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21A41" w14:textId="77777777" w:rsidR="004A6DE8" w:rsidRDefault="004A6DE8" w:rsidP="00463157">
      <w:pPr>
        <w:spacing w:after="0" w:line="240" w:lineRule="auto"/>
        <w:jc w:val="center"/>
        <w:rPr>
          <w:b/>
        </w:rPr>
      </w:pPr>
    </w:p>
    <w:p w14:paraId="48B21A42" w14:textId="77777777" w:rsidR="004A6DE8" w:rsidRDefault="004A6DE8" w:rsidP="00463157">
      <w:pPr>
        <w:spacing w:after="0" w:line="240" w:lineRule="auto"/>
        <w:jc w:val="center"/>
        <w:rPr>
          <w:b/>
        </w:rPr>
      </w:pPr>
    </w:p>
    <w:p w14:paraId="48B21A43" w14:textId="77777777" w:rsidR="004A6DE8" w:rsidRDefault="004A6DE8" w:rsidP="00463157">
      <w:pPr>
        <w:spacing w:after="0" w:line="240" w:lineRule="auto"/>
        <w:jc w:val="center"/>
        <w:rPr>
          <w:b/>
        </w:rPr>
      </w:pPr>
    </w:p>
    <w:p w14:paraId="48B21A44" w14:textId="77777777" w:rsidR="004A6DE8" w:rsidRDefault="004A6DE8" w:rsidP="00463157">
      <w:pPr>
        <w:spacing w:after="0" w:line="240" w:lineRule="auto"/>
        <w:jc w:val="center"/>
        <w:rPr>
          <w:b/>
        </w:rPr>
      </w:pPr>
    </w:p>
    <w:p w14:paraId="501DC845" w14:textId="2198D563" w:rsidR="00CD783B" w:rsidRDefault="00CD783B" w:rsidP="00FF3D21">
      <w:pPr>
        <w:spacing w:after="0" w:line="240" w:lineRule="auto"/>
        <w:jc w:val="center"/>
        <w:rPr>
          <w:b/>
          <w:sz w:val="40"/>
          <w:szCs w:val="40"/>
        </w:rPr>
      </w:pPr>
      <w:r>
        <w:rPr>
          <w:b/>
          <w:sz w:val="40"/>
          <w:szCs w:val="40"/>
        </w:rPr>
        <w:t>Emergency Zika Package IV:</w:t>
      </w:r>
    </w:p>
    <w:p w14:paraId="28C85858" w14:textId="77777777" w:rsidR="00AD64A8" w:rsidRDefault="00CD783B" w:rsidP="00FF3D21">
      <w:pPr>
        <w:spacing w:after="0" w:line="240" w:lineRule="auto"/>
        <w:jc w:val="center"/>
        <w:rPr>
          <w:b/>
          <w:sz w:val="40"/>
          <w:szCs w:val="40"/>
        </w:rPr>
      </w:pPr>
      <w:r w:rsidRPr="00FF3D21">
        <w:rPr>
          <w:b/>
          <w:sz w:val="40"/>
          <w:szCs w:val="40"/>
        </w:rPr>
        <w:t>Asse</w:t>
      </w:r>
      <w:r>
        <w:rPr>
          <w:b/>
          <w:sz w:val="40"/>
          <w:szCs w:val="40"/>
        </w:rPr>
        <w:t>ssment of Contraceptive Use and Needs</w:t>
      </w:r>
      <w:r w:rsidRPr="00FF3D21">
        <w:rPr>
          <w:b/>
          <w:sz w:val="40"/>
          <w:szCs w:val="40"/>
        </w:rPr>
        <w:t xml:space="preserve">, </w:t>
      </w:r>
    </w:p>
    <w:p w14:paraId="48B21A46" w14:textId="28F1E02B" w:rsidR="004A6DE8" w:rsidRDefault="00CD783B" w:rsidP="00FF3D21">
      <w:pPr>
        <w:spacing w:after="0" w:line="240" w:lineRule="auto"/>
        <w:jc w:val="center"/>
        <w:rPr>
          <w:b/>
          <w:sz w:val="40"/>
          <w:szCs w:val="40"/>
        </w:rPr>
      </w:pPr>
      <w:r w:rsidRPr="00FF3D21">
        <w:rPr>
          <w:b/>
          <w:sz w:val="40"/>
          <w:szCs w:val="40"/>
        </w:rPr>
        <w:t>Puerto Rico, 2016</w:t>
      </w:r>
    </w:p>
    <w:p w14:paraId="3557C197" w14:textId="77777777" w:rsidR="00FF3D21" w:rsidRPr="00FF3D21" w:rsidRDefault="00FF3D21" w:rsidP="00FF3D21">
      <w:pPr>
        <w:spacing w:after="0" w:line="240" w:lineRule="auto"/>
        <w:jc w:val="center"/>
        <w:rPr>
          <w:b/>
          <w:sz w:val="40"/>
          <w:szCs w:val="40"/>
        </w:rPr>
      </w:pPr>
    </w:p>
    <w:p w14:paraId="48B21A47" w14:textId="1BE82ECA" w:rsidR="004A6DE8" w:rsidRPr="009A1514" w:rsidRDefault="004A6DE8" w:rsidP="00463157">
      <w:pPr>
        <w:spacing w:after="0" w:line="240" w:lineRule="auto"/>
        <w:jc w:val="center"/>
        <w:rPr>
          <w:sz w:val="32"/>
          <w:szCs w:val="32"/>
        </w:rPr>
      </w:pPr>
      <w:r w:rsidRPr="009A1514">
        <w:rPr>
          <w:sz w:val="32"/>
          <w:szCs w:val="32"/>
        </w:rPr>
        <w:t>Request for OMB approval of a</w:t>
      </w:r>
      <w:r w:rsidR="00FF3D21">
        <w:rPr>
          <w:sz w:val="32"/>
          <w:szCs w:val="32"/>
        </w:rPr>
        <w:t>n Emergency ICR</w:t>
      </w:r>
    </w:p>
    <w:p w14:paraId="48B21A48" w14:textId="77777777" w:rsidR="004A6DE8" w:rsidRDefault="004A6DE8" w:rsidP="00463157">
      <w:pPr>
        <w:spacing w:after="0" w:line="240" w:lineRule="auto"/>
        <w:jc w:val="center"/>
        <w:rPr>
          <w:b/>
        </w:rPr>
      </w:pPr>
    </w:p>
    <w:p w14:paraId="48B21A4A" w14:textId="10CA3596" w:rsidR="004A6DE8" w:rsidRDefault="00FF3D21" w:rsidP="00463157">
      <w:pPr>
        <w:spacing w:after="0" w:line="240" w:lineRule="auto"/>
        <w:jc w:val="center"/>
        <w:rPr>
          <w:b/>
        </w:rPr>
      </w:pPr>
      <w:r>
        <w:rPr>
          <w:b/>
        </w:rPr>
        <w:fldChar w:fldCharType="begin"/>
      </w:r>
      <w:r>
        <w:rPr>
          <w:b/>
        </w:rPr>
        <w:instrText xml:space="preserve"> DATE \@ "MMMM d, yyyy" </w:instrText>
      </w:r>
      <w:r>
        <w:rPr>
          <w:b/>
        </w:rPr>
        <w:fldChar w:fldCharType="separate"/>
      </w:r>
      <w:r w:rsidR="00A50F22">
        <w:rPr>
          <w:b/>
          <w:noProof/>
        </w:rPr>
        <w:t>May 16, 2016</w:t>
      </w:r>
      <w:r>
        <w:rPr>
          <w:b/>
        </w:rPr>
        <w:fldChar w:fldCharType="end"/>
      </w:r>
    </w:p>
    <w:p w14:paraId="48B21A4B" w14:textId="77777777" w:rsidR="004A6DE8" w:rsidRDefault="004A6DE8" w:rsidP="00463157">
      <w:pPr>
        <w:spacing w:after="0" w:line="240" w:lineRule="auto"/>
        <w:jc w:val="center"/>
        <w:rPr>
          <w:b/>
        </w:rPr>
      </w:pPr>
    </w:p>
    <w:p w14:paraId="48B21A4C" w14:textId="77777777" w:rsidR="004A6DE8" w:rsidRDefault="004A6DE8" w:rsidP="00463157">
      <w:pPr>
        <w:spacing w:after="0" w:line="240" w:lineRule="auto"/>
        <w:jc w:val="center"/>
        <w:rPr>
          <w:b/>
        </w:rPr>
      </w:pPr>
    </w:p>
    <w:p w14:paraId="48B21A4D" w14:textId="77777777" w:rsidR="004A6DE8" w:rsidRDefault="004A6DE8" w:rsidP="00463157">
      <w:pPr>
        <w:spacing w:after="0" w:line="240" w:lineRule="auto"/>
        <w:jc w:val="center"/>
        <w:rPr>
          <w:b/>
        </w:rPr>
      </w:pPr>
    </w:p>
    <w:p w14:paraId="48B21A4E" w14:textId="77777777" w:rsidR="004A6DE8" w:rsidRDefault="004A6DE8" w:rsidP="00463157">
      <w:pPr>
        <w:spacing w:after="0" w:line="240" w:lineRule="auto"/>
        <w:jc w:val="center"/>
        <w:rPr>
          <w:b/>
        </w:rPr>
      </w:pPr>
    </w:p>
    <w:p w14:paraId="48B21A4F" w14:textId="77777777" w:rsidR="004A6DE8" w:rsidRDefault="004A6DE8" w:rsidP="00463157">
      <w:pPr>
        <w:spacing w:after="0" w:line="240" w:lineRule="auto"/>
        <w:jc w:val="center"/>
        <w:rPr>
          <w:b/>
        </w:rPr>
      </w:pPr>
    </w:p>
    <w:p w14:paraId="48B21A50" w14:textId="77777777" w:rsidR="004A6DE8" w:rsidRDefault="004A6DE8" w:rsidP="00463157">
      <w:pPr>
        <w:spacing w:after="0" w:line="240" w:lineRule="auto"/>
        <w:jc w:val="center"/>
        <w:rPr>
          <w:b/>
        </w:rPr>
      </w:pPr>
    </w:p>
    <w:p w14:paraId="48B21A51" w14:textId="77777777" w:rsidR="004A6DE8" w:rsidRDefault="004A6DE8" w:rsidP="00463157">
      <w:pPr>
        <w:spacing w:after="0" w:line="240" w:lineRule="auto"/>
        <w:jc w:val="center"/>
        <w:rPr>
          <w:b/>
        </w:rPr>
      </w:pPr>
    </w:p>
    <w:p w14:paraId="48B21A52" w14:textId="77777777" w:rsidR="004A6DE8" w:rsidRDefault="004A6DE8" w:rsidP="00463157">
      <w:pPr>
        <w:spacing w:after="0" w:line="240" w:lineRule="auto"/>
        <w:jc w:val="center"/>
        <w:rPr>
          <w:b/>
        </w:rPr>
      </w:pPr>
      <w:r>
        <w:rPr>
          <w:b/>
        </w:rPr>
        <w:t>Supporting Statement A</w:t>
      </w:r>
    </w:p>
    <w:p w14:paraId="48B21A53" w14:textId="77777777" w:rsidR="004A6DE8" w:rsidRDefault="004A6DE8" w:rsidP="00463157">
      <w:pPr>
        <w:spacing w:after="0" w:line="240" w:lineRule="auto"/>
        <w:rPr>
          <w:b/>
        </w:rPr>
      </w:pPr>
    </w:p>
    <w:p w14:paraId="48B21A54" w14:textId="77777777" w:rsidR="004A6DE8" w:rsidRDefault="004A6DE8" w:rsidP="00463157">
      <w:pPr>
        <w:spacing w:after="0" w:line="240" w:lineRule="auto"/>
        <w:rPr>
          <w:b/>
        </w:rPr>
      </w:pPr>
    </w:p>
    <w:p w14:paraId="48B21A55" w14:textId="77777777" w:rsidR="004A6DE8" w:rsidRDefault="004A6DE8" w:rsidP="00463157">
      <w:pPr>
        <w:spacing w:after="0" w:line="240" w:lineRule="auto"/>
        <w:rPr>
          <w:b/>
        </w:rPr>
      </w:pPr>
    </w:p>
    <w:p w14:paraId="48B21A56" w14:textId="77777777" w:rsidR="004A6DE8" w:rsidRDefault="004A6DE8" w:rsidP="00463157">
      <w:pPr>
        <w:spacing w:after="0" w:line="240" w:lineRule="auto"/>
        <w:rPr>
          <w:b/>
        </w:rPr>
      </w:pPr>
    </w:p>
    <w:p w14:paraId="48B21A57" w14:textId="77777777" w:rsidR="004A6DE8" w:rsidRDefault="004A6DE8" w:rsidP="00463157">
      <w:pPr>
        <w:spacing w:after="0" w:line="240" w:lineRule="auto"/>
        <w:rPr>
          <w:b/>
        </w:rPr>
      </w:pPr>
    </w:p>
    <w:p w14:paraId="48B21A58" w14:textId="77777777" w:rsidR="004A6DE8" w:rsidRDefault="004A6DE8" w:rsidP="00463157">
      <w:pPr>
        <w:spacing w:after="0" w:line="240" w:lineRule="auto"/>
        <w:rPr>
          <w:b/>
        </w:rPr>
      </w:pPr>
    </w:p>
    <w:p w14:paraId="48B21A59" w14:textId="77777777" w:rsidR="004A6DE8" w:rsidRDefault="004A6DE8" w:rsidP="00463157">
      <w:pPr>
        <w:spacing w:after="0" w:line="240" w:lineRule="auto"/>
        <w:rPr>
          <w:b/>
        </w:rPr>
      </w:pPr>
    </w:p>
    <w:p w14:paraId="48B21A5A" w14:textId="77777777" w:rsidR="004A6DE8" w:rsidRDefault="004A6DE8" w:rsidP="00463157">
      <w:pPr>
        <w:spacing w:after="0" w:line="240" w:lineRule="auto"/>
        <w:rPr>
          <w:b/>
        </w:rPr>
      </w:pPr>
    </w:p>
    <w:p w14:paraId="48B21A5B" w14:textId="77777777" w:rsidR="004A6DE8" w:rsidRDefault="004A6DE8" w:rsidP="00463157">
      <w:pPr>
        <w:spacing w:after="0" w:line="240" w:lineRule="auto"/>
        <w:rPr>
          <w:b/>
        </w:rPr>
      </w:pPr>
    </w:p>
    <w:p w14:paraId="48B21A5C" w14:textId="77777777" w:rsidR="004A6DE8" w:rsidRDefault="004A6DE8" w:rsidP="00463157">
      <w:pPr>
        <w:spacing w:after="0" w:line="240" w:lineRule="auto"/>
        <w:rPr>
          <w:b/>
        </w:rPr>
      </w:pPr>
    </w:p>
    <w:p w14:paraId="48B21A5D" w14:textId="77777777" w:rsidR="004A6DE8" w:rsidRDefault="004A6DE8" w:rsidP="00463157">
      <w:pPr>
        <w:spacing w:after="0" w:line="240" w:lineRule="auto"/>
        <w:rPr>
          <w:b/>
        </w:rPr>
      </w:pPr>
    </w:p>
    <w:p w14:paraId="48B21A5E" w14:textId="77777777" w:rsidR="004A6DE8" w:rsidRDefault="004A6DE8" w:rsidP="00463157">
      <w:pPr>
        <w:spacing w:after="0" w:line="240" w:lineRule="auto"/>
        <w:rPr>
          <w:b/>
        </w:rPr>
      </w:pPr>
    </w:p>
    <w:p w14:paraId="48B21A5F" w14:textId="77777777" w:rsidR="004A6DE8" w:rsidRDefault="004A6DE8" w:rsidP="00463157">
      <w:pPr>
        <w:spacing w:after="0" w:line="240" w:lineRule="auto"/>
        <w:rPr>
          <w:b/>
        </w:rPr>
      </w:pPr>
    </w:p>
    <w:p w14:paraId="48B21A60" w14:textId="77777777" w:rsidR="004A6DE8" w:rsidRDefault="004A6DE8" w:rsidP="00463157">
      <w:pPr>
        <w:spacing w:after="0" w:line="240" w:lineRule="auto"/>
        <w:rPr>
          <w:b/>
        </w:rPr>
      </w:pPr>
    </w:p>
    <w:p w14:paraId="48B21A61" w14:textId="77777777" w:rsidR="004A6DE8" w:rsidRDefault="004A6DE8" w:rsidP="00463157">
      <w:pPr>
        <w:spacing w:after="0" w:line="240" w:lineRule="auto"/>
        <w:rPr>
          <w:b/>
        </w:rPr>
      </w:pPr>
    </w:p>
    <w:p w14:paraId="48B21A62" w14:textId="77777777" w:rsidR="004A6DE8" w:rsidRDefault="004A6DE8" w:rsidP="00463157">
      <w:pPr>
        <w:spacing w:after="0" w:line="240" w:lineRule="auto"/>
        <w:rPr>
          <w:b/>
        </w:rPr>
      </w:pPr>
    </w:p>
    <w:p w14:paraId="48B21A63" w14:textId="77777777" w:rsidR="004A6DE8" w:rsidRDefault="004A6DE8" w:rsidP="00463157">
      <w:pPr>
        <w:spacing w:after="0" w:line="240" w:lineRule="auto"/>
        <w:rPr>
          <w:b/>
        </w:rPr>
      </w:pPr>
    </w:p>
    <w:p w14:paraId="48B21A64" w14:textId="77777777" w:rsidR="004A6DE8" w:rsidRDefault="004A6DE8" w:rsidP="00463157">
      <w:pPr>
        <w:spacing w:after="0" w:line="240" w:lineRule="auto"/>
        <w:rPr>
          <w:b/>
        </w:rPr>
      </w:pPr>
    </w:p>
    <w:p w14:paraId="21D00C86" w14:textId="77777777" w:rsidR="00FF3D21" w:rsidRDefault="00FF3D21" w:rsidP="00463157">
      <w:pPr>
        <w:spacing w:after="0" w:line="240" w:lineRule="auto"/>
        <w:rPr>
          <w:b/>
        </w:rPr>
      </w:pPr>
    </w:p>
    <w:p w14:paraId="48B21A6A" w14:textId="77777777" w:rsidR="004A6DE8" w:rsidRPr="004A6DE8" w:rsidRDefault="004A6DE8" w:rsidP="00463157">
      <w:pPr>
        <w:spacing w:after="0" w:line="240" w:lineRule="auto"/>
        <w:rPr>
          <w:b/>
        </w:rPr>
      </w:pPr>
      <w:r w:rsidRPr="004A6DE8">
        <w:rPr>
          <w:b/>
        </w:rPr>
        <w:t xml:space="preserve">Contact: </w:t>
      </w:r>
    </w:p>
    <w:p w14:paraId="48B21A6B" w14:textId="77777777" w:rsidR="004A6DE8" w:rsidRPr="009A1514" w:rsidRDefault="004A6DE8" w:rsidP="00463157">
      <w:pPr>
        <w:spacing w:after="0" w:line="240" w:lineRule="auto"/>
      </w:pPr>
      <w:r w:rsidRPr="009A1514">
        <w:t>Lee Samuel</w:t>
      </w:r>
    </w:p>
    <w:p w14:paraId="48B21A6C" w14:textId="77777777" w:rsidR="004A6DE8" w:rsidRPr="009A1514" w:rsidRDefault="004A6DE8" w:rsidP="00463157">
      <w:pPr>
        <w:spacing w:after="0" w:line="240" w:lineRule="auto"/>
      </w:pPr>
      <w:r w:rsidRPr="009A1514">
        <w:t xml:space="preserve">National Center for Emerging and Zoonotic Infectious Diseases </w:t>
      </w:r>
    </w:p>
    <w:p w14:paraId="48B21A6D" w14:textId="77777777" w:rsidR="004A6DE8" w:rsidRPr="009A1514" w:rsidRDefault="004A6DE8" w:rsidP="00463157">
      <w:pPr>
        <w:spacing w:after="0" w:line="240" w:lineRule="auto"/>
      </w:pPr>
      <w:r w:rsidRPr="009A1514">
        <w:t xml:space="preserve">Centers for Disease Control and Prevention </w:t>
      </w:r>
    </w:p>
    <w:p w14:paraId="48B21A6E" w14:textId="77777777" w:rsidR="004A6DE8" w:rsidRPr="009A1514" w:rsidRDefault="00463157" w:rsidP="00463157">
      <w:pPr>
        <w:spacing w:after="0" w:line="240" w:lineRule="auto"/>
      </w:pPr>
      <w:r w:rsidRPr="009A1514">
        <w:t>1600 Clifton Road, N</w:t>
      </w:r>
      <w:r w:rsidR="004A6DE8" w:rsidRPr="009A1514">
        <w:t xml:space="preserve">E </w:t>
      </w:r>
    </w:p>
    <w:p w14:paraId="48B21A6F" w14:textId="77777777" w:rsidR="004A6DE8" w:rsidRPr="009A1514" w:rsidRDefault="004A6DE8" w:rsidP="00463157">
      <w:pPr>
        <w:spacing w:after="0" w:line="240" w:lineRule="auto"/>
      </w:pPr>
      <w:r w:rsidRPr="009A1514">
        <w:lastRenderedPageBreak/>
        <w:t xml:space="preserve">Atlanta, Georgia 30333 </w:t>
      </w:r>
    </w:p>
    <w:p w14:paraId="48B21A70" w14:textId="77777777" w:rsidR="004A6DE8" w:rsidRPr="009A1514" w:rsidRDefault="004A6DE8" w:rsidP="00463157">
      <w:pPr>
        <w:spacing w:after="0" w:line="240" w:lineRule="auto"/>
      </w:pPr>
      <w:r w:rsidRPr="009A1514">
        <w:t xml:space="preserve">Phone: (404) 718-1616 </w:t>
      </w:r>
    </w:p>
    <w:p w14:paraId="48B21A71" w14:textId="77777777" w:rsidR="004A6DE8" w:rsidRPr="00FF3D21" w:rsidRDefault="004A6DE8" w:rsidP="00463157">
      <w:pPr>
        <w:spacing w:after="0" w:line="240" w:lineRule="auto"/>
      </w:pPr>
      <w:r w:rsidRPr="00FF3D21">
        <w:t>Email: llj3@cdc.gov</w:t>
      </w:r>
    </w:p>
    <w:sdt>
      <w:sdtPr>
        <w:rPr>
          <w:b w:val="0"/>
          <w:sz w:val="32"/>
          <w:szCs w:val="32"/>
        </w:rPr>
        <w:id w:val="-1949688346"/>
        <w:docPartObj>
          <w:docPartGallery w:val="Table of Contents"/>
          <w:docPartUnique/>
        </w:docPartObj>
      </w:sdtPr>
      <w:sdtEndPr>
        <w:rPr>
          <w:b/>
          <w:bCs/>
          <w:noProof/>
          <w:sz w:val="24"/>
          <w:szCs w:val="22"/>
        </w:rPr>
      </w:sdtEndPr>
      <w:sdtContent>
        <w:p w14:paraId="48B21A72" w14:textId="77777777" w:rsidR="006E7652" w:rsidRPr="0042691A" w:rsidRDefault="006E7652" w:rsidP="00463157">
          <w:pPr>
            <w:pStyle w:val="TOCHeading"/>
            <w:numPr>
              <w:ilvl w:val="0"/>
              <w:numId w:val="0"/>
            </w:numPr>
            <w:spacing w:line="240" w:lineRule="auto"/>
            <w:jc w:val="center"/>
            <w:rPr>
              <w:b w:val="0"/>
              <w:sz w:val="32"/>
              <w:szCs w:val="32"/>
            </w:rPr>
          </w:pPr>
          <w:r w:rsidRPr="0042691A">
            <w:rPr>
              <w:b w:val="0"/>
              <w:sz w:val="32"/>
              <w:szCs w:val="32"/>
            </w:rPr>
            <w:t>Table of Contents</w:t>
          </w:r>
        </w:p>
        <w:p w14:paraId="48B21A73" w14:textId="77777777" w:rsidR="006E7652" w:rsidRPr="006E7652" w:rsidRDefault="006E7652" w:rsidP="00463157">
          <w:pPr>
            <w:spacing w:line="240" w:lineRule="auto"/>
          </w:pPr>
        </w:p>
        <w:p w14:paraId="48B21A74" w14:textId="77777777" w:rsidR="006E7652" w:rsidRDefault="006E7652" w:rsidP="00463157">
          <w:pPr>
            <w:pStyle w:val="TOC1"/>
            <w:tabs>
              <w:tab w:val="left" w:pos="440"/>
              <w:tab w:val="right" w:leader="dot" w:pos="10070"/>
            </w:tabs>
            <w:spacing w:line="240" w:lineRule="auto"/>
            <w:rPr>
              <w:noProof/>
            </w:rPr>
          </w:pPr>
          <w:r>
            <w:fldChar w:fldCharType="begin"/>
          </w:r>
          <w:r>
            <w:instrText xml:space="preserve"> TOC \o "1-3" \h \z \u </w:instrText>
          </w:r>
          <w:r>
            <w:fldChar w:fldCharType="separate"/>
          </w:r>
          <w:hyperlink w:anchor="_Toc441568620" w:history="1">
            <w:r>
              <w:rPr>
                <w:rStyle w:val="Hyperlink"/>
                <w:noProof/>
              </w:rPr>
              <w:t>1</w:t>
            </w:r>
            <w:r w:rsidRPr="00A60913">
              <w:rPr>
                <w:rStyle w:val="Hyperlink"/>
                <w:noProof/>
              </w:rPr>
              <w:t>.</w:t>
            </w:r>
            <w:r>
              <w:rPr>
                <w:noProof/>
              </w:rPr>
              <w:tab/>
            </w:r>
            <w:r w:rsidRPr="00A60913">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_Toc441568620 \h </w:instrText>
            </w:r>
            <w:r>
              <w:rPr>
                <w:noProof/>
                <w:webHidden/>
              </w:rPr>
            </w:r>
            <w:r>
              <w:rPr>
                <w:noProof/>
                <w:webHidden/>
              </w:rPr>
              <w:fldChar w:fldCharType="separate"/>
            </w:r>
            <w:r w:rsidR="00951461">
              <w:rPr>
                <w:noProof/>
                <w:webHidden/>
              </w:rPr>
              <w:t>3</w:t>
            </w:r>
            <w:r>
              <w:rPr>
                <w:noProof/>
                <w:webHidden/>
              </w:rPr>
              <w:fldChar w:fldCharType="end"/>
            </w:r>
          </w:hyperlink>
        </w:p>
        <w:p w14:paraId="48B21A75" w14:textId="77777777" w:rsidR="006E7652" w:rsidRDefault="00DB7E00" w:rsidP="00463157">
          <w:pPr>
            <w:pStyle w:val="TOC1"/>
            <w:tabs>
              <w:tab w:val="left" w:pos="440"/>
              <w:tab w:val="right" w:leader="dot" w:pos="10070"/>
            </w:tabs>
            <w:spacing w:line="240" w:lineRule="auto"/>
            <w:rPr>
              <w:noProof/>
            </w:rPr>
          </w:pPr>
          <w:hyperlink w:anchor="_Toc441568621" w:history="1">
            <w:r w:rsidR="006E7652">
              <w:rPr>
                <w:rStyle w:val="Hyperlink"/>
                <w:noProof/>
              </w:rPr>
              <w:t>2</w:t>
            </w:r>
            <w:r w:rsidR="006E7652" w:rsidRPr="00A60913">
              <w:rPr>
                <w:rStyle w:val="Hyperlink"/>
                <w:noProof/>
              </w:rPr>
              <w:t>.</w:t>
            </w:r>
            <w:r w:rsidR="006E7652">
              <w:rPr>
                <w:noProof/>
              </w:rPr>
              <w:tab/>
            </w:r>
            <w:r w:rsidR="006E7652" w:rsidRPr="00A60913">
              <w:rPr>
                <w:rStyle w:val="Hyperlink"/>
                <w:noProof/>
              </w:rPr>
              <w:t>Purpose and Use of Information Collection</w:t>
            </w:r>
            <w:r w:rsidR="006E7652">
              <w:rPr>
                <w:noProof/>
                <w:webHidden/>
              </w:rPr>
              <w:tab/>
            </w:r>
            <w:r w:rsidR="006E7652">
              <w:rPr>
                <w:noProof/>
                <w:webHidden/>
              </w:rPr>
              <w:fldChar w:fldCharType="begin"/>
            </w:r>
            <w:r w:rsidR="006E7652">
              <w:rPr>
                <w:noProof/>
                <w:webHidden/>
              </w:rPr>
              <w:instrText xml:space="preserve"> PAGEREF _Toc441568621 \h </w:instrText>
            </w:r>
            <w:r w:rsidR="006E7652">
              <w:rPr>
                <w:noProof/>
                <w:webHidden/>
              </w:rPr>
            </w:r>
            <w:r w:rsidR="006E7652">
              <w:rPr>
                <w:noProof/>
                <w:webHidden/>
              </w:rPr>
              <w:fldChar w:fldCharType="separate"/>
            </w:r>
            <w:r w:rsidR="00951461">
              <w:rPr>
                <w:noProof/>
                <w:webHidden/>
              </w:rPr>
              <w:t>3</w:t>
            </w:r>
            <w:r w:rsidR="006E7652">
              <w:rPr>
                <w:noProof/>
                <w:webHidden/>
              </w:rPr>
              <w:fldChar w:fldCharType="end"/>
            </w:r>
          </w:hyperlink>
        </w:p>
        <w:p w14:paraId="48B21A76" w14:textId="77777777" w:rsidR="006E7652" w:rsidRDefault="00DB7E00" w:rsidP="00463157">
          <w:pPr>
            <w:pStyle w:val="TOC1"/>
            <w:tabs>
              <w:tab w:val="left" w:pos="440"/>
              <w:tab w:val="right" w:leader="dot" w:pos="10070"/>
            </w:tabs>
            <w:spacing w:line="240" w:lineRule="auto"/>
            <w:rPr>
              <w:noProof/>
            </w:rPr>
          </w:pPr>
          <w:hyperlink w:anchor="_Toc441568622" w:history="1">
            <w:r w:rsidR="006E7652">
              <w:rPr>
                <w:rStyle w:val="Hyperlink"/>
                <w:noProof/>
              </w:rPr>
              <w:t>3</w:t>
            </w:r>
            <w:r w:rsidR="006E7652" w:rsidRPr="00A60913">
              <w:rPr>
                <w:rStyle w:val="Hyperlink"/>
                <w:noProof/>
              </w:rPr>
              <w:t>.</w:t>
            </w:r>
            <w:r w:rsidR="006E7652">
              <w:rPr>
                <w:noProof/>
              </w:rPr>
              <w:tab/>
            </w:r>
            <w:r w:rsidR="006E7652" w:rsidRPr="00A60913">
              <w:rPr>
                <w:rStyle w:val="Hyperlink"/>
                <w:noProof/>
              </w:rPr>
              <w:t>Use of Improved Information Technology and Burden Reduction</w:t>
            </w:r>
            <w:r w:rsidR="006E7652">
              <w:rPr>
                <w:noProof/>
                <w:webHidden/>
              </w:rPr>
              <w:tab/>
            </w:r>
            <w:r w:rsidR="006E7652">
              <w:rPr>
                <w:noProof/>
                <w:webHidden/>
              </w:rPr>
              <w:fldChar w:fldCharType="begin"/>
            </w:r>
            <w:r w:rsidR="006E7652">
              <w:rPr>
                <w:noProof/>
                <w:webHidden/>
              </w:rPr>
              <w:instrText xml:space="preserve"> PAGEREF _Toc441568622 \h </w:instrText>
            </w:r>
            <w:r w:rsidR="006E7652">
              <w:rPr>
                <w:noProof/>
                <w:webHidden/>
              </w:rPr>
            </w:r>
            <w:r w:rsidR="006E7652">
              <w:rPr>
                <w:noProof/>
                <w:webHidden/>
              </w:rPr>
              <w:fldChar w:fldCharType="separate"/>
            </w:r>
            <w:r w:rsidR="00951461">
              <w:rPr>
                <w:noProof/>
                <w:webHidden/>
              </w:rPr>
              <w:t>5</w:t>
            </w:r>
            <w:r w:rsidR="006E7652">
              <w:rPr>
                <w:noProof/>
                <w:webHidden/>
              </w:rPr>
              <w:fldChar w:fldCharType="end"/>
            </w:r>
          </w:hyperlink>
        </w:p>
        <w:p w14:paraId="48B21A77" w14:textId="77777777" w:rsidR="006E7652" w:rsidRDefault="00DB7E00" w:rsidP="00463157">
          <w:pPr>
            <w:pStyle w:val="TOC1"/>
            <w:tabs>
              <w:tab w:val="left" w:pos="440"/>
              <w:tab w:val="right" w:leader="dot" w:pos="10070"/>
            </w:tabs>
            <w:spacing w:line="240" w:lineRule="auto"/>
            <w:rPr>
              <w:noProof/>
            </w:rPr>
          </w:pPr>
          <w:hyperlink w:anchor="_Toc441568623" w:history="1">
            <w:r w:rsidR="006E7652">
              <w:rPr>
                <w:rStyle w:val="Hyperlink"/>
                <w:noProof/>
              </w:rPr>
              <w:t>4</w:t>
            </w:r>
            <w:r w:rsidR="006E7652" w:rsidRPr="00A60913">
              <w:rPr>
                <w:rStyle w:val="Hyperlink"/>
                <w:noProof/>
              </w:rPr>
              <w:t>.</w:t>
            </w:r>
            <w:r w:rsidR="006E7652">
              <w:rPr>
                <w:noProof/>
              </w:rPr>
              <w:tab/>
            </w:r>
            <w:r w:rsidR="006E7652" w:rsidRPr="00A60913">
              <w:rPr>
                <w:rStyle w:val="Hyperlink"/>
                <w:noProof/>
              </w:rPr>
              <w:t>Efforts to Identify Duplication and Use of Similar Information</w:t>
            </w:r>
            <w:r w:rsidR="006E7652">
              <w:rPr>
                <w:noProof/>
                <w:webHidden/>
              </w:rPr>
              <w:tab/>
            </w:r>
            <w:r w:rsidR="006E7652">
              <w:rPr>
                <w:noProof/>
                <w:webHidden/>
              </w:rPr>
              <w:fldChar w:fldCharType="begin"/>
            </w:r>
            <w:r w:rsidR="006E7652">
              <w:rPr>
                <w:noProof/>
                <w:webHidden/>
              </w:rPr>
              <w:instrText xml:space="preserve"> PAGEREF _Toc441568623 \h </w:instrText>
            </w:r>
            <w:r w:rsidR="006E7652">
              <w:rPr>
                <w:noProof/>
                <w:webHidden/>
              </w:rPr>
            </w:r>
            <w:r w:rsidR="006E7652">
              <w:rPr>
                <w:noProof/>
                <w:webHidden/>
              </w:rPr>
              <w:fldChar w:fldCharType="separate"/>
            </w:r>
            <w:r w:rsidR="00951461">
              <w:rPr>
                <w:noProof/>
                <w:webHidden/>
              </w:rPr>
              <w:t>5</w:t>
            </w:r>
            <w:r w:rsidR="006E7652">
              <w:rPr>
                <w:noProof/>
                <w:webHidden/>
              </w:rPr>
              <w:fldChar w:fldCharType="end"/>
            </w:r>
          </w:hyperlink>
        </w:p>
        <w:p w14:paraId="48B21A78" w14:textId="77777777" w:rsidR="006E7652" w:rsidRDefault="00DB7E00" w:rsidP="00463157">
          <w:pPr>
            <w:pStyle w:val="TOC1"/>
            <w:tabs>
              <w:tab w:val="left" w:pos="440"/>
              <w:tab w:val="right" w:leader="dot" w:pos="10070"/>
            </w:tabs>
            <w:spacing w:line="240" w:lineRule="auto"/>
            <w:rPr>
              <w:noProof/>
            </w:rPr>
          </w:pPr>
          <w:hyperlink w:anchor="_Toc441568624" w:history="1">
            <w:r w:rsidR="006E7652">
              <w:rPr>
                <w:rStyle w:val="Hyperlink"/>
                <w:noProof/>
              </w:rPr>
              <w:t>5</w:t>
            </w:r>
            <w:r w:rsidR="006E7652" w:rsidRPr="00A60913">
              <w:rPr>
                <w:rStyle w:val="Hyperlink"/>
                <w:noProof/>
              </w:rPr>
              <w:t>.</w:t>
            </w:r>
            <w:r w:rsidR="006E7652">
              <w:rPr>
                <w:noProof/>
              </w:rPr>
              <w:tab/>
            </w:r>
            <w:r w:rsidR="006E7652" w:rsidRPr="00A60913">
              <w:rPr>
                <w:rStyle w:val="Hyperlink"/>
                <w:noProof/>
              </w:rPr>
              <w:t>Impact on Small Businesses or Other Small Entities</w:t>
            </w:r>
            <w:r w:rsidR="006E7652">
              <w:rPr>
                <w:noProof/>
                <w:webHidden/>
              </w:rPr>
              <w:tab/>
            </w:r>
            <w:r w:rsidR="006E7652">
              <w:rPr>
                <w:noProof/>
                <w:webHidden/>
              </w:rPr>
              <w:fldChar w:fldCharType="begin"/>
            </w:r>
            <w:r w:rsidR="006E7652">
              <w:rPr>
                <w:noProof/>
                <w:webHidden/>
              </w:rPr>
              <w:instrText xml:space="preserve"> PAGEREF _Toc441568624 \h </w:instrText>
            </w:r>
            <w:r w:rsidR="006E7652">
              <w:rPr>
                <w:noProof/>
                <w:webHidden/>
              </w:rPr>
            </w:r>
            <w:r w:rsidR="006E7652">
              <w:rPr>
                <w:noProof/>
                <w:webHidden/>
              </w:rPr>
              <w:fldChar w:fldCharType="separate"/>
            </w:r>
            <w:r w:rsidR="00951461">
              <w:rPr>
                <w:noProof/>
                <w:webHidden/>
              </w:rPr>
              <w:t>5</w:t>
            </w:r>
            <w:r w:rsidR="006E7652">
              <w:rPr>
                <w:noProof/>
                <w:webHidden/>
              </w:rPr>
              <w:fldChar w:fldCharType="end"/>
            </w:r>
          </w:hyperlink>
        </w:p>
        <w:p w14:paraId="48B21A79" w14:textId="77777777" w:rsidR="006E7652" w:rsidRDefault="00DB7E00" w:rsidP="00463157">
          <w:pPr>
            <w:pStyle w:val="TOC1"/>
            <w:tabs>
              <w:tab w:val="left" w:pos="440"/>
              <w:tab w:val="right" w:leader="dot" w:pos="10070"/>
            </w:tabs>
            <w:spacing w:line="240" w:lineRule="auto"/>
            <w:rPr>
              <w:noProof/>
            </w:rPr>
          </w:pPr>
          <w:hyperlink w:anchor="_Toc441568625" w:history="1">
            <w:r w:rsidR="006E7652">
              <w:rPr>
                <w:rStyle w:val="Hyperlink"/>
                <w:noProof/>
              </w:rPr>
              <w:t>6</w:t>
            </w:r>
            <w:r w:rsidR="006E7652" w:rsidRPr="00A60913">
              <w:rPr>
                <w:rStyle w:val="Hyperlink"/>
                <w:noProof/>
              </w:rPr>
              <w:t>.</w:t>
            </w:r>
            <w:r w:rsidR="006E7652">
              <w:rPr>
                <w:noProof/>
              </w:rPr>
              <w:tab/>
            </w:r>
            <w:r w:rsidR="006E7652" w:rsidRPr="00A60913">
              <w:rPr>
                <w:rStyle w:val="Hyperlink"/>
                <w:noProof/>
              </w:rPr>
              <w:t>Consequences of Collecting the Information Less Frequently</w:t>
            </w:r>
            <w:r w:rsidR="006E7652">
              <w:rPr>
                <w:noProof/>
                <w:webHidden/>
              </w:rPr>
              <w:tab/>
            </w:r>
            <w:r w:rsidR="006E7652">
              <w:rPr>
                <w:noProof/>
                <w:webHidden/>
              </w:rPr>
              <w:fldChar w:fldCharType="begin"/>
            </w:r>
            <w:r w:rsidR="006E7652">
              <w:rPr>
                <w:noProof/>
                <w:webHidden/>
              </w:rPr>
              <w:instrText xml:space="preserve"> PAGEREF _Toc441568625 \h </w:instrText>
            </w:r>
            <w:r w:rsidR="006E7652">
              <w:rPr>
                <w:noProof/>
                <w:webHidden/>
              </w:rPr>
            </w:r>
            <w:r w:rsidR="006E7652">
              <w:rPr>
                <w:noProof/>
                <w:webHidden/>
              </w:rPr>
              <w:fldChar w:fldCharType="separate"/>
            </w:r>
            <w:r w:rsidR="00951461">
              <w:rPr>
                <w:noProof/>
                <w:webHidden/>
              </w:rPr>
              <w:t>5</w:t>
            </w:r>
            <w:r w:rsidR="006E7652">
              <w:rPr>
                <w:noProof/>
                <w:webHidden/>
              </w:rPr>
              <w:fldChar w:fldCharType="end"/>
            </w:r>
          </w:hyperlink>
        </w:p>
        <w:p w14:paraId="48B21A7A" w14:textId="77777777" w:rsidR="006E7652" w:rsidRDefault="00DB7E00" w:rsidP="00463157">
          <w:pPr>
            <w:pStyle w:val="TOC1"/>
            <w:tabs>
              <w:tab w:val="left" w:pos="440"/>
              <w:tab w:val="right" w:leader="dot" w:pos="10070"/>
            </w:tabs>
            <w:spacing w:line="240" w:lineRule="auto"/>
            <w:rPr>
              <w:noProof/>
            </w:rPr>
          </w:pPr>
          <w:hyperlink w:anchor="_Toc441568626" w:history="1">
            <w:r w:rsidR="006E7652">
              <w:rPr>
                <w:rStyle w:val="Hyperlink"/>
                <w:noProof/>
              </w:rPr>
              <w:t>7</w:t>
            </w:r>
            <w:r w:rsidR="006E7652" w:rsidRPr="00A60913">
              <w:rPr>
                <w:rStyle w:val="Hyperlink"/>
                <w:noProof/>
              </w:rPr>
              <w:t>.</w:t>
            </w:r>
            <w:r w:rsidR="006E7652">
              <w:rPr>
                <w:noProof/>
              </w:rPr>
              <w:tab/>
            </w:r>
            <w:r w:rsidR="006E7652" w:rsidRPr="00A60913">
              <w:rPr>
                <w:rStyle w:val="Hyperlink"/>
                <w:noProof/>
              </w:rPr>
              <w:t>Special Circumstances Relating to the Guidelines of 5 CFR 1320.5</w:t>
            </w:r>
            <w:r w:rsidR="006E7652">
              <w:rPr>
                <w:noProof/>
                <w:webHidden/>
              </w:rPr>
              <w:tab/>
            </w:r>
            <w:r w:rsidR="006E7652">
              <w:rPr>
                <w:noProof/>
                <w:webHidden/>
              </w:rPr>
              <w:fldChar w:fldCharType="begin"/>
            </w:r>
            <w:r w:rsidR="006E7652">
              <w:rPr>
                <w:noProof/>
                <w:webHidden/>
              </w:rPr>
              <w:instrText xml:space="preserve"> PAGEREF _Toc441568626 \h </w:instrText>
            </w:r>
            <w:r w:rsidR="006E7652">
              <w:rPr>
                <w:noProof/>
                <w:webHidden/>
              </w:rPr>
            </w:r>
            <w:r w:rsidR="006E7652">
              <w:rPr>
                <w:noProof/>
                <w:webHidden/>
              </w:rPr>
              <w:fldChar w:fldCharType="separate"/>
            </w:r>
            <w:r w:rsidR="00951461">
              <w:rPr>
                <w:noProof/>
                <w:webHidden/>
              </w:rPr>
              <w:t>5</w:t>
            </w:r>
            <w:r w:rsidR="006E7652">
              <w:rPr>
                <w:noProof/>
                <w:webHidden/>
              </w:rPr>
              <w:fldChar w:fldCharType="end"/>
            </w:r>
          </w:hyperlink>
        </w:p>
        <w:p w14:paraId="48B21A7B" w14:textId="77777777" w:rsidR="006E7652" w:rsidRDefault="00DB7E00" w:rsidP="00463157">
          <w:pPr>
            <w:pStyle w:val="TOC1"/>
            <w:tabs>
              <w:tab w:val="left" w:pos="440"/>
              <w:tab w:val="right" w:leader="dot" w:pos="10070"/>
            </w:tabs>
            <w:spacing w:line="240" w:lineRule="auto"/>
            <w:rPr>
              <w:noProof/>
            </w:rPr>
          </w:pPr>
          <w:hyperlink w:anchor="_Toc441568627" w:history="1">
            <w:r w:rsidR="006E7652">
              <w:rPr>
                <w:rStyle w:val="Hyperlink"/>
                <w:noProof/>
              </w:rPr>
              <w:t>8</w:t>
            </w:r>
            <w:r w:rsidR="006E7652" w:rsidRPr="00A60913">
              <w:rPr>
                <w:rStyle w:val="Hyperlink"/>
                <w:noProof/>
              </w:rPr>
              <w:t>.</w:t>
            </w:r>
            <w:r w:rsidR="006E7652">
              <w:rPr>
                <w:noProof/>
              </w:rPr>
              <w:tab/>
            </w:r>
            <w:r w:rsidR="006E7652" w:rsidRPr="00A60913">
              <w:rPr>
                <w:rStyle w:val="Hyperlink"/>
                <w:noProof/>
              </w:rPr>
              <w:t>Comments in Response to the Federal Register Notice and Efforts to Consult Outside the Agency</w:t>
            </w:r>
            <w:r w:rsidR="006E7652">
              <w:rPr>
                <w:noProof/>
                <w:webHidden/>
              </w:rPr>
              <w:tab/>
            </w:r>
            <w:r w:rsidR="006E7652">
              <w:rPr>
                <w:noProof/>
                <w:webHidden/>
              </w:rPr>
              <w:fldChar w:fldCharType="begin"/>
            </w:r>
            <w:r w:rsidR="006E7652">
              <w:rPr>
                <w:noProof/>
                <w:webHidden/>
              </w:rPr>
              <w:instrText xml:space="preserve"> PAGEREF _Toc441568627 \h </w:instrText>
            </w:r>
            <w:r w:rsidR="006E7652">
              <w:rPr>
                <w:noProof/>
                <w:webHidden/>
              </w:rPr>
            </w:r>
            <w:r w:rsidR="006E7652">
              <w:rPr>
                <w:noProof/>
                <w:webHidden/>
              </w:rPr>
              <w:fldChar w:fldCharType="separate"/>
            </w:r>
            <w:r w:rsidR="00951461">
              <w:rPr>
                <w:noProof/>
                <w:webHidden/>
              </w:rPr>
              <w:t>5</w:t>
            </w:r>
            <w:r w:rsidR="006E7652">
              <w:rPr>
                <w:noProof/>
                <w:webHidden/>
              </w:rPr>
              <w:fldChar w:fldCharType="end"/>
            </w:r>
          </w:hyperlink>
        </w:p>
        <w:p w14:paraId="48B21A7C" w14:textId="77777777" w:rsidR="006E7652" w:rsidRDefault="00DB7E00" w:rsidP="00463157">
          <w:pPr>
            <w:pStyle w:val="TOC1"/>
            <w:tabs>
              <w:tab w:val="left" w:pos="660"/>
              <w:tab w:val="right" w:leader="dot" w:pos="10070"/>
            </w:tabs>
            <w:spacing w:line="240" w:lineRule="auto"/>
            <w:rPr>
              <w:noProof/>
            </w:rPr>
          </w:pPr>
          <w:hyperlink w:anchor="_Toc441568628" w:history="1">
            <w:r w:rsidR="006E7652">
              <w:rPr>
                <w:rStyle w:val="Hyperlink"/>
                <w:noProof/>
              </w:rPr>
              <w:t>9</w:t>
            </w:r>
            <w:r w:rsidR="006E7652" w:rsidRPr="00A60913">
              <w:rPr>
                <w:rStyle w:val="Hyperlink"/>
                <w:noProof/>
              </w:rPr>
              <w:t>.</w:t>
            </w:r>
            <w:r w:rsidR="006E7652">
              <w:rPr>
                <w:noProof/>
              </w:rPr>
              <w:t xml:space="preserve">     </w:t>
            </w:r>
            <w:r w:rsidR="006E7652" w:rsidRPr="00A60913">
              <w:rPr>
                <w:rStyle w:val="Hyperlink"/>
                <w:noProof/>
              </w:rPr>
              <w:t>Explanation of Any Payment or Gift to Respondents</w:t>
            </w:r>
            <w:r w:rsidR="006E7652">
              <w:rPr>
                <w:noProof/>
                <w:webHidden/>
              </w:rPr>
              <w:tab/>
            </w:r>
            <w:r w:rsidR="006E7652">
              <w:rPr>
                <w:noProof/>
                <w:webHidden/>
              </w:rPr>
              <w:fldChar w:fldCharType="begin"/>
            </w:r>
            <w:r w:rsidR="006E7652">
              <w:rPr>
                <w:noProof/>
                <w:webHidden/>
              </w:rPr>
              <w:instrText xml:space="preserve"> PAGEREF _Toc441568628 \h </w:instrText>
            </w:r>
            <w:r w:rsidR="006E7652">
              <w:rPr>
                <w:noProof/>
                <w:webHidden/>
              </w:rPr>
            </w:r>
            <w:r w:rsidR="006E7652">
              <w:rPr>
                <w:noProof/>
                <w:webHidden/>
              </w:rPr>
              <w:fldChar w:fldCharType="separate"/>
            </w:r>
            <w:r w:rsidR="00951461">
              <w:rPr>
                <w:noProof/>
                <w:webHidden/>
              </w:rPr>
              <w:t>6</w:t>
            </w:r>
            <w:r w:rsidR="006E7652">
              <w:rPr>
                <w:noProof/>
                <w:webHidden/>
              </w:rPr>
              <w:fldChar w:fldCharType="end"/>
            </w:r>
          </w:hyperlink>
        </w:p>
        <w:p w14:paraId="48B21A7D" w14:textId="77777777" w:rsidR="006E7652" w:rsidRDefault="00DB7E00" w:rsidP="00463157">
          <w:pPr>
            <w:pStyle w:val="TOC1"/>
            <w:tabs>
              <w:tab w:val="left" w:pos="660"/>
              <w:tab w:val="right" w:leader="dot" w:pos="10070"/>
            </w:tabs>
            <w:spacing w:line="240" w:lineRule="auto"/>
            <w:rPr>
              <w:noProof/>
            </w:rPr>
          </w:pPr>
          <w:hyperlink w:anchor="_Toc441568629" w:history="1">
            <w:r w:rsidR="006E7652" w:rsidRPr="00A60913">
              <w:rPr>
                <w:rStyle w:val="Hyperlink"/>
                <w:noProof/>
              </w:rPr>
              <w:t>1</w:t>
            </w:r>
            <w:r w:rsidR="006E7652">
              <w:rPr>
                <w:rStyle w:val="Hyperlink"/>
                <w:noProof/>
              </w:rPr>
              <w:t>0</w:t>
            </w:r>
            <w:r w:rsidR="006E7652" w:rsidRPr="00A60913">
              <w:rPr>
                <w:rStyle w:val="Hyperlink"/>
                <w:noProof/>
              </w:rPr>
              <w:t>.</w:t>
            </w:r>
            <w:r w:rsidR="006E7652">
              <w:rPr>
                <w:noProof/>
              </w:rPr>
              <w:t xml:space="preserve">   </w:t>
            </w:r>
            <w:r w:rsidR="006E7652" w:rsidRPr="00A60913">
              <w:rPr>
                <w:rStyle w:val="Hyperlink"/>
                <w:noProof/>
              </w:rPr>
              <w:t>Protection of the Privacy and Confidentiality of Information Provided by Respondents</w:t>
            </w:r>
            <w:r w:rsidR="006E7652">
              <w:rPr>
                <w:noProof/>
                <w:webHidden/>
              </w:rPr>
              <w:tab/>
            </w:r>
            <w:r w:rsidR="006E7652">
              <w:rPr>
                <w:noProof/>
                <w:webHidden/>
              </w:rPr>
              <w:fldChar w:fldCharType="begin"/>
            </w:r>
            <w:r w:rsidR="006E7652">
              <w:rPr>
                <w:noProof/>
                <w:webHidden/>
              </w:rPr>
              <w:instrText xml:space="preserve"> PAGEREF _Toc441568629 \h </w:instrText>
            </w:r>
            <w:r w:rsidR="006E7652">
              <w:rPr>
                <w:noProof/>
                <w:webHidden/>
              </w:rPr>
            </w:r>
            <w:r w:rsidR="006E7652">
              <w:rPr>
                <w:noProof/>
                <w:webHidden/>
              </w:rPr>
              <w:fldChar w:fldCharType="separate"/>
            </w:r>
            <w:r w:rsidR="00951461">
              <w:rPr>
                <w:noProof/>
                <w:webHidden/>
              </w:rPr>
              <w:t>6</w:t>
            </w:r>
            <w:r w:rsidR="006E7652">
              <w:rPr>
                <w:noProof/>
                <w:webHidden/>
              </w:rPr>
              <w:fldChar w:fldCharType="end"/>
            </w:r>
          </w:hyperlink>
        </w:p>
        <w:p w14:paraId="48B21A7E" w14:textId="77777777" w:rsidR="006E7652" w:rsidRDefault="00DB7E00" w:rsidP="00463157">
          <w:pPr>
            <w:pStyle w:val="TOC1"/>
            <w:tabs>
              <w:tab w:val="left" w:pos="660"/>
              <w:tab w:val="right" w:leader="dot" w:pos="10070"/>
            </w:tabs>
            <w:spacing w:line="240" w:lineRule="auto"/>
            <w:rPr>
              <w:noProof/>
            </w:rPr>
          </w:pPr>
          <w:hyperlink w:anchor="_Toc441568630" w:history="1">
            <w:r w:rsidR="006E7652">
              <w:rPr>
                <w:rStyle w:val="Hyperlink"/>
                <w:noProof/>
              </w:rPr>
              <w:t>11</w:t>
            </w:r>
            <w:r w:rsidR="006E7652" w:rsidRPr="00A60913">
              <w:rPr>
                <w:rStyle w:val="Hyperlink"/>
                <w:noProof/>
              </w:rPr>
              <w:t>.</w:t>
            </w:r>
            <w:r w:rsidR="006E7652">
              <w:rPr>
                <w:noProof/>
              </w:rPr>
              <w:t xml:space="preserve">   </w:t>
            </w:r>
            <w:r w:rsidR="006E7652" w:rsidRPr="00A60913">
              <w:rPr>
                <w:rStyle w:val="Hyperlink"/>
                <w:noProof/>
              </w:rPr>
              <w:t>Institutional Review Board (IRB) and Justification for Sensitive Questions</w:t>
            </w:r>
            <w:r w:rsidR="006E7652">
              <w:rPr>
                <w:noProof/>
                <w:webHidden/>
              </w:rPr>
              <w:tab/>
            </w:r>
            <w:r w:rsidR="006E7652">
              <w:rPr>
                <w:noProof/>
                <w:webHidden/>
              </w:rPr>
              <w:fldChar w:fldCharType="begin"/>
            </w:r>
            <w:r w:rsidR="006E7652">
              <w:rPr>
                <w:noProof/>
                <w:webHidden/>
              </w:rPr>
              <w:instrText xml:space="preserve"> PAGEREF _Toc441568630 \h </w:instrText>
            </w:r>
            <w:r w:rsidR="006E7652">
              <w:rPr>
                <w:noProof/>
                <w:webHidden/>
              </w:rPr>
            </w:r>
            <w:r w:rsidR="006E7652">
              <w:rPr>
                <w:noProof/>
                <w:webHidden/>
              </w:rPr>
              <w:fldChar w:fldCharType="separate"/>
            </w:r>
            <w:r w:rsidR="00951461">
              <w:rPr>
                <w:noProof/>
                <w:webHidden/>
              </w:rPr>
              <w:t>6</w:t>
            </w:r>
            <w:r w:rsidR="006E7652">
              <w:rPr>
                <w:noProof/>
                <w:webHidden/>
              </w:rPr>
              <w:fldChar w:fldCharType="end"/>
            </w:r>
          </w:hyperlink>
        </w:p>
        <w:p w14:paraId="48B21A7F" w14:textId="77777777" w:rsidR="006E7652" w:rsidRDefault="00DB7E00" w:rsidP="00463157">
          <w:pPr>
            <w:pStyle w:val="TOC1"/>
            <w:tabs>
              <w:tab w:val="left" w:pos="660"/>
              <w:tab w:val="right" w:leader="dot" w:pos="10070"/>
            </w:tabs>
            <w:spacing w:line="240" w:lineRule="auto"/>
            <w:rPr>
              <w:noProof/>
            </w:rPr>
          </w:pPr>
          <w:hyperlink w:anchor="_Toc441568631" w:history="1">
            <w:r w:rsidR="006E7652">
              <w:rPr>
                <w:rStyle w:val="Hyperlink"/>
                <w:noProof/>
              </w:rPr>
              <w:t>12</w:t>
            </w:r>
            <w:r w:rsidR="006E7652" w:rsidRPr="00A60913">
              <w:rPr>
                <w:rStyle w:val="Hyperlink"/>
                <w:noProof/>
              </w:rPr>
              <w:t>.</w:t>
            </w:r>
            <w:r w:rsidR="006E7652">
              <w:rPr>
                <w:noProof/>
              </w:rPr>
              <w:t xml:space="preserve">   </w:t>
            </w:r>
            <w:r w:rsidR="006E7652" w:rsidRPr="00A60913">
              <w:rPr>
                <w:rStyle w:val="Hyperlink"/>
                <w:noProof/>
              </w:rPr>
              <w:t>Estimates of Annualized Burden Hours and Costs</w:t>
            </w:r>
            <w:r w:rsidR="006E7652">
              <w:rPr>
                <w:noProof/>
                <w:webHidden/>
              </w:rPr>
              <w:tab/>
            </w:r>
            <w:r w:rsidR="006E7652">
              <w:rPr>
                <w:noProof/>
                <w:webHidden/>
              </w:rPr>
              <w:fldChar w:fldCharType="begin"/>
            </w:r>
            <w:r w:rsidR="006E7652">
              <w:rPr>
                <w:noProof/>
                <w:webHidden/>
              </w:rPr>
              <w:instrText xml:space="preserve"> PAGEREF _Toc441568631 \h </w:instrText>
            </w:r>
            <w:r w:rsidR="006E7652">
              <w:rPr>
                <w:noProof/>
                <w:webHidden/>
              </w:rPr>
            </w:r>
            <w:r w:rsidR="006E7652">
              <w:rPr>
                <w:noProof/>
                <w:webHidden/>
              </w:rPr>
              <w:fldChar w:fldCharType="separate"/>
            </w:r>
            <w:r w:rsidR="00951461">
              <w:rPr>
                <w:noProof/>
                <w:webHidden/>
              </w:rPr>
              <w:t>6</w:t>
            </w:r>
            <w:r w:rsidR="006E7652">
              <w:rPr>
                <w:noProof/>
                <w:webHidden/>
              </w:rPr>
              <w:fldChar w:fldCharType="end"/>
            </w:r>
          </w:hyperlink>
        </w:p>
        <w:p w14:paraId="48B21A80" w14:textId="77777777" w:rsidR="006E7652" w:rsidRDefault="00DB7E00" w:rsidP="00463157">
          <w:pPr>
            <w:pStyle w:val="TOC1"/>
            <w:tabs>
              <w:tab w:val="left" w:pos="660"/>
              <w:tab w:val="right" w:leader="dot" w:pos="10070"/>
            </w:tabs>
            <w:spacing w:line="240" w:lineRule="auto"/>
            <w:rPr>
              <w:noProof/>
            </w:rPr>
          </w:pPr>
          <w:hyperlink w:anchor="_Toc441568632" w:history="1">
            <w:r w:rsidR="006E7652">
              <w:rPr>
                <w:rStyle w:val="Hyperlink"/>
                <w:noProof/>
              </w:rPr>
              <w:t>13</w:t>
            </w:r>
            <w:r w:rsidR="006E7652" w:rsidRPr="00A60913">
              <w:rPr>
                <w:rStyle w:val="Hyperlink"/>
                <w:noProof/>
              </w:rPr>
              <w:t>.</w:t>
            </w:r>
            <w:r w:rsidR="006E7652">
              <w:rPr>
                <w:noProof/>
              </w:rPr>
              <w:t xml:space="preserve">   </w:t>
            </w:r>
            <w:r w:rsidR="006E7652" w:rsidRPr="00A60913">
              <w:rPr>
                <w:rStyle w:val="Hyperlink"/>
                <w:noProof/>
              </w:rPr>
              <w:t>Estimates of Other Total Annual Cost Burden to Respondents or Record Keepers</w:t>
            </w:r>
            <w:r w:rsidR="006E7652">
              <w:rPr>
                <w:noProof/>
                <w:webHidden/>
              </w:rPr>
              <w:tab/>
            </w:r>
            <w:r w:rsidR="006E7652">
              <w:rPr>
                <w:noProof/>
                <w:webHidden/>
              </w:rPr>
              <w:fldChar w:fldCharType="begin"/>
            </w:r>
            <w:r w:rsidR="006E7652">
              <w:rPr>
                <w:noProof/>
                <w:webHidden/>
              </w:rPr>
              <w:instrText xml:space="preserve"> PAGEREF _Toc441568632 \h </w:instrText>
            </w:r>
            <w:r w:rsidR="006E7652">
              <w:rPr>
                <w:noProof/>
                <w:webHidden/>
              </w:rPr>
            </w:r>
            <w:r w:rsidR="006E7652">
              <w:rPr>
                <w:noProof/>
                <w:webHidden/>
              </w:rPr>
              <w:fldChar w:fldCharType="separate"/>
            </w:r>
            <w:r w:rsidR="00951461">
              <w:rPr>
                <w:noProof/>
                <w:webHidden/>
              </w:rPr>
              <w:t>7</w:t>
            </w:r>
            <w:r w:rsidR="006E7652">
              <w:rPr>
                <w:noProof/>
                <w:webHidden/>
              </w:rPr>
              <w:fldChar w:fldCharType="end"/>
            </w:r>
          </w:hyperlink>
        </w:p>
        <w:p w14:paraId="48B21A81" w14:textId="77777777" w:rsidR="006E7652" w:rsidRDefault="00DB7E00" w:rsidP="00463157">
          <w:pPr>
            <w:pStyle w:val="TOC1"/>
            <w:tabs>
              <w:tab w:val="left" w:pos="660"/>
              <w:tab w:val="right" w:leader="dot" w:pos="10070"/>
            </w:tabs>
            <w:spacing w:line="240" w:lineRule="auto"/>
            <w:rPr>
              <w:noProof/>
            </w:rPr>
          </w:pPr>
          <w:hyperlink w:anchor="_Toc441568633" w:history="1">
            <w:r w:rsidR="006E7652">
              <w:rPr>
                <w:rStyle w:val="Hyperlink"/>
                <w:noProof/>
              </w:rPr>
              <w:t>14</w:t>
            </w:r>
            <w:r w:rsidR="006E7652" w:rsidRPr="00A60913">
              <w:rPr>
                <w:rStyle w:val="Hyperlink"/>
                <w:noProof/>
              </w:rPr>
              <w:t>.</w:t>
            </w:r>
            <w:r w:rsidR="006E7652">
              <w:rPr>
                <w:noProof/>
              </w:rPr>
              <w:t xml:space="preserve">   </w:t>
            </w:r>
            <w:r w:rsidR="006E7652" w:rsidRPr="00A60913">
              <w:rPr>
                <w:rStyle w:val="Hyperlink"/>
                <w:noProof/>
              </w:rPr>
              <w:t>Annualized Cost to the Government</w:t>
            </w:r>
            <w:r w:rsidR="006E7652">
              <w:rPr>
                <w:noProof/>
                <w:webHidden/>
              </w:rPr>
              <w:tab/>
            </w:r>
            <w:r w:rsidR="006E7652">
              <w:rPr>
                <w:noProof/>
                <w:webHidden/>
              </w:rPr>
              <w:fldChar w:fldCharType="begin"/>
            </w:r>
            <w:r w:rsidR="006E7652">
              <w:rPr>
                <w:noProof/>
                <w:webHidden/>
              </w:rPr>
              <w:instrText xml:space="preserve"> PAGEREF _Toc441568633 \h </w:instrText>
            </w:r>
            <w:r w:rsidR="006E7652">
              <w:rPr>
                <w:noProof/>
                <w:webHidden/>
              </w:rPr>
            </w:r>
            <w:r w:rsidR="006E7652">
              <w:rPr>
                <w:noProof/>
                <w:webHidden/>
              </w:rPr>
              <w:fldChar w:fldCharType="separate"/>
            </w:r>
            <w:r w:rsidR="00951461">
              <w:rPr>
                <w:noProof/>
                <w:webHidden/>
              </w:rPr>
              <w:t>7</w:t>
            </w:r>
            <w:r w:rsidR="006E7652">
              <w:rPr>
                <w:noProof/>
                <w:webHidden/>
              </w:rPr>
              <w:fldChar w:fldCharType="end"/>
            </w:r>
          </w:hyperlink>
        </w:p>
        <w:p w14:paraId="48B21A82" w14:textId="77777777" w:rsidR="006E7652" w:rsidRDefault="00DB7E00" w:rsidP="00463157">
          <w:pPr>
            <w:pStyle w:val="TOC1"/>
            <w:tabs>
              <w:tab w:val="left" w:pos="660"/>
              <w:tab w:val="right" w:leader="dot" w:pos="10070"/>
            </w:tabs>
            <w:spacing w:line="240" w:lineRule="auto"/>
            <w:rPr>
              <w:noProof/>
            </w:rPr>
          </w:pPr>
          <w:hyperlink w:anchor="_Toc441568634" w:history="1">
            <w:r w:rsidR="006E7652">
              <w:rPr>
                <w:rStyle w:val="Hyperlink"/>
                <w:noProof/>
              </w:rPr>
              <w:t>15</w:t>
            </w:r>
            <w:r w:rsidR="006E7652" w:rsidRPr="00A60913">
              <w:rPr>
                <w:rStyle w:val="Hyperlink"/>
                <w:noProof/>
              </w:rPr>
              <w:t>.</w:t>
            </w:r>
            <w:r w:rsidR="006E7652">
              <w:rPr>
                <w:noProof/>
              </w:rPr>
              <w:t xml:space="preserve">   </w:t>
            </w:r>
            <w:r w:rsidR="006E7652" w:rsidRPr="00A60913">
              <w:rPr>
                <w:rStyle w:val="Hyperlink"/>
                <w:noProof/>
              </w:rPr>
              <w:t>Explanation for Program Changes or Adjustments</w:t>
            </w:r>
            <w:r w:rsidR="006E7652">
              <w:rPr>
                <w:noProof/>
                <w:webHidden/>
              </w:rPr>
              <w:tab/>
            </w:r>
            <w:r w:rsidR="006E7652">
              <w:rPr>
                <w:noProof/>
                <w:webHidden/>
              </w:rPr>
              <w:fldChar w:fldCharType="begin"/>
            </w:r>
            <w:r w:rsidR="006E7652">
              <w:rPr>
                <w:noProof/>
                <w:webHidden/>
              </w:rPr>
              <w:instrText xml:space="preserve"> PAGEREF _Toc441568634 \h </w:instrText>
            </w:r>
            <w:r w:rsidR="006E7652">
              <w:rPr>
                <w:noProof/>
                <w:webHidden/>
              </w:rPr>
            </w:r>
            <w:r w:rsidR="006E7652">
              <w:rPr>
                <w:noProof/>
                <w:webHidden/>
              </w:rPr>
              <w:fldChar w:fldCharType="separate"/>
            </w:r>
            <w:r w:rsidR="00951461">
              <w:rPr>
                <w:noProof/>
                <w:webHidden/>
              </w:rPr>
              <w:t>7</w:t>
            </w:r>
            <w:r w:rsidR="006E7652">
              <w:rPr>
                <w:noProof/>
                <w:webHidden/>
              </w:rPr>
              <w:fldChar w:fldCharType="end"/>
            </w:r>
          </w:hyperlink>
        </w:p>
        <w:p w14:paraId="48B21A83" w14:textId="77777777" w:rsidR="006E7652" w:rsidRDefault="00DB7E00" w:rsidP="00463157">
          <w:pPr>
            <w:pStyle w:val="TOC1"/>
            <w:tabs>
              <w:tab w:val="left" w:pos="660"/>
              <w:tab w:val="right" w:leader="dot" w:pos="10070"/>
            </w:tabs>
            <w:spacing w:line="240" w:lineRule="auto"/>
            <w:rPr>
              <w:noProof/>
            </w:rPr>
          </w:pPr>
          <w:hyperlink w:anchor="_Toc441568635" w:history="1">
            <w:r w:rsidR="006E7652">
              <w:rPr>
                <w:rStyle w:val="Hyperlink"/>
                <w:noProof/>
              </w:rPr>
              <w:t>16</w:t>
            </w:r>
            <w:r w:rsidR="006E7652" w:rsidRPr="00A60913">
              <w:rPr>
                <w:rStyle w:val="Hyperlink"/>
                <w:noProof/>
              </w:rPr>
              <w:t>.</w:t>
            </w:r>
            <w:r w:rsidR="006E7652">
              <w:rPr>
                <w:noProof/>
              </w:rPr>
              <w:t xml:space="preserve">   </w:t>
            </w:r>
            <w:r w:rsidR="006E7652" w:rsidRPr="00A60913">
              <w:rPr>
                <w:rStyle w:val="Hyperlink"/>
                <w:noProof/>
              </w:rPr>
              <w:t>Plans for Tabulation and Publication and Project Time Schedule</w:t>
            </w:r>
            <w:r w:rsidR="006E7652">
              <w:rPr>
                <w:noProof/>
                <w:webHidden/>
              </w:rPr>
              <w:tab/>
            </w:r>
            <w:r w:rsidR="006E7652">
              <w:rPr>
                <w:noProof/>
                <w:webHidden/>
              </w:rPr>
              <w:fldChar w:fldCharType="begin"/>
            </w:r>
            <w:r w:rsidR="006E7652">
              <w:rPr>
                <w:noProof/>
                <w:webHidden/>
              </w:rPr>
              <w:instrText xml:space="preserve"> PAGEREF _Toc441568635 \h </w:instrText>
            </w:r>
            <w:r w:rsidR="006E7652">
              <w:rPr>
                <w:noProof/>
                <w:webHidden/>
              </w:rPr>
            </w:r>
            <w:r w:rsidR="006E7652">
              <w:rPr>
                <w:noProof/>
                <w:webHidden/>
              </w:rPr>
              <w:fldChar w:fldCharType="separate"/>
            </w:r>
            <w:r w:rsidR="00951461">
              <w:rPr>
                <w:noProof/>
                <w:webHidden/>
              </w:rPr>
              <w:t>8</w:t>
            </w:r>
            <w:r w:rsidR="006E7652">
              <w:rPr>
                <w:noProof/>
                <w:webHidden/>
              </w:rPr>
              <w:fldChar w:fldCharType="end"/>
            </w:r>
          </w:hyperlink>
        </w:p>
        <w:p w14:paraId="48B21A84" w14:textId="77777777" w:rsidR="006E7652" w:rsidRDefault="00DB7E00" w:rsidP="00463157">
          <w:pPr>
            <w:pStyle w:val="TOC1"/>
            <w:tabs>
              <w:tab w:val="left" w:pos="660"/>
              <w:tab w:val="right" w:leader="dot" w:pos="10070"/>
            </w:tabs>
            <w:spacing w:line="240" w:lineRule="auto"/>
            <w:rPr>
              <w:noProof/>
            </w:rPr>
          </w:pPr>
          <w:hyperlink w:anchor="_Toc441568636" w:history="1">
            <w:r w:rsidR="006E7652">
              <w:rPr>
                <w:rStyle w:val="Hyperlink"/>
                <w:noProof/>
              </w:rPr>
              <w:t>17</w:t>
            </w:r>
            <w:r w:rsidR="006E7652" w:rsidRPr="00A60913">
              <w:rPr>
                <w:rStyle w:val="Hyperlink"/>
                <w:noProof/>
              </w:rPr>
              <w:t>.</w:t>
            </w:r>
            <w:r w:rsidR="006E7652">
              <w:rPr>
                <w:noProof/>
              </w:rPr>
              <w:t xml:space="preserve">   </w:t>
            </w:r>
            <w:r w:rsidR="006E7652" w:rsidRPr="00A60913">
              <w:rPr>
                <w:rStyle w:val="Hyperlink"/>
                <w:noProof/>
              </w:rPr>
              <w:t>Reason(s) Display of OMB Expiration Date is Inappropriate</w:t>
            </w:r>
            <w:r w:rsidR="006E7652">
              <w:rPr>
                <w:noProof/>
                <w:webHidden/>
              </w:rPr>
              <w:tab/>
            </w:r>
            <w:r w:rsidR="006E7652">
              <w:rPr>
                <w:noProof/>
                <w:webHidden/>
              </w:rPr>
              <w:fldChar w:fldCharType="begin"/>
            </w:r>
            <w:r w:rsidR="006E7652">
              <w:rPr>
                <w:noProof/>
                <w:webHidden/>
              </w:rPr>
              <w:instrText xml:space="preserve"> PAGEREF _Toc441568636 \h </w:instrText>
            </w:r>
            <w:r w:rsidR="006E7652">
              <w:rPr>
                <w:noProof/>
                <w:webHidden/>
              </w:rPr>
            </w:r>
            <w:r w:rsidR="006E7652">
              <w:rPr>
                <w:noProof/>
                <w:webHidden/>
              </w:rPr>
              <w:fldChar w:fldCharType="separate"/>
            </w:r>
            <w:r w:rsidR="00951461">
              <w:rPr>
                <w:noProof/>
                <w:webHidden/>
              </w:rPr>
              <w:t>8</w:t>
            </w:r>
            <w:r w:rsidR="006E7652">
              <w:rPr>
                <w:noProof/>
                <w:webHidden/>
              </w:rPr>
              <w:fldChar w:fldCharType="end"/>
            </w:r>
          </w:hyperlink>
        </w:p>
        <w:p w14:paraId="48B21A85" w14:textId="77777777" w:rsidR="006E7652" w:rsidRDefault="00DB7E00" w:rsidP="00463157">
          <w:pPr>
            <w:pStyle w:val="TOC1"/>
            <w:tabs>
              <w:tab w:val="left" w:pos="660"/>
              <w:tab w:val="right" w:leader="dot" w:pos="10070"/>
            </w:tabs>
            <w:spacing w:line="240" w:lineRule="auto"/>
            <w:rPr>
              <w:noProof/>
            </w:rPr>
          </w:pPr>
          <w:hyperlink w:anchor="_Toc441568637" w:history="1">
            <w:r w:rsidR="006E7652">
              <w:rPr>
                <w:rStyle w:val="Hyperlink"/>
                <w:noProof/>
              </w:rPr>
              <w:t>18</w:t>
            </w:r>
            <w:r w:rsidR="006E7652" w:rsidRPr="00A60913">
              <w:rPr>
                <w:rStyle w:val="Hyperlink"/>
                <w:noProof/>
              </w:rPr>
              <w:t>.</w:t>
            </w:r>
            <w:r w:rsidR="006E7652">
              <w:rPr>
                <w:noProof/>
              </w:rPr>
              <w:t xml:space="preserve">   </w:t>
            </w:r>
            <w:r w:rsidR="006E7652" w:rsidRPr="00A60913">
              <w:rPr>
                <w:rStyle w:val="Hyperlink"/>
                <w:noProof/>
              </w:rPr>
              <w:t>Exceptions to Certification for Paperwork Reduction Act Submissions</w:t>
            </w:r>
            <w:r w:rsidR="006E7652">
              <w:rPr>
                <w:noProof/>
                <w:webHidden/>
              </w:rPr>
              <w:tab/>
            </w:r>
            <w:r w:rsidR="006E7652">
              <w:rPr>
                <w:noProof/>
                <w:webHidden/>
              </w:rPr>
              <w:fldChar w:fldCharType="begin"/>
            </w:r>
            <w:r w:rsidR="006E7652">
              <w:rPr>
                <w:noProof/>
                <w:webHidden/>
              </w:rPr>
              <w:instrText xml:space="preserve"> PAGEREF _Toc441568637 \h </w:instrText>
            </w:r>
            <w:r w:rsidR="006E7652">
              <w:rPr>
                <w:noProof/>
                <w:webHidden/>
              </w:rPr>
            </w:r>
            <w:r w:rsidR="006E7652">
              <w:rPr>
                <w:noProof/>
                <w:webHidden/>
              </w:rPr>
              <w:fldChar w:fldCharType="separate"/>
            </w:r>
            <w:r w:rsidR="00951461">
              <w:rPr>
                <w:noProof/>
                <w:webHidden/>
              </w:rPr>
              <w:t>9</w:t>
            </w:r>
            <w:r w:rsidR="006E7652">
              <w:rPr>
                <w:noProof/>
                <w:webHidden/>
              </w:rPr>
              <w:fldChar w:fldCharType="end"/>
            </w:r>
          </w:hyperlink>
        </w:p>
        <w:p w14:paraId="48B21A86" w14:textId="77777777" w:rsidR="006E7652" w:rsidRDefault="00DB7E00" w:rsidP="00463157">
          <w:pPr>
            <w:pStyle w:val="TOC1"/>
            <w:tabs>
              <w:tab w:val="right" w:leader="dot" w:pos="10070"/>
            </w:tabs>
            <w:spacing w:line="240" w:lineRule="auto"/>
            <w:rPr>
              <w:noProof/>
            </w:rPr>
          </w:pPr>
          <w:hyperlink w:anchor="_Toc441568638" w:history="1">
            <w:r w:rsidR="006E7652" w:rsidRPr="00A60913">
              <w:rPr>
                <w:rStyle w:val="Hyperlink"/>
                <w:noProof/>
              </w:rPr>
              <w:t>Attachments</w:t>
            </w:r>
            <w:r w:rsidR="006E7652">
              <w:rPr>
                <w:noProof/>
                <w:webHidden/>
              </w:rPr>
              <w:tab/>
            </w:r>
            <w:r w:rsidR="006E7652">
              <w:rPr>
                <w:noProof/>
                <w:webHidden/>
              </w:rPr>
              <w:fldChar w:fldCharType="begin"/>
            </w:r>
            <w:r w:rsidR="006E7652">
              <w:rPr>
                <w:noProof/>
                <w:webHidden/>
              </w:rPr>
              <w:instrText xml:space="preserve"> PAGEREF _Toc441568638 \h </w:instrText>
            </w:r>
            <w:r w:rsidR="006E7652">
              <w:rPr>
                <w:noProof/>
                <w:webHidden/>
              </w:rPr>
            </w:r>
            <w:r w:rsidR="006E7652">
              <w:rPr>
                <w:noProof/>
                <w:webHidden/>
              </w:rPr>
              <w:fldChar w:fldCharType="separate"/>
            </w:r>
            <w:r w:rsidR="00951461">
              <w:rPr>
                <w:noProof/>
                <w:webHidden/>
              </w:rPr>
              <w:t>9</w:t>
            </w:r>
            <w:r w:rsidR="006E7652">
              <w:rPr>
                <w:noProof/>
                <w:webHidden/>
              </w:rPr>
              <w:fldChar w:fldCharType="end"/>
            </w:r>
          </w:hyperlink>
        </w:p>
        <w:p w14:paraId="327884ED" w14:textId="0787E9F1" w:rsidR="00AE4DF8" w:rsidRDefault="006E7652" w:rsidP="00AE4DF8">
          <w:pPr>
            <w:pStyle w:val="ListParagraph"/>
            <w:numPr>
              <w:ilvl w:val="0"/>
              <w:numId w:val="10"/>
            </w:numPr>
          </w:pPr>
          <w:r>
            <w:rPr>
              <w:b/>
              <w:bCs/>
              <w:noProof/>
            </w:rPr>
            <w:fldChar w:fldCharType="end"/>
          </w:r>
          <w:r w:rsidR="00AE4DF8">
            <w:t>Public Health Service Act (42 USC 241)</w:t>
          </w:r>
        </w:p>
        <w:p w14:paraId="54905828" w14:textId="77777777" w:rsidR="00AE4DF8" w:rsidRDefault="00AE4DF8" w:rsidP="00AE4DF8">
          <w:pPr>
            <w:pStyle w:val="ListParagraph"/>
            <w:numPr>
              <w:ilvl w:val="0"/>
              <w:numId w:val="10"/>
            </w:numPr>
          </w:pPr>
          <w:r>
            <w:t>Draft 60-Day FRN</w:t>
          </w:r>
        </w:p>
        <w:p w14:paraId="4092CB20" w14:textId="77777777" w:rsidR="00AE4DF8" w:rsidRDefault="00AE4DF8" w:rsidP="00AE4DF8">
          <w:pPr>
            <w:pStyle w:val="ListParagraph"/>
            <w:numPr>
              <w:ilvl w:val="0"/>
              <w:numId w:val="10"/>
            </w:numPr>
          </w:pPr>
          <w:r>
            <w:t>Assessment of Contraceptive Use and Needs Questionnaire</w:t>
          </w:r>
        </w:p>
        <w:p w14:paraId="5A87673C" w14:textId="77777777" w:rsidR="00AE4DF8" w:rsidRPr="00043384" w:rsidRDefault="00AE4DF8" w:rsidP="00AE4DF8">
          <w:pPr>
            <w:pStyle w:val="ListParagraph"/>
            <w:numPr>
              <w:ilvl w:val="0"/>
              <w:numId w:val="10"/>
            </w:numPr>
          </w:pPr>
          <w:r>
            <w:t>IRB Non-Research Determination</w:t>
          </w:r>
        </w:p>
        <w:p w14:paraId="48B21A87" w14:textId="77777777" w:rsidR="006E7652" w:rsidRDefault="00DB7E00" w:rsidP="00463157">
          <w:pPr>
            <w:spacing w:line="240" w:lineRule="auto"/>
          </w:pPr>
        </w:p>
      </w:sdtContent>
    </w:sdt>
    <w:p w14:paraId="48B21A88" w14:textId="77777777" w:rsidR="006E7652" w:rsidRDefault="006E7652" w:rsidP="00463157">
      <w:pPr>
        <w:spacing w:after="0" w:line="240" w:lineRule="auto"/>
        <w:rPr>
          <w:b/>
        </w:rPr>
      </w:pPr>
    </w:p>
    <w:p w14:paraId="48B21A89" w14:textId="77777777" w:rsidR="006E7652" w:rsidRDefault="006E7652" w:rsidP="00463157">
      <w:pPr>
        <w:spacing w:after="0" w:line="240" w:lineRule="auto"/>
        <w:rPr>
          <w:b/>
        </w:rPr>
      </w:pPr>
    </w:p>
    <w:p w14:paraId="48B21A8A" w14:textId="77777777" w:rsidR="006E7652" w:rsidRDefault="006E7652" w:rsidP="00463157">
      <w:pPr>
        <w:spacing w:after="0" w:line="240" w:lineRule="auto"/>
        <w:rPr>
          <w:b/>
        </w:rPr>
      </w:pPr>
    </w:p>
    <w:p w14:paraId="48B21A8B" w14:textId="77777777" w:rsidR="006E7652" w:rsidRDefault="006E7652" w:rsidP="00463157">
      <w:pPr>
        <w:spacing w:after="0" w:line="240" w:lineRule="auto"/>
        <w:rPr>
          <w:b/>
        </w:rPr>
      </w:pPr>
    </w:p>
    <w:p w14:paraId="48B21A8C" w14:textId="77777777" w:rsidR="006E7652" w:rsidRDefault="006E7652" w:rsidP="00463157">
      <w:pPr>
        <w:spacing w:after="0" w:line="240" w:lineRule="auto"/>
        <w:rPr>
          <w:b/>
        </w:rPr>
      </w:pPr>
    </w:p>
    <w:p w14:paraId="48B21A8D" w14:textId="77777777" w:rsidR="006E7652" w:rsidRDefault="006E7652" w:rsidP="00463157">
      <w:pPr>
        <w:spacing w:after="0" w:line="240" w:lineRule="auto"/>
        <w:rPr>
          <w:b/>
        </w:rPr>
      </w:pPr>
    </w:p>
    <w:p w14:paraId="48B21A8E" w14:textId="77777777" w:rsidR="006E7652" w:rsidRDefault="006E7652" w:rsidP="00463157">
      <w:pPr>
        <w:spacing w:after="0" w:line="240" w:lineRule="auto"/>
        <w:rPr>
          <w:b/>
        </w:rPr>
      </w:pPr>
    </w:p>
    <w:p w14:paraId="48B21A8F" w14:textId="77777777" w:rsidR="006E7652" w:rsidRDefault="006E7652" w:rsidP="00463157">
      <w:pPr>
        <w:spacing w:after="0" w:line="240" w:lineRule="auto"/>
        <w:rPr>
          <w:b/>
        </w:rPr>
      </w:pPr>
    </w:p>
    <w:p w14:paraId="48B21A90" w14:textId="77777777" w:rsidR="006E7652" w:rsidRDefault="006E7652" w:rsidP="00463157">
      <w:pPr>
        <w:spacing w:after="0" w:line="240" w:lineRule="auto"/>
        <w:rPr>
          <w:b/>
        </w:rPr>
      </w:pPr>
    </w:p>
    <w:p w14:paraId="48B21A91" w14:textId="77777777" w:rsidR="006E7652" w:rsidRDefault="006E7652" w:rsidP="00463157">
      <w:pPr>
        <w:spacing w:after="0" w:line="240" w:lineRule="auto"/>
        <w:rPr>
          <w:b/>
        </w:rPr>
      </w:pPr>
    </w:p>
    <w:p w14:paraId="48B21A92" w14:textId="77777777" w:rsidR="006E7652" w:rsidRDefault="006E7652" w:rsidP="00463157">
      <w:pPr>
        <w:spacing w:after="0" w:line="240" w:lineRule="auto"/>
        <w:rPr>
          <w:b/>
        </w:rPr>
      </w:pPr>
    </w:p>
    <w:p w14:paraId="48B21A93" w14:textId="77777777" w:rsidR="006E7652" w:rsidRDefault="006E7652" w:rsidP="00463157">
      <w:pPr>
        <w:spacing w:after="0" w:line="240" w:lineRule="auto"/>
        <w:rPr>
          <w:b/>
        </w:rPr>
      </w:pPr>
    </w:p>
    <w:p w14:paraId="48B21A94" w14:textId="5DA94CB4" w:rsidR="006E7652" w:rsidRDefault="00DB0FA3" w:rsidP="00463157">
      <w:pPr>
        <w:spacing w:after="0" w:line="240" w:lineRule="auto"/>
        <w:rPr>
          <w:b/>
        </w:rPr>
      </w:pPr>
      <w:r w:rsidRPr="00DB0FA3">
        <w:rPr>
          <w:rFonts w:cs="Times New Roman"/>
          <w:b/>
          <w:noProof/>
          <w:szCs w:val="24"/>
        </w:rPr>
        <mc:AlternateContent>
          <mc:Choice Requires="wps">
            <w:drawing>
              <wp:anchor distT="45720" distB="45720" distL="114300" distR="114300" simplePos="0" relativeHeight="251659264" behindDoc="0" locked="0" layoutInCell="1" allowOverlap="1" wp14:anchorId="48B21ABF" wp14:editId="3EC370C4">
                <wp:simplePos x="0" y="0"/>
                <wp:positionH relativeFrom="column">
                  <wp:posOffset>9525</wp:posOffset>
                </wp:positionH>
                <wp:positionV relativeFrom="paragraph">
                  <wp:posOffset>0</wp:posOffset>
                </wp:positionV>
                <wp:extent cx="6572250" cy="2819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819400"/>
                        </a:xfrm>
                        <a:prstGeom prst="rect">
                          <a:avLst/>
                        </a:prstGeom>
                        <a:solidFill>
                          <a:srgbClr val="FFFFFF"/>
                        </a:solidFill>
                        <a:ln w="9525">
                          <a:solidFill>
                            <a:srgbClr val="000000"/>
                          </a:solidFill>
                          <a:miter lim="800000"/>
                          <a:headEnd/>
                          <a:tailEnd/>
                        </a:ln>
                      </wps:spPr>
                      <wps:txbx>
                        <w:txbxContent>
                          <w:p w14:paraId="48B21AC7" w14:textId="1E4D12FB" w:rsidR="00ED40C2" w:rsidRDefault="003E7EC8" w:rsidP="006B291A">
                            <w:pPr>
                              <w:pStyle w:val="ListParagraph"/>
                              <w:numPr>
                                <w:ilvl w:val="0"/>
                                <w:numId w:val="6"/>
                              </w:numPr>
                            </w:pPr>
                            <w:r w:rsidRPr="006B291A">
                              <w:rPr>
                                <w:b/>
                              </w:rPr>
                              <w:t>Goal of the study:</w:t>
                            </w:r>
                            <w:r w:rsidR="006B291A">
                              <w:t xml:space="preserve"> T</w:t>
                            </w:r>
                            <w:r w:rsidR="006B291A" w:rsidRPr="006B291A">
                              <w:t xml:space="preserve">o collect scientifically valid, current information on various aspects of contraceptive use and related reproductive health topics from a representative sample of women of reproductive age throughout Puerto Rico.  </w:t>
                            </w:r>
                          </w:p>
                          <w:p w14:paraId="48B21AC8" w14:textId="781242DE" w:rsidR="00ED40C2" w:rsidRPr="006B291A" w:rsidRDefault="003E7EC8" w:rsidP="006B291A">
                            <w:pPr>
                              <w:pStyle w:val="ListParagraph"/>
                              <w:numPr>
                                <w:ilvl w:val="0"/>
                                <w:numId w:val="6"/>
                              </w:numPr>
                              <w:rPr>
                                <w:b/>
                              </w:rPr>
                            </w:pPr>
                            <w:r w:rsidRPr="006B291A">
                              <w:rPr>
                                <w:b/>
                              </w:rPr>
                              <w:t>Intended use of the resulting data:</w:t>
                            </w:r>
                            <w:r w:rsidR="006B291A">
                              <w:rPr>
                                <w:b/>
                              </w:rPr>
                              <w:t xml:space="preserve"> </w:t>
                            </w:r>
                            <w:r w:rsidR="006B291A" w:rsidRPr="006B291A">
                              <w:t>To provide a basis on which to make decisions regarding the distribution of effective contraceptive methods among residents of the island who are at risk of pregnancy</w:t>
                            </w:r>
                            <w:r w:rsidR="00324A01">
                              <w:t xml:space="preserve"> who do not wish to become pregnant</w:t>
                            </w:r>
                            <w:r w:rsidR="006B291A" w:rsidRPr="006B291A">
                              <w:t>, as well as other information valuable in formulating responses to the Zika virus outbreak.</w:t>
                            </w:r>
                          </w:p>
                          <w:p w14:paraId="48B21AC9" w14:textId="0F5922C4" w:rsidR="00ED40C2" w:rsidRPr="006B291A" w:rsidRDefault="006B291A" w:rsidP="006B291A">
                            <w:pPr>
                              <w:pStyle w:val="ListParagraph"/>
                              <w:numPr>
                                <w:ilvl w:val="0"/>
                                <w:numId w:val="6"/>
                              </w:numPr>
                              <w:rPr>
                                <w:b/>
                              </w:rPr>
                            </w:pPr>
                            <w:r>
                              <w:rPr>
                                <w:b/>
                              </w:rPr>
                              <w:t>Methods</w:t>
                            </w:r>
                            <w:r w:rsidR="003E7EC8" w:rsidRPr="006B291A">
                              <w:rPr>
                                <w:b/>
                              </w:rPr>
                              <w:t>:</w:t>
                            </w:r>
                            <w:r>
                              <w:rPr>
                                <w:b/>
                              </w:rPr>
                              <w:t xml:space="preserve"> </w:t>
                            </w:r>
                            <w:r>
                              <w:t xml:space="preserve">An island-wide, population-based telephone survey </w:t>
                            </w:r>
                            <w:r w:rsidRPr="006B291A">
                              <w:t xml:space="preserve">representative of all women of </w:t>
                            </w:r>
                            <w:r>
                              <w:t xml:space="preserve">reproductive age in Puerto Rico. </w:t>
                            </w:r>
                          </w:p>
                          <w:p w14:paraId="48B21ACA" w14:textId="661923D5" w:rsidR="00ED40C2" w:rsidRDefault="003E7EC8" w:rsidP="006B291A">
                            <w:pPr>
                              <w:pStyle w:val="ListParagraph"/>
                              <w:numPr>
                                <w:ilvl w:val="0"/>
                                <w:numId w:val="6"/>
                              </w:numPr>
                            </w:pPr>
                            <w:r w:rsidRPr="006B291A">
                              <w:rPr>
                                <w:b/>
                              </w:rPr>
                              <w:t>The subpopulation to be studied</w:t>
                            </w:r>
                            <w:r>
                              <w:t>:</w:t>
                            </w:r>
                            <w:r w:rsidR="006B291A">
                              <w:t xml:space="preserve"> A</w:t>
                            </w:r>
                            <w:r w:rsidR="006B291A" w:rsidRPr="006B291A">
                              <w:t xml:space="preserve"> representative sample of women between 18 and 49 years of age living throughout the island of Puerto Rico.  </w:t>
                            </w:r>
                          </w:p>
                          <w:p w14:paraId="48B21ACB" w14:textId="2F8A8764" w:rsidR="00ED40C2" w:rsidRPr="006B291A" w:rsidRDefault="003E7EC8" w:rsidP="006B291A">
                            <w:pPr>
                              <w:pStyle w:val="ListParagraph"/>
                              <w:numPr>
                                <w:ilvl w:val="0"/>
                                <w:numId w:val="6"/>
                              </w:numPr>
                              <w:rPr>
                                <w:b/>
                              </w:rPr>
                            </w:pPr>
                            <w:r w:rsidRPr="006B291A">
                              <w:rPr>
                                <w:b/>
                              </w:rPr>
                              <w:t>How data will be analyzed:</w:t>
                            </w:r>
                            <w:r w:rsidR="006B291A">
                              <w:rPr>
                                <w:b/>
                              </w:rPr>
                              <w:t xml:space="preserve"> </w:t>
                            </w:r>
                            <w:r w:rsidR="006B291A" w:rsidRPr="006B291A">
                              <w:t xml:space="preserve">The latest version of </w:t>
                            </w:r>
                            <w:proofErr w:type="spellStart"/>
                            <w:r w:rsidR="006B291A" w:rsidRPr="006B291A">
                              <w:t>WinCATI</w:t>
                            </w:r>
                            <w:proofErr w:type="spellEnd"/>
                            <w:r w:rsidR="006B291A" w:rsidRPr="006B291A">
                              <w:t>, a telephone-based interviewing system, will be used for data entry and management</w:t>
                            </w:r>
                            <w:r w:rsidR="006B291A">
                              <w:t xml:space="preserve">. </w:t>
                            </w:r>
                            <w:r w:rsidR="006B291A" w:rsidRPr="006B291A">
                              <w:t>SAS or SPSS will be used for data analysis.</w:t>
                            </w:r>
                          </w:p>
                          <w:p w14:paraId="48B21ACC" w14:textId="77777777" w:rsidR="00ED40C2" w:rsidRDefault="00ED40C2"/>
                          <w:p w14:paraId="48B21ACD" w14:textId="77777777" w:rsidR="00ED40C2" w:rsidRDefault="00ED40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B21ABF" id="_x0000_t202" coordsize="21600,21600" o:spt="202" path="m,l,21600r21600,l21600,xe">
                <v:stroke joinstyle="miter"/>
                <v:path gradientshapeok="t" o:connecttype="rect"/>
              </v:shapetype>
              <v:shape id="Text Box 2" o:spid="_x0000_s1026" type="#_x0000_t202" style="position:absolute;margin-left:.75pt;margin-top:0;width:517.5pt;height:2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">
                <v:textbox>
                  <w:txbxContent>
                    <w:p w14:paraId="48B21AC7" w14:textId="1E4D12FB" w:rsidR="00ED40C2" w:rsidRDefault="003E7EC8" w:rsidP="006B291A">
                      <w:pPr>
                        <w:pStyle w:val="ListParagraph"/>
                        <w:numPr>
                          <w:ilvl w:val="0"/>
                          <w:numId w:val="6"/>
                        </w:numPr>
                      </w:pPr>
                      <w:r w:rsidRPr="006B291A">
                        <w:rPr>
                          <w:b/>
                        </w:rPr>
                        <w:t>Goal of the study:</w:t>
                      </w:r>
                      <w:r w:rsidR="006B291A">
                        <w:t xml:space="preserve"> T</w:t>
                      </w:r>
                      <w:r w:rsidR="006B291A" w:rsidRPr="006B291A">
                        <w:t xml:space="preserve">o collect scientifically valid, current information on various aspects of contraceptive use and related reproductive health topics from a representative sample of women of reproductive age throughout Puerto Rico.  </w:t>
                      </w:r>
                    </w:p>
                    <w:p w14:paraId="48B21AC8" w14:textId="781242DE" w:rsidR="00ED40C2" w:rsidRPr="006B291A" w:rsidRDefault="003E7EC8" w:rsidP="006B291A">
                      <w:pPr>
                        <w:pStyle w:val="ListParagraph"/>
                        <w:numPr>
                          <w:ilvl w:val="0"/>
                          <w:numId w:val="6"/>
                        </w:numPr>
                        <w:rPr>
                          <w:b/>
                        </w:rPr>
                      </w:pPr>
                      <w:r w:rsidRPr="006B291A">
                        <w:rPr>
                          <w:b/>
                        </w:rPr>
                        <w:t>Intended use of the resulting data:</w:t>
                      </w:r>
                      <w:r w:rsidR="006B291A">
                        <w:rPr>
                          <w:b/>
                        </w:rPr>
                        <w:t xml:space="preserve"> </w:t>
                      </w:r>
                      <w:r w:rsidR="006B291A" w:rsidRPr="006B291A">
                        <w:t>To provide a basis on which to make decisions regarding the distribution of effective contraceptive methods among residents of the island who are at risk of pregnancy</w:t>
                      </w:r>
                      <w:r w:rsidR="00324A01">
                        <w:t xml:space="preserve"> who do not wish to become pregnant</w:t>
                      </w:r>
                      <w:r w:rsidR="006B291A" w:rsidRPr="006B291A">
                        <w:t>, as well as other information valuable in formulating responses to the Zika virus outbreak.</w:t>
                      </w:r>
                    </w:p>
                    <w:p w14:paraId="48B21AC9" w14:textId="0F5922C4" w:rsidR="00ED40C2" w:rsidRPr="006B291A" w:rsidRDefault="006B291A" w:rsidP="006B291A">
                      <w:pPr>
                        <w:pStyle w:val="ListParagraph"/>
                        <w:numPr>
                          <w:ilvl w:val="0"/>
                          <w:numId w:val="6"/>
                        </w:numPr>
                        <w:rPr>
                          <w:b/>
                        </w:rPr>
                      </w:pPr>
                      <w:r>
                        <w:rPr>
                          <w:b/>
                        </w:rPr>
                        <w:t>Methods</w:t>
                      </w:r>
                      <w:r w:rsidR="003E7EC8" w:rsidRPr="006B291A">
                        <w:rPr>
                          <w:b/>
                        </w:rPr>
                        <w:t>:</w:t>
                      </w:r>
                      <w:r>
                        <w:rPr>
                          <w:b/>
                        </w:rPr>
                        <w:t xml:space="preserve"> </w:t>
                      </w:r>
                      <w:r>
                        <w:t xml:space="preserve">An island-wide, population-based telephone survey </w:t>
                      </w:r>
                      <w:r w:rsidRPr="006B291A">
                        <w:t xml:space="preserve">representative of all women of </w:t>
                      </w:r>
                      <w:r>
                        <w:t xml:space="preserve">reproductive age in Puerto Rico. </w:t>
                      </w:r>
                    </w:p>
                    <w:p w14:paraId="48B21ACA" w14:textId="661923D5" w:rsidR="00ED40C2" w:rsidRDefault="003E7EC8" w:rsidP="006B291A">
                      <w:pPr>
                        <w:pStyle w:val="ListParagraph"/>
                        <w:numPr>
                          <w:ilvl w:val="0"/>
                          <w:numId w:val="6"/>
                        </w:numPr>
                      </w:pPr>
                      <w:r w:rsidRPr="006B291A">
                        <w:rPr>
                          <w:b/>
                        </w:rPr>
                        <w:t>The subpopulation to be studied</w:t>
                      </w:r>
                      <w:r>
                        <w:t>:</w:t>
                      </w:r>
                      <w:r w:rsidR="006B291A">
                        <w:t xml:space="preserve"> A</w:t>
                      </w:r>
                      <w:r w:rsidR="006B291A" w:rsidRPr="006B291A">
                        <w:t xml:space="preserve"> representative sample of women between 18 and 49 years of age living throughout the island of Puerto Rico.  </w:t>
                      </w:r>
                    </w:p>
                    <w:p w14:paraId="48B21ACB" w14:textId="2F8A8764" w:rsidR="00ED40C2" w:rsidRPr="006B291A" w:rsidRDefault="003E7EC8" w:rsidP="006B291A">
                      <w:pPr>
                        <w:pStyle w:val="ListParagraph"/>
                        <w:numPr>
                          <w:ilvl w:val="0"/>
                          <w:numId w:val="6"/>
                        </w:numPr>
                        <w:rPr>
                          <w:b/>
                        </w:rPr>
                      </w:pPr>
                      <w:r w:rsidRPr="006B291A">
                        <w:rPr>
                          <w:b/>
                        </w:rPr>
                        <w:t>How data will be analyzed:</w:t>
                      </w:r>
                      <w:r w:rsidR="006B291A">
                        <w:rPr>
                          <w:b/>
                        </w:rPr>
                        <w:t xml:space="preserve"> </w:t>
                      </w:r>
                      <w:r w:rsidR="006B291A" w:rsidRPr="006B291A">
                        <w:t xml:space="preserve">The latest version of </w:t>
                      </w:r>
                      <w:proofErr w:type="spellStart"/>
                      <w:r w:rsidR="006B291A" w:rsidRPr="006B291A">
                        <w:t>WinCATI</w:t>
                      </w:r>
                      <w:proofErr w:type="spellEnd"/>
                      <w:r w:rsidR="006B291A" w:rsidRPr="006B291A">
                        <w:t>, a telephone-based interviewing system, will be used for data entry and management</w:t>
                      </w:r>
                      <w:r w:rsidR="006B291A">
                        <w:t xml:space="preserve">. </w:t>
                      </w:r>
                      <w:r w:rsidR="006B291A" w:rsidRPr="006B291A">
                        <w:t>SAS or SPSS will be used for data analysis.</w:t>
                      </w:r>
                    </w:p>
                    <w:p w14:paraId="48B21ACC" w14:textId="77777777" w:rsidR="00ED40C2" w:rsidRDefault="00ED40C2"/>
                    <w:p w14:paraId="48B21ACD" w14:textId="77777777" w:rsidR="00ED40C2" w:rsidRDefault="00ED40C2"/>
                  </w:txbxContent>
                </v:textbox>
                <w10:wrap type="square"/>
              </v:shape>
            </w:pict>
          </mc:Fallback>
        </mc:AlternateContent>
      </w:r>
    </w:p>
    <w:p w14:paraId="0E66FF92" w14:textId="77777777" w:rsidR="00080C53" w:rsidRDefault="00DB0FA3" w:rsidP="00926E7F">
      <w:pPr>
        <w:spacing w:line="240" w:lineRule="auto"/>
        <w:rPr>
          <w:szCs w:val="24"/>
        </w:rPr>
      </w:pPr>
      <w:r>
        <w:rPr>
          <w:szCs w:val="24"/>
        </w:rPr>
        <w:t xml:space="preserve">This is a </w:t>
      </w:r>
      <w:r w:rsidRPr="00DB0FA3">
        <w:rPr>
          <w:szCs w:val="24"/>
        </w:rPr>
        <w:t xml:space="preserve">request for </w:t>
      </w:r>
      <w:r>
        <w:rPr>
          <w:szCs w:val="24"/>
        </w:rPr>
        <w:t xml:space="preserve">emergency </w:t>
      </w:r>
      <w:r w:rsidRPr="00DB0FA3">
        <w:rPr>
          <w:szCs w:val="24"/>
        </w:rPr>
        <w:t>OMB approval of the information collection, “Emergency Zika Package IV:</w:t>
      </w:r>
      <w:r>
        <w:rPr>
          <w:szCs w:val="24"/>
        </w:rPr>
        <w:t xml:space="preserve"> </w:t>
      </w:r>
      <w:r w:rsidRPr="00DB0FA3">
        <w:rPr>
          <w:szCs w:val="24"/>
        </w:rPr>
        <w:t xml:space="preserve">Assessment of Contraceptive Use and Needs, Puerto Rico, </w:t>
      </w:r>
      <w:r w:rsidRPr="00B16BFA">
        <w:rPr>
          <w:szCs w:val="24"/>
        </w:rPr>
        <w:t>2016</w:t>
      </w:r>
      <w:r w:rsidR="00124F01">
        <w:rPr>
          <w:szCs w:val="24"/>
        </w:rPr>
        <w:t>.</w:t>
      </w:r>
      <w:r w:rsidRPr="00B16BFA">
        <w:rPr>
          <w:szCs w:val="24"/>
        </w:rPr>
        <w:t>”</w:t>
      </w:r>
      <w:r w:rsidR="00124F01">
        <w:rPr>
          <w:szCs w:val="24"/>
        </w:rPr>
        <w:t xml:space="preserve"> </w:t>
      </w:r>
      <w:r w:rsidRPr="00B16BFA">
        <w:rPr>
          <w:szCs w:val="24"/>
        </w:rPr>
        <w:t xml:space="preserve"> CDC requests six months of OMB clearance.  </w:t>
      </w:r>
      <w:r w:rsidR="005C3A1D">
        <w:rPr>
          <w:szCs w:val="24"/>
        </w:rPr>
        <w:t xml:space="preserve">Information collection is not expected to require more than six months.  </w:t>
      </w:r>
      <w:r w:rsidRPr="00B16BFA">
        <w:rPr>
          <w:szCs w:val="24"/>
        </w:rPr>
        <w:t>If more than six months are needed to complete this information collection, CDC will pursue a formal ICR.</w:t>
      </w:r>
      <w:r w:rsidR="00926E7F" w:rsidRPr="00B16BFA">
        <w:rPr>
          <w:szCs w:val="24"/>
        </w:rPr>
        <w:t xml:space="preserve">  </w:t>
      </w:r>
    </w:p>
    <w:p w14:paraId="34CDE322" w14:textId="206740BC" w:rsidR="00926E7F" w:rsidRPr="00DB0FA3" w:rsidRDefault="00926E7F" w:rsidP="00926E7F">
      <w:pPr>
        <w:spacing w:line="240" w:lineRule="auto"/>
        <w:rPr>
          <w:rFonts w:cs="Times New Roman"/>
          <w:szCs w:val="24"/>
        </w:rPr>
      </w:pPr>
      <w:r w:rsidRPr="00B16BFA">
        <w:rPr>
          <w:rFonts w:cs="Times New Roman"/>
          <w:szCs w:val="24"/>
        </w:rPr>
        <w:t xml:space="preserve">Authorizing Legislation for this information collection comes from Section 301 of the Public Health Service Act (42 U.S.C. 241) </w:t>
      </w:r>
      <w:r w:rsidRPr="006C7226">
        <w:rPr>
          <w:rFonts w:cs="Times New Roman"/>
          <w:b/>
          <w:szCs w:val="24"/>
        </w:rPr>
        <w:t>(Attachment A).</w:t>
      </w:r>
    </w:p>
    <w:p w14:paraId="48B21A98" w14:textId="77777777" w:rsidR="00463157" w:rsidRPr="00DB0FA3" w:rsidRDefault="004A6DE8" w:rsidP="00DB0FA3">
      <w:pPr>
        <w:pStyle w:val="Heading1"/>
        <w:spacing w:after="240"/>
        <w:ind w:left="360"/>
        <w:rPr>
          <w:rFonts w:cs="Times New Roman"/>
          <w:szCs w:val="24"/>
        </w:rPr>
      </w:pPr>
      <w:bookmarkStart w:id="0" w:name="_Toc441568620"/>
      <w:r w:rsidRPr="00DB0FA3">
        <w:rPr>
          <w:rFonts w:cs="Times New Roman"/>
          <w:szCs w:val="24"/>
        </w:rPr>
        <w:t>Circumstances Making the Collection of Information Necessary</w:t>
      </w:r>
      <w:bookmarkStart w:id="1" w:name="_Toc441568621"/>
      <w:bookmarkEnd w:id="0"/>
    </w:p>
    <w:p w14:paraId="291CED1B" w14:textId="4F7E5AA4" w:rsidR="00710CB3" w:rsidRPr="00DB0FA3" w:rsidRDefault="00710CB3" w:rsidP="00DB0FA3">
      <w:pPr>
        <w:spacing w:line="240" w:lineRule="auto"/>
        <w:rPr>
          <w:rFonts w:cs="Times New Roman"/>
          <w:szCs w:val="24"/>
        </w:rPr>
      </w:pPr>
      <w:r w:rsidRPr="00DB0FA3">
        <w:rPr>
          <w:rFonts w:cs="Times New Roman"/>
          <w:szCs w:val="24"/>
        </w:rPr>
        <w:t>In May 2015, the World Health Organization reported the first local transmission of Zika virus in the Western Hemisphere, with autochthonous cases identified in Brazil. The Puerto Rico Department of Health became the first U.S. jurisdiction to report autochthonous transmission on of Zika virus in December 2015. Puerto Rico has reported the highest number of Z</w:t>
      </w:r>
      <w:r w:rsidR="00DB0FA3">
        <w:rPr>
          <w:rFonts w:cs="Times New Roman"/>
          <w:szCs w:val="24"/>
        </w:rPr>
        <w:t xml:space="preserve">ika Virus </w:t>
      </w:r>
      <w:r w:rsidRPr="00DB0FA3">
        <w:rPr>
          <w:rFonts w:cs="Times New Roman"/>
          <w:szCs w:val="24"/>
        </w:rPr>
        <w:t>cases in the U.S. and the number is expected to rise</w:t>
      </w:r>
      <w:r w:rsidR="00926E7F">
        <w:rPr>
          <w:rFonts w:cs="Times New Roman"/>
          <w:szCs w:val="24"/>
        </w:rPr>
        <w:t xml:space="preserve">. </w:t>
      </w:r>
      <w:r w:rsidRPr="00DB0FA3">
        <w:rPr>
          <w:rFonts w:cs="Times New Roman"/>
          <w:szCs w:val="24"/>
        </w:rPr>
        <w:t xml:space="preserve"> From November 1, 2015 to April 14, 2016, there were 683 laboratory-confirmed cases of Zika virus infection in Puerto Rico. Of those, 65 were pregnant women. </w:t>
      </w:r>
    </w:p>
    <w:p w14:paraId="58E2449B" w14:textId="55C0DFB4" w:rsidR="00AC1F8F" w:rsidRPr="00DB0FA3" w:rsidRDefault="00710CB3" w:rsidP="00DB0FA3">
      <w:pPr>
        <w:spacing w:line="240" w:lineRule="auto"/>
        <w:rPr>
          <w:rFonts w:cs="Times New Roman"/>
          <w:szCs w:val="24"/>
        </w:rPr>
      </w:pPr>
      <w:r w:rsidRPr="00DB0FA3">
        <w:rPr>
          <w:rFonts w:cs="Times New Roman"/>
          <w:szCs w:val="24"/>
        </w:rPr>
        <w:t>While pregnant women do not differ from the general population in terms of susceptibility to Zika virus infection or severity of disease, they are at risk for adverse pregnancy and birth outcomes associated with Zika virus infection during pregnancy including pregnancy loss, congenital microcephaly, other brain malformations, ocular birth defects, severe arthrogryposis in the legs and arms, club foot and shortened neck.  After review of the available evidence, CDC recently concluded that Zika virus infection during pregnancy is a cause of microcephaly and other brain defects.</w:t>
      </w:r>
    </w:p>
    <w:p w14:paraId="19A75C2B" w14:textId="77777777" w:rsidR="00710CB3" w:rsidRPr="00DB0FA3" w:rsidRDefault="00710CB3" w:rsidP="00DB0FA3">
      <w:pPr>
        <w:spacing w:line="240" w:lineRule="auto"/>
        <w:rPr>
          <w:rFonts w:cs="Times New Roman"/>
          <w:szCs w:val="24"/>
        </w:rPr>
      </w:pPr>
      <w:r w:rsidRPr="00DB0FA3">
        <w:rPr>
          <w:rFonts w:cs="Times New Roman"/>
          <w:szCs w:val="24"/>
        </w:rPr>
        <w:lastRenderedPageBreak/>
        <w:t>Given the adverse pregnancy and birth outcomes associated with Zika virus infection during pregnancy, it is more important than ever for women who do not desire pregnancy now to use effective contraception. Few women in Puerto Rico are using the most highly effective contraceptive methods, and the reasons are unclear but may be associated with factors including availability and access. With neither a vaccine nor medication available to prevent Zika virus infection, increasing access to effective contraception should be considered a key countermeasure to prevent Zika virus-affected infants.</w:t>
      </w:r>
    </w:p>
    <w:p w14:paraId="4487AC39" w14:textId="7DE8BA11" w:rsidR="00710CB3" w:rsidRPr="00DB0FA3" w:rsidRDefault="00710CB3" w:rsidP="00DB0FA3">
      <w:pPr>
        <w:spacing w:line="240" w:lineRule="auto"/>
        <w:rPr>
          <w:rFonts w:cs="Times New Roman"/>
          <w:szCs w:val="24"/>
        </w:rPr>
      </w:pPr>
      <w:r w:rsidRPr="00DB0FA3">
        <w:rPr>
          <w:rFonts w:cs="Times New Roman"/>
          <w:szCs w:val="24"/>
        </w:rPr>
        <w:t>Even in the absence of disease outbreaks that can lead to increased incidence of birth defects and negative pregnancy outcomes, it is important that every woman/couple have access to safe, effective, and affordable contraceptive methods in order to be able to control the number and timing of their pregnancies.  Because Puerto Rico is currently in the midst of an outbreak of Zika virus, which carries with it the risk of severe birth defects, it is even more important now that Puerto Rican women/couples have access to effective means to avoid pregnancy</w:t>
      </w:r>
      <w:r w:rsidR="00324A01">
        <w:rPr>
          <w:rFonts w:cs="Times New Roman"/>
          <w:szCs w:val="24"/>
        </w:rPr>
        <w:t xml:space="preserve"> when they do not desire to become pregnant</w:t>
      </w:r>
      <w:r w:rsidRPr="00DB0FA3">
        <w:rPr>
          <w:rFonts w:cs="Times New Roman"/>
          <w:szCs w:val="24"/>
        </w:rPr>
        <w:t>.  There is a pressing need to provide comprehensive contraceptive services in Puerto Rico, including removing financial barriers, providing acceptable and effective contraceptive options, and providing patient education and provider training.</w:t>
      </w:r>
    </w:p>
    <w:p w14:paraId="23E6CEF1" w14:textId="64371982" w:rsidR="00710CB3" w:rsidRPr="00DB0FA3" w:rsidRDefault="00710CB3" w:rsidP="00DB0FA3">
      <w:pPr>
        <w:spacing w:line="240" w:lineRule="auto"/>
        <w:rPr>
          <w:rFonts w:cs="Times New Roman"/>
          <w:szCs w:val="24"/>
        </w:rPr>
      </w:pPr>
      <w:r w:rsidRPr="00DB0FA3">
        <w:rPr>
          <w:rFonts w:cs="Times New Roman"/>
          <w:szCs w:val="24"/>
        </w:rPr>
        <w:t xml:space="preserve">Understanding the extent to which various contraceptive methods are being used in Puerto Rico and the extent to which there is </w:t>
      </w:r>
      <w:r w:rsidR="009D4DF5">
        <w:rPr>
          <w:rFonts w:cs="Times New Roman"/>
          <w:szCs w:val="24"/>
        </w:rPr>
        <w:t>a</w:t>
      </w:r>
      <w:r w:rsidRPr="00DB0FA3">
        <w:rPr>
          <w:rFonts w:cs="Times New Roman"/>
          <w:szCs w:val="24"/>
        </w:rPr>
        <w:t xml:space="preserve"> need for methods </w:t>
      </w:r>
      <w:r w:rsidR="009D4DF5">
        <w:rPr>
          <w:rFonts w:cs="Times New Roman"/>
          <w:szCs w:val="24"/>
        </w:rPr>
        <w:t xml:space="preserve">to help women prevent pregnancy </w:t>
      </w:r>
      <w:r w:rsidRPr="00DB0FA3">
        <w:rPr>
          <w:rFonts w:cs="Times New Roman"/>
          <w:szCs w:val="24"/>
        </w:rPr>
        <w:t xml:space="preserve">depends on the availability of recent and reliable information on the topic. </w:t>
      </w:r>
      <w:r w:rsidR="00134873">
        <w:rPr>
          <w:rFonts w:cs="Times New Roman"/>
          <w:szCs w:val="24"/>
        </w:rPr>
        <w:t xml:space="preserve"> “Unmet need” is the term used to describe the proportion of women or couples who </w:t>
      </w:r>
      <w:r w:rsidR="007868A1">
        <w:rPr>
          <w:rFonts w:cs="Times New Roman"/>
          <w:szCs w:val="24"/>
        </w:rPr>
        <w:t>are able to become pregnant, are sexually active, are not using a method of contraception, but state that they do not wish to become pregnant.</w:t>
      </w:r>
      <w:r w:rsidRPr="00DB0FA3">
        <w:rPr>
          <w:rFonts w:cs="Times New Roman"/>
          <w:szCs w:val="24"/>
        </w:rPr>
        <w:t xml:space="preserve"> Little scientifically valid information has been collected on most aspects of contraceptive use in recent years.  Island-wide contraceptive prevalence and method mix were most recently measured in 2004 and the most recent comprehensive population-based Reproductive Health Survey took place in 1995-96.  Since contraceptive use and needs are likely to have changed since those data collection efforts, there is a pressing need to have current information on contraception and pregnancy that is representative of all women of reproductive age in Puerto Rico.</w:t>
      </w:r>
    </w:p>
    <w:p w14:paraId="48B21A9A" w14:textId="77777777" w:rsidR="006E7652" w:rsidRPr="00DB0FA3" w:rsidRDefault="004A6DE8" w:rsidP="00DB0FA3">
      <w:pPr>
        <w:pStyle w:val="Heading1"/>
        <w:spacing w:after="240"/>
        <w:ind w:left="360"/>
        <w:rPr>
          <w:rFonts w:cs="Times New Roman"/>
          <w:szCs w:val="24"/>
        </w:rPr>
      </w:pPr>
      <w:r w:rsidRPr="00DB0FA3">
        <w:rPr>
          <w:rFonts w:cs="Times New Roman"/>
          <w:szCs w:val="24"/>
        </w:rPr>
        <w:t>Purpose and Use of Information Collection</w:t>
      </w:r>
      <w:bookmarkEnd w:id="1"/>
    </w:p>
    <w:p w14:paraId="2A1785CB" w14:textId="22D08B7E" w:rsidR="00710CB3" w:rsidRPr="00DB0FA3" w:rsidRDefault="00710CB3" w:rsidP="00DB0FA3">
      <w:pPr>
        <w:spacing w:line="240" w:lineRule="auto"/>
        <w:rPr>
          <w:rFonts w:cs="Times New Roman"/>
          <w:szCs w:val="24"/>
        </w:rPr>
      </w:pPr>
      <w:r w:rsidRPr="00DB0FA3">
        <w:rPr>
          <w:rFonts w:cs="Times New Roman"/>
          <w:szCs w:val="24"/>
        </w:rPr>
        <w:lastRenderedPageBreak/>
        <w:t xml:space="preserve">The objective of this assessment is to collect scientifically valid, current information on various aspects of contraceptive use and related reproductive health topics from a representative sample of women of reproductive age throughout Puerto Rico.  This information will provide the Puerto Rican government and CDC’s emergency response team a basis on which to make decisions regarding the distribution of effective contraceptive methods among residents of the island who are </w:t>
      </w:r>
      <w:r w:rsidR="00324A01">
        <w:rPr>
          <w:rFonts w:cs="Times New Roman"/>
          <w:szCs w:val="24"/>
        </w:rPr>
        <w:t>in need of contraception</w:t>
      </w:r>
      <w:r w:rsidRPr="00DB0FA3">
        <w:rPr>
          <w:rFonts w:cs="Times New Roman"/>
          <w:szCs w:val="24"/>
        </w:rPr>
        <w:t>, as well as other information valuable in formulating responses to the Zika virus outbreak.</w:t>
      </w:r>
    </w:p>
    <w:p w14:paraId="06132019" w14:textId="77777777" w:rsidR="00710CB3" w:rsidRPr="00DB0FA3" w:rsidRDefault="00710CB3" w:rsidP="00DB0FA3">
      <w:pPr>
        <w:spacing w:line="240" w:lineRule="auto"/>
        <w:rPr>
          <w:rFonts w:cs="Times New Roman"/>
          <w:szCs w:val="24"/>
        </w:rPr>
      </w:pPr>
      <w:r w:rsidRPr="00DB0FA3">
        <w:rPr>
          <w:rFonts w:cs="Times New Roman"/>
          <w:szCs w:val="24"/>
        </w:rPr>
        <w:t>This assessment will be designed to answer several important questions related to contraceptive use, contraceptive needs, and pregnancy in Puerto Rico that will be useful in order to help minimize the risk of Zika-related birth defects among newborn.  These questions include:</w:t>
      </w:r>
    </w:p>
    <w:p w14:paraId="26C30A3E" w14:textId="6D36A1A0" w:rsidR="00710CB3" w:rsidRPr="00DB0FA3" w:rsidRDefault="00710CB3" w:rsidP="00DB0FA3">
      <w:pPr>
        <w:pStyle w:val="ListParagraph"/>
        <w:numPr>
          <w:ilvl w:val="0"/>
          <w:numId w:val="8"/>
        </w:numPr>
        <w:spacing w:line="240" w:lineRule="auto"/>
        <w:ind w:left="810" w:hanging="360"/>
        <w:rPr>
          <w:rFonts w:cs="Times New Roman"/>
          <w:szCs w:val="24"/>
        </w:rPr>
      </w:pPr>
      <w:r w:rsidRPr="00DB0FA3">
        <w:rPr>
          <w:rFonts w:cs="Times New Roman"/>
          <w:szCs w:val="24"/>
        </w:rPr>
        <w:t>What is the contraceptive prevalence rate among women/couples (overall and broken out by geographic, demographic, and socioeconomic characteristics)?</w:t>
      </w:r>
    </w:p>
    <w:p w14:paraId="236CB7FA" w14:textId="229BB13B" w:rsidR="00710CB3" w:rsidRPr="00DB0FA3" w:rsidRDefault="00710CB3" w:rsidP="00DB0FA3">
      <w:pPr>
        <w:pStyle w:val="ListParagraph"/>
        <w:numPr>
          <w:ilvl w:val="0"/>
          <w:numId w:val="8"/>
        </w:numPr>
        <w:spacing w:line="240" w:lineRule="auto"/>
        <w:ind w:left="810" w:hanging="360"/>
        <w:rPr>
          <w:rFonts w:cs="Times New Roman"/>
          <w:szCs w:val="24"/>
        </w:rPr>
      </w:pPr>
      <w:r w:rsidRPr="00DB0FA3">
        <w:rPr>
          <w:rFonts w:cs="Times New Roman"/>
          <w:szCs w:val="24"/>
        </w:rPr>
        <w:t>What is the mix of contraceptive methods that is being used?</w:t>
      </w:r>
    </w:p>
    <w:p w14:paraId="1CDAC84A" w14:textId="48008FFC" w:rsidR="00710CB3" w:rsidRPr="00DB0FA3" w:rsidRDefault="00710CB3" w:rsidP="00DB0FA3">
      <w:pPr>
        <w:pStyle w:val="ListParagraph"/>
        <w:numPr>
          <w:ilvl w:val="0"/>
          <w:numId w:val="8"/>
        </w:numPr>
        <w:spacing w:line="240" w:lineRule="auto"/>
        <w:ind w:left="810" w:hanging="360"/>
        <w:rPr>
          <w:rFonts w:cs="Times New Roman"/>
          <w:szCs w:val="24"/>
        </w:rPr>
      </w:pPr>
      <w:r w:rsidRPr="00DB0FA3">
        <w:rPr>
          <w:rFonts w:cs="Times New Roman"/>
          <w:szCs w:val="24"/>
        </w:rPr>
        <w:t xml:space="preserve">What is the level of </w:t>
      </w:r>
      <w:r w:rsidR="00134873">
        <w:rPr>
          <w:rFonts w:cs="Times New Roman"/>
          <w:szCs w:val="24"/>
        </w:rPr>
        <w:t>“</w:t>
      </w:r>
      <w:r w:rsidRPr="00DB0FA3">
        <w:rPr>
          <w:rFonts w:cs="Times New Roman"/>
          <w:szCs w:val="24"/>
        </w:rPr>
        <w:t>unmet need for family planning methods</w:t>
      </w:r>
      <w:r w:rsidR="00134873">
        <w:rPr>
          <w:rFonts w:cs="Times New Roman"/>
          <w:szCs w:val="24"/>
        </w:rPr>
        <w:t>”, i.e., the percentage of women who are able to become pregnant, are sexually active, are not using a method of contraception, but state that they do not wish to become pregnant</w:t>
      </w:r>
      <w:r w:rsidRPr="00DB0FA3">
        <w:rPr>
          <w:rFonts w:cs="Times New Roman"/>
          <w:szCs w:val="24"/>
        </w:rPr>
        <w:t>?</w:t>
      </w:r>
    </w:p>
    <w:p w14:paraId="104289E4" w14:textId="2B98B86B" w:rsidR="00710CB3" w:rsidRPr="00DB0FA3" w:rsidRDefault="00710CB3" w:rsidP="00DB0FA3">
      <w:pPr>
        <w:pStyle w:val="ListParagraph"/>
        <w:numPr>
          <w:ilvl w:val="0"/>
          <w:numId w:val="8"/>
        </w:numPr>
        <w:spacing w:line="240" w:lineRule="auto"/>
        <w:ind w:left="810" w:hanging="360"/>
        <w:rPr>
          <w:rFonts w:cs="Times New Roman"/>
          <w:szCs w:val="24"/>
        </w:rPr>
      </w:pPr>
      <w:r w:rsidRPr="00DB0FA3">
        <w:rPr>
          <w:rFonts w:cs="Times New Roman"/>
          <w:szCs w:val="24"/>
        </w:rPr>
        <w:t>What is the rate of pregnancy</w:t>
      </w:r>
      <w:r w:rsidR="00324A01">
        <w:rPr>
          <w:rFonts w:cs="Times New Roman"/>
          <w:szCs w:val="24"/>
        </w:rPr>
        <w:t xml:space="preserve"> that was not desired by women</w:t>
      </w:r>
      <w:r w:rsidRPr="00DB0FA3">
        <w:rPr>
          <w:rFonts w:cs="Times New Roman"/>
          <w:szCs w:val="24"/>
        </w:rPr>
        <w:t xml:space="preserve"> and the proportion of pregnancies </w:t>
      </w:r>
      <w:r w:rsidR="00324A01">
        <w:rPr>
          <w:rFonts w:cs="Times New Roman"/>
          <w:szCs w:val="24"/>
        </w:rPr>
        <w:t>that are desired/not desired</w:t>
      </w:r>
      <w:r w:rsidRPr="00DB0FA3">
        <w:rPr>
          <w:rFonts w:cs="Times New Roman"/>
          <w:szCs w:val="24"/>
        </w:rPr>
        <w:t>?</w:t>
      </w:r>
    </w:p>
    <w:p w14:paraId="63B09C7C" w14:textId="0BDE7603" w:rsidR="00710CB3" w:rsidRPr="00DB0FA3" w:rsidRDefault="00710CB3" w:rsidP="00DB0FA3">
      <w:pPr>
        <w:pStyle w:val="ListParagraph"/>
        <w:numPr>
          <w:ilvl w:val="0"/>
          <w:numId w:val="8"/>
        </w:numPr>
        <w:spacing w:line="240" w:lineRule="auto"/>
        <w:ind w:left="810" w:hanging="360"/>
        <w:rPr>
          <w:rFonts w:cs="Times New Roman"/>
          <w:szCs w:val="24"/>
        </w:rPr>
      </w:pPr>
      <w:r w:rsidRPr="00DB0FA3">
        <w:rPr>
          <w:rFonts w:cs="Times New Roman"/>
          <w:szCs w:val="24"/>
        </w:rPr>
        <w:t>What are the reasons that women who do not desire to become pregnant are not using contraception? (i.e., what are the main barriers to contraceptive use?)</w:t>
      </w:r>
    </w:p>
    <w:p w14:paraId="7E05A451" w14:textId="35C845FD" w:rsidR="00ED1BCF" w:rsidRPr="00DB0FA3" w:rsidRDefault="00710CB3" w:rsidP="00DB0FA3">
      <w:pPr>
        <w:pStyle w:val="ListParagraph"/>
        <w:numPr>
          <w:ilvl w:val="0"/>
          <w:numId w:val="8"/>
        </w:numPr>
        <w:spacing w:line="240" w:lineRule="auto"/>
        <w:ind w:left="810" w:hanging="360"/>
        <w:rPr>
          <w:rFonts w:cs="Times New Roman"/>
          <w:szCs w:val="24"/>
        </w:rPr>
      </w:pPr>
      <w:r w:rsidRPr="00DB0FA3">
        <w:rPr>
          <w:rFonts w:cs="Times New Roman"/>
          <w:szCs w:val="24"/>
        </w:rPr>
        <w:t>What do women know about the effects of Zika on births and pregnancy and how have their knowledge and opinions affected desires and behaviors related to pregnancy and contraception?</w:t>
      </w:r>
    </w:p>
    <w:p w14:paraId="7E2DBE1F" w14:textId="7DEDCB5E" w:rsidR="00ED1BCF" w:rsidRPr="00DB0FA3" w:rsidRDefault="007B68AE" w:rsidP="00DB0FA3">
      <w:pPr>
        <w:spacing w:line="240" w:lineRule="auto"/>
        <w:rPr>
          <w:rFonts w:cs="Times New Roman"/>
          <w:szCs w:val="24"/>
        </w:rPr>
      </w:pPr>
      <w:r>
        <w:rPr>
          <w:rFonts w:cs="Times New Roman"/>
          <w:szCs w:val="24"/>
        </w:rPr>
        <w:t xml:space="preserve">The questionnaire has been designed to provide information that is valuable for developing and implementing an emergency response to the Zika virus outbreak in Puerto Rico.  </w:t>
      </w:r>
      <w:r w:rsidR="00ED1BCF" w:rsidRPr="00DB0FA3">
        <w:rPr>
          <w:rFonts w:cs="Times New Roman"/>
          <w:szCs w:val="24"/>
        </w:rPr>
        <w:t>All of the information collected will serve an important purpose with regard to current contraceptive practices, pregnancy intentions, and the impact of Zika on Puerto Rican women’s reproductive behaviors and intentions.</w:t>
      </w:r>
      <w:r>
        <w:rPr>
          <w:rFonts w:cs="Times New Roman"/>
          <w:szCs w:val="24"/>
        </w:rPr>
        <w:t xml:space="preserve">  </w:t>
      </w:r>
    </w:p>
    <w:p w14:paraId="26305D42" w14:textId="29AD4D26" w:rsidR="00ED1BCF" w:rsidRPr="00DB0FA3" w:rsidRDefault="00ED1BCF" w:rsidP="00DB0FA3">
      <w:pPr>
        <w:spacing w:line="240" w:lineRule="auto"/>
        <w:rPr>
          <w:rFonts w:cs="Times New Roman"/>
          <w:szCs w:val="24"/>
        </w:rPr>
      </w:pPr>
      <w:r w:rsidRPr="00DB0FA3">
        <w:rPr>
          <w:rFonts w:cs="Times New Roman"/>
          <w:szCs w:val="24"/>
        </w:rPr>
        <w:lastRenderedPageBreak/>
        <w:t xml:space="preserve">The questionnaire </w:t>
      </w:r>
      <w:r w:rsidR="006814AB" w:rsidRPr="00DB0FA3">
        <w:rPr>
          <w:rFonts w:cs="Times New Roman"/>
          <w:b/>
          <w:szCs w:val="24"/>
        </w:rPr>
        <w:t xml:space="preserve">(Attachment </w:t>
      </w:r>
      <w:r w:rsidR="00CF7623" w:rsidRPr="00DB0FA3">
        <w:rPr>
          <w:rFonts w:cs="Times New Roman"/>
          <w:b/>
          <w:szCs w:val="24"/>
        </w:rPr>
        <w:t>C</w:t>
      </w:r>
      <w:r w:rsidR="006814AB" w:rsidRPr="00DB0FA3">
        <w:rPr>
          <w:rFonts w:cs="Times New Roman"/>
          <w:b/>
          <w:szCs w:val="24"/>
        </w:rPr>
        <w:t xml:space="preserve">) </w:t>
      </w:r>
      <w:r w:rsidRPr="00DB0FA3">
        <w:rPr>
          <w:rFonts w:cs="Times New Roman"/>
          <w:szCs w:val="24"/>
        </w:rPr>
        <w:t>consists of several groups of questions:</w:t>
      </w:r>
    </w:p>
    <w:p w14:paraId="1AE66AA6" w14:textId="24404036" w:rsidR="00ED1BCF" w:rsidRPr="00DB0FA3" w:rsidRDefault="00ED1BCF" w:rsidP="00DB0FA3">
      <w:pPr>
        <w:pStyle w:val="ListParagraph"/>
        <w:numPr>
          <w:ilvl w:val="0"/>
          <w:numId w:val="9"/>
        </w:numPr>
        <w:spacing w:line="240" w:lineRule="auto"/>
        <w:ind w:left="810" w:hanging="360"/>
        <w:rPr>
          <w:rFonts w:cs="Times New Roman"/>
          <w:szCs w:val="24"/>
        </w:rPr>
      </w:pPr>
      <w:r w:rsidRPr="00DB0FA3">
        <w:rPr>
          <w:rFonts w:cs="Times New Roman"/>
          <w:szCs w:val="24"/>
        </w:rPr>
        <w:t>Screening questions to determine whether the person answering the phone is elig</w:t>
      </w:r>
      <w:r w:rsidR="00664D2F">
        <w:rPr>
          <w:rFonts w:cs="Times New Roman"/>
          <w:szCs w:val="24"/>
        </w:rPr>
        <w:t xml:space="preserve">ible to be part of the sample. </w:t>
      </w:r>
      <w:r w:rsidRPr="00DB0FA3">
        <w:rPr>
          <w:rFonts w:cs="Times New Roman"/>
          <w:szCs w:val="24"/>
        </w:rPr>
        <w:t xml:space="preserve">This includes information on age, sex, </w:t>
      </w:r>
      <w:r w:rsidR="008A2100">
        <w:rPr>
          <w:rFonts w:cs="Times New Roman"/>
          <w:szCs w:val="24"/>
        </w:rPr>
        <w:t xml:space="preserve">willingness to participate, </w:t>
      </w:r>
      <w:r w:rsidRPr="00DB0FA3">
        <w:rPr>
          <w:rFonts w:cs="Times New Roman"/>
          <w:szCs w:val="24"/>
        </w:rPr>
        <w:t>and whether the</w:t>
      </w:r>
      <w:r w:rsidR="00C2002D" w:rsidRPr="00DB0FA3">
        <w:rPr>
          <w:rFonts w:cs="Times New Roman"/>
          <w:szCs w:val="24"/>
        </w:rPr>
        <w:t xml:space="preserve"> person resides in Puerto Rico</w:t>
      </w:r>
      <w:r w:rsidR="001B423C">
        <w:rPr>
          <w:rFonts w:cs="Times New Roman"/>
          <w:szCs w:val="24"/>
        </w:rPr>
        <w:t>.</w:t>
      </w:r>
    </w:p>
    <w:p w14:paraId="013421E2" w14:textId="1496291D" w:rsidR="00ED1BCF" w:rsidRPr="00DB0FA3" w:rsidRDefault="00ED1BCF" w:rsidP="00DB0FA3">
      <w:pPr>
        <w:pStyle w:val="ListParagraph"/>
        <w:numPr>
          <w:ilvl w:val="0"/>
          <w:numId w:val="9"/>
        </w:numPr>
        <w:spacing w:line="240" w:lineRule="auto"/>
        <w:ind w:left="810" w:hanging="360"/>
        <w:rPr>
          <w:rFonts w:cs="Times New Roman"/>
          <w:szCs w:val="24"/>
        </w:rPr>
      </w:pPr>
      <w:r w:rsidRPr="00DB0FA3">
        <w:rPr>
          <w:rFonts w:cs="Times New Roman"/>
          <w:szCs w:val="24"/>
        </w:rPr>
        <w:t>Demographic and socioeconomic questions</w:t>
      </w:r>
    </w:p>
    <w:p w14:paraId="3C9797C9" w14:textId="77777777" w:rsidR="00ED1BCF" w:rsidRPr="00DB0FA3" w:rsidRDefault="00ED1BCF" w:rsidP="00DB0FA3">
      <w:pPr>
        <w:pStyle w:val="ListParagraph"/>
        <w:numPr>
          <w:ilvl w:val="0"/>
          <w:numId w:val="9"/>
        </w:numPr>
        <w:spacing w:line="240" w:lineRule="auto"/>
        <w:ind w:left="810" w:hanging="360"/>
        <w:rPr>
          <w:rFonts w:cs="Times New Roman"/>
          <w:szCs w:val="24"/>
        </w:rPr>
      </w:pPr>
      <w:r w:rsidRPr="00DB0FA3">
        <w:rPr>
          <w:rFonts w:cs="Times New Roman"/>
          <w:szCs w:val="24"/>
        </w:rPr>
        <w:t>Sexual experience</w:t>
      </w:r>
    </w:p>
    <w:p w14:paraId="4670E835" w14:textId="77777777" w:rsidR="00ED1BCF" w:rsidRPr="00DB0FA3" w:rsidRDefault="00ED1BCF" w:rsidP="00DB0FA3">
      <w:pPr>
        <w:pStyle w:val="ListParagraph"/>
        <w:numPr>
          <w:ilvl w:val="0"/>
          <w:numId w:val="9"/>
        </w:numPr>
        <w:spacing w:line="240" w:lineRule="auto"/>
        <w:ind w:left="810" w:hanging="360"/>
        <w:rPr>
          <w:rFonts w:cs="Times New Roman"/>
          <w:szCs w:val="24"/>
        </w:rPr>
      </w:pPr>
      <w:r w:rsidRPr="00DB0FA3">
        <w:rPr>
          <w:rFonts w:cs="Times New Roman"/>
          <w:szCs w:val="24"/>
        </w:rPr>
        <w:t>Current pregnancy intention</w:t>
      </w:r>
    </w:p>
    <w:p w14:paraId="4E9CD6C1" w14:textId="77777777" w:rsidR="00ED1BCF" w:rsidRPr="00DB0FA3" w:rsidRDefault="00ED1BCF" w:rsidP="00DB0FA3">
      <w:pPr>
        <w:pStyle w:val="ListParagraph"/>
        <w:numPr>
          <w:ilvl w:val="0"/>
          <w:numId w:val="9"/>
        </w:numPr>
        <w:spacing w:line="240" w:lineRule="auto"/>
        <w:ind w:left="810" w:hanging="360"/>
        <w:rPr>
          <w:rFonts w:cs="Times New Roman"/>
          <w:szCs w:val="24"/>
        </w:rPr>
      </w:pPr>
      <w:r w:rsidRPr="00DB0FA3">
        <w:rPr>
          <w:rFonts w:cs="Times New Roman"/>
          <w:szCs w:val="24"/>
        </w:rPr>
        <w:t>Current contraceptive use</w:t>
      </w:r>
    </w:p>
    <w:p w14:paraId="7A9B92DE" w14:textId="77777777" w:rsidR="00ED1BCF" w:rsidRPr="00DB0FA3" w:rsidRDefault="00ED1BCF" w:rsidP="00DB0FA3">
      <w:pPr>
        <w:pStyle w:val="ListParagraph"/>
        <w:numPr>
          <w:ilvl w:val="0"/>
          <w:numId w:val="9"/>
        </w:numPr>
        <w:spacing w:line="240" w:lineRule="auto"/>
        <w:ind w:left="810" w:hanging="360"/>
        <w:rPr>
          <w:rFonts w:cs="Times New Roman"/>
          <w:szCs w:val="24"/>
        </w:rPr>
      </w:pPr>
      <w:r w:rsidRPr="00DB0FA3">
        <w:rPr>
          <w:rFonts w:cs="Times New Roman"/>
          <w:szCs w:val="24"/>
        </w:rPr>
        <w:t>Planning status for most recent pregnancy</w:t>
      </w:r>
    </w:p>
    <w:p w14:paraId="62F4BBCD" w14:textId="4A201AD4" w:rsidR="00D6409E" w:rsidRDefault="00ED1BCF" w:rsidP="00D6409E">
      <w:pPr>
        <w:pStyle w:val="ListParagraph"/>
        <w:numPr>
          <w:ilvl w:val="0"/>
          <w:numId w:val="9"/>
        </w:numPr>
        <w:spacing w:line="240" w:lineRule="auto"/>
        <w:ind w:left="810" w:hanging="360"/>
        <w:rPr>
          <w:rFonts w:cs="Times New Roman"/>
          <w:szCs w:val="24"/>
        </w:rPr>
      </w:pPr>
      <w:r w:rsidRPr="00DB0FA3">
        <w:rPr>
          <w:rFonts w:cs="Times New Roman"/>
          <w:szCs w:val="24"/>
        </w:rPr>
        <w:t>Zika-related attitudes and behaviors</w:t>
      </w:r>
    </w:p>
    <w:p w14:paraId="72557C24" w14:textId="53EBF702" w:rsidR="007868A1" w:rsidRDefault="00915C58" w:rsidP="00D6409E">
      <w:pPr>
        <w:rPr>
          <w:bCs/>
        </w:rPr>
      </w:pPr>
      <w:r>
        <w:rPr>
          <w:bCs/>
        </w:rPr>
        <w:t>Some of the key questions that the survey is designed to answer require combining information obtained from several questions.  For instance, estimating the level of “unmet need” for family planning requires combining data from several question, including: whether women have recently been sexually active; whether women are physically able to become pregnant; whether women are currently using contraception; and their current desire to become pregnant.</w:t>
      </w:r>
    </w:p>
    <w:p w14:paraId="3D2BA6FC" w14:textId="0C75844B" w:rsidR="00D6409E" w:rsidRPr="00D6409E" w:rsidRDefault="00D6409E" w:rsidP="00D6409E">
      <w:pPr>
        <w:rPr>
          <w:bCs/>
        </w:rPr>
      </w:pPr>
      <w:r w:rsidRPr="00D6409E">
        <w:rPr>
          <w:bCs/>
        </w:rPr>
        <w:t>With the exception of Zika-specific questions included in the assessment, all other questions have been drawn from other large surveys, including the National Survey of Family Growth (NSFG), the Pregnancy Risk Assessment Monitoring System (PRAMS), and the BRFSS module on reproductive health, being used in several states</w:t>
      </w:r>
      <w:r w:rsidR="00282A72">
        <w:rPr>
          <w:bCs/>
        </w:rPr>
        <w:t xml:space="preserve"> [OMB Control No. 0920-1061]</w:t>
      </w:r>
      <w:r w:rsidRPr="00D6409E">
        <w:rPr>
          <w:bCs/>
        </w:rPr>
        <w:t>.</w:t>
      </w:r>
    </w:p>
    <w:p w14:paraId="55617EB9" w14:textId="77777777" w:rsidR="00A02F50" w:rsidRPr="00DB0FA3" w:rsidRDefault="004A6DE8" w:rsidP="00DB0FA3">
      <w:pPr>
        <w:pStyle w:val="Heading1"/>
        <w:spacing w:after="240"/>
        <w:ind w:left="360"/>
        <w:rPr>
          <w:rFonts w:cs="Times New Roman"/>
          <w:szCs w:val="24"/>
        </w:rPr>
      </w:pPr>
      <w:bookmarkStart w:id="2" w:name="_Toc441568622"/>
      <w:r w:rsidRPr="00DB0FA3">
        <w:rPr>
          <w:rFonts w:cs="Times New Roman"/>
          <w:szCs w:val="24"/>
        </w:rPr>
        <w:t>Use of Improved Information Technology and Burden Reduction</w:t>
      </w:r>
      <w:bookmarkEnd w:id="2"/>
    </w:p>
    <w:p w14:paraId="3C67A303" w14:textId="77777777" w:rsidR="00DE1BB2" w:rsidRDefault="009A63FB" w:rsidP="00DB0FA3">
      <w:pPr>
        <w:spacing w:line="240" w:lineRule="auto"/>
        <w:rPr>
          <w:rFonts w:cs="Times New Roman"/>
          <w:szCs w:val="24"/>
        </w:rPr>
      </w:pPr>
      <w:r w:rsidRPr="00DB0FA3">
        <w:rPr>
          <w:rFonts w:cs="Times New Roman"/>
          <w:szCs w:val="24"/>
        </w:rPr>
        <w:t xml:space="preserve">One-hundred percent of burden hours will be incurred by </w:t>
      </w:r>
      <w:r w:rsidRPr="00DE1BB2">
        <w:rPr>
          <w:rFonts w:cs="Times New Roman"/>
          <w:szCs w:val="24"/>
        </w:rPr>
        <w:t xml:space="preserve">respondents </w:t>
      </w:r>
      <w:r w:rsidR="00A02F50" w:rsidRPr="00DE1BB2">
        <w:rPr>
          <w:rFonts w:cs="Times New Roman"/>
          <w:szCs w:val="24"/>
        </w:rPr>
        <w:t xml:space="preserve">over the phone.  </w:t>
      </w:r>
    </w:p>
    <w:p w14:paraId="48B21A9D" w14:textId="6EE57C6F" w:rsidR="004A6DE8" w:rsidRPr="00DB0FA3" w:rsidRDefault="00A02F50" w:rsidP="00DB0FA3">
      <w:pPr>
        <w:spacing w:line="240" w:lineRule="auto"/>
        <w:rPr>
          <w:rFonts w:cs="Times New Roman"/>
          <w:b/>
          <w:szCs w:val="24"/>
        </w:rPr>
      </w:pPr>
      <w:r w:rsidRPr="00DE1BB2">
        <w:rPr>
          <w:rFonts w:cs="Times New Roman"/>
          <w:szCs w:val="24"/>
        </w:rPr>
        <w:lastRenderedPageBreak/>
        <w:t xml:space="preserve">The latest version of </w:t>
      </w:r>
      <w:proofErr w:type="spellStart"/>
      <w:r w:rsidRPr="00DE1BB2">
        <w:rPr>
          <w:rFonts w:cs="Times New Roman"/>
          <w:szCs w:val="24"/>
        </w:rPr>
        <w:t>WinCATI</w:t>
      </w:r>
      <w:proofErr w:type="spellEnd"/>
      <w:r w:rsidRPr="00DE1BB2">
        <w:rPr>
          <w:rFonts w:cs="Times New Roman"/>
          <w:szCs w:val="24"/>
        </w:rPr>
        <w:t xml:space="preserve">, a telephone-based interviewing system, will be used for data entry and management.  </w:t>
      </w:r>
      <w:proofErr w:type="spellStart"/>
      <w:r w:rsidRPr="00DE1BB2">
        <w:rPr>
          <w:rFonts w:cs="Times New Roman"/>
          <w:szCs w:val="24"/>
        </w:rPr>
        <w:t>WinCATI</w:t>
      </w:r>
      <w:proofErr w:type="spellEnd"/>
      <w:r w:rsidRPr="00DE1BB2">
        <w:rPr>
          <w:rFonts w:cs="Times New Roman"/>
          <w:szCs w:val="24"/>
        </w:rPr>
        <w:t xml:space="preserve"> is the system used by the Puerto Rico Department</w:t>
      </w:r>
      <w:r w:rsidRPr="00DB0FA3">
        <w:rPr>
          <w:rFonts w:cs="Times New Roman"/>
          <w:szCs w:val="24"/>
        </w:rPr>
        <w:t xml:space="preserve"> of Health for the routine, on-going BRFSS.</w:t>
      </w:r>
      <w:r w:rsidRPr="00DB0FA3">
        <w:rPr>
          <w:rFonts w:cs="Times New Roman"/>
          <w:b/>
          <w:szCs w:val="24"/>
        </w:rPr>
        <w:t xml:space="preserve">  </w:t>
      </w:r>
    </w:p>
    <w:p w14:paraId="48B21A9F" w14:textId="611A9E26" w:rsidR="006E7652" w:rsidRPr="00DB0FA3" w:rsidRDefault="004A6DE8" w:rsidP="00DB0FA3">
      <w:pPr>
        <w:pStyle w:val="Heading1"/>
        <w:ind w:left="360"/>
        <w:rPr>
          <w:rFonts w:cs="Times New Roman"/>
          <w:szCs w:val="24"/>
        </w:rPr>
      </w:pPr>
      <w:bookmarkStart w:id="3" w:name="_Toc441568623"/>
      <w:r w:rsidRPr="00DB0FA3">
        <w:rPr>
          <w:rFonts w:cs="Times New Roman"/>
          <w:szCs w:val="24"/>
        </w:rPr>
        <w:t>Efforts to Identify Duplication and Use of Similar Information</w:t>
      </w:r>
      <w:bookmarkEnd w:id="3"/>
    </w:p>
    <w:p w14:paraId="11193484" w14:textId="77777777" w:rsidR="00A02F50" w:rsidRPr="00DB0FA3" w:rsidRDefault="00A02F50" w:rsidP="00DB0FA3">
      <w:pPr>
        <w:pStyle w:val="NormalWeb"/>
      </w:pPr>
      <w:r w:rsidRPr="00DB0FA3">
        <w:t xml:space="preserve">CDC is not aware of any other systematic collection of the information described herein.    </w:t>
      </w:r>
    </w:p>
    <w:p w14:paraId="48B21AA1" w14:textId="53CC9D31" w:rsidR="006E7652" w:rsidRPr="00DB0FA3" w:rsidRDefault="004A6DE8" w:rsidP="00DB0FA3">
      <w:pPr>
        <w:pStyle w:val="Heading1"/>
        <w:spacing w:after="240"/>
        <w:ind w:left="360"/>
        <w:rPr>
          <w:rFonts w:cs="Times New Roman"/>
          <w:szCs w:val="24"/>
        </w:rPr>
      </w:pPr>
      <w:bookmarkStart w:id="4" w:name="_Toc441568624"/>
      <w:r w:rsidRPr="00DB0FA3">
        <w:rPr>
          <w:rFonts w:cs="Times New Roman"/>
          <w:szCs w:val="24"/>
        </w:rPr>
        <w:t>Impact on Small Businesses or Other Small Entities</w:t>
      </w:r>
      <w:bookmarkEnd w:id="4"/>
      <w:r w:rsidRPr="00DB0FA3">
        <w:rPr>
          <w:rFonts w:cs="Times New Roman"/>
          <w:szCs w:val="24"/>
        </w:rPr>
        <w:t xml:space="preserve"> </w:t>
      </w:r>
    </w:p>
    <w:p w14:paraId="4183C882" w14:textId="3D04CA10" w:rsidR="00AC1F8F" w:rsidRPr="00DB0FA3" w:rsidRDefault="0041131E" w:rsidP="00DB0FA3">
      <w:pPr>
        <w:spacing w:line="240" w:lineRule="auto"/>
        <w:rPr>
          <w:rFonts w:cs="Times New Roman"/>
          <w:szCs w:val="24"/>
        </w:rPr>
      </w:pPr>
      <w:r w:rsidRPr="00DB0FA3">
        <w:rPr>
          <w:rFonts w:cs="Times New Roman"/>
          <w:szCs w:val="24"/>
        </w:rPr>
        <w:t>The collection of information does not primarily involve small entities.  However, for the small entities involved, the burdens imposed by CDC’s information collection requirements have been reduced to the minimum necessary for CDC to meet its regulatory and public health responsibilities.</w:t>
      </w:r>
    </w:p>
    <w:p w14:paraId="1E664495" w14:textId="6C7D76AD" w:rsidR="0041131E" w:rsidRPr="00DB0FA3" w:rsidRDefault="004A6DE8" w:rsidP="00DB0FA3">
      <w:pPr>
        <w:pStyle w:val="Heading1"/>
        <w:spacing w:after="240"/>
        <w:ind w:left="360"/>
        <w:rPr>
          <w:rFonts w:cs="Times New Roman"/>
          <w:szCs w:val="24"/>
        </w:rPr>
      </w:pPr>
      <w:bookmarkStart w:id="5" w:name="_Toc441568625"/>
      <w:r w:rsidRPr="00DB0FA3">
        <w:rPr>
          <w:rFonts w:cs="Times New Roman"/>
          <w:szCs w:val="24"/>
        </w:rPr>
        <w:t>Consequences of Collecting the Information Less Frequently</w:t>
      </w:r>
      <w:bookmarkEnd w:id="5"/>
      <w:r w:rsidRPr="00DB0FA3">
        <w:rPr>
          <w:rFonts w:cs="Times New Roman"/>
          <w:szCs w:val="24"/>
        </w:rPr>
        <w:t xml:space="preserve"> </w:t>
      </w:r>
      <w:bookmarkStart w:id="6" w:name="_Toc441568626"/>
    </w:p>
    <w:p w14:paraId="74E3A010" w14:textId="769A9244" w:rsidR="00DE1BB2" w:rsidRDefault="00DE1BB2" w:rsidP="00DB0FA3">
      <w:pPr>
        <w:spacing w:line="240" w:lineRule="auto"/>
        <w:rPr>
          <w:rFonts w:cs="Times New Roman"/>
          <w:szCs w:val="24"/>
        </w:rPr>
      </w:pPr>
      <w:r>
        <w:rPr>
          <w:rFonts w:cs="Times New Roman"/>
          <w:szCs w:val="24"/>
        </w:rPr>
        <w:t xml:space="preserve">This is a one-time information collection to assess various aspects of contraceptive use and related reproductive health topics.   </w:t>
      </w:r>
    </w:p>
    <w:p w14:paraId="48270FC9" w14:textId="6BD3A1B5" w:rsidR="0041131E" w:rsidRPr="00DB0FA3" w:rsidRDefault="00ED5331" w:rsidP="00DB0FA3">
      <w:pPr>
        <w:spacing w:line="240" w:lineRule="auto"/>
        <w:rPr>
          <w:rFonts w:cs="Times New Roman"/>
          <w:szCs w:val="24"/>
        </w:rPr>
      </w:pPr>
      <w:r w:rsidRPr="00DB0FA3">
        <w:rPr>
          <w:rFonts w:cs="Times New Roman"/>
          <w:szCs w:val="24"/>
        </w:rPr>
        <w:t xml:space="preserve">Collecting information less frequently than the CDC recommendations would interfere with the public health actions required to contain and respond to Zika virus transmission and to do everything possible to limit, if not stop, deaths and birth defects due to this disease.   </w:t>
      </w:r>
    </w:p>
    <w:p w14:paraId="48B21AA5" w14:textId="56693D6C" w:rsidR="006E7652" w:rsidRPr="00DB0FA3" w:rsidRDefault="004A6DE8" w:rsidP="00DB0FA3">
      <w:pPr>
        <w:pStyle w:val="Heading1"/>
        <w:spacing w:after="240"/>
        <w:ind w:left="360"/>
        <w:rPr>
          <w:rFonts w:cs="Times New Roman"/>
          <w:szCs w:val="24"/>
        </w:rPr>
      </w:pPr>
      <w:r w:rsidRPr="00DB0FA3">
        <w:rPr>
          <w:rFonts w:cs="Times New Roman"/>
          <w:szCs w:val="24"/>
        </w:rPr>
        <w:t>Special Circumstances Relating to the Guidelines of 5 CFR 1320.5</w:t>
      </w:r>
      <w:bookmarkEnd w:id="6"/>
    </w:p>
    <w:p w14:paraId="76358808" w14:textId="77777777" w:rsidR="0041131E" w:rsidRPr="00DB0FA3" w:rsidRDefault="0041131E" w:rsidP="00DB0FA3">
      <w:pPr>
        <w:spacing w:line="240" w:lineRule="auto"/>
        <w:rPr>
          <w:rFonts w:cs="Times New Roman"/>
          <w:szCs w:val="24"/>
        </w:rPr>
      </w:pPr>
      <w:bookmarkStart w:id="7" w:name="_Toc441568627"/>
      <w:r w:rsidRPr="00DB0FA3">
        <w:rPr>
          <w:rFonts w:cs="Times New Roman"/>
          <w:szCs w:val="24"/>
        </w:rPr>
        <w:t xml:space="preserve">The activities outlined in this package fully comply with all guidelines of 5 CFR 1320.5.  </w:t>
      </w:r>
    </w:p>
    <w:p w14:paraId="48B21AA7" w14:textId="7AB81A01" w:rsidR="006E7652" w:rsidRPr="00DB0FA3" w:rsidRDefault="004A6DE8" w:rsidP="00DB0FA3">
      <w:pPr>
        <w:pStyle w:val="Heading1"/>
        <w:spacing w:after="240"/>
        <w:ind w:left="360"/>
        <w:rPr>
          <w:rFonts w:cs="Times New Roman"/>
          <w:szCs w:val="24"/>
        </w:rPr>
      </w:pPr>
      <w:r w:rsidRPr="00DB0FA3">
        <w:rPr>
          <w:rFonts w:cs="Times New Roman"/>
          <w:szCs w:val="24"/>
        </w:rPr>
        <w:t>Comments in Response to the Federal Register Notice and Efforts to Consult Outside the Agency</w:t>
      </w:r>
      <w:bookmarkEnd w:id="7"/>
    </w:p>
    <w:p w14:paraId="136CE3CB" w14:textId="5A4A90F1" w:rsidR="0041131E" w:rsidRPr="00DB0FA3" w:rsidRDefault="0041131E" w:rsidP="00DB0FA3">
      <w:pPr>
        <w:spacing w:line="240" w:lineRule="auto"/>
        <w:rPr>
          <w:rFonts w:cs="Times New Roman"/>
          <w:b/>
          <w:szCs w:val="24"/>
        </w:rPr>
      </w:pPr>
      <w:r w:rsidRPr="00DB0FA3">
        <w:rPr>
          <w:rFonts w:cs="Times New Roman"/>
          <w:szCs w:val="24"/>
        </w:rPr>
        <w:lastRenderedPageBreak/>
        <w:t xml:space="preserve">A) Because this is a request for an emergency clearance, CDC asks that the 60-day comment period be waived.  </w:t>
      </w:r>
      <w:r w:rsidR="008E026A" w:rsidRPr="00DB0FA3">
        <w:rPr>
          <w:rFonts w:cs="Times New Roman"/>
          <w:szCs w:val="24"/>
        </w:rPr>
        <w:t xml:space="preserve">A 60-day Federal Register Notice was drafted </w:t>
      </w:r>
      <w:r w:rsidR="008E026A" w:rsidRPr="00DB0FA3">
        <w:rPr>
          <w:rFonts w:cs="Times New Roman"/>
          <w:b/>
          <w:szCs w:val="24"/>
        </w:rPr>
        <w:t xml:space="preserve">(Attachment B). </w:t>
      </w:r>
    </w:p>
    <w:p w14:paraId="67D1B0A2" w14:textId="6226D21A" w:rsidR="00AC1F8F" w:rsidRPr="00DB0FA3" w:rsidRDefault="0041131E" w:rsidP="00DB0FA3">
      <w:pPr>
        <w:spacing w:line="240" w:lineRule="auto"/>
        <w:rPr>
          <w:rFonts w:cs="Times New Roman"/>
          <w:szCs w:val="24"/>
        </w:rPr>
      </w:pPr>
      <w:r w:rsidRPr="00DB0FA3">
        <w:rPr>
          <w:rFonts w:cs="Times New Roman"/>
          <w:szCs w:val="24"/>
        </w:rPr>
        <w:t xml:space="preserve">B) There was no consultation outside of the Agency.    </w:t>
      </w:r>
    </w:p>
    <w:p w14:paraId="48B21AA8" w14:textId="77777777" w:rsidR="004A6DE8" w:rsidRPr="00DB0FA3" w:rsidRDefault="004A6DE8" w:rsidP="00DB0FA3">
      <w:pPr>
        <w:pStyle w:val="Heading1"/>
        <w:spacing w:after="240"/>
        <w:ind w:left="360"/>
        <w:rPr>
          <w:rFonts w:cs="Times New Roman"/>
          <w:szCs w:val="24"/>
        </w:rPr>
      </w:pPr>
      <w:bookmarkStart w:id="8" w:name="_Toc441568628"/>
      <w:r w:rsidRPr="00DB0FA3">
        <w:rPr>
          <w:rFonts w:cs="Times New Roman"/>
          <w:szCs w:val="24"/>
        </w:rPr>
        <w:t>Explanation of Any Payment or Gift to Respondents</w:t>
      </w:r>
      <w:bookmarkEnd w:id="8"/>
    </w:p>
    <w:p w14:paraId="412C68DE" w14:textId="77777777" w:rsidR="00C51027" w:rsidRPr="00DB0FA3" w:rsidRDefault="00C51027" w:rsidP="00DB0FA3">
      <w:pPr>
        <w:spacing w:line="240" w:lineRule="auto"/>
        <w:rPr>
          <w:rFonts w:cs="Times New Roman"/>
          <w:szCs w:val="24"/>
        </w:rPr>
      </w:pPr>
      <w:r w:rsidRPr="00DB0FA3">
        <w:rPr>
          <w:rFonts w:cs="Times New Roman"/>
          <w:szCs w:val="24"/>
        </w:rPr>
        <w:t xml:space="preserve">There is no payment or gift to respondents. </w:t>
      </w:r>
    </w:p>
    <w:p w14:paraId="6E8A59D1" w14:textId="74ADC449" w:rsidR="00DA35DB" w:rsidRPr="00DB0FA3" w:rsidRDefault="004A6DE8" w:rsidP="00DB0FA3">
      <w:pPr>
        <w:pStyle w:val="Heading1"/>
        <w:spacing w:after="240"/>
        <w:ind w:left="360"/>
        <w:rPr>
          <w:rFonts w:cs="Times New Roman"/>
          <w:szCs w:val="24"/>
        </w:rPr>
      </w:pPr>
      <w:bookmarkStart w:id="9" w:name="_Toc441568629"/>
      <w:r w:rsidRPr="00DB0FA3">
        <w:rPr>
          <w:rFonts w:cs="Times New Roman"/>
          <w:szCs w:val="24"/>
        </w:rPr>
        <w:t>Protection of the Privacy and Confidentiality of Information Provided by Respondents</w:t>
      </w:r>
      <w:bookmarkEnd w:id="9"/>
    </w:p>
    <w:p w14:paraId="0AA1686D" w14:textId="4CA49332" w:rsidR="00DA35DB" w:rsidRPr="00DB0FA3" w:rsidRDefault="00DA35DB" w:rsidP="00DB0FA3">
      <w:pPr>
        <w:spacing w:line="240" w:lineRule="auto"/>
        <w:rPr>
          <w:rFonts w:cs="Times New Roman"/>
          <w:szCs w:val="24"/>
        </w:rPr>
      </w:pPr>
      <w:r w:rsidRPr="00DB0FA3">
        <w:rPr>
          <w:rFonts w:cs="Times New Roman"/>
          <w:szCs w:val="24"/>
        </w:rPr>
        <w:t>The Privacy Act is applicable. Records are covered under CDC Privacy Act System of Records Notice (SORN) No. 0920-0136 “Epidemiologic Studies and Surveillance of Disease Problems” and SORN No. 09-20-0113, “Epidemic Investigation Case Records Systems Notice.”</w:t>
      </w:r>
    </w:p>
    <w:p w14:paraId="759906A9" w14:textId="3DC7B836" w:rsidR="00DA35DB" w:rsidRDefault="00C51027" w:rsidP="00DB0FA3">
      <w:pPr>
        <w:spacing w:line="240" w:lineRule="auto"/>
        <w:rPr>
          <w:rFonts w:cs="Times New Roman"/>
          <w:szCs w:val="24"/>
        </w:rPr>
      </w:pPr>
      <w:r w:rsidRPr="00DB0FA3">
        <w:rPr>
          <w:rFonts w:cs="Times New Roman"/>
          <w:szCs w:val="24"/>
        </w:rPr>
        <w:t>No personal identifying information, such as names or addresses, will be collected during the interviews for the assessment.  The telephone numbers used to reach respondents will not be included in the assessment’s data files.  No data, other than what is collected in the telephone interview, will be included in the assessment.  The CDC will not include information in reports that may identify respondents.  Information that could potentially be used to indirectly identify an individual will be suppressed; for example, aggregated data will not be stratified into subcategories that might allow for identification of individuals.</w:t>
      </w:r>
    </w:p>
    <w:p w14:paraId="59E1221D" w14:textId="07AD4267" w:rsidR="00E17F97" w:rsidRDefault="00E17F97" w:rsidP="00DB0FA3">
      <w:pPr>
        <w:spacing w:line="240" w:lineRule="auto"/>
        <w:rPr>
          <w:rFonts w:cs="Times New Roman"/>
          <w:szCs w:val="24"/>
        </w:rPr>
      </w:pPr>
      <w:r w:rsidRPr="00E17F97">
        <w:rPr>
          <w:rFonts w:cs="Times New Roman"/>
          <w:szCs w:val="24"/>
        </w:rPr>
        <w:t>At the end of an introductory statement about the survey and the reason for its being conducted, potential respondents will be made aware that participation is pure</w:t>
      </w:r>
      <w:r>
        <w:rPr>
          <w:rFonts w:cs="Times New Roman"/>
          <w:szCs w:val="24"/>
        </w:rPr>
        <w:t>ly</w:t>
      </w:r>
      <w:r w:rsidRPr="00E17F97">
        <w:rPr>
          <w:rFonts w:cs="Times New Roman"/>
          <w:szCs w:val="24"/>
        </w:rPr>
        <w:t xml:space="preserve"> voluntary and that no personal identifiers will be collected.  The first question following this statement will ask the person if </w:t>
      </w:r>
      <w:r w:rsidR="00886F2D">
        <w:rPr>
          <w:rFonts w:cs="Times New Roman"/>
          <w:szCs w:val="24"/>
        </w:rPr>
        <w:t>he/she</w:t>
      </w:r>
      <w:r w:rsidRPr="00E17F97">
        <w:rPr>
          <w:rFonts w:cs="Times New Roman"/>
          <w:szCs w:val="24"/>
        </w:rPr>
        <w:t xml:space="preserve"> </w:t>
      </w:r>
      <w:r w:rsidR="00886F2D">
        <w:rPr>
          <w:rFonts w:cs="Times New Roman"/>
          <w:szCs w:val="24"/>
        </w:rPr>
        <w:t>is</w:t>
      </w:r>
      <w:r w:rsidRPr="00E17F97">
        <w:rPr>
          <w:rFonts w:cs="Times New Roman"/>
          <w:szCs w:val="24"/>
        </w:rPr>
        <w:t xml:space="preserve"> willing to participate in the survey.  The response to this question will be recorded by the interviewer.  </w:t>
      </w:r>
    </w:p>
    <w:p w14:paraId="48B21AAC" w14:textId="26F05670" w:rsidR="006E7652" w:rsidRPr="00DB0FA3" w:rsidRDefault="004A6DE8" w:rsidP="00DB0FA3">
      <w:pPr>
        <w:pStyle w:val="Heading1"/>
        <w:spacing w:after="240"/>
        <w:ind w:left="360"/>
        <w:rPr>
          <w:rFonts w:cs="Times New Roman"/>
          <w:szCs w:val="24"/>
        </w:rPr>
      </w:pPr>
      <w:bookmarkStart w:id="10" w:name="_Toc441568630"/>
      <w:r w:rsidRPr="00DB0FA3">
        <w:rPr>
          <w:rFonts w:cs="Times New Roman"/>
          <w:szCs w:val="24"/>
        </w:rPr>
        <w:t>Institutional Review Board (IRB) and Justification for Sensitive Questions</w:t>
      </w:r>
      <w:bookmarkEnd w:id="10"/>
    </w:p>
    <w:p w14:paraId="223B397E" w14:textId="77777777" w:rsidR="009A03C1" w:rsidRPr="00E26633" w:rsidRDefault="009A03C1" w:rsidP="00DB0FA3">
      <w:pPr>
        <w:spacing w:line="240" w:lineRule="auto"/>
        <w:rPr>
          <w:rFonts w:cs="Times New Roman"/>
          <w:i/>
          <w:szCs w:val="24"/>
        </w:rPr>
      </w:pPr>
      <w:r w:rsidRPr="00E26633">
        <w:rPr>
          <w:rFonts w:cs="Times New Roman"/>
          <w:i/>
          <w:szCs w:val="24"/>
        </w:rPr>
        <w:lastRenderedPageBreak/>
        <w:t>IRB Approval</w:t>
      </w:r>
    </w:p>
    <w:p w14:paraId="5519649F" w14:textId="46E88A36" w:rsidR="009A03C1" w:rsidRPr="00DB0FA3" w:rsidRDefault="009A03C1" w:rsidP="00DB0FA3">
      <w:pPr>
        <w:spacing w:line="240" w:lineRule="auto"/>
        <w:rPr>
          <w:rFonts w:cs="Times New Roman"/>
          <w:szCs w:val="24"/>
        </w:rPr>
      </w:pPr>
      <w:r w:rsidRPr="00DB0FA3">
        <w:rPr>
          <w:rFonts w:cs="Times New Roman"/>
          <w:szCs w:val="24"/>
        </w:rPr>
        <w:t>This protocol was submitted for Human Subjects Protection review</w:t>
      </w:r>
      <w:r w:rsidR="00EA5CBD">
        <w:rPr>
          <w:rFonts w:cs="Times New Roman"/>
          <w:szCs w:val="24"/>
        </w:rPr>
        <w:t xml:space="preserve"> on April 27, 2016</w:t>
      </w:r>
      <w:r w:rsidRPr="00DB0FA3">
        <w:rPr>
          <w:rFonts w:cs="Times New Roman"/>
          <w:szCs w:val="24"/>
        </w:rPr>
        <w:t xml:space="preserve"> and received a non-research determination </w:t>
      </w:r>
      <w:r w:rsidRPr="00DB0FA3">
        <w:rPr>
          <w:rFonts w:cs="Times New Roman"/>
          <w:b/>
          <w:szCs w:val="24"/>
        </w:rPr>
        <w:t xml:space="preserve">(Attachment </w:t>
      </w:r>
      <w:r w:rsidR="00C56457" w:rsidRPr="00DB0FA3">
        <w:rPr>
          <w:rFonts w:cs="Times New Roman"/>
          <w:b/>
          <w:szCs w:val="24"/>
        </w:rPr>
        <w:t>D</w:t>
      </w:r>
      <w:r w:rsidRPr="00DB0FA3">
        <w:rPr>
          <w:rFonts w:cs="Times New Roman"/>
          <w:b/>
          <w:szCs w:val="24"/>
        </w:rPr>
        <w:t>).</w:t>
      </w:r>
    </w:p>
    <w:p w14:paraId="0B5FEDE9" w14:textId="4A361D66" w:rsidR="009A03C1" w:rsidRPr="00E26633" w:rsidRDefault="009A03C1" w:rsidP="00DB0FA3">
      <w:pPr>
        <w:spacing w:line="240" w:lineRule="auto"/>
        <w:rPr>
          <w:rFonts w:cs="Times New Roman"/>
          <w:i/>
          <w:szCs w:val="24"/>
        </w:rPr>
      </w:pPr>
      <w:r w:rsidRPr="00E26633">
        <w:rPr>
          <w:rFonts w:cs="Times New Roman"/>
          <w:i/>
          <w:szCs w:val="24"/>
        </w:rPr>
        <w:t>Justification for Sensitive Questions</w:t>
      </w:r>
    </w:p>
    <w:p w14:paraId="7A36C547" w14:textId="7ABAC985" w:rsidR="009A03C1" w:rsidRPr="00DB0FA3" w:rsidRDefault="00B45EFE" w:rsidP="00DB0FA3">
      <w:pPr>
        <w:spacing w:line="240" w:lineRule="auto"/>
        <w:rPr>
          <w:rFonts w:cs="Times New Roman"/>
          <w:szCs w:val="24"/>
        </w:rPr>
      </w:pPr>
      <w:r w:rsidRPr="00DB0FA3">
        <w:rPr>
          <w:rFonts w:cs="Times New Roman"/>
          <w:szCs w:val="24"/>
        </w:rPr>
        <w:t>Because many of the questions to be asked of respondents will deal with sensitive topics, including sexual activity, pregnancy, and contraception, all interviewers will be female.</w:t>
      </w:r>
      <w:r w:rsidR="008E771F" w:rsidRPr="00DB0FA3">
        <w:rPr>
          <w:rFonts w:cs="Times New Roman"/>
          <w:szCs w:val="24"/>
        </w:rPr>
        <w:t xml:space="preserve">  Sensitive questions are essential to meeting the goals of this information collection.   </w:t>
      </w:r>
    </w:p>
    <w:p w14:paraId="48B21AAF" w14:textId="7932CD7A" w:rsidR="004A6DE8" w:rsidRPr="00E26633" w:rsidRDefault="004A6DE8" w:rsidP="00DB0FA3">
      <w:pPr>
        <w:pStyle w:val="Heading1"/>
        <w:spacing w:after="240"/>
        <w:ind w:left="360"/>
        <w:rPr>
          <w:rFonts w:cs="Times New Roman"/>
          <w:szCs w:val="24"/>
        </w:rPr>
      </w:pPr>
      <w:bookmarkStart w:id="11" w:name="_Toc441568631"/>
      <w:r w:rsidRPr="00E26633">
        <w:rPr>
          <w:rFonts w:cs="Times New Roman"/>
          <w:szCs w:val="24"/>
        </w:rPr>
        <w:t>Estimates of Annualized Burden Hours and Costs</w:t>
      </w:r>
      <w:bookmarkEnd w:id="11"/>
    </w:p>
    <w:p w14:paraId="1143659B" w14:textId="7DC24DE8" w:rsidR="00A71802" w:rsidRPr="00DB0FA3" w:rsidRDefault="00A71802" w:rsidP="00DB0FA3">
      <w:pPr>
        <w:tabs>
          <w:tab w:val="left" w:pos="1080"/>
        </w:tabs>
        <w:spacing w:line="240" w:lineRule="auto"/>
        <w:rPr>
          <w:rFonts w:cs="Times New Roman"/>
          <w:i/>
          <w:szCs w:val="24"/>
        </w:rPr>
      </w:pPr>
      <w:r w:rsidRPr="00DB0FA3">
        <w:rPr>
          <w:rFonts w:cs="Times New Roman"/>
          <w:i/>
          <w:szCs w:val="24"/>
        </w:rPr>
        <w:t>A. Estimated Annualized Burden Hours</w:t>
      </w:r>
    </w:p>
    <w:p w14:paraId="4463413E" w14:textId="206426C3" w:rsidR="001D48F2" w:rsidRDefault="001D48F2" w:rsidP="00DB0FA3">
      <w:pPr>
        <w:tabs>
          <w:tab w:val="left" w:pos="1080"/>
        </w:tabs>
        <w:spacing w:line="240" w:lineRule="auto"/>
        <w:rPr>
          <w:rFonts w:cs="Times New Roman"/>
          <w:szCs w:val="24"/>
        </w:rPr>
      </w:pPr>
      <w:r w:rsidRPr="00DB0FA3">
        <w:rPr>
          <w:rFonts w:cs="Times New Roman"/>
          <w:szCs w:val="24"/>
        </w:rPr>
        <w:t>A total of 2,500 women between the ages of 18 and 49 will be interviewed for this assessment.  This will consist of 2,000 interviews of women between the ages of 22 and 49 and an oversample of 500 women between the ages of 18 and 21, since this is the age group where unintended pregnanc</w:t>
      </w:r>
      <w:r w:rsidR="00324A01">
        <w:rPr>
          <w:rFonts w:cs="Times New Roman"/>
          <w:szCs w:val="24"/>
        </w:rPr>
        <w:t>ies that are not desired are</w:t>
      </w:r>
      <w:r w:rsidRPr="00DB0FA3">
        <w:rPr>
          <w:rFonts w:cs="Times New Roman"/>
          <w:szCs w:val="24"/>
        </w:rPr>
        <w:t xml:space="preserve"> expected to be the most widespread.</w:t>
      </w:r>
    </w:p>
    <w:p w14:paraId="1C61B643" w14:textId="3D2FD058" w:rsidR="00180DCE" w:rsidRPr="00DB0FA3" w:rsidRDefault="00180DCE" w:rsidP="00DB0FA3">
      <w:pPr>
        <w:tabs>
          <w:tab w:val="left" w:pos="1080"/>
        </w:tabs>
        <w:spacing w:line="240" w:lineRule="auto"/>
        <w:rPr>
          <w:rFonts w:cs="Times New Roman"/>
          <w:szCs w:val="24"/>
        </w:rPr>
      </w:pPr>
      <w:r w:rsidRPr="00180DCE">
        <w:rPr>
          <w:rFonts w:cs="Times New Roman"/>
          <w:szCs w:val="24"/>
        </w:rPr>
        <w:t xml:space="preserve">The first </w:t>
      </w:r>
      <w:r w:rsidR="00C35487">
        <w:rPr>
          <w:rFonts w:cs="Times New Roman"/>
          <w:szCs w:val="24"/>
        </w:rPr>
        <w:t xml:space="preserve">eight questions asked by the interviewer will screen respondents for eligibility to participate.  Those unwilling to participate, men, and women not between the ages of 18 and 49 will be thanked for their time and the interview will be terminated.  The total burden on those who do not participate will not exceed one minute per person.  </w:t>
      </w:r>
    </w:p>
    <w:p w14:paraId="26E5F042" w14:textId="4F48F787" w:rsidR="001D48F2" w:rsidRDefault="00C35487" w:rsidP="00DB0FA3">
      <w:pPr>
        <w:tabs>
          <w:tab w:val="left" w:pos="1080"/>
        </w:tabs>
        <w:spacing w:line="240" w:lineRule="auto"/>
        <w:rPr>
          <w:rFonts w:cs="Times New Roman"/>
          <w:szCs w:val="24"/>
        </w:rPr>
      </w:pPr>
      <w:r>
        <w:rPr>
          <w:rFonts w:cs="Times New Roman"/>
          <w:szCs w:val="24"/>
        </w:rPr>
        <w:t>For those that do participate, i</w:t>
      </w:r>
      <w:r w:rsidR="001D48F2" w:rsidRPr="00DB0FA3">
        <w:rPr>
          <w:rFonts w:cs="Times New Roman"/>
          <w:szCs w:val="24"/>
        </w:rPr>
        <w:t>t is expected that this questionnaire will take an average of about 10 minutes to administer, with a maximum time of no more than 15 minutes.</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965027" w:rsidRPr="00DB0FA3" w14:paraId="3443E11D" w14:textId="77777777" w:rsidTr="00965027">
        <w:tc>
          <w:tcPr>
            <w:tcW w:w="1678" w:type="dxa"/>
          </w:tcPr>
          <w:p w14:paraId="00495287" w14:textId="555B9506" w:rsidR="00965027" w:rsidRPr="00DB0FA3" w:rsidRDefault="00965027" w:rsidP="00DB0FA3">
            <w:pPr>
              <w:rPr>
                <w:rFonts w:cs="Times New Roman"/>
                <w:szCs w:val="24"/>
              </w:rPr>
            </w:pPr>
            <w:r w:rsidRPr="00DB0FA3">
              <w:rPr>
                <w:rFonts w:cs="Times New Roman"/>
                <w:szCs w:val="24"/>
              </w:rPr>
              <w:lastRenderedPageBreak/>
              <w:t>Type of Respondent</w:t>
            </w:r>
          </w:p>
        </w:tc>
        <w:tc>
          <w:tcPr>
            <w:tcW w:w="1678" w:type="dxa"/>
          </w:tcPr>
          <w:p w14:paraId="17EFC75B" w14:textId="3570D76E" w:rsidR="00965027" w:rsidRPr="00DB0FA3" w:rsidRDefault="00965027" w:rsidP="00DB0FA3">
            <w:pPr>
              <w:rPr>
                <w:rFonts w:cs="Times New Roman"/>
                <w:szCs w:val="24"/>
              </w:rPr>
            </w:pPr>
            <w:r w:rsidRPr="00DB0FA3">
              <w:rPr>
                <w:rFonts w:cs="Times New Roman"/>
                <w:szCs w:val="24"/>
              </w:rPr>
              <w:t>Form Name</w:t>
            </w:r>
          </w:p>
        </w:tc>
        <w:tc>
          <w:tcPr>
            <w:tcW w:w="1678" w:type="dxa"/>
          </w:tcPr>
          <w:p w14:paraId="64BFBE62" w14:textId="45055F0B" w:rsidR="00965027" w:rsidRPr="00DB0FA3" w:rsidRDefault="00965027" w:rsidP="00DB0FA3">
            <w:pPr>
              <w:rPr>
                <w:rFonts w:cs="Times New Roman"/>
                <w:szCs w:val="24"/>
              </w:rPr>
            </w:pPr>
            <w:r w:rsidRPr="00DB0FA3">
              <w:rPr>
                <w:rFonts w:cs="Times New Roman"/>
                <w:szCs w:val="24"/>
              </w:rPr>
              <w:t>No. of Respondents</w:t>
            </w:r>
          </w:p>
        </w:tc>
        <w:tc>
          <w:tcPr>
            <w:tcW w:w="1678" w:type="dxa"/>
          </w:tcPr>
          <w:p w14:paraId="2AF79305" w14:textId="7A1BF8CB" w:rsidR="00965027" w:rsidRPr="00DB0FA3" w:rsidRDefault="00965027" w:rsidP="00DB0FA3">
            <w:pPr>
              <w:rPr>
                <w:rFonts w:cs="Times New Roman"/>
                <w:szCs w:val="24"/>
              </w:rPr>
            </w:pPr>
            <w:r w:rsidRPr="00DB0FA3">
              <w:rPr>
                <w:rFonts w:cs="Times New Roman"/>
                <w:szCs w:val="24"/>
              </w:rPr>
              <w:t>No. of Responses per Respondent</w:t>
            </w:r>
          </w:p>
        </w:tc>
        <w:tc>
          <w:tcPr>
            <w:tcW w:w="1679" w:type="dxa"/>
          </w:tcPr>
          <w:p w14:paraId="76CFF590" w14:textId="1E246EBF" w:rsidR="00965027" w:rsidRPr="00DB0FA3" w:rsidRDefault="00965027" w:rsidP="00DB0FA3">
            <w:pPr>
              <w:rPr>
                <w:rFonts w:cs="Times New Roman"/>
                <w:szCs w:val="24"/>
              </w:rPr>
            </w:pPr>
            <w:r w:rsidRPr="00DB0FA3">
              <w:rPr>
                <w:rFonts w:cs="Times New Roman"/>
                <w:szCs w:val="24"/>
              </w:rPr>
              <w:t>Average Burden per Response (in hours)</w:t>
            </w:r>
          </w:p>
        </w:tc>
        <w:tc>
          <w:tcPr>
            <w:tcW w:w="1679" w:type="dxa"/>
          </w:tcPr>
          <w:p w14:paraId="230C91D8" w14:textId="76B9578C" w:rsidR="00965027" w:rsidRPr="00DB0FA3" w:rsidRDefault="00965027" w:rsidP="00DB0FA3">
            <w:pPr>
              <w:rPr>
                <w:rFonts w:cs="Times New Roman"/>
                <w:szCs w:val="24"/>
              </w:rPr>
            </w:pPr>
            <w:r w:rsidRPr="00DB0FA3">
              <w:rPr>
                <w:rFonts w:cs="Times New Roman"/>
                <w:szCs w:val="24"/>
              </w:rPr>
              <w:t>Total Burden Hours</w:t>
            </w:r>
          </w:p>
        </w:tc>
      </w:tr>
      <w:tr w:rsidR="00965027" w:rsidRPr="00DB0FA3" w14:paraId="626CD376" w14:textId="77777777" w:rsidTr="00965027">
        <w:tc>
          <w:tcPr>
            <w:tcW w:w="1678" w:type="dxa"/>
          </w:tcPr>
          <w:p w14:paraId="2B1FE09D" w14:textId="70864F69" w:rsidR="00965027" w:rsidRPr="00DB0FA3" w:rsidRDefault="00965027" w:rsidP="00DB0FA3">
            <w:pPr>
              <w:rPr>
                <w:rFonts w:cs="Times New Roman"/>
                <w:szCs w:val="24"/>
              </w:rPr>
            </w:pPr>
            <w:r w:rsidRPr="00DB0FA3">
              <w:rPr>
                <w:rFonts w:cs="Times New Roman"/>
                <w:szCs w:val="24"/>
              </w:rPr>
              <w:t>Women of reproductive age</w:t>
            </w:r>
          </w:p>
        </w:tc>
        <w:tc>
          <w:tcPr>
            <w:tcW w:w="1678" w:type="dxa"/>
          </w:tcPr>
          <w:p w14:paraId="00F8C107" w14:textId="4FB9FB75" w:rsidR="00965027" w:rsidRPr="00DB0FA3" w:rsidRDefault="007C04A9" w:rsidP="007C04A9">
            <w:pPr>
              <w:rPr>
                <w:rFonts w:cs="Times New Roman"/>
                <w:szCs w:val="24"/>
              </w:rPr>
            </w:pPr>
            <w:r>
              <w:rPr>
                <w:rFonts w:cs="Times New Roman"/>
                <w:szCs w:val="24"/>
              </w:rPr>
              <w:t>Q</w:t>
            </w:r>
            <w:r w:rsidR="00965027" w:rsidRPr="00DB0FA3">
              <w:rPr>
                <w:rFonts w:cs="Times New Roman"/>
                <w:szCs w:val="24"/>
              </w:rPr>
              <w:t>uestionnaire</w:t>
            </w:r>
          </w:p>
        </w:tc>
        <w:tc>
          <w:tcPr>
            <w:tcW w:w="1678" w:type="dxa"/>
          </w:tcPr>
          <w:p w14:paraId="6211E2C9" w14:textId="73E5FE1C" w:rsidR="00965027" w:rsidRPr="00DB0FA3" w:rsidRDefault="00965027" w:rsidP="00DB0FA3">
            <w:pPr>
              <w:rPr>
                <w:rFonts w:cs="Times New Roman"/>
                <w:szCs w:val="24"/>
              </w:rPr>
            </w:pPr>
            <w:r w:rsidRPr="00DB0FA3">
              <w:rPr>
                <w:rFonts w:cs="Times New Roman"/>
                <w:szCs w:val="24"/>
              </w:rPr>
              <w:t>2,500</w:t>
            </w:r>
          </w:p>
        </w:tc>
        <w:tc>
          <w:tcPr>
            <w:tcW w:w="1678" w:type="dxa"/>
          </w:tcPr>
          <w:p w14:paraId="63363088" w14:textId="59527766" w:rsidR="00965027" w:rsidRPr="00DB0FA3" w:rsidRDefault="00965027" w:rsidP="00DB0FA3">
            <w:pPr>
              <w:rPr>
                <w:rFonts w:cs="Times New Roman"/>
                <w:szCs w:val="24"/>
              </w:rPr>
            </w:pPr>
            <w:r w:rsidRPr="00DB0FA3">
              <w:rPr>
                <w:rFonts w:cs="Times New Roman"/>
                <w:szCs w:val="24"/>
              </w:rPr>
              <w:t>1</w:t>
            </w:r>
          </w:p>
        </w:tc>
        <w:tc>
          <w:tcPr>
            <w:tcW w:w="1679" w:type="dxa"/>
          </w:tcPr>
          <w:p w14:paraId="30F0ABD9" w14:textId="045912E8" w:rsidR="00965027" w:rsidRPr="00DB0FA3" w:rsidRDefault="00965027" w:rsidP="00DB0FA3">
            <w:pPr>
              <w:rPr>
                <w:rFonts w:cs="Times New Roman"/>
                <w:szCs w:val="24"/>
              </w:rPr>
            </w:pPr>
            <w:r w:rsidRPr="00DB0FA3">
              <w:rPr>
                <w:rFonts w:cs="Times New Roman"/>
                <w:szCs w:val="24"/>
              </w:rPr>
              <w:t>15/60</w:t>
            </w:r>
            <w:r w:rsidR="00A54F6F">
              <w:rPr>
                <w:rFonts w:cs="Times New Roman"/>
                <w:szCs w:val="24"/>
              </w:rPr>
              <w:t>*</w:t>
            </w:r>
          </w:p>
        </w:tc>
        <w:tc>
          <w:tcPr>
            <w:tcW w:w="1679" w:type="dxa"/>
          </w:tcPr>
          <w:p w14:paraId="1BFD6087" w14:textId="6B89E68C" w:rsidR="00965027" w:rsidRPr="00DB0FA3" w:rsidRDefault="00C9596D" w:rsidP="00DB0FA3">
            <w:pPr>
              <w:rPr>
                <w:rFonts w:cs="Times New Roman"/>
                <w:szCs w:val="24"/>
              </w:rPr>
            </w:pPr>
            <w:r w:rsidRPr="00DB0FA3">
              <w:rPr>
                <w:rFonts w:cs="Times New Roman"/>
                <w:szCs w:val="24"/>
              </w:rPr>
              <w:t>625</w:t>
            </w:r>
          </w:p>
        </w:tc>
      </w:tr>
      <w:tr w:rsidR="00951461" w:rsidRPr="00DB0FA3" w14:paraId="71087606" w14:textId="77777777" w:rsidTr="00965027">
        <w:tc>
          <w:tcPr>
            <w:tcW w:w="1678" w:type="dxa"/>
          </w:tcPr>
          <w:p w14:paraId="23FED522" w14:textId="210391CB" w:rsidR="00951461" w:rsidRPr="00DB0FA3" w:rsidRDefault="00951461" w:rsidP="00DB0FA3">
            <w:pPr>
              <w:rPr>
                <w:rFonts w:cs="Times New Roman"/>
                <w:szCs w:val="24"/>
              </w:rPr>
            </w:pPr>
            <w:r>
              <w:rPr>
                <w:rFonts w:cs="Times New Roman"/>
                <w:szCs w:val="24"/>
              </w:rPr>
              <w:t>Individuals who are not women of reproductive age</w:t>
            </w:r>
          </w:p>
        </w:tc>
        <w:tc>
          <w:tcPr>
            <w:tcW w:w="1678" w:type="dxa"/>
          </w:tcPr>
          <w:p w14:paraId="02434EEC" w14:textId="6CA4ADAD" w:rsidR="00951461" w:rsidRDefault="00951461" w:rsidP="007C04A9">
            <w:pPr>
              <w:rPr>
                <w:rFonts w:cs="Times New Roman"/>
                <w:szCs w:val="24"/>
              </w:rPr>
            </w:pPr>
            <w:r>
              <w:rPr>
                <w:rFonts w:cs="Times New Roman"/>
                <w:szCs w:val="24"/>
              </w:rPr>
              <w:t>Screening questions</w:t>
            </w:r>
          </w:p>
        </w:tc>
        <w:tc>
          <w:tcPr>
            <w:tcW w:w="1678" w:type="dxa"/>
          </w:tcPr>
          <w:p w14:paraId="6B3777D8" w14:textId="249C5880" w:rsidR="00951461" w:rsidRPr="00DB0FA3" w:rsidRDefault="00951461" w:rsidP="00951461">
            <w:pPr>
              <w:rPr>
                <w:rFonts w:cs="Times New Roman"/>
                <w:szCs w:val="24"/>
              </w:rPr>
            </w:pPr>
            <w:r>
              <w:rPr>
                <w:rFonts w:cs="Times New Roman"/>
                <w:szCs w:val="24"/>
              </w:rPr>
              <w:t>12,000</w:t>
            </w:r>
          </w:p>
        </w:tc>
        <w:tc>
          <w:tcPr>
            <w:tcW w:w="1678" w:type="dxa"/>
          </w:tcPr>
          <w:p w14:paraId="49FD7795" w14:textId="31F5C306" w:rsidR="00951461" w:rsidRPr="00DB0FA3" w:rsidRDefault="00951461" w:rsidP="00DB0FA3">
            <w:pPr>
              <w:rPr>
                <w:rFonts w:cs="Times New Roman"/>
                <w:szCs w:val="24"/>
              </w:rPr>
            </w:pPr>
            <w:r>
              <w:rPr>
                <w:rFonts w:cs="Times New Roman"/>
                <w:szCs w:val="24"/>
              </w:rPr>
              <w:t>1</w:t>
            </w:r>
          </w:p>
        </w:tc>
        <w:tc>
          <w:tcPr>
            <w:tcW w:w="1679" w:type="dxa"/>
          </w:tcPr>
          <w:p w14:paraId="1BE15F14" w14:textId="3C4793F2" w:rsidR="00951461" w:rsidRPr="00DB0FA3" w:rsidRDefault="00951461" w:rsidP="00DB0FA3">
            <w:pPr>
              <w:rPr>
                <w:rFonts w:cs="Times New Roman"/>
                <w:szCs w:val="24"/>
              </w:rPr>
            </w:pPr>
            <w:r>
              <w:rPr>
                <w:rFonts w:cs="Times New Roman"/>
                <w:szCs w:val="24"/>
              </w:rPr>
              <w:t>1/60</w:t>
            </w:r>
          </w:p>
        </w:tc>
        <w:tc>
          <w:tcPr>
            <w:tcW w:w="1679" w:type="dxa"/>
          </w:tcPr>
          <w:p w14:paraId="300954D7" w14:textId="4B728B5C" w:rsidR="00951461" w:rsidRPr="00DB0FA3" w:rsidRDefault="00951461" w:rsidP="00DB0FA3">
            <w:pPr>
              <w:rPr>
                <w:rFonts w:cs="Times New Roman"/>
                <w:szCs w:val="24"/>
              </w:rPr>
            </w:pPr>
            <w:r>
              <w:rPr>
                <w:rFonts w:cs="Times New Roman"/>
                <w:szCs w:val="24"/>
              </w:rPr>
              <w:t>200</w:t>
            </w:r>
            <w:r w:rsidR="00A54F6F">
              <w:rPr>
                <w:rFonts w:cs="Times New Roman"/>
                <w:szCs w:val="24"/>
              </w:rPr>
              <w:t>**</w:t>
            </w:r>
          </w:p>
        </w:tc>
      </w:tr>
      <w:tr w:rsidR="00C9596D" w:rsidRPr="00DB0FA3" w14:paraId="6A22D53E" w14:textId="77777777" w:rsidTr="008F569B">
        <w:tc>
          <w:tcPr>
            <w:tcW w:w="8391" w:type="dxa"/>
            <w:gridSpan w:val="5"/>
          </w:tcPr>
          <w:p w14:paraId="318411F6" w14:textId="4B8121C9" w:rsidR="00C9596D" w:rsidRPr="00DB0FA3" w:rsidRDefault="00C9596D" w:rsidP="00DB0FA3">
            <w:pPr>
              <w:rPr>
                <w:rFonts w:cs="Times New Roman"/>
                <w:szCs w:val="24"/>
              </w:rPr>
            </w:pPr>
            <w:r w:rsidRPr="00DB0FA3">
              <w:rPr>
                <w:rFonts w:cs="Times New Roman"/>
                <w:szCs w:val="24"/>
              </w:rPr>
              <w:t>Total</w:t>
            </w:r>
          </w:p>
        </w:tc>
        <w:tc>
          <w:tcPr>
            <w:tcW w:w="1679" w:type="dxa"/>
          </w:tcPr>
          <w:p w14:paraId="32B1CD6E" w14:textId="6E58A113" w:rsidR="00C9596D" w:rsidRPr="00DB0FA3" w:rsidRDefault="00951461" w:rsidP="00951461">
            <w:pPr>
              <w:rPr>
                <w:rFonts w:cs="Times New Roman"/>
                <w:szCs w:val="24"/>
              </w:rPr>
            </w:pPr>
            <w:r>
              <w:rPr>
                <w:rFonts w:cs="Times New Roman"/>
                <w:szCs w:val="24"/>
              </w:rPr>
              <w:t>825</w:t>
            </w:r>
          </w:p>
        </w:tc>
      </w:tr>
    </w:tbl>
    <w:p w14:paraId="6836F085" w14:textId="258EF134" w:rsidR="00A54F6F" w:rsidRDefault="00A54F6F" w:rsidP="00DB0FA3">
      <w:pPr>
        <w:tabs>
          <w:tab w:val="left" w:pos="1080"/>
        </w:tabs>
        <w:spacing w:before="240" w:line="240" w:lineRule="auto"/>
        <w:rPr>
          <w:rFonts w:cs="Times New Roman"/>
          <w:i/>
          <w:szCs w:val="24"/>
        </w:rPr>
      </w:pPr>
      <w:r>
        <w:rPr>
          <w:rFonts w:cs="Times New Roman"/>
          <w:i/>
          <w:szCs w:val="24"/>
        </w:rPr>
        <w:t xml:space="preserve">*Some completed interviews will likely exceed 15 minutes, but the average duration will be between 10 and 15 minutes </w:t>
      </w:r>
    </w:p>
    <w:p w14:paraId="4F43BD23" w14:textId="1EB61EE5" w:rsidR="00A54F6F" w:rsidRDefault="00A54F6F" w:rsidP="00DB0FA3">
      <w:pPr>
        <w:tabs>
          <w:tab w:val="left" w:pos="1080"/>
        </w:tabs>
        <w:spacing w:before="240" w:line="240" w:lineRule="auto"/>
        <w:rPr>
          <w:rFonts w:cs="Times New Roman"/>
          <w:i/>
          <w:szCs w:val="24"/>
        </w:rPr>
      </w:pPr>
      <w:r>
        <w:rPr>
          <w:rFonts w:cs="Times New Roman"/>
          <w:i/>
          <w:szCs w:val="24"/>
        </w:rPr>
        <w:t xml:space="preserve">**Estimate based on expected number of calls that will be made to individuals who are not women of childbearing age (WCA) or WCA who decline to be interviewed.  Length of time for these contacts will vary, but will rarely last more than about 1 minute. </w:t>
      </w:r>
    </w:p>
    <w:p w14:paraId="2D59FB75" w14:textId="4F2F6B66" w:rsidR="00A71802" w:rsidRPr="00DB0FA3" w:rsidRDefault="00A71802" w:rsidP="00DB0FA3">
      <w:pPr>
        <w:tabs>
          <w:tab w:val="left" w:pos="1080"/>
        </w:tabs>
        <w:spacing w:before="240" w:line="240" w:lineRule="auto"/>
        <w:rPr>
          <w:rFonts w:cs="Times New Roman"/>
          <w:i/>
          <w:szCs w:val="24"/>
        </w:rPr>
      </w:pPr>
      <w:r w:rsidRPr="00DB0FA3">
        <w:rPr>
          <w:rFonts w:cs="Times New Roman"/>
          <w:i/>
          <w:szCs w:val="24"/>
        </w:rPr>
        <w:t>B. Estimated Annualized Burden Costs</w:t>
      </w:r>
    </w:p>
    <w:p w14:paraId="00FD089E" w14:textId="77777777" w:rsidR="00A71802" w:rsidRPr="00DB0FA3" w:rsidRDefault="00A71802" w:rsidP="00DB0FA3">
      <w:pPr>
        <w:spacing w:before="240" w:line="240" w:lineRule="auto"/>
        <w:rPr>
          <w:rFonts w:cs="Times New Roman"/>
          <w:szCs w:val="24"/>
        </w:rPr>
      </w:pPr>
      <w:r w:rsidRPr="00DB0FA3">
        <w:rPr>
          <w:rFonts w:cs="Times New Roman"/>
          <w:szCs w:val="24"/>
        </w:rPr>
        <w:t xml:space="preserve">There will be no anticipated costs to respondents other than time.  </w:t>
      </w:r>
    </w:p>
    <w:p w14:paraId="2EE47662" w14:textId="2AD30A87" w:rsidR="00965027" w:rsidRPr="00DB0FA3" w:rsidRDefault="00A71802" w:rsidP="00DB0FA3">
      <w:pPr>
        <w:spacing w:line="240" w:lineRule="auto"/>
        <w:rPr>
          <w:rFonts w:cs="Times New Roman"/>
          <w:szCs w:val="24"/>
        </w:rPr>
      </w:pPr>
      <w:r w:rsidRPr="00DB0FA3">
        <w:rPr>
          <w:rFonts w:cs="Times New Roman"/>
          <w:szCs w:val="24"/>
        </w:rPr>
        <w:t xml:space="preserve">The average annual response burden cost is estimated to be $14,518.75.  The hourly wage estimates are based on the Bureau of Labor Statistics May 2015 National Occupational Employment and Wage Estimates (http://www.bls.gov/oes/current/oes_nat.htm).  The mean hourly wage rate for all occupations ($23.23) was used.  </w:t>
      </w:r>
    </w:p>
    <w:tbl>
      <w:tblPr>
        <w:tblStyle w:val="TableGrid"/>
        <w:tblW w:w="10075" w:type="dxa"/>
        <w:tblLook w:val="04A0" w:firstRow="1" w:lastRow="0" w:firstColumn="1" w:lastColumn="0" w:noHBand="0" w:noVBand="1"/>
      </w:tblPr>
      <w:tblGrid>
        <w:gridCol w:w="2015"/>
        <w:gridCol w:w="2015"/>
        <w:gridCol w:w="2015"/>
        <w:gridCol w:w="2015"/>
        <w:gridCol w:w="2015"/>
      </w:tblGrid>
      <w:tr w:rsidR="00A71802" w:rsidRPr="00DB0FA3" w14:paraId="7A84EA35" w14:textId="77777777" w:rsidTr="00A71802">
        <w:tc>
          <w:tcPr>
            <w:tcW w:w="2015" w:type="dxa"/>
          </w:tcPr>
          <w:p w14:paraId="6810AFE2" w14:textId="77777777" w:rsidR="00A71802" w:rsidRPr="00DB0FA3" w:rsidRDefault="00A71802" w:rsidP="00DB0FA3">
            <w:pPr>
              <w:rPr>
                <w:rFonts w:cs="Times New Roman"/>
                <w:szCs w:val="24"/>
              </w:rPr>
            </w:pPr>
            <w:r w:rsidRPr="00DB0FA3">
              <w:rPr>
                <w:rFonts w:cs="Times New Roman"/>
                <w:szCs w:val="24"/>
              </w:rPr>
              <w:lastRenderedPageBreak/>
              <w:t>Type of Respondent</w:t>
            </w:r>
          </w:p>
        </w:tc>
        <w:tc>
          <w:tcPr>
            <w:tcW w:w="2015" w:type="dxa"/>
          </w:tcPr>
          <w:p w14:paraId="633850B5" w14:textId="77777777" w:rsidR="00A71802" w:rsidRPr="00DB0FA3" w:rsidRDefault="00A71802" w:rsidP="00DB0FA3">
            <w:pPr>
              <w:rPr>
                <w:rFonts w:cs="Times New Roman"/>
                <w:szCs w:val="24"/>
              </w:rPr>
            </w:pPr>
            <w:r w:rsidRPr="00DB0FA3">
              <w:rPr>
                <w:rFonts w:cs="Times New Roman"/>
                <w:szCs w:val="24"/>
              </w:rPr>
              <w:t>Form Name</w:t>
            </w:r>
          </w:p>
        </w:tc>
        <w:tc>
          <w:tcPr>
            <w:tcW w:w="2015" w:type="dxa"/>
          </w:tcPr>
          <w:p w14:paraId="027D2745" w14:textId="0E0E838F" w:rsidR="00A71802" w:rsidRPr="00DB0FA3" w:rsidRDefault="00A71802" w:rsidP="00DB0FA3">
            <w:pPr>
              <w:rPr>
                <w:rFonts w:cs="Times New Roman"/>
                <w:szCs w:val="24"/>
              </w:rPr>
            </w:pPr>
            <w:r w:rsidRPr="00DB0FA3">
              <w:rPr>
                <w:rFonts w:cs="Times New Roman"/>
                <w:szCs w:val="24"/>
              </w:rPr>
              <w:t>Total Burden Hours</w:t>
            </w:r>
          </w:p>
        </w:tc>
        <w:tc>
          <w:tcPr>
            <w:tcW w:w="2015" w:type="dxa"/>
          </w:tcPr>
          <w:p w14:paraId="16582AAE" w14:textId="06AA0692" w:rsidR="00A71802" w:rsidRPr="00DB0FA3" w:rsidRDefault="00A71802" w:rsidP="00DB0FA3">
            <w:pPr>
              <w:rPr>
                <w:rFonts w:cs="Times New Roman"/>
                <w:szCs w:val="24"/>
              </w:rPr>
            </w:pPr>
            <w:r w:rsidRPr="00DB0FA3">
              <w:rPr>
                <w:rFonts w:cs="Times New Roman"/>
                <w:szCs w:val="24"/>
              </w:rPr>
              <w:t>Hourly Wage Rate</w:t>
            </w:r>
          </w:p>
        </w:tc>
        <w:tc>
          <w:tcPr>
            <w:tcW w:w="2015" w:type="dxa"/>
          </w:tcPr>
          <w:p w14:paraId="4F6A19EC" w14:textId="5749D475" w:rsidR="00A71802" w:rsidRPr="00DB0FA3" w:rsidRDefault="00A71802" w:rsidP="00DB0FA3">
            <w:pPr>
              <w:rPr>
                <w:rFonts w:cs="Times New Roman"/>
                <w:szCs w:val="24"/>
              </w:rPr>
            </w:pPr>
            <w:r w:rsidRPr="00DB0FA3">
              <w:rPr>
                <w:rFonts w:cs="Times New Roman"/>
                <w:szCs w:val="24"/>
              </w:rPr>
              <w:t>Total Respondent Costs</w:t>
            </w:r>
          </w:p>
        </w:tc>
      </w:tr>
      <w:tr w:rsidR="00A71802" w:rsidRPr="00DB0FA3" w14:paraId="34E49ECC" w14:textId="77777777" w:rsidTr="00A71802">
        <w:tc>
          <w:tcPr>
            <w:tcW w:w="2015" w:type="dxa"/>
          </w:tcPr>
          <w:p w14:paraId="5819F21B" w14:textId="77777777" w:rsidR="00A71802" w:rsidRPr="00DB0FA3" w:rsidRDefault="00A71802" w:rsidP="00DB0FA3">
            <w:pPr>
              <w:rPr>
                <w:rFonts w:cs="Times New Roman"/>
                <w:szCs w:val="24"/>
              </w:rPr>
            </w:pPr>
            <w:r w:rsidRPr="00DB0FA3">
              <w:rPr>
                <w:rFonts w:cs="Times New Roman"/>
                <w:szCs w:val="24"/>
              </w:rPr>
              <w:t>Women of reproductive age</w:t>
            </w:r>
          </w:p>
        </w:tc>
        <w:tc>
          <w:tcPr>
            <w:tcW w:w="2015" w:type="dxa"/>
          </w:tcPr>
          <w:p w14:paraId="7669E393" w14:textId="6F6FB589" w:rsidR="00A71802" w:rsidRPr="00DB0FA3" w:rsidRDefault="009B7238" w:rsidP="00DB0FA3">
            <w:pPr>
              <w:rPr>
                <w:rFonts w:cs="Times New Roman"/>
                <w:szCs w:val="24"/>
              </w:rPr>
            </w:pPr>
            <w:r>
              <w:rPr>
                <w:rFonts w:cs="Times New Roman"/>
                <w:szCs w:val="24"/>
              </w:rPr>
              <w:t>Questionnaire</w:t>
            </w:r>
          </w:p>
        </w:tc>
        <w:tc>
          <w:tcPr>
            <w:tcW w:w="2015" w:type="dxa"/>
          </w:tcPr>
          <w:p w14:paraId="574C8293" w14:textId="6D007F19" w:rsidR="00A71802" w:rsidRPr="00DB0FA3" w:rsidRDefault="00A71802" w:rsidP="00DB0FA3">
            <w:pPr>
              <w:rPr>
                <w:rFonts w:cs="Times New Roman"/>
                <w:szCs w:val="24"/>
              </w:rPr>
            </w:pPr>
            <w:r w:rsidRPr="00DB0FA3">
              <w:rPr>
                <w:rFonts w:cs="Times New Roman"/>
                <w:szCs w:val="24"/>
              </w:rPr>
              <w:t>625</w:t>
            </w:r>
          </w:p>
        </w:tc>
        <w:tc>
          <w:tcPr>
            <w:tcW w:w="2015" w:type="dxa"/>
          </w:tcPr>
          <w:p w14:paraId="2D3A2B21" w14:textId="1E6EF622" w:rsidR="00A71802" w:rsidRPr="00DB0FA3" w:rsidRDefault="00A71802" w:rsidP="00DB0FA3">
            <w:pPr>
              <w:rPr>
                <w:rFonts w:cs="Times New Roman"/>
                <w:szCs w:val="24"/>
              </w:rPr>
            </w:pPr>
            <w:r w:rsidRPr="00DB0FA3">
              <w:rPr>
                <w:rFonts w:cs="Times New Roman"/>
                <w:szCs w:val="24"/>
              </w:rPr>
              <w:t>$23.23</w:t>
            </w:r>
          </w:p>
        </w:tc>
        <w:tc>
          <w:tcPr>
            <w:tcW w:w="2015" w:type="dxa"/>
          </w:tcPr>
          <w:p w14:paraId="2B954FC8" w14:textId="5E06B765" w:rsidR="00A71802" w:rsidRPr="00DB0FA3" w:rsidRDefault="00A71802" w:rsidP="00DB0FA3">
            <w:pPr>
              <w:rPr>
                <w:rFonts w:cs="Times New Roman"/>
                <w:szCs w:val="24"/>
              </w:rPr>
            </w:pPr>
            <w:r w:rsidRPr="00DB0FA3">
              <w:rPr>
                <w:rFonts w:cs="Times New Roman"/>
                <w:szCs w:val="24"/>
              </w:rPr>
              <w:t>$14,518.75</w:t>
            </w:r>
          </w:p>
        </w:tc>
      </w:tr>
      <w:tr w:rsidR="00951461" w:rsidRPr="00DB0FA3" w14:paraId="35C0CC7E" w14:textId="77777777" w:rsidTr="00A71802">
        <w:tc>
          <w:tcPr>
            <w:tcW w:w="2015" w:type="dxa"/>
          </w:tcPr>
          <w:p w14:paraId="5B46DD88" w14:textId="3AFACBE1" w:rsidR="00951461" w:rsidRPr="00DB0FA3" w:rsidRDefault="00951461" w:rsidP="00DB0FA3">
            <w:pPr>
              <w:rPr>
                <w:rFonts w:cs="Times New Roman"/>
                <w:szCs w:val="24"/>
              </w:rPr>
            </w:pPr>
            <w:r>
              <w:rPr>
                <w:rFonts w:cs="Times New Roman"/>
                <w:szCs w:val="24"/>
              </w:rPr>
              <w:t>Individuals who are not women of reproductive age</w:t>
            </w:r>
          </w:p>
        </w:tc>
        <w:tc>
          <w:tcPr>
            <w:tcW w:w="2015" w:type="dxa"/>
          </w:tcPr>
          <w:p w14:paraId="48AD90E8" w14:textId="652E9C13" w:rsidR="00951461" w:rsidRDefault="00951461" w:rsidP="00DB0FA3">
            <w:pPr>
              <w:rPr>
                <w:rFonts w:cs="Times New Roman"/>
                <w:szCs w:val="24"/>
              </w:rPr>
            </w:pPr>
            <w:r>
              <w:rPr>
                <w:rFonts w:cs="Times New Roman"/>
                <w:szCs w:val="24"/>
              </w:rPr>
              <w:t>Screening questions</w:t>
            </w:r>
          </w:p>
        </w:tc>
        <w:tc>
          <w:tcPr>
            <w:tcW w:w="2015" w:type="dxa"/>
          </w:tcPr>
          <w:p w14:paraId="459D00B4" w14:textId="48266183" w:rsidR="00951461" w:rsidRPr="00DB0FA3" w:rsidRDefault="00951461" w:rsidP="00DB0FA3">
            <w:pPr>
              <w:rPr>
                <w:rFonts w:cs="Times New Roman"/>
                <w:szCs w:val="24"/>
              </w:rPr>
            </w:pPr>
            <w:r>
              <w:rPr>
                <w:rFonts w:cs="Times New Roman"/>
                <w:szCs w:val="24"/>
              </w:rPr>
              <w:t>200</w:t>
            </w:r>
          </w:p>
        </w:tc>
        <w:tc>
          <w:tcPr>
            <w:tcW w:w="2015" w:type="dxa"/>
          </w:tcPr>
          <w:p w14:paraId="3330CCDD" w14:textId="24B573FB" w:rsidR="00951461" w:rsidRPr="00DB0FA3" w:rsidRDefault="00A54F6F" w:rsidP="00DB0FA3">
            <w:pPr>
              <w:rPr>
                <w:rFonts w:cs="Times New Roman"/>
                <w:szCs w:val="24"/>
              </w:rPr>
            </w:pPr>
            <w:r w:rsidRPr="00DB0FA3">
              <w:rPr>
                <w:rFonts w:cs="Times New Roman"/>
                <w:szCs w:val="24"/>
              </w:rPr>
              <w:t>$23.23</w:t>
            </w:r>
          </w:p>
        </w:tc>
        <w:tc>
          <w:tcPr>
            <w:tcW w:w="2015" w:type="dxa"/>
          </w:tcPr>
          <w:p w14:paraId="722FFB18" w14:textId="4FE6FDEF" w:rsidR="00951461" w:rsidRPr="00DB0FA3" w:rsidRDefault="00A54F6F" w:rsidP="00DB0FA3">
            <w:pPr>
              <w:rPr>
                <w:rFonts w:cs="Times New Roman"/>
                <w:szCs w:val="24"/>
              </w:rPr>
            </w:pPr>
            <w:r>
              <w:rPr>
                <w:rFonts w:cs="Times New Roman"/>
                <w:szCs w:val="24"/>
              </w:rPr>
              <w:t>$4,646.00</w:t>
            </w:r>
          </w:p>
        </w:tc>
      </w:tr>
      <w:tr w:rsidR="00A71802" w:rsidRPr="00DB0FA3" w14:paraId="4907320C" w14:textId="77777777" w:rsidTr="00A71802">
        <w:tc>
          <w:tcPr>
            <w:tcW w:w="8060" w:type="dxa"/>
            <w:gridSpan w:val="4"/>
          </w:tcPr>
          <w:p w14:paraId="5215883E" w14:textId="77777777" w:rsidR="00A71802" w:rsidRPr="00DB0FA3" w:rsidRDefault="00A71802" w:rsidP="00DB0FA3">
            <w:pPr>
              <w:rPr>
                <w:rFonts w:cs="Times New Roman"/>
                <w:b/>
                <w:szCs w:val="24"/>
              </w:rPr>
            </w:pPr>
            <w:r w:rsidRPr="00DB0FA3">
              <w:rPr>
                <w:rFonts w:cs="Times New Roman"/>
                <w:b/>
                <w:szCs w:val="24"/>
              </w:rPr>
              <w:t>Total</w:t>
            </w:r>
          </w:p>
        </w:tc>
        <w:tc>
          <w:tcPr>
            <w:tcW w:w="2015" w:type="dxa"/>
          </w:tcPr>
          <w:p w14:paraId="41ACD88B" w14:textId="59283F53" w:rsidR="00A71802" w:rsidRPr="00DB0FA3" w:rsidRDefault="00A71802" w:rsidP="00A54F6F">
            <w:pPr>
              <w:rPr>
                <w:rFonts w:cs="Times New Roman"/>
                <w:szCs w:val="24"/>
              </w:rPr>
            </w:pPr>
            <w:r w:rsidRPr="00DB0FA3">
              <w:rPr>
                <w:rFonts w:cs="Times New Roman"/>
                <w:szCs w:val="24"/>
              </w:rPr>
              <w:t>$</w:t>
            </w:r>
            <w:r w:rsidR="00A54F6F">
              <w:rPr>
                <w:rFonts w:cs="Times New Roman"/>
                <w:szCs w:val="24"/>
              </w:rPr>
              <w:t>19,164.75</w:t>
            </w:r>
          </w:p>
        </w:tc>
      </w:tr>
    </w:tbl>
    <w:p w14:paraId="48B21AB1" w14:textId="145807E6" w:rsidR="006E7652" w:rsidRPr="00DB0FA3" w:rsidRDefault="004A6DE8" w:rsidP="00DB0FA3">
      <w:pPr>
        <w:pStyle w:val="Heading1"/>
        <w:spacing w:before="240"/>
        <w:ind w:left="360"/>
        <w:rPr>
          <w:rFonts w:cs="Times New Roman"/>
          <w:szCs w:val="24"/>
        </w:rPr>
      </w:pPr>
      <w:bookmarkStart w:id="12" w:name="_Toc441568632"/>
      <w:r w:rsidRPr="00DB0FA3">
        <w:rPr>
          <w:rFonts w:cs="Times New Roman"/>
          <w:szCs w:val="24"/>
        </w:rPr>
        <w:t>Estimates of Other Total Annual Cost Burden to Respondents or Record Keepers</w:t>
      </w:r>
      <w:bookmarkEnd w:id="12"/>
    </w:p>
    <w:p w14:paraId="5E484623" w14:textId="05B4BFB9" w:rsidR="0041131E" w:rsidRPr="00DB0FA3" w:rsidRDefault="0041131E" w:rsidP="00DB0FA3">
      <w:pPr>
        <w:spacing w:before="240" w:line="240" w:lineRule="auto"/>
        <w:rPr>
          <w:rFonts w:cs="Times New Roman"/>
          <w:szCs w:val="24"/>
        </w:rPr>
      </w:pPr>
      <w:r w:rsidRPr="00DB0FA3">
        <w:rPr>
          <w:rFonts w:cs="Times New Roman"/>
          <w:szCs w:val="24"/>
        </w:rPr>
        <w:t xml:space="preserve">There are no costs to respondents other than their time to participate.  </w:t>
      </w:r>
    </w:p>
    <w:p w14:paraId="48B21AB3" w14:textId="227E3F2C" w:rsidR="006E7652" w:rsidRDefault="004A6DE8" w:rsidP="00DB0FA3">
      <w:pPr>
        <w:pStyle w:val="Heading1"/>
        <w:ind w:left="360"/>
        <w:rPr>
          <w:rFonts w:cs="Times New Roman"/>
          <w:szCs w:val="24"/>
        </w:rPr>
      </w:pPr>
      <w:bookmarkStart w:id="13" w:name="_Toc441568633"/>
      <w:r w:rsidRPr="00DB0FA3">
        <w:rPr>
          <w:rFonts w:cs="Times New Roman"/>
          <w:szCs w:val="24"/>
        </w:rPr>
        <w:t>Annualized Cost to the Government</w:t>
      </w:r>
      <w:bookmarkEnd w:id="13"/>
    </w:p>
    <w:p w14:paraId="308FE944" w14:textId="09804EBB" w:rsidR="000F0CE9" w:rsidRDefault="000F0CE9" w:rsidP="000F0CE9">
      <w:pPr>
        <w:spacing w:before="240" w:line="240" w:lineRule="auto"/>
      </w:pPr>
      <w:r>
        <w:t>The total estimated cost to the government is $</w:t>
      </w:r>
      <w:r w:rsidR="00664131">
        <w:t>94,656.00.</w:t>
      </w:r>
      <w:r>
        <w:t xml:space="preserve">  The table below breaks down how many CDC employees will be working on this project, what percentage of their time will be devoted to this project, and how much they will make during this time.  Information collection is expected to last </w:t>
      </w:r>
      <w:r w:rsidR="00664131">
        <w:t xml:space="preserve">no more than two months, though preparation and analysis will take six months.  </w:t>
      </w:r>
      <w:r>
        <w:t xml:space="preserve">Hourly wages were based on Step 1 employees for the Atlanta locality available here: </w:t>
      </w:r>
      <w:hyperlink r:id="rId12" w:history="1">
        <w:r w:rsidRPr="00F37A56">
          <w:rPr>
            <w:rStyle w:val="Hyperlink"/>
          </w:rPr>
          <w:t>https://www.opm.gov/policy-data-oversight/pay-leave/salaries-wages/salary-tables/pdf/2016/ATL_h.pdf</w:t>
        </w:r>
      </w:hyperlink>
      <w:r>
        <w:t>.</w:t>
      </w:r>
    </w:p>
    <w:tbl>
      <w:tblPr>
        <w:tblStyle w:val="TableGrid"/>
        <w:tblW w:w="0" w:type="auto"/>
        <w:tblLook w:val="04A0" w:firstRow="1" w:lastRow="0" w:firstColumn="1" w:lastColumn="0" w:noHBand="0" w:noVBand="1"/>
      </w:tblPr>
      <w:tblGrid>
        <w:gridCol w:w="1701"/>
        <w:gridCol w:w="1665"/>
        <w:gridCol w:w="1713"/>
        <w:gridCol w:w="1749"/>
        <w:gridCol w:w="1565"/>
        <w:gridCol w:w="1677"/>
      </w:tblGrid>
      <w:tr w:rsidR="000F0CE9" w14:paraId="3FEA9028" w14:textId="77777777" w:rsidTr="0040058D">
        <w:tc>
          <w:tcPr>
            <w:tcW w:w="1701" w:type="dxa"/>
          </w:tcPr>
          <w:p w14:paraId="1BF4A967" w14:textId="77777777" w:rsidR="000F0CE9" w:rsidRPr="003C2ABF" w:rsidRDefault="000F0CE9" w:rsidP="0040058D">
            <w:pPr>
              <w:rPr>
                <w:rFonts w:cs="Times New Roman"/>
                <w:szCs w:val="24"/>
              </w:rPr>
            </w:pPr>
            <w:r w:rsidRPr="003C2ABF">
              <w:rPr>
                <w:rFonts w:cs="Times New Roman"/>
                <w:szCs w:val="24"/>
              </w:rPr>
              <w:t>Grade</w:t>
            </w:r>
          </w:p>
        </w:tc>
        <w:tc>
          <w:tcPr>
            <w:tcW w:w="1665" w:type="dxa"/>
          </w:tcPr>
          <w:p w14:paraId="141383C7" w14:textId="77777777" w:rsidR="000F0CE9" w:rsidRPr="003C2ABF" w:rsidRDefault="000F0CE9" w:rsidP="0040058D">
            <w:pPr>
              <w:rPr>
                <w:rFonts w:cs="Times New Roman"/>
                <w:szCs w:val="24"/>
              </w:rPr>
            </w:pPr>
            <w:r w:rsidRPr="003C2ABF">
              <w:rPr>
                <w:rFonts w:cs="Times New Roman"/>
                <w:szCs w:val="24"/>
              </w:rPr>
              <w:t># of FTEs</w:t>
            </w:r>
          </w:p>
        </w:tc>
        <w:tc>
          <w:tcPr>
            <w:tcW w:w="1713" w:type="dxa"/>
          </w:tcPr>
          <w:p w14:paraId="4BB314FA" w14:textId="77777777" w:rsidR="000F0CE9" w:rsidRPr="003C2ABF" w:rsidRDefault="000F0CE9" w:rsidP="0040058D">
            <w:pPr>
              <w:rPr>
                <w:rFonts w:cs="Times New Roman"/>
                <w:szCs w:val="24"/>
              </w:rPr>
            </w:pPr>
            <w:r w:rsidRPr="003C2ABF">
              <w:rPr>
                <w:rFonts w:cs="Times New Roman"/>
                <w:szCs w:val="24"/>
              </w:rPr>
              <w:t>Hourly Wage</w:t>
            </w:r>
          </w:p>
        </w:tc>
        <w:tc>
          <w:tcPr>
            <w:tcW w:w="1749" w:type="dxa"/>
          </w:tcPr>
          <w:p w14:paraId="303890B0" w14:textId="77777777" w:rsidR="000F0CE9" w:rsidRPr="003C2ABF" w:rsidRDefault="000F0CE9" w:rsidP="0040058D">
            <w:pPr>
              <w:rPr>
                <w:rFonts w:cs="Times New Roman"/>
                <w:szCs w:val="24"/>
              </w:rPr>
            </w:pPr>
            <w:r w:rsidRPr="003C2ABF">
              <w:rPr>
                <w:rFonts w:cs="Times New Roman"/>
                <w:szCs w:val="24"/>
              </w:rPr>
              <w:t>% time devoted to project</w:t>
            </w:r>
          </w:p>
        </w:tc>
        <w:tc>
          <w:tcPr>
            <w:tcW w:w="1565" w:type="dxa"/>
          </w:tcPr>
          <w:p w14:paraId="05138FED" w14:textId="77777777" w:rsidR="000F0CE9" w:rsidRPr="003C2ABF" w:rsidRDefault="000F0CE9" w:rsidP="0040058D">
            <w:pPr>
              <w:rPr>
                <w:rFonts w:cs="Times New Roman"/>
                <w:szCs w:val="24"/>
              </w:rPr>
            </w:pPr>
            <w:r w:rsidRPr="003C2ABF">
              <w:rPr>
                <w:rFonts w:cs="Times New Roman"/>
                <w:szCs w:val="24"/>
              </w:rPr>
              <w:t>Total Hours</w:t>
            </w:r>
          </w:p>
        </w:tc>
        <w:tc>
          <w:tcPr>
            <w:tcW w:w="1677" w:type="dxa"/>
          </w:tcPr>
          <w:p w14:paraId="5A851E5C" w14:textId="77777777" w:rsidR="000F0CE9" w:rsidRPr="003C2ABF" w:rsidRDefault="000F0CE9" w:rsidP="0040058D">
            <w:pPr>
              <w:rPr>
                <w:rFonts w:cs="Times New Roman"/>
                <w:szCs w:val="24"/>
              </w:rPr>
            </w:pPr>
            <w:r w:rsidRPr="003C2ABF">
              <w:rPr>
                <w:rFonts w:cs="Times New Roman"/>
                <w:szCs w:val="24"/>
              </w:rPr>
              <w:t>Total</w:t>
            </w:r>
          </w:p>
        </w:tc>
      </w:tr>
      <w:tr w:rsidR="00664131" w14:paraId="24EC7A33" w14:textId="77777777" w:rsidTr="0040058D">
        <w:tc>
          <w:tcPr>
            <w:tcW w:w="1701" w:type="dxa"/>
          </w:tcPr>
          <w:p w14:paraId="7F356FCC" w14:textId="51166D56" w:rsidR="00664131" w:rsidRDefault="00664131" w:rsidP="0040058D">
            <w:pPr>
              <w:rPr>
                <w:rFonts w:cs="Times New Roman"/>
                <w:szCs w:val="24"/>
              </w:rPr>
            </w:pPr>
            <w:r>
              <w:rPr>
                <w:rFonts w:cs="Times New Roman"/>
                <w:szCs w:val="24"/>
              </w:rPr>
              <w:t>GS-14</w:t>
            </w:r>
          </w:p>
        </w:tc>
        <w:tc>
          <w:tcPr>
            <w:tcW w:w="1665" w:type="dxa"/>
          </w:tcPr>
          <w:p w14:paraId="400EE982" w14:textId="646D6D28" w:rsidR="00664131" w:rsidRPr="003C2ABF" w:rsidRDefault="00664131" w:rsidP="0040058D">
            <w:pPr>
              <w:rPr>
                <w:rFonts w:cs="Times New Roman"/>
                <w:szCs w:val="24"/>
              </w:rPr>
            </w:pPr>
            <w:r>
              <w:rPr>
                <w:rFonts w:cs="Times New Roman"/>
                <w:szCs w:val="24"/>
              </w:rPr>
              <w:t>1</w:t>
            </w:r>
          </w:p>
        </w:tc>
        <w:tc>
          <w:tcPr>
            <w:tcW w:w="1713" w:type="dxa"/>
          </w:tcPr>
          <w:p w14:paraId="1720F892" w14:textId="55018D78" w:rsidR="00664131" w:rsidRPr="003C2ABF" w:rsidRDefault="00664131" w:rsidP="0040058D">
            <w:pPr>
              <w:rPr>
                <w:rFonts w:cs="Times New Roman"/>
                <w:szCs w:val="24"/>
              </w:rPr>
            </w:pPr>
            <w:r>
              <w:rPr>
                <w:rFonts w:cs="Times New Roman"/>
                <w:szCs w:val="24"/>
              </w:rPr>
              <w:t>$50.00</w:t>
            </w:r>
          </w:p>
        </w:tc>
        <w:tc>
          <w:tcPr>
            <w:tcW w:w="1749" w:type="dxa"/>
          </w:tcPr>
          <w:p w14:paraId="66ECB26F" w14:textId="379D0AB0" w:rsidR="00664131" w:rsidRPr="003C2ABF" w:rsidRDefault="00664131" w:rsidP="0040058D">
            <w:pPr>
              <w:rPr>
                <w:rFonts w:cs="Times New Roman"/>
                <w:szCs w:val="24"/>
              </w:rPr>
            </w:pPr>
            <w:r>
              <w:rPr>
                <w:rFonts w:cs="Times New Roman"/>
                <w:szCs w:val="24"/>
              </w:rPr>
              <w:t>100</w:t>
            </w:r>
          </w:p>
        </w:tc>
        <w:tc>
          <w:tcPr>
            <w:tcW w:w="1565" w:type="dxa"/>
          </w:tcPr>
          <w:p w14:paraId="21862B69" w14:textId="1EAFD077" w:rsidR="00664131" w:rsidRPr="003C2ABF" w:rsidRDefault="00664131" w:rsidP="00664131">
            <w:pPr>
              <w:ind w:left="720" w:hanging="720"/>
              <w:rPr>
                <w:rFonts w:cs="Times New Roman"/>
                <w:szCs w:val="24"/>
              </w:rPr>
            </w:pPr>
            <w:r>
              <w:rPr>
                <w:rFonts w:cs="Times New Roman"/>
                <w:szCs w:val="24"/>
              </w:rPr>
              <w:t>1,044</w:t>
            </w:r>
          </w:p>
        </w:tc>
        <w:tc>
          <w:tcPr>
            <w:tcW w:w="1677" w:type="dxa"/>
          </w:tcPr>
          <w:p w14:paraId="333C21E1" w14:textId="7CC07BCA" w:rsidR="00664131" w:rsidRDefault="00664131" w:rsidP="0040058D">
            <w:pPr>
              <w:rPr>
                <w:rFonts w:cs="Times New Roman"/>
                <w:szCs w:val="24"/>
              </w:rPr>
            </w:pPr>
            <w:r>
              <w:rPr>
                <w:rFonts w:cs="Times New Roman"/>
                <w:szCs w:val="24"/>
              </w:rPr>
              <w:t>$52,200.00</w:t>
            </w:r>
          </w:p>
        </w:tc>
      </w:tr>
      <w:tr w:rsidR="00664131" w14:paraId="3D16A600" w14:textId="77777777" w:rsidTr="0040058D">
        <w:tc>
          <w:tcPr>
            <w:tcW w:w="1701" w:type="dxa"/>
          </w:tcPr>
          <w:p w14:paraId="33EE3521" w14:textId="141A91A2" w:rsidR="00664131" w:rsidRDefault="00664131" w:rsidP="0040058D">
            <w:pPr>
              <w:rPr>
                <w:rFonts w:cs="Times New Roman"/>
                <w:szCs w:val="24"/>
              </w:rPr>
            </w:pPr>
            <w:r>
              <w:rPr>
                <w:rFonts w:cs="Times New Roman"/>
                <w:szCs w:val="24"/>
              </w:rPr>
              <w:t>GS-14</w:t>
            </w:r>
          </w:p>
        </w:tc>
        <w:tc>
          <w:tcPr>
            <w:tcW w:w="1665" w:type="dxa"/>
          </w:tcPr>
          <w:p w14:paraId="5478F839" w14:textId="5A51AFDE" w:rsidR="00664131" w:rsidRPr="003C2ABF" w:rsidRDefault="00664131" w:rsidP="0040058D">
            <w:pPr>
              <w:rPr>
                <w:rFonts w:cs="Times New Roman"/>
                <w:szCs w:val="24"/>
              </w:rPr>
            </w:pPr>
            <w:r>
              <w:rPr>
                <w:rFonts w:cs="Times New Roman"/>
                <w:szCs w:val="24"/>
              </w:rPr>
              <w:t>1</w:t>
            </w:r>
          </w:p>
        </w:tc>
        <w:tc>
          <w:tcPr>
            <w:tcW w:w="1713" w:type="dxa"/>
          </w:tcPr>
          <w:p w14:paraId="3FD77641" w14:textId="0AD4C473" w:rsidR="00664131" w:rsidRPr="003C2ABF" w:rsidRDefault="00664131" w:rsidP="0040058D">
            <w:pPr>
              <w:rPr>
                <w:rFonts w:cs="Times New Roman"/>
                <w:szCs w:val="24"/>
              </w:rPr>
            </w:pPr>
            <w:r>
              <w:rPr>
                <w:rFonts w:cs="Times New Roman"/>
                <w:szCs w:val="24"/>
              </w:rPr>
              <w:t>$50.00</w:t>
            </w:r>
          </w:p>
        </w:tc>
        <w:tc>
          <w:tcPr>
            <w:tcW w:w="1749" w:type="dxa"/>
          </w:tcPr>
          <w:p w14:paraId="47E06365" w14:textId="1F81195D" w:rsidR="00664131" w:rsidRPr="003C2ABF" w:rsidRDefault="00664131" w:rsidP="0040058D">
            <w:pPr>
              <w:rPr>
                <w:rFonts w:cs="Times New Roman"/>
                <w:szCs w:val="24"/>
              </w:rPr>
            </w:pPr>
            <w:r>
              <w:rPr>
                <w:rFonts w:cs="Times New Roman"/>
                <w:szCs w:val="24"/>
              </w:rPr>
              <w:t>100</w:t>
            </w:r>
          </w:p>
        </w:tc>
        <w:tc>
          <w:tcPr>
            <w:tcW w:w="1565" w:type="dxa"/>
          </w:tcPr>
          <w:p w14:paraId="0651F3FC" w14:textId="36B6D75B" w:rsidR="00664131" w:rsidRPr="003C2ABF" w:rsidRDefault="00664131" w:rsidP="0040058D">
            <w:pPr>
              <w:rPr>
                <w:rFonts w:cs="Times New Roman"/>
                <w:szCs w:val="24"/>
              </w:rPr>
            </w:pPr>
            <w:r>
              <w:rPr>
                <w:rFonts w:cs="Times New Roman"/>
                <w:szCs w:val="24"/>
              </w:rPr>
              <w:t>348</w:t>
            </w:r>
          </w:p>
        </w:tc>
        <w:tc>
          <w:tcPr>
            <w:tcW w:w="1677" w:type="dxa"/>
          </w:tcPr>
          <w:p w14:paraId="1109B94E" w14:textId="199ED0E4" w:rsidR="00664131" w:rsidRDefault="00664131" w:rsidP="0040058D">
            <w:pPr>
              <w:rPr>
                <w:rFonts w:cs="Times New Roman"/>
                <w:szCs w:val="24"/>
              </w:rPr>
            </w:pPr>
            <w:r>
              <w:rPr>
                <w:rFonts w:cs="Times New Roman"/>
                <w:szCs w:val="24"/>
              </w:rPr>
              <w:t>$17,400.00</w:t>
            </w:r>
          </w:p>
        </w:tc>
      </w:tr>
      <w:tr w:rsidR="00664131" w14:paraId="28C3D895" w14:textId="77777777" w:rsidTr="0040058D">
        <w:tc>
          <w:tcPr>
            <w:tcW w:w="1701" w:type="dxa"/>
          </w:tcPr>
          <w:p w14:paraId="43C2C174" w14:textId="3E77591B" w:rsidR="00664131" w:rsidRPr="003C2ABF" w:rsidRDefault="00664131" w:rsidP="0040058D">
            <w:pPr>
              <w:rPr>
                <w:rFonts w:cs="Times New Roman"/>
                <w:szCs w:val="24"/>
              </w:rPr>
            </w:pPr>
            <w:r>
              <w:rPr>
                <w:rFonts w:cs="Times New Roman"/>
                <w:szCs w:val="24"/>
              </w:rPr>
              <w:t>GS-13</w:t>
            </w:r>
          </w:p>
        </w:tc>
        <w:tc>
          <w:tcPr>
            <w:tcW w:w="1665" w:type="dxa"/>
          </w:tcPr>
          <w:p w14:paraId="21844666" w14:textId="03A23110" w:rsidR="00664131" w:rsidRPr="003C2ABF" w:rsidRDefault="00664131" w:rsidP="0040058D">
            <w:pPr>
              <w:rPr>
                <w:rFonts w:cs="Times New Roman"/>
                <w:szCs w:val="24"/>
              </w:rPr>
            </w:pPr>
            <w:r>
              <w:rPr>
                <w:rFonts w:cs="Times New Roman"/>
                <w:szCs w:val="24"/>
              </w:rPr>
              <w:t>1</w:t>
            </w:r>
          </w:p>
        </w:tc>
        <w:tc>
          <w:tcPr>
            <w:tcW w:w="1713" w:type="dxa"/>
          </w:tcPr>
          <w:p w14:paraId="6A8D86ED" w14:textId="0040D489" w:rsidR="00664131" w:rsidRPr="003C2ABF" w:rsidRDefault="00664131" w:rsidP="0040058D">
            <w:pPr>
              <w:rPr>
                <w:rFonts w:cs="Times New Roman"/>
                <w:szCs w:val="24"/>
              </w:rPr>
            </w:pPr>
            <w:r>
              <w:rPr>
                <w:rFonts w:cs="Times New Roman"/>
                <w:szCs w:val="24"/>
              </w:rPr>
              <w:t>$42.31</w:t>
            </w:r>
          </w:p>
        </w:tc>
        <w:tc>
          <w:tcPr>
            <w:tcW w:w="1749" w:type="dxa"/>
          </w:tcPr>
          <w:p w14:paraId="527E2410" w14:textId="52263534" w:rsidR="00664131" w:rsidRPr="003C2ABF" w:rsidRDefault="00664131" w:rsidP="0040058D">
            <w:pPr>
              <w:rPr>
                <w:rFonts w:cs="Times New Roman"/>
                <w:szCs w:val="24"/>
              </w:rPr>
            </w:pPr>
            <w:r>
              <w:rPr>
                <w:rFonts w:cs="Times New Roman"/>
                <w:szCs w:val="24"/>
              </w:rPr>
              <w:t>100</w:t>
            </w:r>
          </w:p>
        </w:tc>
        <w:tc>
          <w:tcPr>
            <w:tcW w:w="1565" w:type="dxa"/>
          </w:tcPr>
          <w:p w14:paraId="4C3A5E37" w14:textId="1ED3F6E4" w:rsidR="00664131" w:rsidRPr="003C2ABF" w:rsidRDefault="00664131" w:rsidP="0040058D">
            <w:pPr>
              <w:rPr>
                <w:rFonts w:cs="Times New Roman"/>
                <w:szCs w:val="24"/>
              </w:rPr>
            </w:pPr>
            <w:r>
              <w:rPr>
                <w:rFonts w:cs="Times New Roman"/>
                <w:szCs w:val="24"/>
              </w:rPr>
              <w:t>348</w:t>
            </w:r>
          </w:p>
        </w:tc>
        <w:tc>
          <w:tcPr>
            <w:tcW w:w="1677" w:type="dxa"/>
          </w:tcPr>
          <w:p w14:paraId="763D4D1A" w14:textId="6CF01B51" w:rsidR="00664131" w:rsidRDefault="00664131" w:rsidP="00664131">
            <w:pPr>
              <w:rPr>
                <w:rFonts w:cs="Times New Roman"/>
                <w:szCs w:val="24"/>
              </w:rPr>
            </w:pPr>
            <w:r>
              <w:rPr>
                <w:rFonts w:cs="Times New Roman"/>
                <w:szCs w:val="24"/>
              </w:rPr>
              <w:t>$14,723.88</w:t>
            </w:r>
          </w:p>
        </w:tc>
      </w:tr>
      <w:tr w:rsidR="000F0CE9" w14:paraId="4EAB41D4" w14:textId="77777777" w:rsidTr="0040058D">
        <w:tc>
          <w:tcPr>
            <w:tcW w:w="1701" w:type="dxa"/>
          </w:tcPr>
          <w:p w14:paraId="24A9151E" w14:textId="5F23B2DE" w:rsidR="000F0CE9" w:rsidRPr="003C2ABF" w:rsidRDefault="00664131" w:rsidP="0040058D">
            <w:pPr>
              <w:rPr>
                <w:rFonts w:cs="Times New Roman"/>
                <w:szCs w:val="24"/>
              </w:rPr>
            </w:pPr>
            <w:r>
              <w:rPr>
                <w:rFonts w:cs="Times New Roman"/>
                <w:szCs w:val="24"/>
              </w:rPr>
              <w:t>GS-11</w:t>
            </w:r>
          </w:p>
        </w:tc>
        <w:tc>
          <w:tcPr>
            <w:tcW w:w="1665" w:type="dxa"/>
          </w:tcPr>
          <w:p w14:paraId="059BD76D" w14:textId="7791E628" w:rsidR="000F0CE9" w:rsidRPr="003C2ABF" w:rsidRDefault="00664131" w:rsidP="0040058D">
            <w:pPr>
              <w:rPr>
                <w:rFonts w:cs="Times New Roman"/>
                <w:szCs w:val="24"/>
              </w:rPr>
            </w:pPr>
            <w:r>
              <w:rPr>
                <w:rFonts w:cs="Times New Roman"/>
                <w:szCs w:val="24"/>
              </w:rPr>
              <w:t>1</w:t>
            </w:r>
          </w:p>
        </w:tc>
        <w:tc>
          <w:tcPr>
            <w:tcW w:w="1713" w:type="dxa"/>
          </w:tcPr>
          <w:p w14:paraId="46A41490" w14:textId="333781DF" w:rsidR="000F0CE9" w:rsidRPr="003C2ABF" w:rsidRDefault="00664131" w:rsidP="0040058D">
            <w:pPr>
              <w:rPr>
                <w:rFonts w:cs="Times New Roman"/>
                <w:szCs w:val="24"/>
              </w:rPr>
            </w:pPr>
            <w:r>
              <w:rPr>
                <w:rFonts w:cs="Times New Roman"/>
                <w:szCs w:val="24"/>
              </w:rPr>
              <w:t>$29.69</w:t>
            </w:r>
          </w:p>
        </w:tc>
        <w:tc>
          <w:tcPr>
            <w:tcW w:w="1749" w:type="dxa"/>
          </w:tcPr>
          <w:p w14:paraId="1FB5B959" w14:textId="737E0CDE" w:rsidR="000F0CE9" w:rsidRPr="003C2ABF" w:rsidRDefault="00664131" w:rsidP="0040058D">
            <w:pPr>
              <w:rPr>
                <w:rFonts w:cs="Times New Roman"/>
                <w:szCs w:val="24"/>
              </w:rPr>
            </w:pPr>
            <w:r>
              <w:rPr>
                <w:rFonts w:cs="Times New Roman"/>
                <w:szCs w:val="24"/>
              </w:rPr>
              <w:t>100</w:t>
            </w:r>
          </w:p>
        </w:tc>
        <w:tc>
          <w:tcPr>
            <w:tcW w:w="1565" w:type="dxa"/>
          </w:tcPr>
          <w:p w14:paraId="1994476D" w14:textId="45C09E14" w:rsidR="000F0CE9" w:rsidRPr="003C2ABF" w:rsidRDefault="00664131" w:rsidP="0040058D">
            <w:pPr>
              <w:rPr>
                <w:rFonts w:cs="Times New Roman"/>
                <w:szCs w:val="24"/>
              </w:rPr>
            </w:pPr>
            <w:r>
              <w:rPr>
                <w:rFonts w:cs="Times New Roman"/>
                <w:szCs w:val="24"/>
              </w:rPr>
              <w:t>348</w:t>
            </w:r>
          </w:p>
        </w:tc>
        <w:tc>
          <w:tcPr>
            <w:tcW w:w="1677" w:type="dxa"/>
          </w:tcPr>
          <w:p w14:paraId="6884EDFF" w14:textId="360F3296" w:rsidR="000F0CE9" w:rsidRPr="003C2ABF" w:rsidRDefault="00664131" w:rsidP="0040058D">
            <w:pPr>
              <w:rPr>
                <w:rFonts w:cs="Times New Roman"/>
                <w:szCs w:val="24"/>
              </w:rPr>
            </w:pPr>
            <w:r>
              <w:rPr>
                <w:rFonts w:cs="Times New Roman"/>
                <w:szCs w:val="24"/>
              </w:rPr>
              <w:t>$10,332.12</w:t>
            </w:r>
          </w:p>
        </w:tc>
      </w:tr>
      <w:tr w:rsidR="000F0CE9" w14:paraId="0A7E98FE" w14:textId="77777777" w:rsidTr="0040058D">
        <w:tc>
          <w:tcPr>
            <w:tcW w:w="8393" w:type="dxa"/>
            <w:gridSpan w:val="5"/>
          </w:tcPr>
          <w:p w14:paraId="4B7B7F59" w14:textId="4E908896" w:rsidR="000F0CE9" w:rsidRPr="003C2ABF" w:rsidRDefault="000F0CE9" w:rsidP="000F0CE9">
            <w:pPr>
              <w:tabs>
                <w:tab w:val="left" w:pos="2325"/>
              </w:tabs>
              <w:rPr>
                <w:rFonts w:cs="Times New Roman"/>
                <w:b/>
                <w:szCs w:val="24"/>
              </w:rPr>
            </w:pPr>
            <w:r w:rsidRPr="003C2ABF">
              <w:rPr>
                <w:rFonts w:cs="Times New Roman"/>
                <w:b/>
                <w:szCs w:val="24"/>
              </w:rPr>
              <w:t>Total</w:t>
            </w:r>
            <w:r>
              <w:rPr>
                <w:rFonts w:cs="Times New Roman"/>
                <w:b/>
                <w:szCs w:val="24"/>
              </w:rPr>
              <w:tab/>
            </w:r>
          </w:p>
        </w:tc>
        <w:tc>
          <w:tcPr>
            <w:tcW w:w="1677" w:type="dxa"/>
          </w:tcPr>
          <w:p w14:paraId="5BD160E2" w14:textId="4C183D29" w:rsidR="000F0CE9" w:rsidRPr="003C2ABF" w:rsidRDefault="000F0CE9" w:rsidP="00664131">
            <w:pPr>
              <w:rPr>
                <w:rFonts w:cs="Times New Roman"/>
                <w:szCs w:val="24"/>
              </w:rPr>
            </w:pPr>
            <w:r>
              <w:rPr>
                <w:rFonts w:cs="Times New Roman"/>
                <w:szCs w:val="24"/>
              </w:rPr>
              <w:t>$</w:t>
            </w:r>
            <w:r w:rsidR="00664131">
              <w:rPr>
                <w:rFonts w:cs="Times New Roman"/>
                <w:szCs w:val="24"/>
              </w:rPr>
              <w:t>94,656.00</w:t>
            </w:r>
          </w:p>
        </w:tc>
      </w:tr>
    </w:tbl>
    <w:p w14:paraId="48B21AB5" w14:textId="224935AB" w:rsidR="006E7652" w:rsidRPr="00DB0FA3" w:rsidRDefault="004A6DE8" w:rsidP="000F0CE9">
      <w:pPr>
        <w:pStyle w:val="Heading1"/>
        <w:spacing w:before="240"/>
        <w:ind w:left="360"/>
        <w:rPr>
          <w:rFonts w:cs="Times New Roman"/>
          <w:szCs w:val="24"/>
        </w:rPr>
      </w:pPr>
      <w:bookmarkStart w:id="14" w:name="_Toc441568634"/>
      <w:r w:rsidRPr="00DB0FA3">
        <w:rPr>
          <w:rFonts w:cs="Times New Roman"/>
          <w:szCs w:val="24"/>
        </w:rPr>
        <w:lastRenderedPageBreak/>
        <w:t>Explanation for</w:t>
      </w:r>
      <w:r w:rsidR="006E7652" w:rsidRPr="00DB0FA3">
        <w:rPr>
          <w:rFonts w:cs="Times New Roman"/>
          <w:szCs w:val="24"/>
        </w:rPr>
        <w:t xml:space="preserve"> Program Changes or Adjustments</w:t>
      </w:r>
      <w:bookmarkEnd w:id="14"/>
    </w:p>
    <w:p w14:paraId="2DD84E80" w14:textId="77777777" w:rsidR="0041131E" w:rsidRPr="00DB0FA3" w:rsidRDefault="0041131E" w:rsidP="00DB0FA3">
      <w:pPr>
        <w:pStyle w:val="NormalWeb"/>
      </w:pPr>
      <w:r w:rsidRPr="00DB0FA3">
        <w:t xml:space="preserve">This is a new information collection request, therefore program changes and adjustments do not apply at this time.  </w:t>
      </w:r>
    </w:p>
    <w:p w14:paraId="48B21AB7" w14:textId="69B6C269" w:rsidR="00B56AF7" w:rsidRPr="00DB0FA3" w:rsidRDefault="006E7652" w:rsidP="001E0389">
      <w:pPr>
        <w:pStyle w:val="Heading1"/>
        <w:spacing w:after="240"/>
        <w:ind w:left="360"/>
        <w:rPr>
          <w:rFonts w:cs="Times New Roman"/>
          <w:szCs w:val="24"/>
        </w:rPr>
      </w:pPr>
      <w:bookmarkStart w:id="15" w:name="_Toc441568635"/>
      <w:r w:rsidRPr="00DB0FA3">
        <w:rPr>
          <w:rFonts w:cs="Times New Roman"/>
          <w:szCs w:val="24"/>
        </w:rPr>
        <w:t>Plans for Tabulation and Publication and Project Time Schedule</w:t>
      </w:r>
      <w:bookmarkStart w:id="16" w:name="_Toc441568636"/>
      <w:bookmarkEnd w:id="15"/>
    </w:p>
    <w:p w14:paraId="683F0C85" w14:textId="77777777" w:rsidR="001E0389" w:rsidRPr="001E0389" w:rsidRDefault="001E0389" w:rsidP="001E0389">
      <w:pPr>
        <w:spacing w:line="240" w:lineRule="auto"/>
        <w:rPr>
          <w:rFonts w:cs="Times New Roman"/>
          <w:szCs w:val="24"/>
        </w:rPr>
      </w:pPr>
      <w:r w:rsidRPr="001E0389">
        <w:rPr>
          <w:rFonts w:cs="Times New Roman"/>
          <w:szCs w:val="24"/>
        </w:rPr>
        <w:t xml:space="preserve">The CDC Emergency Operations Center (EOC) will take responsibility for all data tabulations for this assessment.  CDC’s Division of Population Health, which coordinates all Behavioral Risk Factor Surveillance System (BRFSS) activities for the US, including Puerto Rico, will prepare the data files for analysis.  This preparation will include final data cleaning and weighting.  CDC epidemiologists and/demographers detailed to the EOC will develop an analysis plan and table shells during the data collection phase and will perform all data analysis immediately upon availability of final data files.  A preliminary report, for internal use at the Puerto Rico Department of Health and CDC will be used to begin applying findings in Puerto Rico.  Once final tabulations are available a final report will be published, as well as an MMWR article on key findings.    </w:t>
      </w:r>
    </w:p>
    <w:p w14:paraId="31ED2BD1" w14:textId="77777777" w:rsidR="001E0389" w:rsidRPr="001E0389" w:rsidRDefault="001E0389" w:rsidP="001E0389">
      <w:pPr>
        <w:spacing w:line="240" w:lineRule="auto"/>
        <w:rPr>
          <w:rFonts w:cs="Times New Roman"/>
          <w:szCs w:val="24"/>
        </w:rPr>
      </w:pPr>
      <w:r w:rsidRPr="001E0389">
        <w:rPr>
          <w:rFonts w:cs="Times New Roman"/>
          <w:szCs w:val="24"/>
        </w:rPr>
        <w:t>Project Time Schedule:</w:t>
      </w:r>
    </w:p>
    <w:p w14:paraId="72B6D09B" w14:textId="0FEDDC2F" w:rsidR="001E0389" w:rsidRPr="001E0389" w:rsidRDefault="001E0389" w:rsidP="001E0389">
      <w:pPr>
        <w:pStyle w:val="ListParagraph"/>
        <w:numPr>
          <w:ilvl w:val="0"/>
          <w:numId w:val="14"/>
        </w:numPr>
        <w:spacing w:line="240" w:lineRule="auto"/>
        <w:rPr>
          <w:rFonts w:cs="Times New Roman"/>
          <w:szCs w:val="24"/>
        </w:rPr>
      </w:pPr>
      <w:r w:rsidRPr="001E0389">
        <w:rPr>
          <w:rFonts w:cs="Times New Roman"/>
          <w:szCs w:val="24"/>
        </w:rPr>
        <w:t>May 1-27</w:t>
      </w:r>
      <w:r w:rsidR="004B5E28">
        <w:rPr>
          <w:rFonts w:cs="Times New Roman"/>
          <w:szCs w:val="24"/>
        </w:rPr>
        <w:t>, 2016</w:t>
      </w:r>
      <w:r w:rsidRPr="001E0389">
        <w:rPr>
          <w:rFonts w:cs="Times New Roman"/>
          <w:szCs w:val="24"/>
        </w:rPr>
        <w:t>:  Preparations for data collection in Puerto Rico, including: recruiting and hiring data collection staff, obtaining necessary space and computers, translation of questionnaire into Spanish, preparation of training materials, programming of questionnaire for data entry and editing, obtaining additional software licenses, etc.</w:t>
      </w:r>
    </w:p>
    <w:p w14:paraId="6A6DC8C9" w14:textId="00A81078" w:rsidR="001E0389" w:rsidRPr="001E0389" w:rsidRDefault="001E0389" w:rsidP="001E0389">
      <w:pPr>
        <w:pStyle w:val="ListParagraph"/>
        <w:numPr>
          <w:ilvl w:val="1"/>
          <w:numId w:val="14"/>
        </w:numPr>
        <w:spacing w:line="240" w:lineRule="auto"/>
        <w:rPr>
          <w:rFonts w:cs="Times New Roman"/>
          <w:szCs w:val="24"/>
        </w:rPr>
      </w:pPr>
      <w:r w:rsidRPr="001E0389">
        <w:rPr>
          <w:rFonts w:cs="Times New Roman"/>
          <w:szCs w:val="24"/>
        </w:rPr>
        <w:t>Who: Puerto Rico Dept. of Health</w:t>
      </w:r>
    </w:p>
    <w:p w14:paraId="10BCB83D" w14:textId="6B03D0BE" w:rsidR="001E0389" w:rsidRPr="001E0389" w:rsidRDefault="001E0389" w:rsidP="001E0389">
      <w:pPr>
        <w:pStyle w:val="ListParagraph"/>
        <w:numPr>
          <w:ilvl w:val="0"/>
          <w:numId w:val="14"/>
        </w:numPr>
        <w:spacing w:line="240" w:lineRule="auto"/>
        <w:rPr>
          <w:rFonts w:cs="Times New Roman"/>
          <w:szCs w:val="24"/>
        </w:rPr>
      </w:pPr>
      <w:r w:rsidRPr="001E0389">
        <w:rPr>
          <w:rFonts w:cs="Times New Roman"/>
          <w:szCs w:val="24"/>
        </w:rPr>
        <w:t>May 31-June 4: Training of interviewers</w:t>
      </w:r>
    </w:p>
    <w:p w14:paraId="32F4C13F" w14:textId="4A8C6A3D" w:rsidR="001E0389" w:rsidRPr="001E0389" w:rsidRDefault="001E0389" w:rsidP="001E0389">
      <w:pPr>
        <w:pStyle w:val="ListParagraph"/>
        <w:numPr>
          <w:ilvl w:val="1"/>
          <w:numId w:val="14"/>
        </w:numPr>
        <w:spacing w:line="240" w:lineRule="auto"/>
        <w:rPr>
          <w:rFonts w:cs="Times New Roman"/>
          <w:szCs w:val="24"/>
        </w:rPr>
      </w:pPr>
      <w:r w:rsidRPr="001E0389">
        <w:rPr>
          <w:rFonts w:cs="Times New Roman"/>
          <w:szCs w:val="24"/>
        </w:rPr>
        <w:t>Who: Puerto Rico Dept. of Health and CDC Emergency Operations Center</w:t>
      </w:r>
    </w:p>
    <w:p w14:paraId="72A6537E" w14:textId="7C73759F" w:rsidR="001E0389" w:rsidRPr="001E0389" w:rsidRDefault="001E0389" w:rsidP="001E0389">
      <w:pPr>
        <w:pStyle w:val="ListParagraph"/>
        <w:numPr>
          <w:ilvl w:val="0"/>
          <w:numId w:val="14"/>
        </w:numPr>
        <w:spacing w:line="240" w:lineRule="auto"/>
        <w:rPr>
          <w:rFonts w:cs="Times New Roman"/>
          <w:szCs w:val="24"/>
        </w:rPr>
      </w:pPr>
      <w:r w:rsidRPr="001E0389">
        <w:rPr>
          <w:rFonts w:cs="Times New Roman"/>
          <w:szCs w:val="24"/>
        </w:rPr>
        <w:t>June 6-10: Piloting of data collection procedures and questionnaire</w:t>
      </w:r>
    </w:p>
    <w:p w14:paraId="71DDFF28" w14:textId="07D48B2B" w:rsidR="001E0389" w:rsidRPr="001E0389" w:rsidRDefault="001E0389" w:rsidP="001E0389">
      <w:pPr>
        <w:pStyle w:val="ListParagraph"/>
        <w:numPr>
          <w:ilvl w:val="1"/>
          <w:numId w:val="14"/>
        </w:numPr>
        <w:spacing w:line="240" w:lineRule="auto"/>
        <w:rPr>
          <w:rFonts w:cs="Times New Roman"/>
          <w:szCs w:val="24"/>
        </w:rPr>
      </w:pPr>
      <w:r w:rsidRPr="001E0389">
        <w:rPr>
          <w:rFonts w:cs="Times New Roman"/>
          <w:szCs w:val="24"/>
        </w:rPr>
        <w:t>Who: Puerto Rico Dept. of Health and CDC Emergency Operations Center</w:t>
      </w:r>
    </w:p>
    <w:p w14:paraId="6C92A16E" w14:textId="423257F4" w:rsidR="001E0389" w:rsidRPr="001E0389" w:rsidRDefault="001E0389" w:rsidP="001E0389">
      <w:pPr>
        <w:pStyle w:val="ListParagraph"/>
        <w:numPr>
          <w:ilvl w:val="0"/>
          <w:numId w:val="14"/>
        </w:numPr>
        <w:spacing w:line="240" w:lineRule="auto"/>
        <w:rPr>
          <w:rFonts w:cs="Times New Roman"/>
          <w:szCs w:val="24"/>
        </w:rPr>
      </w:pPr>
      <w:r w:rsidRPr="001E0389">
        <w:rPr>
          <w:rFonts w:cs="Times New Roman"/>
          <w:szCs w:val="24"/>
        </w:rPr>
        <w:t>June 13-August 5: Interview of core sample of 2,000 respondents (representative sample of 18-49 year-old women)</w:t>
      </w:r>
    </w:p>
    <w:p w14:paraId="5047FB8F" w14:textId="7FEBA9DD" w:rsidR="001E0389" w:rsidRPr="001E0389" w:rsidRDefault="001E0389" w:rsidP="001E0389">
      <w:pPr>
        <w:pStyle w:val="ListParagraph"/>
        <w:numPr>
          <w:ilvl w:val="1"/>
          <w:numId w:val="14"/>
        </w:numPr>
        <w:spacing w:line="240" w:lineRule="auto"/>
        <w:rPr>
          <w:rFonts w:cs="Times New Roman"/>
          <w:szCs w:val="24"/>
        </w:rPr>
      </w:pPr>
      <w:r w:rsidRPr="001E0389">
        <w:rPr>
          <w:rFonts w:cs="Times New Roman"/>
          <w:szCs w:val="24"/>
        </w:rPr>
        <w:lastRenderedPageBreak/>
        <w:t>Who: Puerto Rico Dept. of Health</w:t>
      </w:r>
    </w:p>
    <w:p w14:paraId="748A8DDD" w14:textId="15277FCE" w:rsidR="001E0389" w:rsidRPr="001E0389" w:rsidRDefault="001E0389" w:rsidP="001E0389">
      <w:pPr>
        <w:pStyle w:val="ListParagraph"/>
        <w:numPr>
          <w:ilvl w:val="0"/>
          <w:numId w:val="14"/>
        </w:numPr>
        <w:spacing w:line="240" w:lineRule="auto"/>
        <w:rPr>
          <w:rFonts w:cs="Times New Roman"/>
          <w:szCs w:val="24"/>
        </w:rPr>
      </w:pPr>
      <w:r w:rsidRPr="001E0389">
        <w:rPr>
          <w:rFonts w:cs="Times New Roman"/>
          <w:szCs w:val="24"/>
        </w:rPr>
        <w:t>June 13-July 29: Development of data analysis plan</w:t>
      </w:r>
    </w:p>
    <w:p w14:paraId="02714D3A" w14:textId="72A3E958" w:rsidR="001E0389" w:rsidRPr="001E0389" w:rsidRDefault="001E0389" w:rsidP="001E0389">
      <w:pPr>
        <w:pStyle w:val="ListParagraph"/>
        <w:numPr>
          <w:ilvl w:val="1"/>
          <w:numId w:val="14"/>
        </w:numPr>
        <w:spacing w:line="240" w:lineRule="auto"/>
        <w:rPr>
          <w:rFonts w:cs="Times New Roman"/>
          <w:szCs w:val="24"/>
        </w:rPr>
      </w:pPr>
      <w:r>
        <w:rPr>
          <w:rFonts w:cs="Times New Roman"/>
          <w:szCs w:val="24"/>
        </w:rPr>
        <w:t xml:space="preserve">Who: </w:t>
      </w:r>
      <w:r w:rsidRPr="001E0389">
        <w:rPr>
          <w:rFonts w:cs="Times New Roman"/>
          <w:szCs w:val="24"/>
        </w:rPr>
        <w:t>CDC Emergency Operations Center</w:t>
      </w:r>
    </w:p>
    <w:p w14:paraId="4FAC59F3" w14:textId="0003E85A" w:rsidR="001E0389" w:rsidRPr="001E0389" w:rsidRDefault="001E0389" w:rsidP="001E0389">
      <w:pPr>
        <w:pStyle w:val="ListParagraph"/>
        <w:numPr>
          <w:ilvl w:val="0"/>
          <w:numId w:val="14"/>
        </w:numPr>
        <w:spacing w:line="240" w:lineRule="auto"/>
        <w:rPr>
          <w:rFonts w:cs="Times New Roman"/>
          <w:szCs w:val="24"/>
        </w:rPr>
      </w:pPr>
      <w:r w:rsidRPr="001E0389">
        <w:rPr>
          <w:rFonts w:cs="Times New Roman"/>
          <w:szCs w:val="24"/>
        </w:rPr>
        <w:t>August 6-September 16: Interview of oversample of 500 18-21 year-old women</w:t>
      </w:r>
    </w:p>
    <w:p w14:paraId="22039BBE" w14:textId="54D3B328" w:rsidR="001E0389" w:rsidRPr="001E0389" w:rsidRDefault="001E0389" w:rsidP="001E0389">
      <w:pPr>
        <w:pStyle w:val="ListParagraph"/>
        <w:numPr>
          <w:ilvl w:val="1"/>
          <w:numId w:val="14"/>
        </w:numPr>
        <w:spacing w:line="240" w:lineRule="auto"/>
        <w:rPr>
          <w:rFonts w:cs="Times New Roman"/>
          <w:szCs w:val="24"/>
        </w:rPr>
      </w:pPr>
      <w:r w:rsidRPr="001E0389">
        <w:rPr>
          <w:rFonts w:cs="Times New Roman"/>
          <w:szCs w:val="24"/>
        </w:rPr>
        <w:t>Who: Puerto Rico Dept. of Health</w:t>
      </w:r>
    </w:p>
    <w:p w14:paraId="7F7A980B" w14:textId="7B282CFE" w:rsidR="001E0389" w:rsidRPr="001E0389" w:rsidRDefault="001E0389" w:rsidP="001E0389">
      <w:pPr>
        <w:pStyle w:val="ListParagraph"/>
        <w:numPr>
          <w:ilvl w:val="0"/>
          <w:numId w:val="14"/>
        </w:numPr>
        <w:spacing w:line="240" w:lineRule="auto"/>
        <w:rPr>
          <w:rFonts w:cs="Times New Roman"/>
          <w:szCs w:val="24"/>
        </w:rPr>
      </w:pPr>
      <w:r w:rsidRPr="001E0389">
        <w:rPr>
          <w:rFonts w:cs="Times New Roman"/>
          <w:szCs w:val="24"/>
        </w:rPr>
        <w:t>August 8-19: Weighting, final cleaning, and preparation of core sample data for analysis</w:t>
      </w:r>
    </w:p>
    <w:p w14:paraId="1D27DDE7" w14:textId="588CF792" w:rsidR="001E0389" w:rsidRPr="001E0389" w:rsidRDefault="001E0389" w:rsidP="001E0389">
      <w:pPr>
        <w:pStyle w:val="ListParagraph"/>
        <w:numPr>
          <w:ilvl w:val="1"/>
          <w:numId w:val="14"/>
        </w:numPr>
        <w:spacing w:line="240" w:lineRule="auto"/>
        <w:rPr>
          <w:rFonts w:cs="Times New Roman"/>
          <w:szCs w:val="24"/>
        </w:rPr>
      </w:pPr>
      <w:r w:rsidRPr="001E0389">
        <w:rPr>
          <w:rFonts w:cs="Times New Roman"/>
          <w:szCs w:val="24"/>
        </w:rPr>
        <w:t>Who: CDC Division of Population Health</w:t>
      </w:r>
    </w:p>
    <w:p w14:paraId="1D789CCB" w14:textId="6F4FE5E8" w:rsidR="001E0389" w:rsidRPr="001E0389" w:rsidRDefault="001E0389" w:rsidP="001E0389">
      <w:pPr>
        <w:pStyle w:val="ListParagraph"/>
        <w:numPr>
          <w:ilvl w:val="0"/>
          <w:numId w:val="14"/>
        </w:numPr>
        <w:spacing w:line="240" w:lineRule="auto"/>
        <w:rPr>
          <w:rFonts w:cs="Times New Roman"/>
          <w:szCs w:val="24"/>
        </w:rPr>
      </w:pPr>
      <w:r w:rsidRPr="001E0389">
        <w:rPr>
          <w:rFonts w:cs="Times New Roman"/>
          <w:szCs w:val="24"/>
        </w:rPr>
        <w:t>August 22-September 2: Analysis of core sample</w:t>
      </w:r>
    </w:p>
    <w:p w14:paraId="3723E23A" w14:textId="153BC79D" w:rsidR="001E0389" w:rsidRPr="001E0389" w:rsidRDefault="001E0389" w:rsidP="001E0389">
      <w:pPr>
        <w:pStyle w:val="ListParagraph"/>
        <w:numPr>
          <w:ilvl w:val="1"/>
          <w:numId w:val="14"/>
        </w:numPr>
        <w:spacing w:line="240" w:lineRule="auto"/>
        <w:rPr>
          <w:rFonts w:cs="Times New Roman"/>
          <w:szCs w:val="24"/>
        </w:rPr>
      </w:pPr>
      <w:r>
        <w:rPr>
          <w:rFonts w:cs="Times New Roman"/>
          <w:szCs w:val="24"/>
        </w:rPr>
        <w:t xml:space="preserve">Who: </w:t>
      </w:r>
      <w:r w:rsidRPr="001E0389">
        <w:rPr>
          <w:rFonts w:cs="Times New Roman"/>
          <w:szCs w:val="24"/>
        </w:rPr>
        <w:t>CDC Emergency Operations Center</w:t>
      </w:r>
    </w:p>
    <w:p w14:paraId="76AA93AC" w14:textId="6FAD7E79" w:rsidR="001E0389" w:rsidRPr="001E0389" w:rsidRDefault="001E0389" w:rsidP="001E0389">
      <w:pPr>
        <w:pStyle w:val="ListParagraph"/>
        <w:numPr>
          <w:ilvl w:val="0"/>
          <w:numId w:val="14"/>
        </w:numPr>
        <w:spacing w:line="240" w:lineRule="auto"/>
        <w:rPr>
          <w:rFonts w:cs="Times New Roman"/>
          <w:szCs w:val="24"/>
        </w:rPr>
      </w:pPr>
      <w:r w:rsidRPr="001E0389">
        <w:rPr>
          <w:rFonts w:cs="Times New Roman"/>
          <w:szCs w:val="24"/>
        </w:rPr>
        <w:t>September 5-16: Preparation of preliminary assessment report in Spanish and English</w:t>
      </w:r>
    </w:p>
    <w:p w14:paraId="08F02E11" w14:textId="31658237" w:rsidR="001E0389" w:rsidRPr="001E0389" w:rsidRDefault="001E0389" w:rsidP="001E0389">
      <w:pPr>
        <w:pStyle w:val="ListParagraph"/>
        <w:numPr>
          <w:ilvl w:val="1"/>
          <w:numId w:val="14"/>
        </w:numPr>
        <w:spacing w:line="240" w:lineRule="auto"/>
        <w:rPr>
          <w:rFonts w:cs="Times New Roman"/>
          <w:szCs w:val="24"/>
        </w:rPr>
      </w:pPr>
      <w:r>
        <w:rPr>
          <w:rFonts w:cs="Times New Roman"/>
          <w:szCs w:val="24"/>
        </w:rPr>
        <w:t xml:space="preserve">Who: </w:t>
      </w:r>
      <w:r w:rsidRPr="001E0389">
        <w:rPr>
          <w:rFonts w:cs="Times New Roman"/>
          <w:szCs w:val="24"/>
        </w:rPr>
        <w:t>CDC Emergency Operations Center</w:t>
      </w:r>
    </w:p>
    <w:p w14:paraId="0123E9F8" w14:textId="60EF18A1" w:rsidR="001E0389" w:rsidRPr="001E0389" w:rsidRDefault="001E0389" w:rsidP="001E0389">
      <w:pPr>
        <w:pStyle w:val="ListParagraph"/>
        <w:numPr>
          <w:ilvl w:val="0"/>
          <w:numId w:val="14"/>
        </w:numPr>
        <w:spacing w:line="240" w:lineRule="auto"/>
        <w:rPr>
          <w:rFonts w:cs="Times New Roman"/>
          <w:szCs w:val="24"/>
        </w:rPr>
      </w:pPr>
      <w:r w:rsidRPr="001E0389">
        <w:rPr>
          <w:rFonts w:cs="Times New Roman"/>
          <w:szCs w:val="24"/>
        </w:rPr>
        <w:t>September 19-23: Weighting, final cleaning, and preparation of full sample data for analysis</w:t>
      </w:r>
    </w:p>
    <w:p w14:paraId="59D36D83" w14:textId="580601F3" w:rsidR="001E0389" w:rsidRPr="001E0389" w:rsidRDefault="001E0389" w:rsidP="001E0389">
      <w:pPr>
        <w:pStyle w:val="ListParagraph"/>
        <w:numPr>
          <w:ilvl w:val="1"/>
          <w:numId w:val="14"/>
        </w:numPr>
        <w:spacing w:line="240" w:lineRule="auto"/>
        <w:rPr>
          <w:rFonts w:cs="Times New Roman"/>
          <w:szCs w:val="24"/>
        </w:rPr>
      </w:pPr>
      <w:r w:rsidRPr="001E0389">
        <w:rPr>
          <w:rFonts w:cs="Times New Roman"/>
          <w:szCs w:val="24"/>
        </w:rPr>
        <w:t>Who: CDC Division of Population Health</w:t>
      </w:r>
    </w:p>
    <w:p w14:paraId="1F1D310E" w14:textId="62D10E72" w:rsidR="001E0389" w:rsidRPr="001E0389" w:rsidRDefault="001E0389" w:rsidP="001E0389">
      <w:pPr>
        <w:pStyle w:val="ListParagraph"/>
        <w:numPr>
          <w:ilvl w:val="0"/>
          <w:numId w:val="14"/>
        </w:numPr>
        <w:spacing w:line="240" w:lineRule="auto"/>
        <w:rPr>
          <w:rFonts w:cs="Times New Roman"/>
          <w:szCs w:val="24"/>
        </w:rPr>
      </w:pPr>
      <w:r w:rsidRPr="001E0389">
        <w:rPr>
          <w:rFonts w:cs="Times New Roman"/>
          <w:szCs w:val="24"/>
        </w:rPr>
        <w:t>September 26-30: Analysis of full sample and special tabulations for 18-21 year-olds</w:t>
      </w:r>
    </w:p>
    <w:p w14:paraId="3DEFABB2" w14:textId="1E4149F4" w:rsidR="001E0389" w:rsidRPr="001E0389" w:rsidRDefault="001E0389" w:rsidP="001E0389">
      <w:pPr>
        <w:pStyle w:val="ListParagraph"/>
        <w:numPr>
          <w:ilvl w:val="1"/>
          <w:numId w:val="14"/>
        </w:numPr>
        <w:spacing w:line="240" w:lineRule="auto"/>
        <w:rPr>
          <w:rFonts w:cs="Times New Roman"/>
          <w:szCs w:val="24"/>
        </w:rPr>
      </w:pPr>
      <w:r>
        <w:rPr>
          <w:rFonts w:cs="Times New Roman"/>
          <w:szCs w:val="24"/>
        </w:rPr>
        <w:t xml:space="preserve">Who: </w:t>
      </w:r>
      <w:r w:rsidRPr="001E0389">
        <w:rPr>
          <w:rFonts w:cs="Times New Roman"/>
          <w:szCs w:val="24"/>
        </w:rPr>
        <w:t>CDC Emergency Operations Center</w:t>
      </w:r>
    </w:p>
    <w:p w14:paraId="2E9A9BB0" w14:textId="350DF511" w:rsidR="001E0389" w:rsidRPr="001E0389" w:rsidRDefault="001E0389" w:rsidP="001E0389">
      <w:pPr>
        <w:pStyle w:val="ListParagraph"/>
        <w:numPr>
          <w:ilvl w:val="0"/>
          <w:numId w:val="14"/>
        </w:numPr>
        <w:spacing w:line="240" w:lineRule="auto"/>
        <w:rPr>
          <w:rFonts w:cs="Times New Roman"/>
          <w:szCs w:val="24"/>
        </w:rPr>
      </w:pPr>
      <w:r w:rsidRPr="001E0389">
        <w:rPr>
          <w:rFonts w:cs="Times New Roman"/>
          <w:szCs w:val="24"/>
        </w:rPr>
        <w:t>October 3-21:  Preparation of final assessment report, including analysis of 18-21 year-old oversample, in English and Spanish</w:t>
      </w:r>
    </w:p>
    <w:p w14:paraId="0A9FE97B" w14:textId="49BEE48A" w:rsidR="001E0389" w:rsidRPr="001E0389" w:rsidRDefault="001E0389" w:rsidP="001E0389">
      <w:pPr>
        <w:pStyle w:val="ListParagraph"/>
        <w:numPr>
          <w:ilvl w:val="1"/>
          <w:numId w:val="14"/>
        </w:numPr>
        <w:spacing w:line="240" w:lineRule="auto"/>
        <w:rPr>
          <w:rFonts w:cs="Times New Roman"/>
          <w:szCs w:val="24"/>
        </w:rPr>
      </w:pPr>
      <w:r>
        <w:rPr>
          <w:rFonts w:cs="Times New Roman"/>
          <w:szCs w:val="24"/>
        </w:rPr>
        <w:t xml:space="preserve">Who: </w:t>
      </w:r>
      <w:r w:rsidRPr="001E0389">
        <w:rPr>
          <w:rFonts w:cs="Times New Roman"/>
          <w:szCs w:val="24"/>
        </w:rPr>
        <w:t>CDC Emergency Operations Center</w:t>
      </w:r>
    </w:p>
    <w:p w14:paraId="48B21AB9" w14:textId="783C2F32" w:rsidR="00B56AF7" w:rsidRPr="00DB0FA3" w:rsidRDefault="006E7652" w:rsidP="00DB0FA3">
      <w:pPr>
        <w:pStyle w:val="Heading1"/>
        <w:spacing w:after="240"/>
        <w:ind w:left="360"/>
        <w:rPr>
          <w:rFonts w:cs="Times New Roman"/>
          <w:szCs w:val="24"/>
        </w:rPr>
      </w:pPr>
      <w:r w:rsidRPr="00DB0FA3">
        <w:rPr>
          <w:rFonts w:cs="Times New Roman"/>
          <w:szCs w:val="24"/>
        </w:rPr>
        <w:t>Reason(s) Display of OMB Expiration Date is Inappropriate</w:t>
      </w:r>
      <w:bookmarkStart w:id="17" w:name="_Toc441568637"/>
      <w:bookmarkEnd w:id="16"/>
    </w:p>
    <w:p w14:paraId="546B4225" w14:textId="480F93E5" w:rsidR="0041131E" w:rsidRPr="00DB0FA3" w:rsidRDefault="0041131E" w:rsidP="00DB0FA3">
      <w:pPr>
        <w:spacing w:line="240" w:lineRule="auto"/>
        <w:rPr>
          <w:rFonts w:cs="Times New Roman"/>
          <w:szCs w:val="24"/>
        </w:rPr>
      </w:pPr>
      <w:r w:rsidRPr="00DB0FA3">
        <w:rPr>
          <w:rFonts w:cs="Times New Roman"/>
          <w:szCs w:val="24"/>
        </w:rPr>
        <w:lastRenderedPageBreak/>
        <w:t xml:space="preserve">The OMB Expiration Date will be displayed.  </w:t>
      </w:r>
    </w:p>
    <w:p w14:paraId="48B21ABB" w14:textId="534BC431" w:rsidR="006E7652" w:rsidRPr="00DB0FA3" w:rsidRDefault="006E7652" w:rsidP="00DB0FA3">
      <w:pPr>
        <w:pStyle w:val="Heading1"/>
        <w:spacing w:after="240"/>
        <w:ind w:left="360"/>
        <w:rPr>
          <w:rFonts w:cs="Times New Roman"/>
          <w:szCs w:val="24"/>
        </w:rPr>
      </w:pPr>
      <w:r w:rsidRPr="00DB0FA3">
        <w:rPr>
          <w:rFonts w:cs="Times New Roman"/>
          <w:szCs w:val="24"/>
        </w:rPr>
        <w:t>Exceptions to Certification for Paperwork Reduction Act Submissions</w:t>
      </w:r>
      <w:bookmarkEnd w:id="17"/>
    </w:p>
    <w:p w14:paraId="1D95700F" w14:textId="1110C400" w:rsidR="0041131E" w:rsidRPr="00DB0FA3" w:rsidRDefault="0041131E" w:rsidP="00DB0FA3">
      <w:pPr>
        <w:spacing w:line="240" w:lineRule="auto"/>
        <w:rPr>
          <w:rFonts w:cs="Times New Roman"/>
          <w:szCs w:val="24"/>
        </w:rPr>
      </w:pPr>
      <w:r w:rsidRPr="00DB0FA3">
        <w:rPr>
          <w:rFonts w:cs="Times New Roman"/>
          <w:szCs w:val="24"/>
        </w:rPr>
        <w:t xml:space="preserve">There are no exceptions to the certification.  </w:t>
      </w:r>
    </w:p>
    <w:p w14:paraId="48B21ABC" w14:textId="14D81E07" w:rsidR="006E7652" w:rsidRPr="00DB0FA3" w:rsidRDefault="006E7652" w:rsidP="00DB0FA3">
      <w:pPr>
        <w:pStyle w:val="Heading1"/>
        <w:numPr>
          <w:ilvl w:val="0"/>
          <w:numId w:val="0"/>
        </w:numPr>
        <w:rPr>
          <w:rFonts w:cs="Times New Roman"/>
          <w:szCs w:val="24"/>
        </w:rPr>
      </w:pPr>
      <w:bookmarkStart w:id="18" w:name="_Toc441568638"/>
      <w:r w:rsidRPr="00DB0FA3">
        <w:rPr>
          <w:rFonts w:cs="Times New Roman"/>
          <w:szCs w:val="24"/>
        </w:rPr>
        <w:t>Attachments</w:t>
      </w:r>
      <w:bookmarkEnd w:id="18"/>
    </w:p>
    <w:p w14:paraId="4204AB7D" w14:textId="7F44F16A" w:rsidR="00043384" w:rsidRPr="00DB0FA3" w:rsidRDefault="00043384" w:rsidP="00DF4BE9">
      <w:pPr>
        <w:pStyle w:val="ListParagraph"/>
        <w:numPr>
          <w:ilvl w:val="0"/>
          <w:numId w:val="11"/>
        </w:numPr>
        <w:spacing w:line="240" w:lineRule="auto"/>
        <w:rPr>
          <w:rFonts w:cs="Times New Roman"/>
          <w:szCs w:val="24"/>
        </w:rPr>
      </w:pPr>
      <w:r w:rsidRPr="00DB0FA3">
        <w:rPr>
          <w:rFonts w:cs="Times New Roman"/>
          <w:szCs w:val="24"/>
        </w:rPr>
        <w:t>Public Health Service Act (42 USC 241)</w:t>
      </w:r>
    </w:p>
    <w:p w14:paraId="7A4D3707" w14:textId="5E4C415D" w:rsidR="00043384" w:rsidRPr="00DB0FA3" w:rsidRDefault="00043384" w:rsidP="00DF4BE9">
      <w:pPr>
        <w:pStyle w:val="ListParagraph"/>
        <w:numPr>
          <w:ilvl w:val="0"/>
          <w:numId w:val="11"/>
        </w:numPr>
        <w:spacing w:line="240" w:lineRule="auto"/>
        <w:rPr>
          <w:rFonts w:cs="Times New Roman"/>
          <w:szCs w:val="24"/>
        </w:rPr>
      </w:pPr>
      <w:r w:rsidRPr="00DB0FA3">
        <w:rPr>
          <w:rFonts w:cs="Times New Roman"/>
          <w:szCs w:val="24"/>
        </w:rPr>
        <w:t>Draft 60-Day FRN</w:t>
      </w:r>
    </w:p>
    <w:p w14:paraId="12EE62AD" w14:textId="478580C4" w:rsidR="00043384" w:rsidRPr="00DB7E00" w:rsidRDefault="00043384" w:rsidP="00DF4BE9">
      <w:pPr>
        <w:pStyle w:val="ListParagraph"/>
        <w:numPr>
          <w:ilvl w:val="0"/>
          <w:numId w:val="11"/>
        </w:numPr>
        <w:spacing w:line="240" w:lineRule="auto"/>
        <w:rPr>
          <w:rFonts w:cs="Times New Roman"/>
          <w:szCs w:val="24"/>
        </w:rPr>
      </w:pPr>
      <w:bookmarkStart w:id="19" w:name="_GoBack"/>
      <w:r w:rsidRPr="00DB7E00">
        <w:rPr>
          <w:rFonts w:cs="Times New Roman"/>
          <w:szCs w:val="24"/>
        </w:rPr>
        <w:t>Assessment of Contraceptive Use and Needs Questionnaire</w:t>
      </w:r>
    </w:p>
    <w:p w14:paraId="48B21ABD" w14:textId="510247DC" w:rsidR="004A6DE8" w:rsidRPr="00DB7E00" w:rsidRDefault="00D669B6" w:rsidP="001C1E4C">
      <w:pPr>
        <w:pStyle w:val="ListParagraph"/>
        <w:numPr>
          <w:ilvl w:val="0"/>
          <w:numId w:val="11"/>
        </w:numPr>
        <w:spacing w:after="0" w:line="240" w:lineRule="auto"/>
        <w:rPr>
          <w:rFonts w:cs="Times New Roman"/>
          <w:szCs w:val="24"/>
        </w:rPr>
      </w:pPr>
      <w:r w:rsidRPr="00DB7E00">
        <w:rPr>
          <w:rFonts w:cs="Times New Roman"/>
          <w:szCs w:val="24"/>
        </w:rPr>
        <w:t>IRB Non-Research Determination</w:t>
      </w:r>
    </w:p>
    <w:bookmarkEnd w:id="19"/>
    <w:p w14:paraId="48B21ABE" w14:textId="77777777" w:rsidR="004A6DE8" w:rsidRPr="0041131E" w:rsidRDefault="004A6DE8" w:rsidP="0041131E">
      <w:pPr>
        <w:spacing w:after="0"/>
        <w:ind w:left="360"/>
        <w:rPr>
          <w:rFonts w:cs="Times New Roman"/>
          <w:b/>
          <w:szCs w:val="24"/>
        </w:rPr>
      </w:pPr>
    </w:p>
    <w:sectPr w:rsidR="004A6DE8" w:rsidRPr="0041131E" w:rsidSect="004A6DE8">
      <w:footerReference w:type="default" r:id="rId13"/>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5F987" w14:textId="77777777" w:rsidR="003213E8" w:rsidRDefault="003213E8" w:rsidP="008B5D54">
      <w:pPr>
        <w:spacing w:after="0" w:line="240" w:lineRule="auto"/>
      </w:pPr>
      <w:r>
        <w:separator/>
      </w:r>
    </w:p>
  </w:endnote>
  <w:endnote w:type="continuationSeparator" w:id="0">
    <w:p w14:paraId="5F25885F" w14:textId="77777777" w:rsidR="003213E8" w:rsidRDefault="003213E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554917"/>
      <w:docPartObj>
        <w:docPartGallery w:val="Page Numbers (Bottom of Page)"/>
        <w:docPartUnique/>
      </w:docPartObj>
    </w:sdtPr>
    <w:sdtEndPr>
      <w:rPr>
        <w:noProof/>
      </w:rPr>
    </w:sdtEndPr>
    <w:sdtContent>
      <w:p w14:paraId="48B21AC5" w14:textId="77777777" w:rsidR="004A6DE8" w:rsidRDefault="004A6DE8">
        <w:pPr>
          <w:pStyle w:val="Footer"/>
          <w:jc w:val="right"/>
        </w:pPr>
        <w:r>
          <w:fldChar w:fldCharType="begin"/>
        </w:r>
        <w:r>
          <w:instrText xml:space="preserve"> PAGE   \* MERGEFORMAT </w:instrText>
        </w:r>
        <w:r>
          <w:fldChar w:fldCharType="separate"/>
        </w:r>
        <w:r w:rsidR="00DB7E00">
          <w:rPr>
            <w:noProof/>
          </w:rPr>
          <w:t>9</w:t>
        </w:r>
        <w:r>
          <w:rPr>
            <w:noProof/>
          </w:rPr>
          <w:fldChar w:fldCharType="end"/>
        </w:r>
      </w:p>
    </w:sdtContent>
  </w:sdt>
  <w:p w14:paraId="48B21AC6" w14:textId="77777777" w:rsidR="008B5D54" w:rsidRDefault="008B5D54" w:rsidP="004A6DE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A81C6" w14:textId="77777777" w:rsidR="003213E8" w:rsidRDefault="003213E8" w:rsidP="008B5D54">
      <w:pPr>
        <w:spacing w:after="0" w:line="240" w:lineRule="auto"/>
      </w:pPr>
      <w:r>
        <w:separator/>
      </w:r>
    </w:p>
  </w:footnote>
  <w:footnote w:type="continuationSeparator" w:id="0">
    <w:p w14:paraId="59897A3D" w14:textId="77777777" w:rsidR="003213E8" w:rsidRDefault="003213E8"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B478A"/>
    <w:multiLevelType w:val="hybridMultilevel"/>
    <w:tmpl w:val="9A3A4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B3DA5"/>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267A3"/>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83264"/>
    <w:multiLevelType w:val="hybridMultilevel"/>
    <w:tmpl w:val="8ADC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256CA"/>
    <w:multiLevelType w:val="hybridMultilevel"/>
    <w:tmpl w:val="F3FA8616"/>
    <w:lvl w:ilvl="0" w:tplc="7E807D46">
      <w:start w:val="1"/>
      <w:numFmt w:val="decimal"/>
      <w:pStyle w:val="Heading1"/>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E78AF"/>
    <w:multiLevelType w:val="hybridMultilevel"/>
    <w:tmpl w:val="3882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32CAA"/>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A00D5F"/>
    <w:multiLevelType w:val="hybridMultilevel"/>
    <w:tmpl w:val="671656DC"/>
    <w:lvl w:ilvl="0" w:tplc="DFE295CE">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F7270"/>
    <w:multiLevelType w:val="hybridMultilevel"/>
    <w:tmpl w:val="69C8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2284E"/>
    <w:multiLevelType w:val="hybridMultilevel"/>
    <w:tmpl w:val="1550029E"/>
    <w:lvl w:ilvl="0" w:tplc="E9A02A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541097"/>
    <w:multiLevelType w:val="hybridMultilevel"/>
    <w:tmpl w:val="4D3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715FCC"/>
    <w:multiLevelType w:val="hybridMultilevel"/>
    <w:tmpl w:val="E2440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670FF8"/>
    <w:multiLevelType w:val="hybridMultilevel"/>
    <w:tmpl w:val="A4722234"/>
    <w:lvl w:ilvl="0" w:tplc="E9A02A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121E0"/>
    <w:multiLevelType w:val="hybridMultilevel"/>
    <w:tmpl w:val="6CF6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4"/>
  </w:num>
  <w:num w:numId="5">
    <w:abstractNumId w:val="10"/>
  </w:num>
  <w:num w:numId="6">
    <w:abstractNumId w:val="13"/>
  </w:num>
  <w:num w:numId="7">
    <w:abstractNumId w:val="5"/>
  </w:num>
  <w:num w:numId="8">
    <w:abstractNumId w:val="9"/>
  </w:num>
  <w:num w:numId="9">
    <w:abstractNumId w:val="12"/>
  </w:num>
  <w:num w:numId="10">
    <w:abstractNumId w:val="2"/>
  </w:num>
  <w:num w:numId="11">
    <w:abstractNumId w:val="1"/>
  </w:num>
  <w:num w:numId="12">
    <w:abstractNumId w:val="3"/>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E8"/>
    <w:rsid w:val="00037EA5"/>
    <w:rsid w:val="00043384"/>
    <w:rsid w:val="00080C53"/>
    <w:rsid w:val="000D4DF8"/>
    <w:rsid w:val="000F0CE9"/>
    <w:rsid w:val="00124F01"/>
    <w:rsid w:val="00134873"/>
    <w:rsid w:val="00135FF8"/>
    <w:rsid w:val="00141D76"/>
    <w:rsid w:val="00145B18"/>
    <w:rsid w:val="00156458"/>
    <w:rsid w:val="00180DCE"/>
    <w:rsid w:val="001A0C91"/>
    <w:rsid w:val="001B12E8"/>
    <w:rsid w:val="001B423C"/>
    <w:rsid w:val="001D17A3"/>
    <w:rsid w:val="001D48F2"/>
    <w:rsid w:val="001E0389"/>
    <w:rsid w:val="00204D1E"/>
    <w:rsid w:val="00246B89"/>
    <w:rsid w:val="002743CB"/>
    <w:rsid w:val="00282A72"/>
    <w:rsid w:val="003213E8"/>
    <w:rsid w:val="00324A01"/>
    <w:rsid w:val="003C4153"/>
    <w:rsid w:val="003C57FB"/>
    <w:rsid w:val="003E7EC8"/>
    <w:rsid w:val="0041131E"/>
    <w:rsid w:val="0042691A"/>
    <w:rsid w:val="00446912"/>
    <w:rsid w:val="0045752E"/>
    <w:rsid w:val="00463157"/>
    <w:rsid w:val="00463456"/>
    <w:rsid w:val="004A6DE8"/>
    <w:rsid w:val="004B1F6F"/>
    <w:rsid w:val="004B5E28"/>
    <w:rsid w:val="00506876"/>
    <w:rsid w:val="00516077"/>
    <w:rsid w:val="005226FB"/>
    <w:rsid w:val="00526206"/>
    <w:rsid w:val="00556379"/>
    <w:rsid w:val="005C3A1D"/>
    <w:rsid w:val="00664131"/>
    <w:rsid w:val="00664D2F"/>
    <w:rsid w:val="00674FB5"/>
    <w:rsid w:val="006814AB"/>
    <w:rsid w:val="006B291A"/>
    <w:rsid w:val="006C6578"/>
    <w:rsid w:val="006C7226"/>
    <w:rsid w:val="006E7652"/>
    <w:rsid w:val="00710CB3"/>
    <w:rsid w:val="00755358"/>
    <w:rsid w:val="00774174"/>
    <w:rsid w:val="007868A1"/>
    <w:rsid w:val="007B68AE"/>
    <w:rsid w:val="007C04A9"/>
    <w:rsid w:val="0081014E"/>
    <w:rsid w:val="00830D87"/>
    <w:rsid w:val="008718A7"/>
    <w:rsid w:val="00886818"/>
    <w:rsid w:val="00886F2D"/>
    <w:rsid w:val="008A2100"/>
    <w:rsid w:val="008B5D54"/>
    <w:rsid w:val="008E026A"/>
    <w:rsid w:val="008E40E0"/>
    <w:rsid w:val="008E771F"/>
    <w:rsid w:val="009110C7"/>
    <w:rsid w:val="00915C58"/>
    <w:rsid w:val="00926E7F"/>
    <w:rsid w:val="00951461"/>
    <w:rsid w:val="00965027"/>
    <w:rsid w:val="00971D60"/>
    <w:rsid w:val="00984E97"/>
    <w:rsid w:val="009A03C1"/>
    <w:rsid w:val="009A1514"/>
    <w:rsid w:val="009A63FB"/>
    <w:rsid w:val="009B7238"/>
    <w:rsid w:val="009D4DF5"/>
    <w:rsid w:val="00A02F50"/>
    <w:rsid w:val="00A50F22"/>
    <w:rsid w:val="00A54F6F"/>
    <w:rsid w:val="00A71802"/>
    <w:rsid w:val="00AB767B"/>
    <w:rsid w:val="00AC1F8F"/>
    <w:rsid w:val="00AD02C4"/>
    <w:rsid w:val="00AD64A8"/>
    <w:rsid w:val="00AE4DF8"/>
    <w:rsid w:val="00B16BFA"/>
    <w:rsid w:val="00B45EFE"/>
    <w:rsid w:val="00B55735"/>
    <w:rsid w:val="00B56AF7"/>
    <w:rsid w:val="00B608AC"/>
    <w:rsid w:val="00C2002D"/>
    <w:rsid w:val="00C35487"/>
    <w:rsid w:val="00C51027"/>
    <w:rsid w:val="00C56457"/>
    <w:rsid w:val="00C951AD"/>
    <w:rsid w:val="00C9596D"/>
    <w:rsid w:val="00CA4A1C"/>
    <w:rsid w:val="00CC4FAF"/>
    <w:rsid w:val="00CD783B"/>
    <w:rsid w:val="00CF7623"/>
    <w:rsid w:val="00D47963"/>
    <w:rsid w:val="00D6409E"/>
    <w:rsid w:val="00D669B6"/>
    <w:rsid w:val="00DA35DB"/>
    <w:rsid w:val="00DB0FA3"/>
    <w:rsid w:val="00DB7E00"/>
    <w:rsid w:val="00DC57CC"/>
    <w:rsid w:val="00DE1BB2"/>
    <w:rsid w:val="00DF4BE9"/>
    <w:rsid w:val="00E17F97"/>
    <w:rsid w:val="00E26633"/>
    <w:rsid w:val="00E35190"/>
    <w:rsid w:val="00E74FAD"/>
    <w:rsid w:val="00E9548D"/>
    <w:rsid w:val="00EA5CBD"/>
    <w:rsid w:val="00ED1BCF"/>
    <w:rsid w:val="00ED40C2"/>
    <w:rsid w:val="00ED5331"/>
    <w:rsid w:val="00F33240"/>
    <w:rsid w:val="00F558D4"/>
    <w:rsid w:val="00FA00F2"/>
    <w:rsid w:val="00FF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B21A41"/>
  <w15:chartTrackingRefBased/>
  <w15:docId w15:val="{FAFF5DAA-7822-4D76-918F-E8BF84D9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6E7652"/>
    <w:pPr>
      <w:numPr>
        <w:numId w:val="4"/>
      </w:numPr>
      <w:spacing w:after="0" w:line="240" w:lineRule="auto"/>
      <w:ind w:left="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4A6DE8"/>
    <w:rPr>
      <w:color w:val="0000FF" w:themeColor="hyperlink"/>
      <w:u w:val="single"/>
    </w:rPr>
  </w:style>
  <w:style w:type="character" w:customStyle="1" w:styleId="Heading1Char">
    <w:name w:val="Heading 1 Char"/>
    <w:basedOn w:val="DefaultParagraphFont"/>
    <w:link w:val="Heading1"/>
    <w:uiPriority w:val="9"/>
    <w:rsid w:val="006E7652"/>
    <w:rPr>
      <w:b/>
    </w:rPr>
  </w:style>
  <w:style w:type="paragraph" w:styleId="TOCHeading">
    <w:name w:val="TOC Heading"/>
    <w:basedOn w:val="Heading1"/>
    <w:next w:val="Normal"/>
    <w:uiPriority w:val="39"/>
    <w:unhideWhenUsed/>
    <w:qFormat/>
    <w:rsid w:val="004A6DE8"/>
    <w:pPr>
      <w:spacing w:line="259" w:lineRule="auto"/>
      <w:outlineLvl w:val="9"/>
    </w:pPr>
  </w:style>
  <w:style w:type="paragraph" w:styleId="ListParagraph">
    <w:name w:val="List Paragraph"/>
    <w:basedOn w:val="Normal"/>
    <w:uiPriority w:val="34"/>
    <w:qFormat/>
    <w:rsid w:val="004A6DE8"/>
    <w:pPr>
      <w:ind w:left="720"/>
      <w:contextualSpacing/>
    </w:pPr>
  </w:style>
  <w:style w:type="paragraph" w:styleId="NormalWeb">
    <w:name w:val="Normal (Web)"/>
    <w:basedOn w:val="Normal"/>
    <w:uiPriority w:val="99"/>
    <w:semiHidden/>
    <w:unhideWhenUsed/>
    <w:rsid w:val="004A6DE8"/>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rsid w:val="006E7652"/>
    <w:pPr>
      <w:spacing w:after="100"/>
    </w:pPr>
  </w:style>
  <w:style w:type="table" w:styleId="TableGrid">
    <w:name w:val="Table Grid"/>
    <w:basedOn w:val="TableNormal"/>
    <w:uiPriority w:val="59"/>
    <w:rsid w:val="0096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58D4"/>
    <w:rPr>
      <w:sz w:val="16"/>
      <w:szCs w:val="16"/>
    </w:rPr>
  </w:style>
  <w:style w:type="paragraph" w:styleId="CommentText">
    <w:name w:val="annotation text"/>
    <w:basedOn w:val="Normal"/>
    <w:link w:val="CommentTextChar"/>
    <w:uiPriority w:val="99"/>
    <w:semiHidden/>
    <w:unhideWhenUsed/>
    <w:rsid w:val="00F558D4"/>
    <w:pPr>
      <w:spacing w:line="240" w:lineRule="auto"/>
    </w:pPr>
    <w:rPr>
      <w:sz w:val="20"/>
      <w:szCs w:val="20"/>
    </w:rPr>
  </w:style>
  <w:style w:type="character" w:customStyle="1" w:styleId="CommentTextChar">
    <w:name w:val="Comment Text Char"/>
    <w:basedOn w:val="DefaultParagraphFont"/>
    <w:link w:val="CommentText"/>
    <w:uiPriority w:val="99"/>
    <w:semiHidden/>
    <w:rsid w:val="00F558D4"/>
    <w:rPr>
      <w:sz w:val="20"/>
      <w:szCs w:val="20"/>
    </w:rPr>
  </w:style>
  <w:style w:type="paragraph" w:styleId="CommentSubject">
    <w:name w:val="annotation subject"/>
    <w:basedOn w:val="CommentText"/>
    <w:next w:val="CommentText"/>
    <w:link w:val="CommentSubjectChar"/>
    <w:uiPriority w:val="99"/>
    <w:semiHidden/>
    <w:unhideWhenUsed/>
    <w:rsid w:val="00F558D4"/>
    <w:rPr>
      <w:b/>
      <w:bCs/>
    </w:rPr>
  </w:style>
  <w:style w:type="character" w:customStyle="1" w:styleId="CommentSubjectChar">
    <w:name w:val="Comment Subject Char"/>
    <w:basedOn w:val="CommentTextChar"/>
    <w:link w:val="CommentSubject"/>
    <w:uiPriority w:val="99"/>
    <w:semiHidden/>
    <w:rsid w:val="00F558D4"/>
    <w:rPr>
      <w:b/>
      <w:bCs/>
      <w:sz w:val="20"/>
      <w:szCs w:val="20"/>
    </w:rPr>
  </w:style>
  <w:style w:type="paragraph" w:styleId="BalloonText">
    <w:name w:val="Balloon Text"/>
    <w:basedOn w:val="Normal"/>
    <w:link w:val="BalloonTextChar"/>
    <w:uiPriority w:val="99"/>
    <w:semiHidden/>
    <w:unhideWhenUsed/>
    <w:rsid w:val="00F55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8D4"/>
    <w:rPr>
      <w:rFonts w:ascii="Segoe UI" w:hAnsi="Segoe UI" w:cs="Segoe UI"/>
      <w:sz w:val="18"/>
      <w:szCs w:val="18"/>
    </w:rPr>
  </w:style>
  <w:style w:type="character" w:styleId="FollowedHyperlink">
    <w:name w:val="FollowedHyperlink"/>
    <w:basedOn w:val="DefaultParagraphFont"/>
    <w:uiPriority w:val="99"/>
    <w:semiHidden/>
    <w:unhideWhenUsed/>
    <w:rsid w:val="006641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36198">
      <w:bodyDiv w:val="1"/>
      <w:marLeft w:val="0"/>
      <w:marRight w:val="0"/>
      <w:marTop w:val="0"/>
      <w:marBottom w:val="0"/>
      <w:divBdr>
        <w:top w:val="none" w:sz="0" w:space="0" w:color="auto"/>
        <w:left w:val="none" w:sz="0" w:space="0" w:color="auto"/>
        <w:bottom w:val="none" w:sz="0" w:space="0" w:color="auto"/>
        <w:right w:val="none" w:sz="0" w:space="0" w:color="auto"/>
      </w:divBdr>
    </w:div>
    <w:div w:id="310446115">
      <w:bodyDiv w:val="1"/>
      <w:marLeft w:val="0"/>
      <w:marRight w:val="0"/>
      <w:marTop w:val="0"/>
      <w:marBottom w:val="0"/>
      <w:divBdr>
        <w:top w:val="none" w:sz="0" w:space="0" w:color="auto"/>
        <w:left w:val="none" w:sz="0" w:space="0" w:color="auto"/>
        <w:bottom w:val="none" w:sz="0" w:space="0" w:color="auto"/>
        <w:right w:val="none" w:sz="0" w:space="0" w:color="auto"/>
      </w:divBdr>
    </w:div>
    <w:div w:id="358703718">
      <w:bodyDiv w:val="1"/>
      <w:marLeft w:val="0"/>
      <w:marRight w:val="0"/>
      <w:marTop w:val="0"/>
      <w:marBottom w:val="0"/>
      <w:divBdr>
        <w:top w:val="none" w:sz="0" w:space="0" w:color="auto"/>
        <w:left w:val="none" w:sz="0" w:space="0" w:color="auto"/>
        <w:bottom w:val="none" w:sz="0" w:space="0" w:color="auto"/>
        <w:right w:val="none" w:sz="0" w:space="0" w:color="auto"/>
      </w:divBdr>
    </w:div>
    <w:div w:id="424033244">
      <w:bodyDiv w:val="1"/>
      <w:marLeft w:val="0"/>
      <w:marRight w:val="0"/>
      <w:marTop w:val="0"/>
      <w:marBottom w:val="0"/>
      <w:divBdr>
        <w:top w:val="none" w:sz="0" w:space="0" w:color="auto"/>
        <w:left w:val="none" w:sz="0" w:space="0" w:color="auto"/>
        <w:bottom w:val="none" w:sz="0" w:space="0" w:color="auto"/>
        <w:right w:val="none" w:sz="0" w:space="0" w:color="auto"/>
      </w:divBdr>
    </w:div>
    <w:div w:id="546183835">
      <w:bodyDiv w:val="1"/>
      <w:marLeft w:val="0"/>
      <w:marRight w:val="0"/>
      <w:marTop w:val="0"/>
      <w:marBottom w:val="0"/>
      <w:divBdr>
        <w:top w:val="none" w:sz="0" w:space="0" w:color="auto"/>
        <w:left w:val="none" w:sz="0" w:space="0" w:color="auto"/>
        <w:bottom w:val="none" w:sz="0" w:space="0" w:color="auto"/>
        <w:right w:val="none" w:sz="0" w:space="0" w:color="auto"/>
      </w:divBdr>
    </w:div>
    <w:div w:id="579370926">
      <w:bodyDiv w:val="1"/>
      <w:marLeft w:val="0"/>
      <w:marRight w:val="0"/>
      <w:marTop w:val="0"/>
      <w:marBottom w:val="0"/>
      <w:divBdr>
        <w:top w:val="none" w:sz="0" w:space="0" w:color="auto"/>
        <w:left w:val="none" w:sz="0" w:space="0" w:color="auto"/>
        <w:bottom w:val="none" w:sz="0" w:space="0" w:color="auto"/>
        <w:right w:val="none" w:sz="0" w:space="0" w:color="auto"/>
      </w:divBdr>
    </w:div>
    <w:div w:id="638726234">
      <w:bodyDiv w:val="1"/>
      <w:marLeft w:val="0"/>
      <w:marRight w:val="0"/>
      <w:marTop w:val="0"/>
      <w:marBottom w:val="0"/>
      <w:divBdr>
        <w:top w:val="none" w:sz="0" w:space="0" w:color="auto"/>
        <w:left w:val="none" w:sz="0" w:space="0" w:color="auto"/>
        <w:bottom w:val="none" w:sz="0" w:space="0" w:color="auto"/>
        <w:right w:val="none" w:sz="0" w:space="0" w:color="auto"/>
      </w:divBdr>
    </w:div>
    <w:div w:id="671033172">
      <w:bodyDiv w:val="1"/>
      <w:marLeft w:val="0"/>
      <w:marRight w:val="0"/>
      <w:marTop w:val="0"/>
      <w:marBottom w:val="0"/>
      <w:divBdr>
        <w:top w:val="none" w:sz="0" w:space="0" w:color="auto"/>
        <w:left w:val="none" w:sz="0" w:space="0" w:color="auto"/>
        <w:bottom w:val="none" w:sz="0" w:space="0" w:color="auto"/>
        <w:right w:val="none" w:sz="0" w:space="0" w:color="auto"/>
      </w:divBdr>
    </w:div>
    <w:div w:id="730889886">
      <w:bodyDiv w:val="1"/>
      <w:marLeft w:val="0"/>
      <w:marRight w:val="0"/>
      <w:marTop w:val="0"/>
      <w:marBottom w:val="0"/>
      <w:divBdr>
        <w:top w:val="none" w:sz="0" w:space="0" w:color="auto"/>
        <w:left w:val="none" w:sz="0" w:space="0" w:color="auto"/>
        <w:bottom w:val="none" w:sz="0" w:space="0" w:color="auto"/>
        <w:right w:val="none" w:sz="0" w:space="0" w:color="auto"/>
      </w:divBdr>
    </w:div>
    <w:div w:id="815025332">
      <w:bodyDiv w:val="1"/>
      <w:marLeft w:val="0"/>
      <w:marRight w:val="0"/>
      <w:marTop w:val="0"/>
      <w:marBottom w:val="0"/>
      <w:divBdr>
        <w:top w:val="none" w:sz="0" w:space="0" w:color="auto"/>
        <w:left w:val="none" w:sz="0" w:space="0" w:color="auto"/>
        <w:bottom w:val="none" w:sz="0" w:space="0" w:color="auto"/>
        <w:right w:val="none" w:sz="0" w:space="0" w:color="auto"/>
      </w:divBdr>
    </w:div>
    <w:div w:id="854343983">
      <w:bodyDiv w:val="1"/>
      <w:marLeft w:val="0"/>
      <w:marRight w:val="0"/>
      <w:marTop w:val="0"/>
      <w:marBottom w:val="0"/>
      <w:divBdr>
        <w:top w:val="none" w:sz="0" w:space="0" w:color="auto"/>
        <w:left w:val="none" w:sz="0" w:space="0" w:color="auto"/>
        <w:bottom w:val="none" w:sz="0" w:space="0" w:color="auto"/>
        <w:right w:val="none" w:sz="0" w:space="0" w:color="auto"/>
      </w:divBdr>
    </w:div>
    <w:div w:id="864439989">
      <w:bodyDiv w:val="1"/>
      <w:marLeft w:val="0"/>
      <w:marRight w:val="0"/>
      <w:marTop w:val="0"/>
      <w:marBottom w:val="0"/>
      <w:divBdr>
        <w:top w:val="none" w:sz="0" w:space="0" w:color="auto"/>
        <w:left w:val="none" w:sz="0" w:space="0" w:color="auto"/>
        <w:bottom w:val="none" w:sz="0" w:space="0" w:color="auto"/>
        <w:right w:val="none" w:sz="0" w:space="0" w:color="auto"/>
      </w:divBdr>
    </w:div>
    <w:div w:id="874348449">
      <w:bodyDiv w:val="1"/>
      <w:marLeft w:val="0"/>
      <w:marRight w:val="0"/>
      <w:marTop w:val="0"/>
      <w:marBottom w:val="0"/>
      <w:divBdr>
        <w:top w:val="none" w:sz="0" w:space="0" w:color="auto"/>
        <w:left w:val="none" w:sz="0" w:space="0" w:color="auto"/>
        <w:bottom w:val="none" w:sz="0" w:space="0" w:color="auto"/>
        <w:right w:val="none" w:sz="0" w:space="0" w:color="auto"/>
      </w:divBdr>
    </w:div>
    <w:div w:id="881477223">
      <w:bodyDiv w:val="1"/>
      <w:marLeft w:val="0"/>
      <w:marRight w:val="0"/>
      <w:marTop w:val="0"/>
      <w:marBottom w:val="0"/>
      <w:divBdr>
        <w:top w:val="none" w:sz="0" w:space="0" w:color="auto"/>
        <w:left w:val="none" w:sz="0" w:space="0" w:color="auto"/>
        <w:bottom w:val="none" w:sz="0" w:space="0" w:color="auto"/>
        <w:right w:val="none" w:sz="0" w:space="0" w:color="auto"/>
      </w:divBdr>
    </w:div>
    <w:div w:id="952857559">
      <w:bodyDiv w:val="1"/>
      <w:marLeft w:val="0"/>
      <w:marRight w:val="0"/>
      <w:marTop w:val="0"/>
      <w:marBottom w:val="0"/>
      <w:divBdr>
        <w:top w:val="none" w:sz="0" w:space="0" w:color="auto"/>
        <w:left w:val="none" w:sz="0" w:space="0" w:color="auto"/>
        <w:bottom w:val="none" w:sz="0" w:space="0" w:color="auto"/>
        <w:right w:val="none" w:sz="0" w:space="0" w:color="auto"/>
      </w:divBdr>
    </w:div>
    <w:div w:id="989752954">
      <w:bodyDiv w:val="1"/>
      <w:marLeft w:val="0"/>
      <w:marRight w:val="0"/>
      <w:marTop w:val="0"/>
      <w:marBottom w:val="0"/>
      <w:divBdr>
        <w:top w:val="none" w:sz="0" w:space="0" w:color="auto"/>
        <w:left w:val="none" w:sz="0" w:space="0" w:color="auto"/>
        <w:bottom w:val="none" w:sz="0" w:space="0" w:color="auto"/>
        <w:right w:val="none" w:sz="0" w:space="0" w:color="auto"/>
      </w:divBdr>
    </w:div>
    <w:div w:id="1136333875">
      <w:bodyDiv w:val="1"/>
      <w:marLeft w:val="0"/>
      <w:marRight w:val="0"/>
      <w:marTop w:val="0"/>
      <w:marBottom w:val="0"/>
      <w:divBdr>
        <w:top w:val="none" w:sz="0" w:space="0" w:color="auto"/>
        <w:left w:val="none" w:sz="0" w:space="0" w:color="auto"/>
        <w:bottom w:val="none" w:sz="0" w:space="0" w:color="auto"/>
        <w:right w:val="none" w:sz="0" w:space="0" w:color="auto"/>
      </w:divBdr>
    </w:div>
    <w:div w:id="1157066096">
      <w:bodyDiv w:val="1"/>
      <w:marLeft w:val="0"/>
      <w:marRight w:val="0"/>
      <w:marTop w:val="0"/>
      <w:marBottom w:val="0"/>
      <w:divBdr>
        <w:top w:val="none" w:sz="0" w:space="0" w:color="auto"/>
        <w:left w:val="none" w:sz="0" w:space="0" w:color="auto"/>
        <w:bottom w:val="none" w:sz="0" w:space="0" w:color="auto"/>
        <w:right w:val="none" w:sz="0" w:space="0" w:color="auto"/>
      </w:divBdr>
    </w:div>
    <w:div w:id="1200896734">
      <w:bodyDiv w:val="1"/>
      <w:marLeft w:val="0"/>
      <w:marRight w:val="0"/>
      <w:marTop w:val="0"/>
      <w:marBottom w:val="0"/>
      <w:divBdr>
        <w:top w:val="none" w:sz="0" w:space="0" w:color="auto"/>
        <w:left w:val="none" w:sz="0" w:space="0" w:color="auto"/>
        <w:bottom w:val="none" w:sz="0" w:space="0" w:color="auto"/>
        <w:right w:val="none" w:sz="0" w:space="0" w:color="auto"/>
      </w:divBdr>
    </w:div>
    <w:div w:id="1338771706">
      <w:bodyDiv w:val="1"/>
      <w:marLeft w:val="0"/>
      <w:marRight w:val="0"/>
      <w:marTop w:val="0"/>
      <w:marBottom w:val="0"/>
      <w:divBdr>
        <w:top w:val="none" w:sz="0" w:space="0" w:color="auto"/>
        <w:left w:val="none" w:sz="0" w:space="0" w:color="auto"/>
        <w:bottom w:val="none" w:sz="0" w:space="0" w:color="auto"/>
        <w:right w:val="none" w:sz="0" w:space="0" w:color="auto"/>
      </w:divBdr>
    </w:div>
    <w:div w:id="1379092137">
      <w:bodyDiv w:val="1"/>
      <w:marLeft w:val="0"/>
      <w:marRight w:val="0"/>
      <w:marTop w:val="0"/>
      <w:marBottom w:val="0"/>
      <w:divBdr>
        <w:top w:val="none" w:sz="0" w:space="0" w:color="auto"/>
        <w:left w:val="none" w:sz="0" w:space="0" w:color="auto"/>
        <w:bottom w:val="none" w:sz="0" w:space="0" w:color="auto"/>
        <w:right w:val="none" w:sz="0" w:space="0" w:color="auto"/>
      </w:divBdr>
    </w:div>
    <w:div w:id="1416628613">
      <w:bodyDiv w:val="1"/>
      <w:marLeft w:val="0"/>
      <w:marRight w:val="0"/>
      <w:marTop w:val="0"/>
      <w:marBottom w:val="0"/>
      <w:divBdr>
        <w:top w:val="none" w:sz="0" w:space="0" w:color="auto"/>
        <w:left w:val="none" w:sz="0" w:space="0" w:color="auto"/>
        <w:bottom w:val="none" w:sz="0" w:space="0" w:color="auto"/>
        <w:right w:val="none" w:sz="0" w:space="0" w:color="auto"/>
      </w:divBdr>
    </w:div>
    <w:div w:id="1419137640">
      <w:bodyDiv w:val="1"/>
      <w:marLeft w:val="0"/>
      <w:marRight w:val="0"/>
      <w:marTop w:val="0"/>
      <w:marBottom w:val="0"/>
      <w:divBdr>
        <w:top w:val="none" w:sz="0" w:space="0" w:color="auto"/>
        <w:left w:val="none" w:sz="0" w:space="0" w:color="auto"/>
        <w:bottom w:val="none" w:sz="0" w:space="0" w:color="auto"/>
        <w:right w:val="none" w:sz="0" w:space="0" w:color="auto"/>
      </w:divBdr>
    </w:div>
    <w:div w:id="1432241946">
      <w:bodyDiv w:val="1"/>
      <w:marLeft w:val="0"/>
      <w:marRight w:val="0"/>
      <w:marTop w:val="0"/>
      <w:marBottom w:val="0"/>
      <w:divBdr>
        <w:top w:val="none" w:sz="0" w:space="0" w:color="auto"/>
        <w:left w:val="none" w:sz="0" w:space="0" w:color="auto"/>
        <w:bottom w:val="none" w:sz="0" w:space="0" w:color="auto"/>
        <w:right w:val="none" w:sz="0" w:space="0" w:color="auto"/>
      </w:divBdr>
    </w:div>
    <w:div w:id="1453939975">
      <w:bodyDiv w:val="1"/>
      <w:marLeft w:val="0"/>
      <w:marRight w:val="0"/>
      <w:marTop w:val="0"/>
      <w:marBottom w:val="0"/>
      <w:divBdr>
        <w:top w:val="none" w:sz="0" w:space="0" w:color="auto"/>
        <w:left w:val="none" w:sz="0" w:space="0" w:color="auto"/>
        <w:bottom w:val="none" w:sz="0" w:space="0" w:color="auto"/>
        <w:right w:val="none" w:sz="0" w:space="0" w:color="auto"/>
      </w:divBdr>
    </w:div>
    <w:div w:id="1605729379">
      <w:bodyDiv w:val="1"/>
      <w:marLeft w:val="0"/>
      <w:marRight w:val="0"/>
      <w:marTop w:val="0"/>
      <w:marBottom w:val="0"/>
      <w:divBdr>
        <w:top w:val="none" w:sz="0" w:space="0" w:color="auto"/>
        <w:left w:val="none" w:sz="0" w:space="0" w:color="auto"/>
        <w:bottom w:val="none" w:sz="0" w:space="0" w:color="auto"/>
        <w:right w:val="none" w:sz="0" w:space="0" w:color="auto"/>
      </w:divBdr>
    </w:div>
    <w:div w:id="1672902862">
      <w:bodyDiv w:val="1"/>
      <w:marLeft w:val="0"/>
      <w:marRight w:val="0"/>
      <w:marTop w:val="0"/>
      <w:marBottom w:val="0"/>
      <w:divBdr>
        <w:top w:val="none" w:sz="0" w:space="0" w:color="auto"/>
        <w:left w:val="none" w:sz="0" w:space="0" w:color="auto"/>
        <w:bottom w:val="none" w:sz="0" w:space="0" w:color="auto"/>
        <w:right w:val="none" w:sz="0" w:space="0" w:color="auto"/>
      </w:divBdr>
    </w:div>
    <w:div w:id="1848012487">
      <w:bodyDiv w:val="1"/>
      <w:marLeft w:val="0"/>
      <w:marRight w:val="0"/>
      <w:marTop w:val="0"/>
      <w:marBottom w:val="0"/>
      <w:divBdr>
        <w:top w:val="none" w:sz="0" w:space="0" w:color="auto"/>
        <w:left w:val="none" w:sz="0" w:space="0" w:color="auto"/>
        <w:bottom w:val="none" w:sz="0" w:space="0" w:color="auto"/>
        <w:right w:val="none" w:sz="0" w:space="0" w:color="auto"/>
      </w:divBdr>
    </w:div>
    <w:div w:id="1853758845">
      <w:bodyDiv w:val="1"/>
      <w:marLeft w:val="0"/>
      <w:marRight w:val="0"/>
      <w:marTop w:val="0"/>
      <w:marBottom w:val="0"/>
      <w:divBdr>
        <w:top w:val="none" w:sz="0" w:space="0" w:color="auto"/>
        <w:left w:val="none" w:sz="0" w:space="0" w:color="auto"/>
        <w:bottom w:val="none" w:sz="0" w:space="0" w:color="auto"/>
        <w:right w:val="none" w:sz="0" w:space="0" w:color="auto"/>
      </w:divBdr>
    </w:div>
    <w:div w:id="1996062126">
      <w:bodyDiv w:val="1"/>
      <w:marLeft w:val="0"/>
      <w:marRight w:val="0"/>
      <w:marTop w:val="0"/>
      <w:marBottom w:val="0"/>
      <w:divBdr>
        <w:top w:val="none" w:sz="0" w:space="0" w:color="auto"/>
        <w:left w:val="none" w:sz="0" w:space="0" w:color="auto"/>
        <w:bottom w:val="none" w:sz="0" w:space="0" w:color="auto"/>
        <w:right w:val="none" w:sz="0" w:space="0" w:color="auto"/>
      </w:divBdr>
    </w:div>
    <w:div w:id="2004308944">
      <w:bodyDiv w:val="1"/>
      <w:marLeft w:val="0"/>
      <w:marRight w:val="0"/>
      <w:marTop w:val="0"/>
      <w:marBottom w:val="0"/>
      <w:divBdr>
        <w:top w:val="none" w:sz="0" w:space="0" w:color="auto"/>
        <w:left w:val="none" w:sz="0" w:space="0" w:color="auto"/>
        <w:bottom w:val="none" w:sz="0" w:space="0" w:color="auto"/>
        <w:right w:val="none" w:sz="0" w:space="0" w:color="auto"/>
      </w:divBdr>
    </w:div>
    <w:div w:id="2038190927">
      <w:bodyDiv w:val="1"/>
      <w:marLeft w:val="0"/>
      <w:marRight w:val="0"/>
      <w:marTop w:val="0"/>
      <w:marBottom w:val="0"/>
      <w:divBdr>
        <w:top w:val="none" w:sz="0" w:space="0" w:color="auto"/>
        <w:left w:val="none" w:sz="0" w:space="0" w:color="auto"/>
        <w:bottom w:val="none" w:sz="0" w:space="0" w:color="auto"/>
        <w:right w:val="none" w:sz="0" w:space="0" w:color="auto"/>
      </w:divBdr>
    </w:div>
    <w:div w:id="2076967334">
      <w:bodyDiv w:val="1"/>
      <w:marLeft w:val="0"/>
      <w:marRight w:val="0"/>
      <w:marTop w:val="0"/>
      <w:marBottom w:val="0"/>
      <w:divBdr>
        <w:top w:val="none" w:sz="0" w:space="0" w:color="auto"/>
        <w:left w:val="none" w:sz="0" w:space="0" w:color="auto"/>
        <w:bottom w:val="none" w:sz="0" w:space="0" w:color="auto"/>
        <w:right w:val="none" w:sz="0" w:space="0" w:color="auto"/>
      </w:divBdr>
    </w:div>
    <w:div w:id="2118286096">
      <w:bodyDiv w:val="1"/>
      <w:marLeft w:val="0"/>
      <w:marRight w:val="0"/>
      <w:marTop w:val="0"/>
      <w:marBottom w:val="0"/>
      <w:divBdr>
        <w:top w:val="none" w:sz="0" w:space="0" w:color="auto"/>
        <w:left w:val="none" w:sz="0" w:space="0" w:color="auto"/>
        <w:bottom w:val="none" w:sz="0" w:space="0" w:color="auto"/>
        <w:right w:val="none" w:sz="0" w:space="0" w:color="auto"/>
      </w:divBdr>
    </w:div>
    <w:div w:id="2126149127">
      <w:bodyDiv w:val="1"/>
      <w:marLeft w:val="0"/>
      <w:marRight w:val="0"/>
      <w:marTop w:val="0"/>
      <w:marBottom w:val="0"/>
      <w:divBdr>
        <w:top w:val="none" w:sz="0" w:space="0" w:color="auto"/>
        <w:left w:val="none" w:sz="0" w:space="0" w:color="auto"/>
        <w:bottom w:val="none" w:sz="0" w:space="0" w:color="auto"/>
        <w:right w:val="none" w:sz="0" w:space="0" w:color="auto"/>
      </w:divBdr>
    </w:div>
    <w:div w:id="2142264874">
      <w:bodyDiv w:val="1"/>
      <w:marLeft w:val="0"/>
      <w:marRight w:val="0"/>
      <w:marTop w:val="0"/>
      <w:marBottom w:val="0"/>
      <w:divBdr>
        <w:top w:val="none" w:sz="0" w:space="0" w:color="auto"/>
        <w:left w:val="none" w:sz="0" w:space="0" w:color="auto"/>
        <w:bottom w:val="none" w:sz="0" w:space="0" w:color="auto"/>
        <w:right w:val="none" w:sz="0" w:space="0" w:color="auto"/>
      </w:divBdr>
    </w:div>
    <w:div w:id="21455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pdf/2016/ATL_h.pdf%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PFY6PPX2AYTS-2589-843</_dlc_DocId>
    <_dlc_DocIdUrl xmlns="81daf041-c113-401c-bf82-107f5d396711">
      <Url>https://esp.cdc.gov/sites/ncezid/OD/policy/PRA/_layouts/15/DocIdRedir.aspx?ID=PFY6PPX2AYTS-2589-843</Url>
      <Description>PFY6PPX2AYTS-2589-843</Description>
    </_dlc_DocIdUrl>
    <ydlv xmlns="d335559b-c20a-4874-978e-77d2be77e01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25DC4-EC67-4627-98F4-AB0D98705105}">
  <ds:schemaRefs>
    <ds:schemaRef ds:uri="http://schemas.microsoft.com/sharepoint/events"/>
  </ds:schemaRefs>
</ds:datastoreItem>
</file>

<file path=customXml/itemProps2.xml><?xml version="1.0" encoding="utf-8"?>
<ds:datastoreItem xmlns:ds="http://schemas.openxmlformats.org/officeDocument/2006/customXml" ds:itemID="{FB272B1C-08FC-497E-BE9A-A13E8BE15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DDE6D3-D1B6-4BA8-B5AC-9FE56F8A2AB3}">
  <ds:schemaRefs>
    <ds:schemaRef ds:uri="http://schemas.microsoft.com/sharepoint/v3/contenttype/forms"/>
  </ds:schemaRefs>
</ds:datastoreItem>
</file>

<file path=customXml/itemProps4.xml><?xml version="1.0" encoding="utf-8"?>
<ds:datastoreItem xmlns:ds="http://schemas.openxmlformats.org/officeDocument/2006/customXml" ds:itemID="{9D0B2BA1-E059-4764-B314-68507EEB9C97}">
  <ds:schemaRefs>
    <ds:schemaRef ds:uri="http://purl.org/dc/terms/"/>
    <ds:schemaRef ds:uri="http://schemas.microsoft.com/office/2006/documentManagement/types"/>
    <ds:schemaRef ds:uri="http://www.w3.org/XML/1998/namespace"/>
    <ds:schemaRef ds:uri="http://schemas.microsoft.com/office/infopath/2007/PartnerControls"/>
    <ds:schemaRef ds:uri="81daf041-c113-401c-bf82-107f5d396711"/>
    <ds:schemaRef ds:uri="http://purl.org/dc/elements/1.1/"/>
    <ds:schemaRef ds:uri="http://purl.org/dc/dcmitype/"/>
    <ds:schemaRef ds:uri="http://schemas.openxmlformats.org/package/2006/metadata/core-properties"/>
    <ds:schemaRef ds:uri="d335559b-c20a-4874-978e-77d2be77e01f"/>
    <ds:schemaRef ds:uri="http://schemas.microsoft.com/office/2006/metadata/properties"/>
  </ds:schemaRefs>
</ds:datastoreItem>
</file>

<file path=customXml/itemProps5.xml><?xml version="1.0" encoding="utf-8"?>
<ds:datastoreItem xmlns:ds="http://schemas.openxmlformats.org/officeDocument/2006/customXml" ds:itemID="{26EF208A-53B9-4554-B579-F513932B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3178</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2</cp:revision>
  <cp:lastPrinted>2016-05-16T16:08:00Z</cp:lastPrinted>
  <dcterms:created xsi:type="dcterms:W3CDTF">2016-05-16T20:19:00Z</dcterms:created>
  <dcterms:modified xsi:type="dcterms:W3CDTF">2016-05-16T20:19:00Z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8e011da2-a324-4ced-a442-11d4fc718052</vt:lpwstr>
  </property>
</Properties>
</file>