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78811" w14:textId="5BED18B3" w:rsidR="00716F94" w:rsidRPr="007F31DB" w:rsidRDefault="00A565EC" w:rsidP="00716F94">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7DBBB729" w14:textId="77777777" w:rsidR="009B4A51" w:rsidRPr="007F31DB" w:rsidRDefault="009B4A51" w:rsidP="00716F94">
      <w:pPr>
        <w:spacing w:after="0"/>
        <w:rPr>
          <w:rFonts w:ascii="Times New Roman" w:hAnsi="Times New Roman" w:cs="Times New Roman"/>
          <w:b/>
          <w:sz w:val="24"/>
          <w:szCs w:val="24"/>
        </w:rPr>
      </w:pPr>
    </w:p>
    <w:p w14:paraId="256E8892" w14:textId="77777777" w:rsidR="009B4A51" w:rsidRPr="007F31DB" w:rsidRDefault="009B4A51" w:rsidP="009B4A51">
      <w:pPr>
        <w:spacing w:after="0"/>
        <w:jc w:val="center"/>
        <w:rPr>
          <w:rFonts w:ascii="Times New Roman" w:hAnsi="Times New Roman" w:cs="Times New Roman"/>
          <w:b/>
          <w:sz w:val="24"/>
          <w:szCs w:val="24"/>
        </w:rPr>
      </w:pPr>
    </w:p>
    <w:p w14:paraId="1C7A1971" w14:textId="77777777" w:rsidR="009B4A51" w:rsidRPr="007F31DB" w:rsidRDefault="009B4A51" w:rsidP="009B4A51">
      <w:pPr>
        <w:spacing w:after="0"/>
        <w:jc w:val="center"/>
        <w:rPr>
          <w:rFonts w:ascii="Times New Roman" w:hAnsi="Times New Roman" w:cs="Times New Roman"/>
          <w:b/>
          <w:sz w:val="24"/>
          <w:szCs w:val="24"/>
        </w:rPr>
      </w:pPr>
    </w:p>
    <w:p w14:paraId="132EB3B5" w14:textId="77777777" w:rsidR="009B4A51" w:rsidRPr="007F31DB" w:rsidRDefault="009B4A51" w:rsidP="009B4A51">
      <w:pPr>
        <w:spacing w:after="0"/>
        <w:jc w:val="center"/>
        <w:rPr>
          <w:rFonts w:ascii="Times New Roman" w:hAnsi="Times New Roman" w:cs="Times New Roman"/>
          <w:color w:val="0033CC"/>
          <w:sz w:val="24"/>
          <w:szCs w:val="24"/>
        </w:rPr>
      </w:pPr>
    </w:p>
    <w:p w14:paraId="01B0EE51" w14:textId="77777777" w:rsidR="00667C89" w:rsidRPr="007F31DB" w:rsidRDefault="00667C89" w:rsidP="009B4A51">
      <w:pPr>
        <w:spacing w:after="0"/>
        <w:jc w:val="center"/>
        <w:rPr>
          <w:rFonts w:ascii="Times New Roman" w:hAnsi="Times New Roman" w:cs="Times New Roman"/>
          <w:color w:val="0033CC"/>
          <w:sz w:val="24"/>
          <w:szCs w:val="24"/>
        </w:rPr>
      </w:pPr>
    </w:p>
    <w:p w14:paraId="7BB33871" w14:textId="77777777" w:rsidR="009B4A51" w:rsidRPr="007F31DB" w:rsidRDefault="009B4A51" w:rsidP="009B4A51">
      <w:pPr>
        <w:spacing w:after="0"/>
        <w:jc w:val="center"/>
        <w:rPr>
          <w:rFonts w:ascii="Times New Roman" w:hAnsi="Times New Roman" w:cs="Times New Roman"/>
          <w:sz w:val="24"/>
          <w:szCs w:val="24"/>
        </w:rPr>
      </w:pPr>
    </w:p>
    <w:p w14:paraId="25894EE6" w14:textId="77777777" w:rsidR="009B4A51" w:rsidRPr="007F31DB" w:rsidRDefault="009B4A51" w:rsidP="009B4A51">
      <w:pPr>
        <w:spacing w:after="0"/>
        <w:jc w:val="center"/>
        <w:rPr>
          <w:rFonts w:ascii="Times New Roman" w:hAnsi="Times New Roman" w:cs="Times New Roman"/>
          <w:sz w:val="24"/>
          <w:szCs w:val="24"/>
        </w:rPr>
      </w:pPr>
    </w:p>
    <w:p w14:paraId="1FA4A419" w14:textId="2334A455" w:rsidR="00F21E01" w:rsidRPr="007F31DB" w:rsidRDefault="00963CDF" w:rsidP="00F21E01">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Case Investigation of Cervical Cancer </w:t>
      </w:r>
      <w:r w:rsidR="00FC2A2D">
        <w:rPr>
          <w:rFonts w:ascii="Times New Roman" w:hAnsi="Times New Roman" w:cs="Times New Roman"/>
          <w:b/>
          <w:sz w:val="24"/>
          <w:szCs w:val="24"/>
        </w:rPr>
        <w:t>Study</w:t>
      </w:r>
    </w:p>
    <w:p w14:paraId="0A38250F" w14:textId="77777777" w:rsidR="00F21E01" w:rsidRPr="007F31DB" w:rsidRDefault="00F21E01" w:rsidP="00F21E01">
      <w:pPr>
        <w:pStyle w:val="Header"/>
        <w:tabs>
          <w:tab w:val="clear" w:pos="4680"/>
        </w:tabs>
        <w:spacing w:line="360" w:lineRule="auto"/>
        <w:contextualSpacing/>
        <w:jc w:val="center"/>
        <w:rPr>
          <w:rFonts w:ascii="Times New Roman" w:hAnsi="Times New Roman" w:cs="Times New Roman"/>
          <w:sz w:val="24"/>
          <w:szCs w:val="24"/>
        </w:rPr>
      </w:pPr>
    </w:p>
    <w:p w14:paraId="26F258FD"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3A4C9FA7"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289596EC" w14:textId="77777777" w:rsidR="00F21E01" w:rsidRPr="007F31DB" w:rsidRDefault="00F21E01" w:rsidP="00F21E01">
      <w:pPr>
        <w:spacing w:after="0" w:line="360" w:lineRule="auto"/>
        <w:contextualSpacing/>
        <w:jc w:val="center"/>
        <w:rPr>
          <w:rFonts w:ascii="Times New Roman" w:hAnsi="Times New Roman" w:cs="Times New Roman"/>
          <w:sz w:val="24"/>
          <w:szCs w:val="24"/>
        </w:rPr>
      </w:pPr>
      <w:r w:rsidRPr="007F31DB">
        <w:rPr>
          <w:rFonts w:ascii="Times New Roman" w:hAnsi="Times New Roman" w:cs="Times New Roman"/>
          <w:b/>
          <w:sz w:val="24"/>
          <w:szCs w:val="24"/>
        </w:rPr>
        <w:t>Supporting Statement – Section B</w:t>
      </w:r>
    </w:p>
    <w:p w14:paraId="0DCB99A1"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56D16A50"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3AE85B13"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7EFAC3D6"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7537E412"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7C358623"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2C67F9CE" w14:textId="3297672F" w:rsidR="00F21E01" w:rsidRDefault="000E5F94" w:rsidP="00F21E01">
      <w:pPr>
        <w:spacing w:after="0" w:line="360" w:lineRule="auto"/>
        <w:contextualSpacing/>
        <w:jc w:val="center"/>
        <w:rPr>
          <w:rFonts w:ascii="Times New Roman" w:hAnsi="Times New Roman" w:cs="Times New Roman"/>
          <w:sz w:val="24"/>
          <w:szCs w:val="24"/>
        </w:rPr>
      </w:pPr>
      <w:r>
        <w:rPr>
          <w:rFonts w:ascii="Times New Roman" w:hAnsi="Times New Roman" w:cs="Times New Roman"/>
          <w:sz w:val="24"/>
          <w:szCs w:val="24"/>
        </w:rPr>
        <w:t>June 6</w:t>
      </w:r>
      <w:r w:rsidR="00D65CED">
        <w:rPr>
          <w:rFonts w:ascii="Times New Roman" w:hAnsi="Times New Roman" w:cs="Times New Roman"/>
          <w:sz w:val="24"/>
          <w:szCs w:val="24"/>
        </w:rPr>
        <w:t>, 2016</w:t>
      </w:r>
    </w:p>
    <w:p w14:paraId="470093B4" w14:textId="77777777" w:rsidR="008532BF" w:rsidRPr="007F31DB" w:rsidRDefault="008532BF" w:rsidP="00F21E01">
      <w:pPr>
        <w:spacing w:after="0" w:line="360" w:lineRule="auto"/>
        <w:contextualSpacing/>
        <w:jc w:val="center"/>
        <w:rPr>
          <w:rFonts w:ascii="Times New Roman" w:hAnsi="Times New Roman" w:cs="Times New Roman"/>
          <w:sz w:val="24"/>
          <w:szCs w:val="24"/>
        </w:rPr>
      </w:pPr>
    </w:p>
    <w:p w14:paraId="2BE72EE0" w14:textId="77777777" w:rsidR="00F21E01" w:rsidRPr="007F31DB" w:rsidRDefault="00F21E01" w:rsidP="00F21E01">
      <w:pPr>
        <w:spacing w:after="0" w:line="360" w:lineRule="auto"/>
        <w:contextualSpacing/>
        <w:rPr>
          <w:rFonts w:ascii="Times New Roman" w:hAnsi="Times New Roman" w:cs="Times New Roman"/>
          <w:b/>
          <w:sz w:val="24"/>
          <w:szCs w:val="24"/>
        </w:rPr>
      </w:pPr>
    </w:p>
    <w:p w14:paraId="5EFE1573" w14:textId="77777777" w:rsidR="00F21E01" w:rsidRPr="007F31DB" w:rsidRDefault="00F21E01" w:rsidP="00F21E01">
      <w:pPr>
        <w:spacing w:after="0" w:line="360" w:lineRule="auto"/>
        <w:contextualSpacing/>
        <w:rPr>
          <w:rFonts w:ascii="Times New Roman" w:hAnsi="Times New Roman" w:cs="Times New Roman"/>
          <w:b/>
          <w:sz w:val="24"/>
          <w:szCs w:val="24"/>
          <w:u w:val="single"/>
        </w:rPr>
      </w:pPr>
      <w:r w:rsidRPr="007F31DB">
        <w:rPr>
          <w:rFonts w:ascii="Times New Roman" w:hAnsi="Times New Roman" w:cs="Times New Roman"/>
          <w:b/>
          <w:sz w:val="24"/>
          <w:szCs w:val="24"/>
          <w:u w:val="single"/>
        </w:rPr>
        <w:t>Program Official/Project Officer</w:t>
      </w:r>
    </w:p>
    <w:p w14:paraId="5489C0F5" w14:textId="0D7C04C5" w:rsidR="00F21E01" w:rsidRPr="007F31DB" w:rsidRDefault="00963CDF" w:rsidP="00F21E01">
      <w:pPr>
        <w:pStyle w:val="Cov-Author"/>
        <w:spacing w:line="360" w:lineRule="auto"/>
        <w:jc w:val="left"/>
        <w:rPr>
          <w:rFonts w:ascii="Times New Roman" w:eastAsiaTheme="minorEastAsia" w:hAnsi="Times New Roman"/>
          <w:b w:val="0"/>
          <w:sz w:val="24"/>
          <w:szCs w:val="24"/>
        </w:rPr>
      </w:pPr>
      <w:r>
        <w:rPr>
          <w:rFonts w:ascii="Times New Roman" w:eastAsiaTheme="minorEastAsia" w:hAnsi="Times New Roman"/>
          <w:b w:val="0"/>
          <w:sz w:val="24"/>
          <w:szCs w:val="24"/>
        </w:rPr>
        <w:t>Vicki Benard</w:t>
      </w:r>
      <w:r w:rsidR="00F21E01" w:rsidRPr="007F31DB">
        <w:rPr>
          <w:rFonts w:ascii="Times New Roman" w:eastAsiaTheme="minorEastAsia" w:hAnsi="Times New Roman"/>
          <w:b w:val="0"/>
          <w:sz w:val="24"/>
          <w:szCs w:val="24"/>
        </w:rPr>
        <w:t>, PhD</w:t>
      </w:r>
    </w:p>
    <w:p w14:paraId="43BC4B39" w14:textId="68573F4D" w:rsidR="00F21E01" w:rsidRPr="007F31DB" w:rsidRDefault="00963CDF" w:rsidP="00F21E01">
      <w:pPr>
        <w:pStyle w:val="Cov-Author"/>
        <w:spacing w:line="360" w:lineRule="auto"/>
        <w:jc w:val="left"/>
        <w:rPr>
          <w:rFonts w:ascii="Times New Roman" w:eastAsiaTheme="minorEastAsia" w:hAnsi="Times New Roman"/>
          <w:b w:val="0"/>
          <w:sz w:val="24"/>
          <w:szCs w:val="24"/>
        </w:rPr>
      </w:pPr>
      <w:r>
        <w:rPr>
          <w:rFonts w:ascii="Times New Roman" w:eastAsiaTheme="minorEastAsia" w:hAnsi="Times New Roman"/>
          <w:b w:val="0"/>
          <w:sz w:val="24"/>
          <w:szCs w:val="24"/>
        </w:rPr>
        <w:t>Team Lead, Epidemiologist</w:t>
      </w:r>
    </w:p>
    <w:p w14:paraId="72E07494" w14:textId="7DEAA798" w:rsidR="00EF6070" w:rsidRDefault="00F21E01" w:rsidP="00EF6070">
      <w:pPr>
        <w:spacing w:after="0" w:line="360" w:lineRule="auto"/>
        <w:rPr>
          <w:rFonts w:ascii="Times New Roman" w:hAnsi="Times New Roman" w:cs="Times New Roman"/>
          <w:sz w:val="24"/>
          <w:szCs w:val="24"/>
        </w:rPr>
      </w:pPr>
      <w:r w:rsidRPr="007F31DB">
        <w:rPr>
          <w:rFonts w:ascii="Times New Roman" w:hAnsi="Times New Roman" w:cs="Times New Roman"/>
          <w:sz w:val="24"/>
          <w:szCs w:val="24"/>
        </w:rPr>
        <w:t>Centers for Disease Control and Prevention</w:t>
      </w:r>
      <w:r w:rsidRPr="007F31DB">
        <w:rPr>
          <w:rFonts w:ascii="Times New Roman" w:hAnsi="Times New Roman" w:cs="Times New Roman"/>
          <w:sz w:val="24"/>
          <w:szCs w:val="24"/>
        </w:rPr>
        <w:br/>
        <w:t>DCPC/EARB</w:t>
      </w:r>
      <w:r w:rsidRPr="007F31DB">
        <w:rPr>
          <w:rFonts w:ascii="Times New Roman" w:hAnsi="Times New Roman" w:cs="Times New Roman"/>
          <w:sz w:val="24"/>
          <w:szCs w:val="24"/>
        </w:rPr>
        <w:br/>
        <w:t xml:space="preserve">4770 Buford Highway NE, MS </w:t>
      </w:r>
      <w:r w:rsidR="000B3880">
        <w:rPr>
          <w:rFonts w:ascii="Times New Roman" w:hAnsi="Times New Roman" w:cs="Times New Roman"/>
          <w:sz w:val="24"/>
          <w:szCs w:val="24"/>
        </w:rPr>
        <w:t>F</w:t>
      </w:r>
      <w:r w:rsidRPr="007F31DB">
        <w:rPr>
          <w:rFonts w:ascii="Times New Roman" w:hAnsi="Times New Roman" w:cs="Times New Roman"/>
          <w:sz w:val="24"/>
          <w:szCs w:val="24"/>
        </w:rPr>
        <w:t>-</w:t>
      </w:r>
      <w:r w:rsidR="000B3880">
        <w:rPr>
          <w:rFonts w:ascii="Times New Roman" w:hAnsi="Times New Roman" w:cs="Times New Roman"/>
          <w:sz w:val="24"/>
          <w:szCs w:val="24"/>
        </w:rPr>
        <w:t>76</w:t>
      </w:r>
      <w:r w:rsidRPr="007F31DB">
        <w:rPr>
          <w:rFonts w:ascii="Times New Roman" w:hAnsi="Times New Roman" w:cs="Times New Roman"/>
          <w:sz w:val="24"/>
          <w:szCs w:val="24"/>
        </w:rPr>
        <w:br/>
        <w:t>Atlanta, GA 30341-3717</w:t>
      </w:r>
      <w:r w:rsidRPr="007F31DB">
        <w:rPr>
          <w:rFonts w:ascii="Times New Roman" w:hAnsi="Times New Roman" w:cs="Times New Roman"/>
          <w:sz w:val="24"/>
          <w:szCs w:val="24"/>
        </w:rPr>
        <w:br/>
        <w:t>770-488-</w:t>
      </w:r>
      <w:r w:rsidR="00963CDF">
        <w:rPr>
          <w:rFonts w:ascii="Times New Roman" w:hAnsi="Times New Roman" w:cs="Times New Roman"/>
          <w:sz w:val="24"/>
          <w:szCs w:val="24"/>
        </w:rPr>
        <w:t>1092</w:t>
      </w:r>
      <w:r w:rsidRPr="007F31DB">
        <w:rPr>
          <w:rFonts w:ascii="Times New Roman" w:hAnsi="Times New Roman" w:cs="Times New Roman"/>
          <w:sz w:val="24"/>
          <w:szCs w:val="24"/>
        </w:rPr>
        <w:br/>
        <w:t>770-488-4286</w:t>
      </w:r>
      <w:r w:rsidRPr="007F31DB">
        <w:rPr>
          <w:rFonts w:ascii="Times New Roman" w:hAnsi="Times New Roman" w:cs="Times New Roman"/>
          <w:sz w:val="24"/>
          <w:szCs w:val="24"/>
        </w:rPr>
        <w:br/>
      </w:r>
      <w:r w:rsidR="00EF6070" w:rsidRPr="001008A0">
        <w:rPr>
          <w:rFonts w:ascii="Times New Roman" w:hAnsi="Times New Roman" w:cs="Times New Roman"/>
          <w:sz w:val="24"/>
          <w:szCs w:val="24"/>
        </w:rPr>
        <w:t>vdb9@cdc.gov</w:t>
      </w:r>
    </w:p>
    <w:p w14:paraId="46E678AB" w14:textId="77777777" w:rsidR="00F21E01" w:rsidRPr="007F31DB" w:rsidRDefault="00F21E01" w:rsidP="00F21E01">
      <w:pPr>
        <w:spacing w:line="360" w:lineRule="auto"/>
        <w:rPr>
          <w:rFonts w:ascii="Times New Roman" w:hAnsi="Times New Roman" w:cs="Times New Roman"/>
          <w:sz w:val="24"/>
          <w:szCs w:val="24"/>
        </w:rPr>
      </w:pPr>
      <w:r w:rsidRPr="007F31DB">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rPr>
        <w:id w:val="351380409"/>
        <w:docPartObj>
          <w:docPartGallery w:val="Table of Contents"/>
          <w:docPartUnique/>
        </w:docPartObj>
      </w:sdtPr>
      <w:sdtEndPr>
        <w:rPr>
          <w:b/>
          <w:bCs/>
          <w:noProof/>
        </w:rPr>
      </w:sdtEndPr>
      <w:sdtContent>
        <w:p w14:paraId="295C4CD6" w14:textId="33421DA9" w:rsidR="00D3700C" w:rsidRDefault="00D3700C">
          <w:pPr>
            <w:pStyle w:val="TOCHeading"/>
            <w:rPr>
              <w:rFonts w:ascii="Times New Roman" w:hAnsi="Times New Roman" w:cs="Times New Roman"/>
              <w:b/>
              <w:color w:val="auto"/>
              <w:sz w:val="24"/>
              <w:szCs w:val="22"/>
            </w:rPr>
          </w:pPr>
          <w:r w:rsidRPr="00D3700C">
            <w:rPr>
              <w:rFonts w:ascii="Times New Roman" w:hAnsi="Times New Roman" w:cs="Times New Roman"/>
              <w:b/>
              <w:color w:val="auto"/>
              <w:sz w:val="24"/>
              <w:szCs w:val="22"/>
            </w:rPr>
            <w:t>Table of Contents</w:t>
          </w:r>
        </w:p>
        <w:p w14:paraId="0967450C" w14:textId="77777777" w:rsidR="00D3700C" w:rsidRPr="00D3700C" w:rsidRDefault="00D3700C" w:rsidP="00D3700C"/>
        <w:p w14:paraId="1D775C6B" w14:textId="09650456" w:rsidR="00D3700C" w:rsidRPr="00D3700C" w:rsidRDefault="00D3700C" w:rsidP="00D3700C">
          <w:pPr>
            <w:pStyle w:val="TOC1"/>
            <w:rPr>
              <w:rFonts w:ascii="Times New Roman" w:hAnsi="Times New Roman" w:cs="Times New Roman"/>
              <w:noProof/>
              <w:sz w:val="24"/>
              <w:szCs w:val="24"/>
            </w:rPr>
          </w:pPr>
          <w:r w:rsidRPr="00D3700C">
            <w:rPr>
              <w:rFonts w:ascii="Times New Roman" w:hAnsi="Times New Roman" w:cs="Times New Roman"/>
              <w:sz w:val="24"/>
              <w:szCs w:val="24"/>
            </w:rPr>
            <w:fldChar w:fldCharType="begin"/>
          </w:r>
          <w:r w:rsidRPr="00D3700C">
            <w:rPr>
              <w:rFonts w:ascii="Times New Roman" w:hAnsi="Times New Roman" w:cs="Times New Roman"/>
              <w:sz w:val="24"/>
              <w:szCs w:val="24"/>
            </w:rPr>
            <w:instrText xml:space="preserve"> TOC \o "1-3" \h \z \u </w:instrText>
          </w:r>
          <w:r w:rsidRPr="00D3700C">
            <w:rPr>
              <w:rFonts w:ascii="Times New Roman" w:hAnsi="Times New Roman" w:cs="Times New Roman"/>
              <w:sz w:val="24"/>
              <w:szCs w:val="24"/>
            </w:rPr>
            <w:fldChar w:fldCharType="separate"/>
          </w:r>
        </w:p>
        <w:p w14:paraId="072138AF" w14:textId="47A51FC5" w:rsidR="00D3700C" w:rsidRPr="00D3700C" w:rsidRDefault="008B30E2" w:rsidP="00D3700C">
          <w:pPr>
            <w:pStyle w:val="TOC1"/>
            <w:rPr>
              <w:rFonts w:ascii="Times New Roman" w:hAnsi="Times New Roman" w:cs="Times New Roman"/>
              <w:noProof/>
              <w:sz w:val="24"/>
              <w:szCs w:val="24"/>
            </w:rPr>
          </w:pPr>
          <w:hyperlink w:anchor="_Toc418092970" w:history="1">
            <w:r w:rsidR="00D3700C" w:rsidRPr="00D3700C">
              <w:rPr>
                <w:rStyle w:val="Hyperlink"/>
                <w:rFonts w:ascii="Times New Roman" w:hAnsi="Times New Roman" w:cs="Times New Roman"/>
                <w:noProof/>
                <w:sz w:val="24"/>
                <w:szCs w:val="24"/>
              </w:rPr>
              <w:t>B1.</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Respondent Universe and Sampling Methods</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_Toc418092970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4</w:t>
            </w:r>
            <w:r w:rsidR="00D3700C" w:rsidRPr="00D3700C">
              <w:rPr>
                <w:rFonts w:ascii="Times New Roman" w:hAnsi="Times New Roman" w:cs="Times New Roman"/>
                <w:noProof/>
                <w:webHidden/>
                <w:sz w:val="24"/>
                <w:szCs w:val="24"/>
              </w:rPr>
              <w:fldChar w:fldCharType="end"/>
            </w:r>
          </w:hyperlink>
        </w:p>
        <w:p w14:paraId="208853D0" w14:textId="31840700" w:rsidR="00D3700C" w:rsidRPr="00D3700C" w:rsidRDefault="008B30E2" w:rsidP="00D3700C">
          <w:pPr>
            <w:pStyle w:val="TOC1"/>
            <w:rPr>
              <w:rFonts w:ascii="Times New Roman" w:hAnsi="Times New Roman" w:cs="Times New Roman"/>
              <w:noProof/>
              <w:sz w:val="24"/>
              <w:szCs w:val="24"/>
            </w:rPr>
          </w:pPr>
          <w:hyperlink w:anchor="_Toc418092971" w:history="1">
            <w:r w:rsidR="00D3700C" w:rsidRPr="00D3700C">
              <w:rPr>
                <w:rStyle w:val="Hyperlink"/>
                <w:rFonts w:ascii="Times New Roman" w:hAnsi="Times New Roman" w:cs="Times New Roman"/>
                <w:noProof/>
                <w:sz w:val="24"/>
                <w:szCs w:val="24"/>
              </w:rPr>
              <w:t>B2.</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Procedures for the Collection of Information</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_Toc418092971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5</w:t>
            </w:r>
            <w:r w:rsidR="00D3700C" w:rsidRPr="00D3700C">
              <w:rPr>
                <w:rFonts w:ascii="Times New Roman" w:hAnsi="Times New Roman" w:cs="Times New Roman"/>
                <w:noProof/>
                <w:webHidden/>
                <w:sz w:val="24"/>
                <w:szCs w:val="24"/>
              </w:rPr>
              <w:fldChar w:fldCharType="end"/>
            </w:r>
          </w:hyperlink>
        </w:p>
        <w:p w14:paraId="29041BEB" w14:textId="310D545B" w:rsidR="00D3700C" w:rsidRPr="00D3700C" w:rsidRDefault="008B30E2" w:rsidP="00D3700C">
          <w:pPr>
            <w:pStyle w:val="TOC1"/>
            <w:rPr>
              <w:rFonts w:ascii="Times New Roman" w:hAnsi="Times New Roman" w:cs="Times New Roman"/>
              <w:noProof/>
              <w:sz w:val="24"/>
              <w:szCs w:val="24"/>
            </w:rPr>
          </w:pPr>
          <w:hyperlink w:anchor="_Toc418092972" w:history="1">
            <w:r w:rsidR="00D3700C" w:rsidRPr="00D3700C">
              <w:rPr>
                <w:rStyle w:val="Hyperlink"/>
                <w:rFonts w:ascii="Times New Roman" w:hAnsi="Times New Roman" w:cs="Times New Roman"/>
                <w:noProof/>
                <w:sz w:val="24"/>
                <w:szCs w:val="24"/>
              </w:rPr>
              <w:t>2.1 Data Collection Procedures</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_Toc418092972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6</w:t>
            </w:r>
            <w:r w:rsidR="00D3700C" w:rsidRPr="00D3700C">
              <w:rPr>
                <w:rFonts w:ascii="Times New Roman" w:hAnsi="Times New Roman" w:cs="Times New Roman"/>
                <w:noProof/>
                <w:webHidden/>
                <w:sz w:val="24"/>
                <w:szCs w:val="24"/>
              </w:rPr>
              <w:fldChar w:fldCharType="end"/>
            </w:r>
          </w:hyperlink>
        </w:p>
        <w:p w14:paraId="1DAFD98B" w14:textId="764DE05A" w:rsidR="00D3700C" w:rsidRPr="00D3700C" w:rsidRDefault="008B30E2" w:rsidP="00D3700C">
          <w:pPr>
            <w:pStyle w:val="TOC1"/>
            <w:rPr>
              <w:rFonts w:ascii="Times New Roman" w:hAnsi="Times New Roman" w:cs="Times New Roman"/>
              <w:noProof/>
              <w:sz w:val="24"/>
              <w:szCs w:val="24"/>
            </w:rPr>
          </w:pPr>
          <w:hyperlink w:anchor="_Toc418092973" w:history="1">
            <w:r w:rsidR="00D3700C" w:rsidRPr="00D3700C">
              <w:rPr>
                <w:rStyle w:val="Hyperlink"/>
                <w:rFonts w:ascii="Times New Roman" w:hAnsi="Times New Roman" w:cs="Times New Roman"/>
                <w:noProof/>
                <w:sz w:val="24"/>
                <w:szCs w:val="24"/>
              </w:rPr>
              <w:t>2.2 Estimation Procedure</w:t>
            </w:r>
            <w:r w:rsidR="00D3700C" w:rsidRPr="00D3700C">
              <w:rPr>
                <w:rFonts w:ascii="Times New Roman" w:hAnsi="Times New Roman" w:cs="Times New Roman"/>
                <w:noProof/>
                <w:webHidden/>
                <w:sz w:val="24"/>
                <w:szCs w:val="24"/>
              </w:rPr>
              <w:tab/>
            </w:r>
          </w:hyperlink>
          <w:r w:rsidR="00AC44DA">
            <w:rPr>
              <w:rFonts w:ascii="Times New Roman" w:hAnsi="Times New Roman" w:cs="Times New Roman"/>
              <w:noProof/>
              <w:sz w:val="24"/>
              <w:szCs w:val="24"/>
            </w:rPr>
            <w:t>7</w:t>
          </w:r>
        </w:p>
        <w:p w14:paraId="7E3974CC" w14:textId="65476C9C" w:rsidR="00D3700C" w:rsidRPr="00D3700C" w:rsidRDefault="008B30E2" w:rsidP="00D3700C">
          <w:pPr>
            <w:pStyle w:val="TOC1"/>
            <w:rPr>
              <w:rFonts w:ascii="Times New Roman" w:hAnsi="Times New Roman" w:cs="Times New Roman"/>
              <w:noProof/>
              <w:sz w:val="24"/>
              <w:szCs w:val="24"/>
            </w:rPr>
          </w:pPr>
          <w:hyperlink w:anchor="_Toc418092974" w:history="1">
            <w:r w:rsidR="00D3700C" w:rsidRPr="00D3700C">
              <w:rPr>
                <w:rStyle w:val="Hyperlink"/>
                <w:rFonts w:ascii="Times New Roman" w:hAnsi="Times New Roman" w:cs="Times New Roman"/>
                <w:noProof/>
                <w:sz w:val="24"/>
                <w:szCs w:val="24"/>
              </w:rPr>
              <w:t>B3.</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Methods to Maximize Response Rates and Deal with Nonresponse</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_Toc418092974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8</w:t>
            </w:r>
            <w:r w:rsidR="00D3700C" w:rsidRPr="00D3700C">
              <w:rPr>
                <w:rFonts w:ascii="Times New Roman" w:hAnsi="Times New Roman" w:cs="Times New Roman"/>
                <w:noProof/>
                <w:webHidden/>
                <w:sz w:val="24"/>
                <w:szCs w:val="24"/>
              </w:rPr>
              <w:fldChar w:fldCharType="end"/>
            </w:r>
          </w:hyperlink>
        </w:p>
        <w:p w14:paraId="7D42A500" w14:textId="67B174BC" w:rsidR="00D3700C" w:rsidRPr="00D3700C" w:rsidRDefault="008B30E2" w:rsidP="00D3700C">
          <w:pPr>
            <w:pStyle w:val="TOC1"/>
            <w:rPr>
              <w:rFonts w:ascii="Times New Roman" w:hAnsi="Times New Roman" w:cs="Times New Roman"/>
              <w:noProof/>
              <w:sz w:val="24"/>
              <w:szCs w:val="24"/>
            </w:rPr>
          </w:pPr>
          <w:hyperlink w:anchor="_Toc418092975" w:history="1">
            <w:r w:rsidR="00D3700C" w:rsidRPr="00D3700C">
              <w:rPr>
                <w:rStyle w:val="Hyperlink"/>
                <w:rFonts w:ascii="Times New Roman" w:hAnsi="Times New Roman" w:cs="Times New Roman"/>
                <w:noProof/>
                <w:sz w:val="24"/>
                <w:szCs w:val="24"/>
              </w:rPr>
              <w:t>B4.</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Test of Procedures or Methods to be Undertaken</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_Toc418092975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8</w:t>
            </w:r>
            <w:r w:rsidR="00D3700C" w:rsidRPr="00D3700C">
              <w:rPr>
                <w:rFonts w:ascii="Times New Roman" w:hAnsi="Times New Roman" w:cs="Times New Roman"/>
                <w:noProof/>
                <w:webHidden/>
                <w:sz w:val="24"/>
                <w:szCs w:val="24"/>
              </w:rPr>
              <w:fldChar w:fldCharType="end"/>
            </w:r>
          </w:hyperlink>
        </w:p>
        <w:p w14:paraId="00C0EA9D" w14:textId="001E9157" w:rsidR="00D3700C" w:rsidRPr="00D3700C" w:rsidRDefault="008B30E2" w:rsidP="00D3700C">
          <w:pPr>
            <w:pStyle w:val="TOC1"/>
            <w:rPr>
              <w:rFonts w:ascii="Times New Roman" w:hAnsi="Times New Roman" w:cs="Times New Roman"/>
              <w:noProof/>
              <w:sz w:val="24"/>
              <w:szCs w:val="24"/>
            </w:rPr>
          </w:pPr>
          <w:hyperlink w:anchor="_Toc418092976" w:history="1">
            <w:r w:rsidR="00D3700C" w:rsidRPr="00D3700C">
              <w:rPr>
                <w:rStyle w:val="Hyperlink"/>
                <w:rFonts w:ascii="Times New Roman" w:hAnsi="Times New Roman" w:cs="Times New Roman"/>
                <w:noProof/>
                <w:sz w:val="24"/>
                <w:szCs w:val="24"/>
              </w:rPr>
              <w:t>B5.</w:t>
            </w:r>
            <w:r w:rsidR="00D3700C" w:rsidRPr="00D3700C">
              <w:rPr>
                <w:rFonts w:ascii="Times New Roman" w:hAnsi="Times New Roman" w:cs="Times New Roman"/>
                <w:noProof/>
                <w:sz w:val="24"/>
                <w:szCs w:val="24"/>
              </w:rPr>
              <w:tab/>
            </w:r>
            <w:r w:rsidR="00D3700C" w:rsidRPr="00D3700C">
              <w:rPr>
                <w:rStyle w:val="Hyperlink"/>
                <w:rFonts w:ascii="Times New Roman" w:hAnsi="Times New Roman" w:cs="Times New Roman"/>
                <w:noProof/>
                <w:sz w:val="24"/>
                <w:szCs w:val="24"/>
              </w:rPr>
              <w:t>Individuals Consulted on Statistical Aspects and Individuals Collecting and/or Analyzing Data</w:t>
            </w:r>
            <w:r w:rsidR="00D3700C" w:rsidRPr="00D3700C">
              <w:rPr>
                <w:rFonts w:ascii="Times New Roman" w:hAnsi="Times New Roman" w:cs="Times New Roman"/>
                <w:noProof/>
                <w:webHidden/>
                <w:sz w:val="24"/>
                <w:szCs w:val="24"/>
              </w:rPr>
              <w:tab/>
            </w:r>
            <w:r w:rsidR="00D3700C" w:rsidRPr="00D3700C">
              <w:rPr>
                <w:rFonts w:ascii="Times New Roman" w:hAnsi="Times New Roman" w:cs="Times New Roman"/>
                <w:noProof/>
                <w:webHidden/>
                <w:sz w:val="24"/>
                <w:szCs w:val="24"/>
              </w:rPr>
              <w:fldChar w:fldCharType="begin"/>
            </w:r>
            <w:r w:rsidR="00D3700C" w:rsidRPr="00D3700C">
              <w:rPr>
                <w:rFonts w:ascii="Times New Roman" w:hAnsi="Times New Roman" w:cs="Times New Roman"/>
                <w:noProof/>
                <w:webHidden/>
                <w:sz w:val="24"/>
                <w:szCs w:val="24"/>
              </w:rPr>
              <w:instrText xml:space="preserve"> PAGEREF _Toc418092976 \h </w:instrText>
            </w:r>
            <w:r w:rsidR="00D3700C" w:rsidRPr="00D3700C">
              <w:rPr>
                <w:rFonts w:ascii="Times New Roman" w:hAnsi="Times New Roman" w:cs="Times New Roman"/>
                <w:noProof/>
                <w:webHidden/>
                <w:sz w:val="24"/>
                <w:szCs w:val="24"/>
              </w:rPr>
            </w:r>
            <w:r w:rsidR="00D3700C" w:rsidRPr="00D3700C">
              <w:rPr>
                <w:rFonts w:ascii="Times New Roman" w:hAnsi="Times New Roman" w:cs="Times New Roman"/>
                <w:noProof/>
                <w:webHidden/>
                <w:sz w:val="24"/>
                <w:szCs w:val="24"/>
              </w:rPr>
              <w:fldChar w:fldCharType="separate"/>
            </w:r>
            <w:r w:rsidR="00AC44DA">
              <w:rPr>
                <w:rFonts w:ascii="Times New Roman" w:hAnsi="Times New Roman" w:cs="Times New Roman"/>
                <w:noProof/>
                <w:webHidden/>
                <w:sz w:val="24"/>
                <w:szCs w:val="24"/>
              </w:rPr>
              <w:t>9</w:t>
            </w:r>
            <w:r w:rsidR="00D3700C" w:rsidRPr="00D3700C">
              <w:rPr>
                <w:rFonts w:ascii="Times New Roman" w:hAnsi="Times New Roman" w:cs="Times New Roman"/>
                <w:noProof/>
                <w:webHidden/>
                <w:sz w:val="24"/>
                <w:szCs w:val="24"/>
              </w:rPr>
              <w:fldChar w:fldCharType="end"/>
            </w:r>
          </w:hyperlink>
        </w:p>
        <w:p w14:paraId="54FC84A8" w14:textId="447ABA19" w:rsidR="00D3700C" w:rsidRDefault="00D3700C">
          <w:r w:rsidRPr="00D3700C">
            <w:rPr>
              <w:rFonts w:ascii="Times New Roman" w:hAnsi="Times New Roman" w:cs="Times New Roman"/>
              <w:b/>
              <w:bCs/>
              <w:noProof/>
              <w:sz w:val="24"/>
              <w:szCs w:val="24"/>
            </w:rPr>
            <w:fldChar w:fldCharType="end"/>
          </w:r>
        </w:p>
      </w:sdtContent>
    </w:sdt>
    <w:p w14:paraId="1D2D2684" w14:textId="77777777" w:rsidR="004D5AD9" w:rsidRPr="007F31DB" w:rsidRDefault="004D5AD9" w:rsidP="006F1CFF">
      <w:pPr>
        <w:widowControl w:val="0"/>
        <w:spacing w:after="0"/>
        <w:contextualSpacing/>
        <w:jc w:val="center"/>
        <w:rPr>
          <w:rFonts w:ascii="Times New Roman" w:hAnsi="Times New Roman" w:cs="Times New Roman"/>
          <w:sz w:val="24"/>
          <w:szCs w:val="24"/>
        </w:rPr>
      </w:pPr>
    </w:p>
    <w:p w14:paraId="682B4F0C" w14:textId="77777777" w:rsidR="004D5AD9" w:rsidRPr="007F31DB" w:rsidRDefault="004D5AD9" w:rsidP="006F1CFF">
      <w:pPr>
        <w:widowControl w:val="0"/>
        <w:spacing w:after="0"/>
        <w:contextualSpacing/>
        <w:jc w:val="center"/>
        <w:rPr>
          <w:rFonts w:ascii="Times New Roman" w:hAnsi="Times New Roman" w:cs="Times New Roman"/>
          <w:sz w:val="24"/>
          <w:szCs w:val="24"/>
        </w:rPr>
      </w:pPr>
    </w:p>
    <w:p w14:paraId="608468EF" w14:textId="77777777" w:rsidR="004D5AD9" w:rsidRPr="007F31DB" w:rsidRDefault="004D5AD9" w:rsidP="006F1CFF">
      <w:pPr>
        <w:widowControl w:val="0"/>
        <w:spacing w:after="0"/>
        <w:contextualSpacing/>
        <w:jc w:val="center"/>
        <w:rPr>
          <w:rFonts w:ascii="Times New Roman" w:hAnsi="Times New Roman" w:cs="Times New Roman"/>
          <w:b/>
          <w:sz w:val="24"/>
          <w:szCs w:val="24"/>
        </w:rPr>
      </w:pPr>
      <w:r w:rsidRPr="007F31DB">
        <w:rPr>
          <w:rFonts w:ascii="Times New Roman" w:hAnsi="Times New Roman" w:cs="Times New Roman"/>
          <w:sz w:val="24"/>
          <w:szCs w:val="24"/>
        </w:rPr>
        <w:br w:type="page"/>
      </w:r>
      <w:r w:rsidRPr="007F31DB">
        <w:rPr>
          <w:rFonts w:ascii="Times New Roman" w:hAnsi="Times New Roman" w:cs="Times New Roman"/>
          <w:sz w:val="24"/>
          <w:szCs w:val="24"/>
        </w:rPr>
        <w:lastRenderedPageBreak/>
        <w:fldChar w:fldCharType="begin"/>
      </w:r>
      <w:r w:rsidRPr="007F31DB">
        <w:rPr>
          <w:rFonts w:ascii="Times New Roman" w:hAnsi="Times New Roman" w:cs="Times New Roman"/>
          <w:sz w:val="24"/>
          <w:szCs w:val="24"/>
        </w:rPr>
        <w:instrText xml:space="preserve"> SEQ CHAPTER \h \r 1</w:instrText>
      </w:r>
      <w:r w:rsidRPr="007F31DB">
        <w:rPr>
          <w:rFonts w:ascii="Times New Roman" w:hAnsi="Times New Roman" w:cs="Times New Roman"/>
          <w:sz w:val="24"/>
          <w:szCs w:val="24"/>
        </w:rPr>
        <w:fldChar w:fldCharType="end"/>
      </w:r>
      <w:r w:rsidRPr="007F31DB">
        <w:rPr>
          <w:rFonts w:ascii="Times New Roman" w:hAnsi="Times New Roman" w:cs="Times New Roman"/>
          <w:b/>
          <w:sz w:val="24"/>
          <w:szCs w:val="24"/>
        </w:rPr>
        <w:t>LIST OF ATTACHMENTS</w:t>
      </w:r>
    </w:p>
    <w:p w14:paraId="52BA700A" w14:textId="77777777" w:rsidR="004D5AD9" w:rsidRPr="007F31DB" w:rsidRDefault="004D5AD9" w:rsidP="006F1CFF">
      <w:pPr>
        <w:widowControl w:val="0"/>
        <w:spacing w:after="0"/>
        <w:ind w:left="2160" w:hanging="2160"/>
        <w:contextualSpacing/>
        <w:rPr>
          <w:rFonts w:ascii="Times New Roman" w:hAnsi="Times New Roman" w:cs="Times New Roman"/>
          <w:sz w:val="24"/>
          <w:szCs w:val="24"/>
        </w:rPr>
      </w:pPr>
    </w:p>
    <w:p w14:paraId="6DC3413A"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1</w:t>
      </w:r>
      <w:r>
        <w:rPr>
          <w:rFonts w:ascii="Times New Roman" w:hAnsi="Times New Roman" w:cs="Times New Roman"/>
          <w:sz w:val="24"/>
          <w:szCs w:val="24"/>
        </w:rPr>
        <w:t xml:space="preserve"> – Section 301 of the Public Health Service Act</w:t>
      </w:r>
    </w:p>
    <w:p w14:paraId="76AA35D8"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Attachment 2 </w:t>
      </w:r>
      <w:r>
        <w:rPr>
          <w:rFonts w:ascii="Times New Roman" w:hAnsi="Times New Roman" w:cs="Times New Roman"/>
          <w:sz w:val="24"/>
          <w:szCs w:val="24"/>
        </w:rPr>
        <w:t>– 60-Day FRN</w:t>
      </w:r>
    </w:p>
    <w:p w14:paraId="7AE08F55" w14:textId="77777777" w:rsidR="009B6EAB" w:rsidRDefault="009B6EAB" w:rsidP="009B6EAB">
      <w:pPr>
        <w:spacing w:after="0" w:line="360" w:lineRule="auto"/>
        <w:rPr>
          <w:rFonts w:ascii="Times New Roman" w:hAnsi="Times New Roman" w:cs="Times New Roman"/>
          <w:b/>
          <w:sz w:val="24"/>
          <w:szCs w:val="24"/>
        </w:rPr>
      </w:pPr>
      <w:r>
        <w:rPr>
          <w:rFonts w:ascii="Times New Roman" w:eastAsia="Times New Roman" w:hAnsi="Times New Roman" w:cs="Times New Roman"/>
          <w:b/>
          <w:bCs/>
          <w:sz w:val="24"/>
          <w:szCs w:val="24"/>
        </w:rPr>
        <w:t xml:space="preserve">Attachment 3 </w:t>
      </w:r>
      <w:r>
        <w:rPr>
          <w:rFonts w:ascii="Times New Roman" w:eastAsia="Times New Roman" w:hAnsi="Times New Roman" w:cs="Times New Roman"/>
          <w:sz w:val="24"/>
          <w:szCs w:val="24"/>
        </w:rPr>
        <w:t>– Letter to Physicians</w:t>
      </w:r>
    </w:p>
    <w:p w14:paraId="13E7B76D" w14:textId="77777777" w:rsidR="009B6EAB" w:rsidRDefault="009B6EAB" w:rsidP="009B6EAB">
      <w:pPr>
        <w:spacing w:after="0" w:line="360" w:lineRule="auto"/>
        <w:rPr>
          <w:rFonts w:ascii="Times New Roman" w:hAnsi="Times New Roman" w:cs="Times New Roman"/>
          <w:b/>
          <w:sz w:val="24"/>
          <w:szCs w:val="24"/>
        </w:rPr>
      </w:pPr>
      <w:r>
        <w:rPr>
          <w:rFonts w:ascii="Times New Roman" w:hAnsi="Times New Roman" w:cs="Times New Roman"/>
          <w:b/>
          <w:sz w:val="24"/>
          <w:szCs w:val="24"/>
        </w:rPr>
        <w:t>Attachment 4a</w:t>
      </w:r>
      <w:r>
        <w:rPr>
          <w:rFonts w:ascii="Times New Roman" w:hAnsi="Times New Roman" w:cs="Times New Roman"/>
          <w:sz w:val="24"/>
          <w:szCs w:val="24"/>
        </w:rPr>
        <w:t xml:space="preserve"> – CICC Survey, English</w:t>
      </w:r>
      <w:r>
        <w:rPr>
          <w:rFonts w:ascii="Times New Roman" w:hAnsi="Times New Roman" w:cs="Times New Roman"/>
          <w:b/>
          <w:sz w:val="24"/>
          <w:szCs w:val="24"/>
        </w:rPr>
        <w:t xml:space="preserve"> </w:t>
      </w:r>
    </w:p>
    <w:p w14:paraId="3B749AB4" w14:textId="77777777" w:rsidR="009B6EAB" w:rsidRDefault="009B6EAB" w:rsidP="009B6EAB">
      <w:pPr>
        <w:spacing w:after="0" w:line="360" w:lineRule="auto"/>
        <w:rPr>
          <w:rFonts w:ascii="Times New Roman" w:hAnsi="Times New Roman" w:cs="Times New Roman"/>
          <w:b/>
          <w:sz w:val="24"/>
          <w:szCs w:val="24"/>
        </w:rPr>
      </w:pPr>
      <w:r>
        <w:rPr>
          <w:rFonts w:ascii="Times New Roman" w:hAnsi="Times New Roman" w:cs="Times New Roman"/>
          <w:b/>
          <w:sz w:val="24"/>
          <w:szCs w:val="24"/>
        </w:rPr>
        <w:t>Attachment 4b</w:t>
      </w:r>
      <w:r>
        <w:rPr>
          <w:rFonts w:ascii="Times New Roman" w:hAnsi="Times New Roman" w:cs="Times New Roman"/>
          <w:sz w:val="24"/>
          <w:szCs w:val="24"/>
        </w:rPr>
        <w:t xml:space="preserve"> – CICC Survey, Spanish</w:t>
      </w:r>
      <w:r>
        <w:rPr>
          <w:rFonts w:ascii="Times New Roman" w:hAnsi="Times New Roman" w:cs="Times New Roman"/>
          <w:b/>
          <w:sz w:val="24"/>
          <w:szCs w:val="24"/>
        </w:rPr>
        <w:t xml:space="preserve"> </w:t>
      </w:r>
    </w:p>
    <w:p w14:paraId="035FB786" w14:textId="77777777" w:rsidR="009B6EAB" w:rsidRDefault="009B6EAB" w:rsidP="009B6EAB">
      <w:pPr>
        <w:spacing w:after="0" w:line="360" w:lineRule="auto"/>
        <w:rPr>
          <w:rFonts w:ascii="Times New Roman" w:hAnsi="Times New Roman" w:cs="Times New Roman"/>
          <w:b/>
          <w:sz w:val="24"/>
          <w:szCs w:val="24"/>
        </w:rPr>
      </w:pPr>
      <w:r>
        <w:rPr>
          <w:rFonts w:ascii="Times New Roman" w:hAnsi="Times New Roman" w:cs="Times New Roman"/>
          <w:b/>
          <w:sz w:val="24"/>
          <w:szCs w:val="24"/>
        </w:rPr>
        <w:t>Attachment 5a</w:t>
      </w:r>
      <w:r>
        <w:rPr>
          <w:rFonts w:ascii="Times New Roman" w:hAnsi="Times New Roman" w:cs="Times New Roman"/>
          <w:sz w:val="24"/>
          <w:szCs w:val="24"/>
        </w:rPr>
        <w:t xml:space="preserve"> – Patient Cover Letter, English</w:t>
      </w:r>
    </w:p>
    <w:p w14:paraId="0A1031C7" w14:textId="77777777" w:rsidR="009B6EAB" w:rsidRDefault="009B6EAB" w:rsidP="009B6EAB">
      <w:pPr>
        <w:spacing w:after="0" w:line="360" w:lineRule="auto"/>
        <w:rPr>
          <w:rFonts w:ascii="Times New Roman" w:hAnsi="Times New Roman" w:cs="Times New Roman"/>
          <w:b/>
          <w:sz w:val="24"/>
          <w:szCs w:val="24"/>
        </w:rPr>
      </w:pPr>
      <w:r>
        <w:rPr>
          <w:rFonts w:ascii="Times New Roman" w:hAnsi="Times New Roman" w:cs="Times New Roman"/>
          <w:b/>
          <w:sz w:val="24"/>
          <w:szCs w:val="24"/>
        </w:rPr>
        <w:t>Attachment 5b</w:t>
      </w:r>
      <w:r>
        <w:rPr>
          <w:rFonts w:ascii="Times New Roman" w:hAnsi="Times New Roman" w:cs="Times New Roman"/>
          <w:sz w:val="24"/>
          <w:szCs w:val="24"/>
        </w:rPr>
        <w:t xml:space="preserve"> – Patient Cover Letter, Spanish </w:t>
      </w:r>
    </w:p>
    <w:p w14:paraId="2A524535"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6a</w:t>
      </w:r>
      <w:r>
        <w:rPr>
          <w:rFonts w:ascii="Times New Roman" w:hAnsi="Times New Roman" w:cs="Times New Roman"/>
          <w:sz w:val="24"/>
          <w:szCs w:val="24"/>
        </w:rPr>
        <w:t xml:space="preserve"> – Research Participant Information Sheet, English </w:t>
      </w:r>
    </w:p>
    <w:p w14:paraId="3135D8A6"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6b</w:t>
      </w:r>
      <w:r>
        <w:rPr>
          <w:rFonts w:ascii="Times New Roman" w:hAnsi="Times New Roman" w:cs="Times New Roman"/>
          <w:sz w:val="24"/>
          <w:szCs w:val="24"/>
        </w:rPr>
        <w:t xml:space="preserve"> – Research Participant Information Sheet, Spanish </w:t>
      </w:r>
    </w:p>
    <w:p w14:paraId="79C51C56" w14:textId="77777777" w:rsidR="009B6EAB" w:rsidRDefault="009B6EAB" w:rsidP="009B6EAB">
      <w:pPr>
        <w:spacing w:after="0" w:line="360" w:lineRule="auto"/>
        <w:rPr>
          <w:rFonts w:ascii="Times New Roman" w:hAnsi="Times New Roman" w:cs="Times New Roman"/>
          <w:sz w:val="24"/>
          <w:szCs w:val="24"/>
        </w:rPr>
      </w:pPr>
      <w:r>
        <w:rPr>
          <w:rFonts w:ascii="Times New Roman" w:eastAsia="Times New Roman" w:hAnsi="Times New Roman" w:cs="Times New Roman"/>
          <w:b/>
          <w:bCs/>
          <w:sz w:val="24"/>
          <w:szCs w:val="24"/>
        </w:rPr>
        <w:t>Attachment 7a</w:t>
      </w:r>
      <w:r>
        <w:rPr>
          <w:rFonts w:ascii="Times New Roman" w:eastAsia="Times New Roman" w:hAnsi="Times New Roman" w:cs="Times New Roman"/>
          <w:sz w:val="24"/>
          <w:szCs w:val="24"/>
        </w:rPr>
        <w:t xml:space="preserve"> – Medical Release &amp; Healthcare Source Forms, English </w:t>
      </w:r>
    </w:p>
    <w:p w14:paraId="19DD0CC0" w14:textId="77777777" w:rsidR="009B6EAB" w:rsidRDefault="009B6EAB" w:rsidP="009B6EAB">
      <w:pPr>
        <w:spacing w:after="0" w:line="360" w:lineRule="auto"/>
        <w:rPr>
          <w:rFonts w:ascii="Times New Roman" w:hAnsi="Times New Roman" w:cs="Times New Roman"/>
          <w:b/>
          <w:sz w:val="24"/>
          <w:szCs w:val="24"/>
        </w:rPr>
      </w:pPr>
      <w:r>
        <w:rPr>
          <w:rFonts w:ascii="Times New Roman" w:eastAsia="Times New Roman" w:hAnsi="Times New Roman" w:cs="Times New Roman"/>
          <w:b/>
          <w:bCs/>
          <w:sz w:val="24"/>
          <w:szCs w:val="24"/>
        </w:rPr>
        <w:t>Attachment 7b</w:t>
      </w:r>
      <w:r>
        <w:rPr>
          <w:rFonts w:ascii="Times New Roman" w:eastAsia="Times New Roman" w:hAnsi="Times New Roman" w:cs="Times New Roman"/>
          <w:sz w:val="24"/>
          <w:szCs w:val="24"/>
        </w:rPr>
        <w:t xml:space="preserve"> – Medical Release &amp; Healthcare Source Forms, Spanish</w:t>
      </w:r>
      <w:r>
        <w:rPr>
          <w:rFonts w:ascii="Times New Roman" w:eastAsia="Times New Roman" w:hAnsi="Times New Roman" w:cs="Times New Roman"/>
          <w:b/>
          <w:bCs/>
          <w:sz w:val="24"/>
          <w:szCs w:val="24"/>
        </w:rPr>
        <w:t xml:space="preserve"> </w:t>
      </w:r>
    </w:p>
    <w:p w14:paraId="503EDED1"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Attachment 8a</w:t>
      </w:r>
      <w:r>
        <w:rPr>
          <w:rFonts w:ascii="Times New Roman" w:hAnsi="Times New Roman" w:cs="Times New Roman"/>
          <w:sz w:val="24"/>
          <w:szCs w:val="24"/>
        </w:rPr>
        <w:t xml:space="preserve"> – Phone follow-up script, English </w:t>
      </w:r>
    </w:p>
    <w:p w14:paraId="16F6D331" w14:textId="77777777" w:rsidR="009B6EAB" w:rsidRDefault="009B6EAB" w:rsidP="009B6EAB">
      <w:pPr>
        <w:spacing w:after="0" w:line="360" w:lineRule="auto"/>
        <w:rPr>
          <w:rFonts w:ascii="Times New Roman" w:hAnsi="Times New Roman" w:cs="Times New Roman"/>
          <w:b/>
          <w:sz w:val="24"/>
          <w:szCs w:val="24"/>
        </w:rPr>
      </w:pPr>
      <w:r>
        <w:rPr>
          <w:rFonts w:ascii="Times New Roman" w:hAnsi="Times New Roman" w:cs="Times New Roman"/>
          <w:b/>
          <w:sz w:val="24"/>
          <w:szCs w:val="24"/>
        </w:rPr>
        <w:t>Attachment 8b</w:t>
      </w:r>
      <w:r>
        <w:rPr>
          <w:rFonts w:ascii="Times New Roman" w:hAnsi="Times New Roman" w:cs="Times New Roman"/>
          <w:sz w:val="24"/>
          <w:szCs w:val="24"/>
        </w:rPr>
        <w:t xml:space="preserve"> – Phone follow-up script, Spanish</w:t>
      </w:r>
      <w:r>
        <w:rPr>
          <w:rFonts w:ascii="Times New Roman" w:hAnsi="Times New Roman" w:cs="Times New Roman"/>
          <w:b/>
          <w:sz w:val="24"/>
          <w:szCs w:val="24"/>
        </w:rPr>
        <w:t xml:space="preserve"> </w:t>
      </w:r>
    </w:p>
    <w:p w14:paraId="1610BB6C"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Attachment 9 </w:t>
      </w:r>
      <w:r>
        <w:rPr>
          <w:rFonts w:ascii="Times New Roman" w:hAnsi="Times New Roman" w:cs="Times New Roman"/>
          <w:sz w:val="24"/>
          <w:szCs w:val="24"/>
        </w:rPr>
        <w:t>– Chart abstraction form</w:t>
      </w:r>
    </w:p>
    <w:p w14:paraId="1AF2CFB1" w14:textId="77777777" w:rsidR="009B6EAB" w:rsidRDefault="009B6EAB" w:rsidP="009B6EA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Attachment 10 </w:t>
      </w:r>
      <w:r>
        <w:rPr>
          <w:rFonts w:ascii="Times New Roman" w:hAnsi="Times New Roman" w:cs="Times New Roman"/>
          <w:sz w:val="24"/>
          <w:szCs w:val="24"/>
        </w:rPr>
        <w:t>– Battelle IRB Approval Letter</w:t>
      </w:r>
    </w:p>
    <w:p w14:paraId="1FB2C8C6" w14:textId="77777777" w:rsidR="00F64EDB" w:rsidRDefault="00F64EDB" w:rsidP="00AE743D">
      <w:pPr>
        <w:spacing w:after="0" w:line="360" w:lineRule="auto"/>
        <w:rPr>
          <w:rFonts w:ascii="Times New Roman" w:hAnsi="Times New Roman" w:cs="Times New Roman"/>
          <w:sz w:val="24"/>
          <w:szCs w:val="24"/>
        </w:rPr>
      </w:pPr>
    </w:p>
    <w:p w14:paraId="3700FAFC" w14:textId="76F16553" w:rsidR="00287E2F" w:rsidRPr="00E35511" w:rsidRDefault="006B1673" w:rsidP="00E35511">
      <w:pPr>
        <w:pStyle w:val="Heading1"/>
        <w:rPr>
          <w:rFonts w:ascii="Times New Roman" w:hAnsi="Times New Roman" w:cs="Times New Roman"/>
          <w:color w:val="auto"/>
          <w:sz w:val="24"/>
          <w:szCs w:val="24"/>
        </w:rPr>
      </w:pPr>
      <w:r w:rsidRPr="007F31DB">
        <w:br w:type="page"/>
      </w:r>
      <w:bookmarkStart w:id="0" w:name="_Toc418092969"/>
      <w:r w:rsidR="00B12F51" w:rsidRPr="0004010C">
        <w:rPr>
          <w:rFonts w:ascii="Times New Roman" w:hAnsi="Times New Roman" w:cs="Times New Roman"/>
          <w:color w:val="auto"/>
          <w:sz w:val="24"/>
          <w:szCs w:val="24"/>
        </w:rPr>
        <w:lastRenderedPageBreak/>
        <w:t xml:space="preserve">Section B – </w:t>
      </w:r>
      <w:r w:rsidR="00287E2F" w:rsidRPr="0004010C">
        <w:rPr>
          <w:rFonts w:ascii="Times New Roman" w:hAnsi="Times New Roman" w:cs="Times New Roman"/>
          <w:color w:val="auto"/>
          <w:sz w:val="24"/>
          <w:szCs w:val="24"/>
        </w:rPr>
        <w:t>Data Collection Procedures</w:t>
      </w:r>
      <w:bookmarkEnd w:id="0"/>
    </w:p>
    <w:p w14:paraId="3BA95DC7" w14:textId="5410B3DA" w:rsidR="00A75D1C" w:rsidRPr="0004010C" w:rsidRDefault="0004010C" w:rsidP="0004010C">
      <w:pPr>
        <w:pStyle w:val="Heading1"/>
        <w:rPr>
          <w:rFonts w:ascii="Times New Roman" w:hAnsi="Times New Roman" w:cs="Times New Roman"/>
          <w:color w:val="auto"/>
          <w:sz w:val="24"/>
          <w:szCs w:val="24"/>
        </w:rPr>
      </w:pPr>
      <w:bookmarkStart w:id="1" w:name="_Toc418092970"/>
      <w:r>
        <w:rPr>
          <w:rFonts w:ascii="Times New Roman" w:hAnsi="Times New Roman" w:cs="Times New Roman"/>
          <w:color w:val="auto"/>
          <w:sz w:val="24"/>
          <w:szCs w:val="24"/>
        </w:rPr>
        <w:t>B1.</w:t>
      </w:r>
      <w:r>
        <w:rPr>
          <w:rFonts w:ascii="Times New Roman" w:hAnsi="Times New Roman" w:cs="Times New Roman"/>
          <w:color w:val="auto"/>
          <w:sz w:val="24"/>
          <w:szCs w:val="24"/>
        </w:rPr>
        <w:tab/>
      </w:r>
      <w:r w:rsidR="009759F3" w:rsidRPr="0004010C">
        <w:rPr>
          <w:rFonts w:ascii="Times New Roman" w:hAnsi="Times New Roman" w:cs="Times New Roman"/>
          <w:color w:val="auto"/>
          <w:sz w:val="24"/>
          <w:szCs w:val="24"/>
        </w:rPr>
        <w:t>Respondent Universe and Sampling Methods</w:t>
      </w:r>
      <w:bookmarkEnd w:id="1"/>
      <w:r w:rsidR="00A305CE" w:rsidRPr="0004010C">
        <w:rPr>
          <w:rFonts w:ascii="Times New Roman" w:hAnsi="Times New Roman" w:cs="Times New Roman"/>
          <w:color w:val="auto"/>
          <w:sz w:val="24"/>
          <w:szCs w:val="24"/>
        </w:rPr>
        <w:t xml:space="preserve"> </w:t>
      </w:r>
    </w:p>
    <w:p w14:paraId="4008D1CD" w14:textId="77777777" w:rsidR="005E3757" w:rsidRDefault="005E3757"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p>
    <w:p w14:paraId="6B7F7907" w14:textId="6DE3CEA7" w:rsidR="00442AC5" w:rsidRPr="007F31DB" w:rsidRDefault="001A17A4"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Pr>
          <w:rFonts w:ascii="Times New Roman" w:hAnsi="Times New Roman" w:cs="Times New Roman"/>
          <w:sz w:val="24"/>
          <w:szCs w:val="24"/>
        </w:rPr>
        <w:t>This</w:t>
      </w:r>
      <w:r w:rsidRPr="007F31DB">
        <w:rPr>
          <w:rFonts w:ascii="Times New Roman" w:hAnsi="Times New Roman" w:cs="Times New Roman"/>
          <w:sz w:val="24"/>
          <w:szCs w:val="24"/>
        </w:rPr>
        <w:t xml:space="preserve"> </w:t>
      </w:r>
      <w:r w:rsidR="00BE5D8C" w:rsidRPr="007F31DB">
        <w:rPr>
          <w:rFonts w:ascii="Times New Roman" w:hAnsi="Times New Roman" w:cs="Times New Roman"/>
          <w:sz w:val="24"/>
          <w:szCs w:val="24"/>
        </w:rPr>
        <w:t xml:space="preserve">study </w:t>
      </w:r>
      <w:r w:rsidR="00442AC5" w:rsidRPr="007F31DB">
        <w:rPr>
          <w:rFonts w:ascii="Times New Roman" w:eastAsia="Times New Roman" w:hAnsi="Times New Roman" w:cs="Times New Roman"/>
          <w:color w:val="000000"/>
          <w:sz w:val="24"/>
          <w:szCs w:val="24"/>
        </w:rPr>
        <w:t>consist</w:t>
      </w:r>
      <w:r w:rsidR="00BE5D8C" w:rsidRPr="007F31DB">
        <w:rPr>
          <w:rFonts w:ascii="Times New Roman" w:eastAsia="Times New Roman" w:hAnsi="Times New Roman" w:cs="Times New Roman"/>
          <w:color w:val="000000"/>
          <w:sz w:val="24"/>
          <w:szCs w:val="24"/>
        </w:rPr>
        <w:t>s</w:t>
      </w:r>
      <w:r w:rsidR="00442AC5" w:rsidRPr="007F31DB">
        <w:rPr>
          <w:rFonts w:ascii="Times New Roman" w:eastAsia="Times New Roman" w:hAnsi="Times New Roman" w:cs="Times New Roman"/>
          <w:color w:val="000000"/>
          <w:sz w:val="24"/>
          <w:szCs w:val="24"/>
        </w:rPr>
        <w:t xml:space="preserve"> of all </w:t>
      </w:r>
      <w:r w:rsidR="00963CDF">
        <w:rPr>
          <w:rFonts w:ascii="Times New Roman" w:eastAsia="Times New Roman" w:hAnsi="Times New Roman" w:cs="Times New Roman"/>
          <w:color w:val="000000"/>
          <w:sz w:val="24"/>
          <w:szCs w:val="24"/>
        </w:rPr>
        <w:t>cervical</w:t>
      </w:r>
      <w:r w:rsidR="00442AC5" w:rsidRPr="007F31DB">
        <w:rPr>
          <w:rFonts w:ascii="Times New Roman" w:eastAsia="Times New Roman" w:hAnsi="Times New Roman" w:cs="Times New Roman"/>
          <w:color w:val="000000"/>
          <w:sz w:val="24"/>
          <w:szCs w:val="24"/>
        </w:rPr>
        <w:t xml:space="preserve"> cancer survivors </w:t>
      </w:r>
      <w:r>
        <w:rPr>
          <w:rFonts w:ascii="Times New Roman" w:eastAsia="Times New Roman" w:hAnsi="Times New Roman" w:cs="Times New Roman"/>
          <w:color w:val="000000"/>
          <w:sz w:val="24"/>
          <w:szCs w:val="24"/>
        </w:rPr>
        <w:t xml:space="preserve">21 </w:t>
      </w:r>
      <w:r w:rsidR="00963CDF">
        <w:rPr>
          <w:rFonts w:ascii="Times New Roman" w:eastAsia="Times New Roman" w:hAnsi="Times New Roman" w:cs="Times New Roman"/>
          <w:color w:val="000000"/>
          <w:sz w:val="24"/>
          <w:szCs w:val="24"/>
        </w:rPr>
        <w:t xml:space="preserve">years and older diagnosed with </w:t>
      </w:r>
      <w:r w:rsidR="00842CFB">
        <w:rPr>
          <w:rFonts w:ascii="Times New Roman" w:eastAsia="Times New Roman" w:hAnsi="Times New Roman" w:cs="Times New Roman"/>
          <w:color w:val="000000"/>
          <w:sz w:val="24"/>
          <w:szCs w:val="24"/>
        </w:rPr>
        <w:t xml:space="preserve">invasive </w:t>
      </w:r>
      <w:r w:rsidR="00963CDF">
        <w:rPr>
          <w:rFonts w:ascii="Times New Roman" w:eastAsia="Times New Roman" w:hAnsi="Times New Roman" w:cs="Times New Roman"/>
          <w:color w:val="000000"/>
          <w:sz w:val="24"/>
          <w:szCs w:val="24"/>
        </w:rPr>
        <w:t>cervical</w:t>
      </w:r>
      <w:r w:rsidR="00842CFB">
        <w:rPr>
          <w:rFonts w:ascii="Times New Roman" w:eastAsia="Times New Roman" w:hAnsi="Times New Roman" w:cs="Times New Roman"/>
          <w:color w:val="000000"/>
          <w:sz w:val="24"/>
          <w:szCs w:val="24"/>
        </w:rPr>
        <w:t xml:space="preserve"> cancer between January 1, 2</w:t>
      </w:r>
      <w:r w:rsidR="00963CDF">
        <w:rPr>
          <w:rFonts w:ascii="Times New Roman" w:eastAsia="Times New Roman" w:hAnsi="Times New Roman" w:cs="Times New Roman"/>
          <w:color w:val="000000"/>
          <w:sz w:val="24"/>
          <w:szCs w:val="24"/>
        </w:rPr>
        <w:t>014</w:t>
      </w:r>
      <w:r w:rsidR="00842CFB">
        <w:rPr>
          <w:rFonts w:ascii="Times New Roman" w:eastAsia="Times New Roman" w:hAnsi="Times New Roman" w:cs="Times New Roman"/>
          <w:color w:val="000000"/>
          <w:sz w:val="24"/>
          <w:szCs w:val="24"/>
        </w:rPr>
        <w:t xml:space="preserve"> and December 31, 201</w:t>
      </w:r>
      <w:r w:rsidR="00963CDF">
        <w:rPr>
          <w:rFonts w:ascii="Times New Roman" w:eastAsia="Times New Roman" w:hAnsi="Times New Roman" w:cs="Times New Roman"/>
          <w:color w:val="000000"/>
          <w:sz w:val="24"/>
          <w:szCs w:val="24"/>
        </w:rPr>
        <w:t>6</w:t>
      </w:r>
      <w:r w:rsidR="00F945FD">
        <w:rPr>
          <w:rFonts w:ascii="Times New Roman" w:eastAsia="Times New Roman" w:hAnsi="Times New Roman" w:cs="Times New Roman"/>
          <w:color w:val="000000"/>
          <w:sz w:val="24"/>
          <w:szCs w:val="24"/>
        </w:rPr>
        <w:t xml:space="preserve"> within three state cancer registries</w:t>
      </w:r>
      <w:r w:rsidR="00842CFB">
        <w:rPr>
          <w:rFonts w:ascii="Times New Roman" w:eastAsia="Times New Roman" w:hAnsi="Times New Roman" w:cs="Times New Roman"/>
          <w:color w:val="000000"/>
          <w:sz w:val="24"/>
          <w:szCs w:val="24"/>
        </w:rPr>
        <w:t>.  The respondent un</w:t>
      </w:r>
      <w:r w:rsidR="00683602">
        <w:rPr>
          <w:rFonts w:ascii="Times New Roman" w:eastAsia="Times New Roman" w:hAnsi="Times New Roman" w:cs="Times New Roman"/>
          <w:color w:val="000000"/>
          <w:sz w:val="24"/>
          <w:szCs w:val="24"/>
        </w:rPr>
        <w:t>i</w:t>
      </w:r>
      <w:r w:rsidR="00842CFB">
        <w:rPr>
          <w:rFonts w:ascii="Times New Roman" w:eastAsia="Times New Roman" w:hAnsi="Times New Roman" w:cs="Times New Roman"/>
          <w:color w:val="000000"/>
          <w:sz w:val="24"/>
          <w:szCs w:val="24"/>
        </w:rPr>
        <w:t xml:space="preserve">verse </w:t>
      </w:r>
      <w:r w:rsidR="00442AC5" w:rsidRPr="007F31DB">
        <w:rPr>
          <w:rFonts w:ascii="Times New Roman" w:eastAsia="Times New Roman" w:hAnsi="Times New Roman" w:cs="Times New Roman"/>
          <w:color w:val="000000"/>
          <w:sz w:val="24"/>
          <w:szCs w:val="24"/>
        </w:rPr>
        <w:t>include</w:t>
      </w:r>
      <w:r w:rsidR="00842CFB">
        <w:rPr>
          <w:rFonts w:ascii="Times New Roman" w:eastAsia="Times New Roman" w:hAnsi="Times New Roman" w:cs="Times New Roman"/>
          <w:color w:val="000000"/>
          <w:sz w:val="24"/>
          <w:szCs w:val="24"/>
        </w:rPr>
        <w:t>s</w:t>
      </w:r>
      <w:r w:rsidR="00442AC5" w:rsidRPr="007F31DB">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 xml:space="preserve">respondents </w:t>
      </w:r>
      <w:r w:rsidR="00442AC5" w:rsidRPr="007F31DB">
        <w:rPr>
          <w:rFonts w:ascii="Times New Roman" w:eastAsia="Times New Roman" w:hAnsi="Times New Roman" w:cs="Times New Roman"/>
          <w:color w:val="000000"/>
          <w:sz w:val="24"/>
          <w:szCs w:val="24"/>
        </w:rPr>
        <w:t xml:space="preserve">in one of </w:t>
      </w:r>
      <w:r w:rsidR="00963CDF">
        <w:rPr>
          <w:rFonts w:ascii="Times New Roman" w:eastAsia="Times New Roman" w:hAnsi="Times New Roman" w:cs="Times New Roman"/>
          <w:color w:val="000000"/>
          <w:sz w:val="24"/>
          <w:szCs w:val="24"/>
        </w:rPr>
        <w:t xml:space="preserve">three </w:t>
      </w:r>
      <w:r w:rsidR="00442AC5" w:rsidRPr="007F31DB">
        <w:rPr>
          <w:rFonts w:ascii="Times New Roman" w:eastAsia="Times New Roman" w:hAnsi="Times New Roman" w:cs="Times New Roman"/>
          <w:color w:val="000000"/>
          <w:sz w:val="24"/>
          <w:szCs w:val="24"/>
        </w:rPr>
        <w:t>state cancer registries</w:t>
      </w:r>
      <w:r w:rsidR="00F90159">
        <w:rPr>
          <w:rFonts w:ascii="Times New Roman" w:eastAsia="Times New Roman" w:hAnsi="Times New Roman" w:cs="Times New Roman"/>
          <w:color w:val="000000"/>
          <w:sz w:val="24"/>
          <w:szCs w:val="24"/>
        </w:rPr>
        <w:t xml:space="preserve"> </w:t>
      </w:r>
      <w:r w:rsidR="00A219CB">
        <w:rPr>
          <w:rFonts w:ascii="Times New Roman" w:eastAsia="Times New Roman" w:hAnsi="Times New Roman" w:cs="Times New Roman"/>
          <w:color w:val="000000"/>
          <w:sz w:val="24"/>
          <w:szCs w:val="24"/>
        </w:rPr>
        <w:t xml:space="preserve">who </w:t>
      </w:r>
      <w:r w:rsidR="00F90159">
        <w:rPr>
          <w:rFonts w:ascii="Times New Roman" w:eastAsia="Times New Roman" w:hAnsi="Times New Roman" w:cs="Times New Roman"/>
          <w:color w:val="000000"/>
          <w:sz w:val="24"/>
          <w:szCs w:val="24"/>
        </w:rPr>
        <w:t xml:space="preserve">are </w:t>
      </w:r>
      <w:r w:rsidR="00645F0F">
        <w:rPr>
          <w:rFonts w:ascii="Times New Roman" w:eastAsia="Times New Roman" w:hAnsi="Times New Roman" w:cs="Times New Roman"/>
          <w:color w:val="000000"/>
          <w:sz w:val="24"/>
          <w:szCs w:val="24"/>
        </w:rPr>
        <w:t>alive</w:t>
      </w:r>
      <w:r w:rsidR="00A615D8">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 xml:space="preserve">have </w:t>
      </w:r>
      <w:r w:rsidR="00A615D8">
        <w:rPr>
          <w:rFonts w:ascii="Times New Roman" w:eastAsia="Times New Roman" w:hAnsi="Times New Roman" w:cs="Times New Roman"/>
          <w:color w:val="000000"/>
          <w:sz w:val="24"/>
          <w:szCs w:val="24"/>
        </w:rPr>
        <w:t xml:space="preserve">agreed to </w:t>
      </w:r>
      <w:r w:rsidR="00842CFB">
        <w:rPr>
          <w:rFonts w:ascii="Times New Roman" w:eastAsia="Times New Roman" w:hAnsi="Times New Roman" w:cs="Times New Roman"/>
          <w:color w:val="000000"/>
          <w:sz w:val="24"/>
          <w:szCs w:val="24"/>
        </w:rPr>
        <w:t>allow the cancer registry to contact them</w:t>
      </w:r>
      <w:r w:rsidR="00A615D8">
        <w:rPr>
          <w:rFonts w:ascii="Times New Roman" w:eastAsia="Times New Roman" w:hAnsi="Times New Roman" w:cs="Times New Roman"/>
          <w:color w:val="000000"/>
          <w:sz w:val="24"/>
          <w:szCs w:val="24"/>
        </w:rPr>
        <w:t>, and whose eligibility has been confirmed by the registry</w:t>
      </w:r>
      <w:r w:rsidR="002E553F">
        <w:rPr>
          <w:rFonts w:ascii="Times New Roman" w:eastAsia="Times New Roman" w:hAnsi="Times New Roman" w:cs="Times New Roman"/>
          <w:color w:val="000000"/>
          <w:sz w:val="24"/>
          <w:szCs w:val="24"/>
        </w:rPr>
        <w:t>.</w:t>
      </w:r>
      <w:r w:rsidR="002E553F" w:rsidRPr="002E553F">
        <w:rPr>
          <w:sz w:val="24"/>
          <w:szCs w:val="24"/>
        </w:rPr>
        <w:t xml:space="preserve"> </w:t>
      </w:r>
      <w:r w:rsidR="002E553F" w:rsidRPr="000E7490">
        <w:rPr>
          <w:rFonts w:ascii="Times New Roman" w:eastAsia="Times New Roman" w:hAnsi="Times New Roman" w:cs="Times New Roman"/>
          <w:color w:val="000000"/>
          <w:sz w:val="24"/>
          <w:szCs w:val="24"/>
        </w:rPr>
        <w:t xml:space="preserve">We </w:t>
      </w:r>
      <w:r w:rsidR="001C5198">
        <w:rPr>
          <w:rFonts w:ascii="Times New Roman" w:eastAsia="Times New Roman" w:hAnsi="Times New Roman" w:cs="Times New Roman"/>
          <w:color w:val="000000"/>
          <w:sz w:val="24"/>
          <w:szCs w:val="24"/>
        </w:rPr>
        <w:t>have</w:t>
      </w:r>
      <w:r w:rsidR="00683602">
        <w:rPr>
          <w:rFonts w:ascii="Times New Roman" w:eastAsia="Times New Roman" w:hAnsi="Times New Roman" w:cs="Times New Roman"/>
          <w:color w:val="000000"/>
          <w:sz w:val="24"/>
          <w:szCs w:val="24"/>
        </w:rPr>
        <w:t xml:space="preserve"> enter</w:t>
      </w:r>
      <w:r w:rsidR="001C5198">
        <w:rPr>
          <w:rFonts w:ascii="Times New Roman" w:eastAsia="Times New Roman" w:hAnsi="Times New Roman" w:cs="Times New Roman"/>
          <w:color w:val="000000"/>
          <w:sz w:val="24"/>
          <w:szCs w:val="24"/>
        </w:rPr>
        <w:t>ed</w:t>
      </w:r>
      <w:r w:rsidR="00842CFB">
        <w:rPr>
          <w:rFonts w:ascii="Times New Roman" w:eastAsia="Times New Roman" w:hAnsi="Times New Roman" w:cs="Times New Roman"/>
          <w:color w:val="000000"/>
          <w:sz w:val="24"/>
          <w:szCs w:val="24"/>
        </w:rPr>
        <w:t xml:space="preserve"> into agreements with the</w:t>
      </w:r>
      <w:r w:rsidR="002E553F" w:rsidRPr="000E74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state cancer registries in Louisiana, Michigan, and </w:t>
      </w:r>
      <w:r w:rsidR="001C5198">
        <w:rPr>
          <w:rFonts w:ascii="Times New Roman" w:eastAsia="Times New Roman" w:hAnsi="Times New Roman" w:cs="Times New Roman"/>
          <w:color w:val="000000"/>
          <w:sz w:val="24"/>
          <w:szCs w:val="24"/>
        </w:rPr>
        <w:t>New Jersey</w:t>
      </w:r>
      <w:r w:rsidR="00683602">
        <w:rPr>
          <w:rFonts w:ascii="Times New Roman" w:eastAsia="Times New Roman" w:hAnsi="Times New Roman" w:cs="Times New Roman"/>
          <w:color w:val="000000"/>
          <w:sz w:val="24"/>
          <w:szCs w:val="24"/>
        </w:rPr>
        <w:t>.</w:t>
      </w:r>
      <w:r w:rsidR="002E553F" w:rsidRPr="002518CC">
        <w:rPr>
          <w:rFonts w:ascii="Times New Roman" w:eastAsia="Times New Roman" w:hAnsi="Times New Roman" w:cs="Times New Roman"/>
          <w:color w:val="000000"/>
          <w:sz w:val="24"/>
          <w:szCs w:val="24"/>
        </w:rPr>
        <w:t xml:space="preserve"> </w:t>
      </w:r>
      <w:r w:rsidR="005E3757">
        <w:rPr>
          <w:rFonts w:ascii="Times New Roman" w:eastAsia="Times New Roman" w:hAnsi="Times New Roman" w:cs="Times New Roman"/>
          <w:color w:val="000000"/>
          <w:sz w:val="24"/>
          <w:szCs w:val="24"/>
        </w:rPr>
        <w:t xml:space="preserve">These registries were selected for (a) the racial and ethnic diversity in state population, (b) their geographic dispersion within the United States, (c) large number of cervical cancer survivors, and (d) a demonstrated capacity with similar research. </w:t>
      </w:r>
      <w:r w:rsidR="00842CFB">
        <w:rPr>
          <w:rFonts w:ascii="Times New Roman" w:eastAsia="Times New Roman" w:hAnsi="Times New Roman" w:cs="Times New Roman"/>
          <w:color w:val="000000"/>
          <w:sz w:val="24"/>
          <w:szCs w:val="24"/>
        </w:rPr>
        <w:t xml:space="preserve">Based on preliminary data </w:t>
      </w:r>
      <w:r>
        <w:rPr>
          <w:rFonts w:ascii="Times New Roman" w:eastAsia="Times New Roman" w:hAnsi="Times New Roman" w:cs="Times New Roman"/>
          <w:color w:val="000000"/>
          <w:sz w:val="24"/>
          <w:szCs w:val="24"/>
        </w:rPr>
        <w:t>provided by</w:t>
      </w:r>
      <w:r w:rsidR="00842CFB">
        <w:rPr>
          <w:rFonts w:ascii="Times New Roman" w:eastAsia="Times New Roman" w:hAnsi="Times New Roman" w:cs="Times New Roman"/>
          <w:color w:val="000000"/>
          <w:sz w:val="24"/>
          <w:szCs w:val="24"/>
        </w:rPr>
        <w:t xml:space="preserve"> the state cancer registries,</w:t>
      </w:r>
      <w:r w:rsidR="00442AC5" w:rsidRPr="007F31DB">
        <w:rPr>
          <w:rFonts w:ascii="Times New Roman" w:eastAsia="Times New Roman" w:hAnsi="Times New Roman" w:cs="Times New Roman"/>
          <w:color w:val="000000"/>
          <w:sz w:val="24"/>
          <w:szCs w:val="24"/>
        </w:rPr>
        <w:t xml:space="preserve"> </w:t>
      </w:r>
      <w:r w:rsidR="00842CFB">
        <w:rPr>
          <w:rFonts w:ascii="Times New Roman" w:eastAsia="Times New Roman" w:hAnsi="Times New Roman" w:cs="Times New Roman"/>
          <w:color w:val="000000"/>
          <w:sz w:val="24"/>
          <w:szCs w:val="24"/>
        </w:rPr>
        <w:t>the</w:t>
      </w:r>
      <w:r w:rsidR="00442AC5" w:rsidRPr="007F31DB">
        <w:rPr>
          <w:rFonts w:ascii="Times New Roman" w:eastAsia="Times New Roman" w:hAnsi="Times New Roman" w:cs="Times New Roman"/>
          <w:color w:val="000000"/>
          <w:sz w:val="24"/>
          <w:szCs w:val="24"/>
        </w:rPr>
        <w:t xml:space="preserve"> universe </w:t>
      </w:r>
      <w:r w:rsidR="00B802E0">
        <w:rPr>
          <w:rFonts w:ascii="Times New Roman" w:eastAsia="Times New Roman" w:hAnsi="Times New Roman" w:cs="Times New Roman"/>
          <w:color w:val="000000"/>
          <w:sz w:val="24"/>
          <w:szCs w:val="24"/>
        </w:rPr>
        <w:t>is estimated</w:t>
      </w:r>
      <w:r w:rsidR="00842C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be</w:t>
      </w:r>
      <w:r w:rsidR="003C4837">
        <w:rPr>
          <w:rFonts w:ascii="Times New Roman" w:eastAsia="Times New Roman" w:hAnsi="Times New Roman" w:cs="Times New Roman"/>
          <w:color w:val="000000"/>
          <w:sz w:val="24"/>
          <w:szCs w:val="24"/>
        </w:rPr>
        <w:t xml:space="preserve"> </w:t>
      </w:r>
      <w:r w:rsidR="007800DF">
        <w:rPr>
          <w:rFonts w:ascii="Times New Roman" w:eastAsia="Times New Roman" w:hAnsi="Times New Roman" w:cs="Times New Roman"/>
          <w:color w:val="000000"/>
          <w:sz w:val="24"/>
          <w:szCs w:val="24"/>
        </w:rPr>
        <w:t>1</w:t>
      </w:r>
      <w:r w:rsidR="003C4837">
        <w:rPr>
          <w:rFonts w:ascii="Times New Roman" w:eastAsia="Times New Roman" w:hAnsi="Times New Roman" w:cs="Times New Roman"/>
          <w:color w:val="000000"/>
          <w:sz w:val="24"/>
          <w:szCs w:val="24"/>
        </w:rPr>
        <w:t>,</w:t>
      </w:r>
      <w:r w:rsidR="00066A58">
        <w:rPr>
          <w:rFonts w:ascii="Times New Roman" w:eastAsia="Times New Roman" w:hAnsi="Times New Roman" w:cs="Times New Roman"/>
          <w:color w:val="000000"/>
          <w:sz w:val="24"/>
          <w:szCs w:val="24"/>
        </w:rPr>
        <w:t>6</w:t>
      </w:r>
      <w:r w:rsidR="00B802E0">
        <w:rPr>
          <w:rFonts w:ascii="Times New Roman" w:eastAsia="Times New Roman" w:hAnsi="Times New Roman" w:cs="Times New Roman"/>
          <w:color w:val="000000"/>
          <w:sz w:val="24"/>
          <w:szCs w:val="24"/>
        </w:rPr>
        <w:t>70</w:t>
      </w:r>
      <w:r w:rsidR="00442AC5" w:rsidRPr="007F31DB">
        <w:rPr>
          <w:rFonts w:ascii="Times New Roman" w:eastAsia="Times New Roman" w:hAnsi="Times New Roman" w:cs="Times New Roman"/>
          <w:color w:val="000000"/>
          <w:sz w:val="24"/>
          <w:szCs w:val="24"/>
        </w:rPr>
        <w:t xml:space="preserve"> </w:t>
      </w:r>
      <w:r w:rsidR="00066A58">
        <w:rPr>
          <w:rFonts w:ascii="Times New Roman" w:eastAsia="Times New Roman" w:hAnsi="Times New Roman" w:cs="Times New Roman"/>
          <w:color w:val="000000"/>
          <w:sz w:val="24"/>
          <w:szCs w:val="24"/>
        </w:rPr>
        <w:t xml:space="preserve">eligible </w:t>
      </w:r>
      <w:r w:rsidR="00963CDF">
        <w:rPr>
          <w:rFonts w:ascii="Times New Roman" w:eastAsia="Times New Roman" w:hAnsi="Times New Roman" w:cs="Times New Roman"/>
          <w:color w:val="000000"/>
          <w:sz w:val="24"/>
          <w:szCs w:val="24"/>
        </w:rPr>
        <w:t xml:space="preserve">cervical </w:t>
      </w:r>
      <w:r w:rsidR="00442AC5" w:rsidRPr="007F31DB">
        <w:rPr>
          <w:rFonts w:ascii="Times New Roman" w:eastAsia="Times New Roman" w:hAnsi="Times New Roman" w:cs="Times New Roman"/>
          <w:color w:val="000000"/>
          <w:sz w:val="24"/>
          <w:szCs w:val="24"/>
        </w:rPr>
        <w:t xml:space="preserve">cancer survivors. </w:t>
      </w:r>
      <w:bookmarkStart w:id="2" w:name="OLE_LINK1"/>
      <w:r w:rsidR="006666D3">
        <w:rPr>
          <w:rFonts w:ascii="Times New Roman" w:eastAsia="Times New Roman" w:hAnsi="Times New Roman" w:cs="Times New Roman"/>
          <w:color w:val="000000"/>
          <w:sz w:val="24"/>
          <w:szCs w:val="24"/>
        </w:rPr>
        <w:t xml:space="preserve">As a result of the sampling frame employed in this collection, which collects data from cancer survivors in three state cancer registries, outcomes may not be representative of the entire population of women diagnosed with cervical cancer in the United States and are thus not intended to be generalized to broader populations.  Any limitations posed by the sampling methodology and frame employed in this study with regard to the </w:t>
      </w:r>
      <w:r w:rsidR="00F45B77">
        <w:rPr>
          <w:rFonts w:ascii="Times New Roman" w:eastAsia="Times New Roman" w:hAnsi="Times New Roman" w:cs="Times New Roman"/>
          <w:color w:val="000000"/>
          <w:sz w:val="24"/>
          <w:szCs w:val="24"/>
        </w:rPr>
        <w:t>non-</w:t>
      </w:r>
      <w:r w:rsidR="006666D3">
        <w:rPr>
          <w:rFonts w:ascii="Times New Roman" w:eastAsia="Times New Roman" w:hAnsi="Times New Roman" w:cs="Times New Roman"/>
          <w:color w:val="000000"/>
          <w:sz w:val="24"/>
          <w:szCs w:val="24"/>
        </w:rPr>
        <w:t>generalizability of the data to broader populations will be clearly described in any presentations, publications, or communications associated with this collection.</w:t>
      </w:r>
      <w:bookmarkEnd w:id="2"/>
    </w:p>
    <w:p w14:paraId="254F440E" w14:textId="77777777" w:rsidR="00922ED0" w:rsidRPr="007F31DB" w:rsidRDefault="00922ED0"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p>
    <w:p w14:paraId="736A295E" w14:textId="38AB41FF" w:rsidR="00327F19" w:rsidRDefault="00BE5D8C"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sidRPr="000E7490">
        <w:rPr>
          <w:rFonts w:ascii="Times New Roman" w:eastAsia="Times New Roman" w:hAnsi="Times New Roman" w:cs="Times New Roman"/>
          <w:color w:val="000000"/>
          <w:sz w:val="24"/>
          <w:szCs w:val="24"/>
        </w:rPr>
        <w:t>Table 1 illustrates our expected sample size by</w:t>
      </w:r>
      <w:r w:rsidR="007F31DB" w:rsidRPr="000E7490">
        <w:rPr>
          <w:rFonts w:ascii="Times New Roman" w:eastAsia="Times New Roman" w:hAnsi="Times New Roman" w:cs="Times New Roman"/>
          <w:color w:val="000000"/>
          <w:sz w:val="24"/>
          <w:szCs w:val="24"/>
        </w:rPr>
        <w:t xml:space="preserve"> </w:t>
      </w:r>
      <w:r w:rsidR="00A219CB">
        <w:rPr>
          <w:rFonts w:ascii="Times New Roman" w:eastAsia="Times New Roman" w:hAnsi="Times New Roman" w:cs="Times New Roman"/>
          <w:color w:val="000000"/>
          <w:sz w:val="24"/>
          <w:szCs w:val="24"/>
        </w:rPr>
        <w:t xml:space="preserve">race for </w:t>
      </w:r>
      <w:r w:rsidR="007F31DB" w:rsidRPr="000E7490">
        <w:rPr>
          <w:rFonts w:ascii="Times New Roman" w:eastAsia="Times New Roman" w:hAnsi="Times New Roman" w:cs="Times New Roman"/>
          <w:color w:val="000000"/>
          <w:sz w:val="24"/>
          <w:szCs w:val="24"/>
        </w:rPr>
        <w:t xml:space="preserve">whites, blacks and Hispanics. </w:t>
      </w:r>
      <w:r w:rsidR="001A17A4">
        <w:rPr>
          <w:rFonts w:ascii="Times New Roman" w:eastAsia="Times New Roman" w:hAnsi="Times New Roman" w:cs="Times New Roman"/>
          <w:color w:val="000000"/>
          <w:sz w:val="24"/>
          <w:szCs w:val="24"/>
        </w:rPr>
        <w:t>The</w:t>
      </w:r>
      <w:r w:rsidR="001A17A4" w:rsidRPr="000E7490">
        <w:rPr>
          <w:rFonts w:ascii="Times New Roman" w:eastAsia="Times New Roman" w:hAnsi="Times New Roman" w:cs="Times New Roman"/>
          <w:color w:val="000000"/>
          <w:sz w:val="24"/>
          <w:szCs w:val="24"/>
        </w:rPr>
        <w:t xml:space="preserve"> </w:t>
      </w:r>
      <w:r w:rsidRPr="000E7490">
        <w:rPr>
          <w:rFonts w:ascii="Times New Roman" w:eastAsia="Times New Roman" w:hAnsi="Times New Roman" w:cs="Times New Roman"/>
          <w:color w:val="000000"/>
          <w:sz w:val="24"/>
          <w:szCs w:val="24"/>
        </w:rPr>
        <w:t xml:space="preserve">sample </w:t>
      </w:r>
      <w:r w:rsidR="00A565EC" w:rsidRPr="000E7490">
        <w:rPr>
          <w:rFonts w:ascii="Times New Roman" w:eastAsia="Times New Roman" w:hAnsi="Times New Roman" w:cs="Times New Roman"/>
          <w:color w:val="000000"/>
          <w:sz w:val="24"/>
          <w:szCs w:val="24"/>
        </w:rPr>
        <w:t xml:space="preserve">for recruitment </w:t>
      </w:r>
      <w:r w:rsidRPr="000E7490">
        <w:rPr>
          <w:rFonts w:ascii="Times New Roman" w:eastAsia="Times New Roman" w:hAnsi="Times New Roman" w:cs="Times New Roman"/>
          <w:color w:val="000000"/>
          <w:sz w:val="24"/>
          <w:szCs w:val="24"/>
        </w:rPr>
        <w:t xml:space="preserve">will be comprised </w:t>
      </w:r>
      <w:r w:rsidR="001C5198">
        <w:rPr>
          <w:rFonts w:ascii="Times New Roman" w:eastAsia="Times New Roman" w:hAnsi="Times New Roman" w:cs="Times New Roman"/>
          <w:color w:val="000000"/>
          <w:sz w:val="24"/>
          <w:szCs w:val="24"/>
        </w:rPr>
        <w:t xml:space="preserve">of the entire </w:t>
      </w:r>
      <w:r w:rsidR="001C5198" w:rsidRPr="00E25AC1">
        <w:rPr>
          <w:rFonts w:ascii="Times New Roman" w:eastAsia="Times New Roman" w:hAnsi="Times New Roman" w:cs="Times New Roman"/>
          <w:color w:val="000000"/>
          <w:sz w:val="24"/>
          <w:szCs w:val="24"/>
        </w:rPr>
        <w:t xml:space="preserve">population of </w:t>
      </w:r>
      <w:r w:rsidR="001A17A4">
        <w:rPr>
          <w:rFonts w:ascii="Times New Roman" w:eastAsia="Times New Roman" w:hAnsi="Times New Roman" w:cs="Times New Roman"/>
          <w:color w:val="000000"/>
          <w:sz w:val="24"/>
          <w:szCs w:val="24"/>
        </w:rPr>
        <w:t>cervical cancer survivors diagnosed between January 1, 2014 and December 31, 2016</w:t>
      </w:r>
      <w:r w:rsidR="000065EB" w:rsidRPr="00E25AC1">
        <w:rPr>
          <w:rFonts w:ascii="Times New Roman" w:eastAsia="Times New Roman" w:hAnsi="Times New Roman" w:cs="Times New Roman"/>
          <w:color w:val="000000"/>
          <w:sz w:val="24"/>
          <w:szCs w:val="24"/>
        </w:rPr>
        <w:t xml:space="preserve">. </w:t>
      </w:r>
      <w:r w:rsidR="00241B82" w:rsidRPr="00E25AC1">
        <w:rPr>
          <w:rFonts w:ascii="Times New Roman" w:eastAsia="Times New Roman" w:hAnsi="Times New Roman" w:cs="Times New Roman"/>
          <w:color w:val="000000"/>
          <w:sz w:val="24"/>
          <w:szCs w:val="24"/>
        </w:rPr>
        <w:t xml:space="preserve">With an expected </w:t>
      </w:r>
      <w:r w:rsidR="00FF44DC" w:rsidRPr="00E25AC1">
        <w:rPr>
          <w:rFonts w:ascii="Times New Roman" w:eastAsia="Times New Roman" w:hAnsi="Times New Roman" w:cs="Times New Roman"/>
          <w:color w:val="000000"/>
          <w:sz w:val="24"/>
          <w:szCs w:val="24"/>
        </w:rPr>
        <w:t xml:space="preserve">survey </w:t>
      </w:r>
      <w:r w:rsidR="00241B82" w:rsidRPr="00E25AC1">
        <w:rPr>
          <w:rFonts w:ascii="Times New Roman" w:eastAsia="Times New Roman" w:hAnsi="Times New Roman" w:cs="Times New Roman"/>
          <w:color w:val="000000"/>
          <w:sz w:val="24"/>
          <w:szCs w:val="24"/>
        </w:rPr>
        <w:t xml:space="preserve">response rate of </w:t>
      </w:r>
      <w:r w:rsidR="003A1DCA" w:rsidRPr="00E25AC1">
        <w:rPr>
          <w:rFonts w:ascii="Times New Roman" w:eastAsia="Times New Roman" w:hAnsi="Times New Roman" w:cs="Times New Roman"/>
          <w:color w:val="000000"/>
          <w:sz w:val="24"/>
          <w:szCs w:val="24"/>
        </w:rPr>
        <w:t>5</w:t>
      </w:r>
      <w:r w:rsidR="00241B82" w:rsidRPr="00E25AC1">
        <w:rPr>
          <w:rFonts w:ascii="Times New Roman" w:eastAsia="Times New Roman" w:hAnsi="Times New Roman" w:cs="Times New Roman"/>
          <w:color w:val="000000"/>
          <w:sz w:val="24"/>
          <w:szCs w:val="24"/>
        </w:rPr>
        <w:t>0% across the entire sample</w:t>
      </w:r>
      <w:r w:rsidR="003A1DCA" w:rsidRPr="00E25AC1">
        <w:rPr>
          <w:rFonts w:ascii="Times New Roman" w:eastAsia="Times New Roman" w:hAnsi="Times New Roman" w:cs="Times New Roman"/>
          <w:color w:val="000000"/>
          <w:sz w:val="24"/>
          <w:szCs w:val="24"/>
        </w:rPr>
        <w:t xml:space="preserve"> and a</w:t>
      </w:r>
      <w:r w:rsidR="00E25AC1">
        <w:rPr>
          <w:rFonts w:ascii="Times New Roman" w:eastAsia="Times New Roman" w:hAnsi="Times New Roman" w:cs="Times New Roman"/>
          <w:color w:val="000000"/>
          <w:sz w:val="24"/>
          <w:szCs w:val="24"/>
        </w:rPr>
        <w:t>n</w:t>
      </w:r>
      <w:r w:rsidR="003A1DCA" w:rsidRPr="00E25AC1">
        <w:rPr>
          <w:rFonts w:ascii="Times New Roman" w:eastAsia="Times New Roman" w:hAnsi="Times New Roman" w:cs="Times New Roman"/>
          <w:color w:val="000000"/>
          <w:sz w:val="24"/>
          <w:szCs w:val="24"/>
        </w:rPr>
        <w:t xml:space="preserve"> 8</w:t>
      </w:r>
      <w:r w:rsidR="00FF44DC" w:rsidRPr="00E25AC1">
        <w:rPr>
          <w:rFonts w:ascii="Times New Roman" w:eastAsia="Times New Roman" w:hAnsi="Times New Roman" w:cs="Times New Roman"/>
          <w:color w:val="000000"/>
          <w:sz w:val="24"/>
          <w:szCs w:val="24"/>
        </w:rPr>
        <w:t xml:space="preserve">0% acceptance </w:t>
      </w:r>
      <w:r w:rsidR="00E25AC1">
        <w:rPr>
          <w:rFonts w:ascii="Times New Roman" w:eastAsia="Times New Roman" w:hAnsi="Times New Roman" w:cs="Times New Roman"/>
          <w:color w:val="000000"/>
          <w:sz w:val="24"/>
          <w:szCs w:val="24"/>
        </w:rPr>
        <w:t>rate for</w:t>
      </w:r>
      <w:r w:rsidR="00FF44DC" w:rsidRPr="00E25AC1">
        <w:rPr>
          <w:rFonts w:ascii="Times New Roman" w:eastAsia="Times New Roman" w:hAnsi="Times New Roman" w:cs="Times New Roman"/>
          <w:color w:val="000000"/>
          <w:sz w:val="24"/>
          <w:szCs w:val="24"/>
        </w:rPr>
        <w:t xml:space="preserve"> medical chart </w:t>
      </w:r>
      <w:r w:rsidR="001A17A4">
        <w:rPr>
          <w:rFonts w:ascii="Times New Roman" w:eastAsia="Times New Roman" w:hAnsi="Times New Roman" w:cs="Times New Roman"/>
          <w:color w:val="000000"/>
          <w:sz w:val="24"/>
          <w:szCs w:val="24"/>
        </w:rPr>
        <w:t>verification</w:t>
      </w:r>
      <w:r w:rsidR="001A17A4" w:rsidRPr="00E25AC1">
        <w:rPr>
          <w:rFonts w:ascii="Times New Roman" w:eastAsia="Times New Roman" w:hAnsi="Times New Roman" w:cs="Times New Roman"/>
          <w:color w:val="000000"/>
          <w:sz w:val="24"/>
          <w:szCs w:val="24"/>
        </w:rPr>
        <w:t xml:space="preserve"> </w:t>
      </w:r>
      <w:r w:rsidR="00FF44DC" w:rsidRPr="00E25AC1">
        <w:rPr>
          <w:rFonts w:ascii="Times New Roman" w:eastAsia="Times New Roman" w:hAnsi="Times New Roman" w:cs="Times New Roman"/>
          <w:color w:val="000000"/>
          <w:sz w:val="24"/>
          <w:szCs w:val="24"/>
        </w:rPr>
        <w:t>among survey respondents</w:t>
      </w:r>
      <w:r w:rsidR="00241B82" w:rsidRPr="00E25AC1">
        <w:rPr>
          <w:rFonts w:ascii="Times New Roman" w:eastAsia="Times New Roman" w:hAnsi="Times New Roman" w:cs="Times New Roman"/>
          <w:color w:val="000000"/>
          <w:sz w:val="24"/>
          <w:szCs w:val="24"/>
        </w:rPr>
        <w:t xml:space="preserve">, this design will yield </w:t>
      </w:r>
      <w:r w:rsidR="00473CDF" w:rsidRPr="00E25AC1">
        <w:rPr>
          <w:rFonts w:ascii="Times New Roman" w:eastAsia="Times New Roman" w:hAnsi="Times New Roman" w:cs="Times New Roman"/>
          <w:color w:val="000000"/>
          <w:sz w:val="24"/>
          <w:szCs w:val="24"/>
        </w:rPr>
        <w:t xml:space="preserve">around </w:t>
      </w:r>
      <w:r w:rsidR="003A1DCA" w:rsidRPr="00E25AC1">
        <w:rPr>
          <w:rFonts w:ascii="Times New Roman" w:eastAsia="Times New Roman" w:hAnsi="Times New Roman" w:cs="Times New Roman"/>
          <w:color w:val="000000"/>
          <w:sz w:val="24"/>
          <w:szCs w:val="24"/>
        </w:rPr>
        <w:t>66</w:t>
      </w:r>
      <w:r w:rsidR="00B802E0" w:rsidRPr="00E25AC1">
        <w:rPr>
          <w:rFonts w:ascii="Times New Roman" w:eastAsia="Times New Roman" w:hAnsi="Times New Roman" w:cs="Times New Roman"/>
          <w:color w:val="000000"/>
          <w:sz w:val="24"/>
          <w:szCs w:val="24"/>
        </w:rPr>
        <w:t>8</w:t>
      </w:r>
      <w:r w:rsidR="00683602" w:rsidRPr="00E25AC1">
        <w:rPr>
          <w:rFonts w:ascii="Times New Roman" w:eastAsia="Times New Roman" w:hAnsi="Times New Roman" w:cs="Times New Roman"/>
          <w:color w:val="000000"/>
          <w:sz w:val="24"/>
          <w:szCs w:val="24"/>
        </w:rPr>
        <w:t xml:space="preserve"> </w:t>
      </w:r>
      <w:r w:rsidR="00FF44DC" w:rsidRPr="00E25AC1">
        <w:rPr>
          <w:rFonts w:ascii="Times New Roman" w:eastAsia="Times New Roman" w:hAnsi="Times New Roman" w:cs="Times New Roman"/>
          <w:color w:val="000000"/>
          <w:sz w:val="24"/>
          <w:szCs w:val="24"/>
        </w:rPr>
        <w:t xml:space="preserve">women with </w:t>
      </w:r>
      <w:r w:rsidR="00241B82" w:rsidRPr="00E25AC1">
        <w:rPr>
          <w:rFonts w:ascii="Times New Roman" w:eastAsia="Times New Roman" w:hAnsi="Times New Roman" w:cs="Times New Roman"/>
          <w:color w:val="000000"/>
          <w:sz w:val="24"/>
          <w:szCs w:val="24"/>
        </w:rPr>
        <w:t xml:space="preserve">completed surveys </w:t>
      </w:r>
      <w:r w:rsidR="001C5198" w:rsidRPr="00E25AC1">
        <w:rPr>
          <w:rFonts w:ascii="Times New Roman" w:eastAsia="Times New Roman" w:hAnsi="Times New Roman" w:cs="Times New Roman"/>
          <w:color w:val="000000"/>
          <w:sz w:val="24"/>
          <w:szCs w:val="24"/>
        </w:rPr>
        <w:t>and chart reviews</w:t>
      </w:r>
      <w:r w:rsidR="00327F19" w:rsidRPr="000E7490">
        <w:rPr>
          <w:rFonts w:ascii="Times New Roman" w:eastAsia="Times New Roman" w:hAnsi="Times New Roman" w:cs="Times New Roman"/>
          <w:color w:val="000000"/>
          <w:sz w:val="24"/>
          <w:szCs w:val="24"/>
        </w:rPr>
        <w:t>.</w:t>
      </w:r>
      <w:r w:rsidR="00327F19" w:rsidRPr="007F31DB">
        <w:rPr>
          <w:rFonts w:ascii="Times New Roman" w:eastAsia="Times New Roman" w:hAnsi="Times New Roman" w:cs="Times New Roman"/>
          <w:color w:val="000000"/>
          <w:sz w:val="24"/>
          <w:szCs w:val="24"/>
        </w:rPr>
        <w:t xml:space="preserve"> </w:t>
      </w:r>
    </w:p>
    <w:p w14:paraId="035B28B4" w14:textId="77777777" w:rsidR="00BB47C9" w:rsidRDefault="00BB47C9"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p>
    <w:p w14:paraId="4B0D2108" w14:textId="62EFE3B0" w:rsidR="00442AC5" w:rsidRPr="007F31DB" w:rsidRDefault="00327F19" w:rsidP="002518CC">
      <w:pPr>
        <w:pStyle w:val="ListParagraph"/>
        <w:keepNext/>
        <w:spacing w:after="0"/>
        <w:ind w:left="360"/>
        <w:rPr>
          <w:rFonts w:ascii="Times New Roman" w:hAnsi="Times New Roman" w:cs="Times New Roman"/>
          <w:b/>
          <w:bCs/>
          <w:sz w:val="24"/>
          <w:szCs w:val="24"/>
        </w:rPr>
      </w:pPr>
      <w:r w:rsidRPr="000E7490">
        <w:rPr>
          <w:rFonts w:ascii="Times New Roman" w:hAnsi="Times New Roman" w:cs="Times New Roman"/>
          <w:b/>
          <w:bCs/>
          <w:sz w:val="24"/>
          <w:szCs w:val="24"/>
        </w:rPr>
        <w:t>Table 1: Projected Sample Size by State and Race/Ethnicity</w:t>
      </w:r>
      <w:r w:rsidR="00B802E0">
        <w:rPr>
          <w:rFonts w:ascii="Times New Roman" w:hAnsi="Times New Roman" w:cs="Times New Roman"/>
          <w:b/>
          <w:bCs/>
          <w:sz w:val="24"/>
          <w:szCs w:val="24"/>
        </w:rPr>
        <w:t xml:space="preserve"> (n=668)</w:t>
      </w:r>
    </w:p>
    <w:tbl>
      <w:tblPr>
        <w:tblW w:w="9360" w:type="dxa"/>
        <w:jc w:val="center"/>
        <w:tblBorders>
          <w:top w:val="single" w:sz="12" w:space="0" w:color="auto"/>
          <w:bottom w:val="single" w:sz="12" w:space="0" w:color="auto"/>
          <w:insideH w:val="single" w:sz="6" w:space="0" w:color="auto"/>
        </w:tblBorders>
        <w:tblLayout w:type="fixed"/>
        <w:tblCellMar>
          <w:left w:w="58" w:type="dxa"/>
          <w:right w:w="58" w:type="dxa"/>
        </w:tblCellMar>
        <w:tblLook w:val="05E0" w:firstRow="1" w:lastRow="1" w:firstColumn="1" w:lastColumn="1" w:noHBand="0" w:noVBand="1"/>
      </w:tblPr>
      <w:tblGrid>
        <w:gridCol w:w="1560"/>
        <w:gridCol w:w="1560"/>
        <w:gridCol w:w="1560"/>
        <w:gridCol w:w="1560"/>
        <w:gridCol w:w="1559"/>
        <w:gridCol w:w="1561"/>
      </w:tblGrid>
      <w:tr w:rsidR="004F3299" w:rsidRPr="007F31DB" w14:paraId="276C0F3C" w14:textId="49AC07D7" w:rsidTr="004F3299">
        <w:trPr>
          <w:cantSplit/>
          <w:trHeight w:val="843"/>
          <w:jc w:val="center"/>
        </w:trPr>
        <w:tc>
          <w:tcPr>
            <w:tcW w:w="833" w:type="pct"/>
            <w:vMerge w:val="restart"/>
            <w:tcBorders>
              <w:top w:val="single" w:sz="12" w:space="0" w:color="auto"/>
            </w:tcBorders>
            <w:shd w:val="clear" w:color="auto" w:fill="auto"/>
            <w:vAlign w:val="bottom"/>
          </w:tcPr>
          <w:p w14:paraId="1244427A" w14:textId="14A43024" w:rsidR="004F3299" w:rsidRPr="007F31DB" w:rsidRDefault="004F3299" w:rsidP="002518CC">
            <w:pPr>
              <w:pStyle w:val="TableHeaders"/>
              <w:keepNext/>
              <w:rPr>
                <w:rFonts w:ascii="Times New Roman" w:hAnsi="Times New Roman"/>
                <w:sz w:val="24"/>
                <w:szCs w:val="24"/>
              </w:rPr>
            </w:pPr>
            <w:r w:rsidRPr="007F31DB">
              <w:rPr>
                <w:rFonts w:ascii="Times New Roman" w:hAnsi="Times New Roman"/>
                <w:sz w:val="24"/>
                <w:szCs w:val="24"/>
              </w:rPr>
              <w:t>State</w:t>
            </w:r>
          </w:p>
        </w:tc>
        <w:tc>
          <w:tcPr>
            <w:tcW w:w="833" w:type="pct"/>
            <w:vMerge w:val="restart"/>
            <w:tcBorders>
              <w:top w:val="single" w:sz="12" w:space="0" w:color="auto"/>
            </w:tcBorders>
            <w:shd w:val="clear" w:color="auto" w:fill="auto"/>
            <w:vAlign w:val="bottom"/>
          </w:tcPr>
          <w:p w14:paraId="5FB708AD" w14:textId="7F8F854D" w:rsidR="004F3299" w:rsidRDefault="004F3299" w:rsidP="007800DF">
            <w:pPr>
              <w:pStyle w:val="TableHeaders"/>
              <w:keepNext/>
              <w:rPr>
                <w:rFonts w:ascii="Times New Roman" w:hAnsi="Times New Roman"/>
                <w:sz w:val="24"/>
                <w:szCs w:val="24"/>
              </w:rPr>
            </w:pPr>
            <w:r>
              <w:rPr>
                <w:rFonts w:ascii="Times New Roman" w:hAnsi="Times New Roman"/>
                <w:sz w:val="24"/>
                <w:szCs w:val="24"/>
              </w:rPr>
              <w:t>Eligible Cervical Cancer Survivors</w:t>
            </w:r>
            <w:r w:rsidRPr="007F31DB">
              <w:rPr>
                <w:rFonts w:ascii="Times New Roman" w:hAnsi="Times New Roman"/>
                <w:sz w:val="24"/>
                <w:szCs w:val="24"/>
              </w:rPr>
              <w:t xml:space="preserve"> (n)</w:t>
            </w:r>
            <w:r w:rsidRPr="007F31DB">
              <w:rPr>
                <w:rFonts w:ascii="Times New Roman" w:hAnsi="Times New Roman"/>
                <w:sz w:val="24"/>
                <w:szCs w:val="24"/>
              </w:rPr>
              <w:br/>
              <w:t>201</w:t>
            </w:r>
            <w:r>
              <w:rPr>
                <w:rFonts w:ascii="Times New Roman" w:hAnsi="Times New Roman"/>
                <w:sz w:val="24"/>
                <w:szCs w:val="24"/>
              </w:rPr>
              <w:t>4</w:t>
            </w:r>
            <w:r w:rsidRPr="007F31DB">
              <w:rPr>
                <w:rFonts w:ascii="Times New Roman" w:hAnsi="Times New Roman"/>
                <w:sz w:val="24"/>
                <w:szCs w:val="24"/>
              </w:rPr>
              <w:t>–201</w:t>
            </w:r>
            <w:r>
              <w:rPr>
                <w:rFonts w:ascii="Times New Roman" w:hAnsi="Times New Roman"/>
                <w:sz w:val="24"/>
                <w:szCs w:val="24"/>
              </w:rPr>
              <w:t>6</w:t>
            </w:r>
            <w:r w:rsidRPr="004709CE">
              <w:rPr>
                <w:rFonts w:ascii="Times New Roman" w:hAnsi="Times New Roman"/>
                <w:sz w:val="24"/>
                <w:szCs w:val="24"/>
                <w:vertAlign w:val="superscript"/>
              </w:rPr>
              <w:t>a</w:t>
            </w:r>
          </w:p>
        </w:tc>
        <w:tc>
          <w:tcPr>
            <w:tcW w:w="3333" w:type="pct"/>
            <w:gridSpan w:val="4"/>
            <w:tcBorders>
              <w:top w:val="single" w:sz="12" w:space="0" w:color="auto"/>
              <w:bottom w:val="nil"/>
            </w:tcBorders>
            <w:shd w:val="clear" w:color="auto" w:fill="auto"/>
            <w:vAlign w:val="bottom"/>
          </w:tcPr>
          <w:p w14:paraId="0B4A9CAE" w14:textId="77777777" w:rsidR="008D79F2" w:rsidRDefault="008D79F2" w:rsidP="008D79F2">
            <w:pPr>
              <w:pStyle w:val="TableHeaders"/>
              <w:keepNext/>
              <w:rPr>
                <w:rFonts w:ascii="Times New Roman" w:hAnsi="Times New Roman"/>
                <w:sz w:val="24"/>
                <w:szCs w:val="24"/>
              </w:rPr>
            </w:pPr>
          </w:p>
          <w:p w14:paraId="67B5ACD4" w14:textId="395E6F86" w:rsidR="004F3299" w:rsidRPr="007F31DB" w:rsidRDefault="008D79F2" w:rsidP="001E4D41">
            <w:pPr>
              <w:pStyle w:val="TableHeaders"/>
              <w:keepNext/>
              <w:rPr>
                <w:rFonts w:ascii="Times New Roman" w:hAnsi="Times New Roman"/>
                <w:sz w:val="24"/>
                <w:szCs w:val="24"/>
              </w:rPr>
            </w:pPr>
            <w:r w:rsidRPr="008D79F2">
              <w:rPr>
                <w:rFonts w:ascii="Times New Roman" w:hAnsi="Times New Roman"/>
                <w:sz w:val="24"/>
                <w:szCs w:val="24"/>
              </w:rPr>
              <w:t xml:space="preserve">Estimated No. of cancer survivors who complete </w:t>
            </w:r>
            <w:r w:rsidR="009A4A1C">
              <w:rPr>
                <w:rFonts w:ascii="Times New Roman" w:hAnsi="Times New Roman"/>
                <w:sz w:val="24"/>
                <w:szCs w:val="24"/>
              </w:rPr>
              <w:t xml:space="preserve">(a) </w:t>
            </w:r>
            <w:r w:rsidRPr="008D79F2">
              <w:rPr>
                <w:rFonts w:ascii="Times New Roman" w:hAnsi="Times New Roman"/>
                <w:sz w:val="24"/>
                <w:szCs w:val="24"/>
              </w:rPr>
              <w:t xml:space="preserve">the survey and </w:t>
            </w:r>
            <w:r w:rsidR="009A4A1C">
              <w:rPr>
                <w:rFonts w:ascii="Times New Roman" w:hAnsi="Times New Roman"/>
                <w:sz w:val="24"/>
                <w:szCs w:val="24"/>
              </w:rPr>
              <w:t xml:space="preserve">(b) </w:t>
            </w:r>
            <w:r w:rsidRPr="008D79F2">
              <w:rPr>
                <w:rFonts w:ascii="Times New Roman" w:hAnsi="Times New Roman"/>
                <w:sz w:val="24"/>
                <w:szCs w:val="24"/>
              </w:rPr>
              <w:t xml:space="preserve">medical release </w:t>
            </w:r>
            <w:r>
              <w:rPr>
                <w:rFonts w:ascii="Times New Roman" w:hAnsi="Times New Roman"/>
                <w:sz w:val="24"/>
                <w:szCs w:val="24"/>
              </w:rPr>
              <w:t>&amp;</w:t>
            </w:r>
            <w:r w:rsidRPr="008D79F2">
              <w:rPr>
                <w:rFonts w:ascii="Times New Roman" w:hAnsi="Times New Roman"/>
                <w:sz w:val="24"/>
                <w:szCs w:val="24"/>
              </w:rPr>
              <w:t xml:space="preserve"> healthcare source forms  </w:t>
            </w:r>
          </w:p>
        </w:tc>
      </w:tr>
      <w:tr w:rsidR="004F3299" w:rsidRPr="007F31DB" w14:paraId="53E52C79" w14:textId="3FB4262B" w:rsidTr="00CD5655">
        <w:trPr>
          <w:cantSplit/>
          <w:jc w:val="center"/>
        </w:trPr>
        <w:tc>
          <w:tcPr>
            <w:tcW w:w="833" w:type="pct"/>
            <w:vMerge/>
            <w:shd w:val="clear" w:color="auto" w:fill="auto"/>
            <w:vAlign w:val="bottom"/>
          </w:tcPr>
          <w:p w14:paraId="51B91F8C" w14:textId="7FC3C687" w:rsidR="004F3299" w:rsidRPr="007F31DB" w:rsidRDefault="004F3299" w:rsidP="002518CC">
            <w:pPr>
              <w:pStyle w:val="TableHeaders"/>
              <w:keepNext/>
              <w:rPr>
                <w:rFonts w:ascii="Times New Roman" w:hAnsi="Times New Roman"/>
                <w:sz w:val="24"/>
                <w:szCs w:val="24"/>
              </w:rPr>
            </w:pPr>
          </w:p>
        </w:tc>
        <w:tc>
          <w:tcPr>
            <w:tcW w:w="833" w:type="pct"/>
            <w:vMerge/>
            <w:shd w:val="clear" w:color="auto" w:fill="auto"/>
            <w:vAlign w:val="bottom"/>
          </w:tcPr>
          <w:p w14:paraId="45FC306D" w14:textId="7A613DDF" w:rsidR="004F3299" w:rsidRPr="007F31DB" w:rsidRDefault="004F3299" w:rsidP="007800DF">
            <w:pPr>
              <w:pStyle w:val="TableHeaders"/>
              <w:keepNext/>
              <w:rPr>
                <w:rFonts w:ascii="Times New Roman" w:hAnsi="Times New Roman"/>
                <w:sz w:val="24"/>
                <w:szCs w:val="24"/>
              </w:rPr>
            </w:pPr>
          </w:p>
        </w:tc>
        <w:tc>
          <w:tcPr>
            <w:tcW w:w="833" w:type="pct"/>
            <w:tcBorders>
              <w:top w:val="nil"/>
            </w:tcBorders>
            <w:shd w:val="clear" w:color="auto" w:fill="auto"/>
            <w:vAlign w:val="bottom"/>
          </w:tcPr>
          <w:p w14:paraId="76DA9505" w14:textId="42F619FE" w:rsidR="004F3299" w:rsidRPr="007F31DB" w:rsidRDefault="001E4D41" w:rsidP="002518CC">
            <w:pPr>
              <w:pStyle w:val="TableHeaders"/>
              <w:keepNext/>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White</w:t>
            </w:r>
            <w:r w:rsidR="004F3299" w:rsidRPr="00467A68">
              <w:rPr>
                <w:rFonts w:ascii="Times New Roman" w:hAnsi="Times New Roman"/>
                <w:sz w:val="24"/>
                <w:szCs w:val="24"/>
                <w:vertAlign w:val="superscript"/>
              </w:rPr>
              <w:t>b</w:t>
            </w:r>
          </w:p>
        </w:tc>
        <w:tc>
          <w:tcPr>
            <w:tcW w:w="833" w:type="pct"/>
            <w:tcBorders>
              <w:top w:val="nil"/>
            </w:tcBorders>
            <w:shd w:val="clear" w:color="auto" w:fill="auto"/>
            <w:vAlign w:val="bottom"/>
          </w:tcPr>
          <w:p w14:paraId="3A93CF56" w14:textId="76500E65" w:rsidR="004F3299" w:rsidRPr="007F31DB" w:rsidRDefault="001E4D41" w:rsidP="002518CC">
            <w:pPr>
              <w:pStyle w:val="TableHeaders"/>
              <w:keepNext/>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Black</w:t>
            </w:r>
          </w:p>
        </w:tc>
        <w:tc>
          <w:tcPr>
            <w:tcW w:w="833" w:type="pct"/>
            <w:tcBorders>
              <w:top w:val="nil"/>
            </w:tcBorders>
            <w:shd w:val="clear" w:color="auto" w:fill="auto"/>
            <w:vAlign w:val="bottom"/>
          </w:tcPr>
          <w:p w14:paraId="5385ED15" w14:textId="784532D2" w:rsidR="004F3299" w:rsidRPr="007F31DB" w:rsidRDefault="001E4D41" w:rsidP="002518CC">
            <w:pPr>
              <w:pStyle w:val="TableHeaders"/>
              <w:keepNext/>
              <w:rPr>
                <w:rFonts w:ascii="Times New Roman" w:hAnsi="Times New Roman"/>
                <w:sz w:val="24"/>
                <w:szCs w:val="24"/>
              </w:rPr>
            </w:pPr>
            <w:r>
              <w:rPr>
                <w:rFonts w:ascii="Times New Roman" w:hAnsi="Times New Roman"/>
                <w:sz w:val="24"/>
                <w:szCs w:val="24"/>
              </w:rPr>
              <w:t xml:space="preserve">     </w:t>
            </w:r>
            <w:r w:rsidR="004F3299" w:rsidRPr="007F31DB">
              <w:rPr>
                <w:rFonts w:ascii="Times New Roman" w:hAnsi="Times New Roman"/>
                <w:sz w:val="24"/>
                <w:szCs w:val="24"/>
              </w:rPr>
              <w:t>Hispanic</w:t>
            </w:r>
          </w:p>
        </w:tc>
        <w:tc>
          <w:tcPr>
            <w:tcW w:w="834" w:type="pct"/>
            <w:tcBorders>
              <w:top w:val="nil"/>
            </w:tcBorders>
            <w:vAlign w:val="bottom"/>
          </w:tcPr>
          <w:p w14:paraId="7D2921B3" w14:textId="0DA07A80" w:rsidR="004F3299" w:rsidRPr="007F31DB" w:rsidRDefault="001E4D41" w:rsidP="002518CC">
            <w:pPr>
              <w:pStyle w:val="TableHeaders"/>
              <w:keepNext/>
              <w:rPr>
                <w:rFonts w:ascii="Times New Roman" w:hAnsi="Times New Roman"/>
                <w:sz w:val="24"/>
                <w:szCs w:val="24"/>
              </w:rPr>
            </w:pPr>
            <w:r>
              <w:rPr>
                <w:rFonts w:ascii="Times New Roman" w:hAnsi="Times New Roman"/>
                <w:sz w:val="24"/>
                <w:szCs w:val="24"/>
              </w:rPr>
              <w:t xml:space="preserve">    </w:t>
            </w:r>
            <w:r w:rsidR="004F3299">
              <w:rPr>
                <w:rFonts w:ascii="Times New Roman" w:hAnsi="Times New Roman"/>
                <w:sz w:val="24"/>
                <w:szCs w:val="24"/>
              </w:rPr>
              <w:t>Total</w:t>
            </w:r>
            <w:r w:rsidR="009A4A1C">
              <w:rPr>
                <w:rFonts w:ascii="Times New Roman" w:eastAsia="MS Mincho" w:hAnsi="Times New Roman"/>
                <w:b w:val="0"/>
                <w:sz w:val="24"/>
                <w:szCs w:val="24"/>
                <w:vertAlign w:val="superscript"/>
              </w:rPr>
              <w:t>c</w:t>
            </w:r>
          </w:p>
        </w:tc>
      </w:tr>
      <w:tr w:rsidR="004F3299" w:rsidRPr="007F31DB" w14:paraId="750A819A" w14:textId="2DFEC751" w:rsidTr="004F3299">
        <w:trPr>
          <w:cantSplit/>
          <w:jc w:val="center"/>
        </w:trPr>
        <w:tc>
          <w:tcPr>
            <w:tcW w:w="833" w:type="pct"/>
            <w:shd w:val="clear" w:color="auto" w:fill="auto"/>
          </w:tcPr>
          <w:p w14:paraId="2EEDE1EC" w14:textId="295B695C" w:rsidR="004F3299" w:rsidRPr="007F31DB" w:rsidRDefault="004F3299" w:rsidP="002518CC">
            <w:pPr>
              <w:pStyle w:val="TableText"/>
              <w:keepNext/>
              <w:rPr>
                <w:rFonts w:ascii="Times New Roman" w:hAnsi="Times New Roman"/>
                <w:sz w:val="24"/>
                <w:szCs w:val="24"/>
              </w:rPr>
            </w:pPr>
            <w:r>
              <w:rPr>
                <w:rFonts w:ascii="Times New Roman" w:hAnsi="Times New Roman"/>
                <w:sz w:val="24"/>
                <w:szCs w:val="24"/>
              </w:rPr>
              <w:t>Louisiana</w:t>
            </w:r>
          </w:p>
        </w:tc>
        <w:tc>
          <w:tcPr>
            <w:tcW w:w="833" w:type="pct"/>
            <w:shd w:val="clear" w:color="auto" w:fill="auto"/>
          </w:tcPr>
          <w:p w14:paraId="7700EB47" w14:textId="61864C8F" w:rsidR="004F3299" w:rsidRPr="007F31DB" w:rsidRDefault="004F3299" w:rsidP="002518CC">
            <w:pPr>
              <w:pStyle w:val="TableText"/>
              <w:keepNext/>
              <w:tabs>
                <w:tab w:val="decimal" w:pos="1130"/>
              </w:tabs>
              <w:rPr>
                <w:rFonts w:ascii="Times New Roman" w:hAnsi="Times New Roman"/>
                <w:sz w:val="24"/>
                <w:szCs w:val="24"/>
              </w:rPr>
            </w:pPr>
            <w:r>
              <w:rPr>
                <w:rFonts w:ascii="Times New Roman" w:hAnsi="Times New Roman"/>
                <w:sz w:val="24"/>
                <w:szCs w:val="24"/>
              </w:rPr>
              <w:t>530</w:t>
            </w:r>
          </w:p>
        </w:tc>
        <w:tc>
          <w:tcPr>
            <w:tcW w:w="833" w:type="pct"/>
            <w:shd w:val="clear" w:color="auto" w:fill="auto"/>
          </w:tcPr>
          <w:p w14:paraId="794F0D1C" w14:textId="53D40E90" w:rsidR="004F3299" w:rsidRPr="007F31DB" w:rsidRDefault="004F3299" w:rsidP="002518CC">
            <w:pPr>
              <w:pStyle w:val="TableText"/>
              <w:keepNext/>
              <w:tabs>
                <w:tab w:val="decimal" w:pos="1088"/>
              </w:tabs>
              <w:rPr>
                <w:rFonts w:ascii="Times New Roman" w:hAnsi="Times New Roman"/>
                <w:sz w:val="24"/>
                <w:szCs w:val="24"/>
              </w:rPr>
            </w:pPr>
            <w:r>
              <w:rPr>
                <w:rFonts w:ascii="Times New Roman" w:hAnsi="Times New Roman"/>
                <w:sz w:val="24"/>
                <w:szCs w:val="24"/>
              </w:rPr>
              <w:t>118</w:t>
            </w:r>
          </w:p>
        </w:tc>
        <w:tc>
          <w:tcPr>
            <w:tcW w:w="833" w:type="pct"/>
            <w:shd w:val="clear" w:color="auto" w:fill="auto"/>
          </w:tcPr>
          <w:p w14:paraId="68B6D0FF" w14:textId="3B0FF201" w:rsidR="004F3299" w:rsidRPr="007F31DB" w:rsidRDefault="004F3299" w:rsidP="00B802E0">
            <w:pPr>
              <w:pStyle w:val="TableText"/>
              <w:keepNext/>
              <w:tabs>
                <w:tab w:val="decimal" w:pos="986"/>
              </w:tabs>
              <w:rPr>
                <w:rFonts w:ascii="Times New Roman" w:hAnsi="Times New Roman"/>
                <w:sz w:val="24"/>
                <w:szCs w:val="24"/>
              </w:rPr>
            </w:pPr>
            <w:r>
              <w:rPr>
                <w:rFonts w:ascii="Times New Roman" w:hAnsi="Times New Roman"/>
                <w:sz w:val="24"/>
                <w:szCs w:val="24"/>
              </w:rPr>
              <w:t>85</w:t>
            </w:r>
          </w:p>
        </w:tc>
        <w:tc>
          <w:tcPr>
            <w:tcW w:w="833" w:type="pct"/>
            <w:shd w:val="clear" w:color="auto" w:fill="auto"/>
          </w:tcPr>
          <w:p w14:paraId="487CC125" w14:textId="6595C590" w:rsidR="004F3299" w:rsidRPr="007F31DB" w:rsidRDefault="004F3299" w:rsidP="00B802E0">
            <w:pPr>
              <w:pStyle w:val="TableText"/>
              <w:keepNext/>
              <w:tabs>
                <w:tab w:val="decimal" w:pos="1004"/>
              </w:tabs>
              <w:rPr>
                <w:rFonts w:ascii="Times New Roman" w:hAnsi="Times New Roman"/>
                <w:sz w:val="24"/>
                <w:szCs w:val="24"/>
              </w:rPr>
            </w:pPr>
            <w:r>
              <w:rPr>
                <w:rFonts w:ascii="Times New Roman" w:hAnsi="Times New Roman"/>
                <w:sz w:val="24"/>
                <w:szCs w:val="24"/>
              </w:rPr>
              <w:t>10</w:t>
            </w:r>
          </w:p>
        </w:tc>
        <w:tc>
          <w:tcPr>
            <w:tcW w:w="834" w:type="pct"/>
          </w:tcPr>
          <w:p w14:paraId="2231287F" w14:textId="5B73B9E2" w:rsidR="004F3299" w:rsidRDefault="004F3299" w:rsidP="00963325">
            <w:pPr>
              <w:pStyle w:val="TableText"/>
              <w:keepNext/>
              <w:tabs>
                <w:tab w:val="decimal" w:pos="1004"/>
              </w:tabs>
              <w:rPr>
                <w:rFonts w:ascii="Times New Roman" w:hAnsi="Times New Roman"/>
                <w:sz w:val="24"/>
                <w:szCs w:val="24"/>
              </w:rPr>
            </w:pPr>
            <w:r>
              <w:rPr>
                <w:rFonts w:ascii="Times New Roman" w:hAnsi="Times New Roman"/>
                <w:sz w:val="24"/>
                <w:szCs w:val="24"/>
              </w:rPr>
              <w:t>21</w:t>
            </w:r>
            <w:r w:rsidR="00963325">
              <w:rPr>
                <w:rFonts w:ascii="Times New Roman" w:hAnsi="Times New Roman"/>
                <w:sz w:val="24"/>
                <w:szCs w:val="24"/>
              </w:rPr>
              <w:t>3</w:t>
            </w:r>
          </w:p>
        </w:tc>
      </w:tr>
      <w:tr w:rsidR="004F3299" w:rsidRPr="007F31DB" w14:paraId="66053720" w14:textId="52EB6135" w:rsidTr="004F3299">
        <w:trPr>
          <w:cantSplit/>
          <w:jc w:val="center"/>
        </w:trPr>
        <w:tc>
          <w:tcPr>
            <w:tcW w:w="833" w:type="pct"/>
            <w:shd w:val="clear" w:color="auto" w:fill="auto"/>
          </w:tcPr>
          <w:p w14:paraId="2F1AF6FE" w14:textId="6B27CF9E" w:rsidR="004F3299" w:rsidRPr="007F31DB" w:rsidRDefault="004F3299" w:rsidP="002518CC">
            <w:pPr>
              <w:pStyle w:val="TableText"/>
              <w:keepNext/>
              <w:rPr>
                <w:rFonts w:ascii="Times New Roman" w:hAnsi="Times New Roman"/>
                <w:sz w:val="24"/>
                <w:szCs w:val="24"/>
              </w:rPr>
            </w:pPr>
            <w:r>
              <w:rPr>
                <w:rFonts w:ascii="Times New Roman" w:hAnsi="Times New Roman"/>
                <w:sz w:val="24"/>
                <w:szCs w:val="24"/>
              </w:rPr>
              <w:t>Michigan</w:t>
            </w:r>
          </w:p>
        </w:tc>
        <w:tc>
          <w:tcPr>
            <w:tcW w:w="833" w:type="pct"/>
            <w:shd w:val="clear" w:color="auto" w:fill="auto"/>
          </w:tcPr>
          <w:p w14:paraId="38824677" w14:textId="56348170" w:rsidR="004F3299" w:rsidRPr="007F31DB" w:rsidRDefault="004F3299" w:rsidP="00066A58">
            <w:pPr>
              <w:pStyle w:val="TableText"/>
              <w:keepNext/>
              <w:tabs>
                <w:tab w:val="decimal" w:pos="1130"/>
              </w:tabs>
              <w:rPr>
                <w:rFonts w:ascii="Times New Roman" w:hAnsi="Times New Roman"/>
                <w:sz w:val="24"/>
                <w:szCs w:val="24"/>
              </w:rPr>
            </w:pPr>
            <w:r>
              <w:rPr>
                <w:rFonts w:ascii="Times New Roman" w:hAnsi="Times New Roman"/>
                <w:sz w:val="24"/>
                <w:szCs w:val="24"/>
              </w:rPr>
              <w:t>590</w:t>
            </w:r>
          </w:p>
        </w:tc>
        <w:tc>
          <w:tcPr>
            <w:tcW w:w="833" w:type="pct"/>
            <w:shd w:val="clear" w:color="auto" w:fill="auto"/>
          </w:tcPr>
          <w:p w14:paraId="78D6150D" w14:textId="65AC331B" w:rsidR="004F3299" w:rsidRPr="007F31DB" w:rsidRDefault="004F3299" w:rsidP="002518CC">
            <w:pPr>
              <w:pStyle w:val="TableText"/>
              <w:keepNext/>
              <w:tabs>
                <w:tab w:val="decimal" w:pos="1088"/>
              </w:tabs>
              <w:rPr>
                <w:rFonts w:ascii="Times New Roman" w:hAnsi="Times New Roman"/>
                <w:sz w:val="24"/>
                <w:szCs w:val="24"/>
              </w:rPr>
            </w:pPr>
            <w:r>
              <w:rPr>
                <w:rFonts w:ascii="Times New Roman" w:hAnsi="Times New Roman"/>
                <w:sz w:val="24"/>
                <w:szCs w:val="24"/>
              </w:rPr>
              <w:t>183</w:t>
            </w:r>
          </w:p>
        </w:tc>
        <w:tc>
          <w:tcPr>
            <w:tcW w:w="833" w:type="pct"/>
            <w:shd w:val="clear" w:color="auto" w:fill="auto"/>
          </w:tcPr>
          <w:p w14:paraId="47F27B0C" w14:textId="10BBE53C" w:rsidR="004F3299" w:rsidRPr="007F31DB" w:rsidRDefault="004F3299" w:rsidP="002518CC">
            <w:pPr>
              <w:pStyle w:val="TableText"/>
              <w:keepNext/>
              <w:tabs>
                <w:tab w:val="decimal" w:pos="986"/>
              </w:tabs>
              <w:rPr>
                <w:rFonts w:ascii="Times New Roman" w:hAnsi="Times New Roman"/>
                <w:sz w:val="24"/>
                <w:szCs w:val="24"/>
              </w:rPr>
            </w:pPr>
            <w:r>
              <w:rPr>
                <w:rFonts w:ascii="Times New Roman" w:hAnsi="Times New Roman"/>
                <w:sz w:val="24"/>
                <w:szCs w:val="24"/>
              </w:rPr>
              <w:t>41</w:t>
            </w:r>
          </w:p>
        </w:tc>
        <w:tc>
          <w:tcPr>
            <w:tcW w:w="833" w:type="pct"/>
            <w:shd w:val="clear" w:color="auto" w:fill="auto"/>
          </w:tcPr>
          <w:p w14:paraId="3C6767C8" w14:textId="58A0CBC6" w:rsidR="004F3299" w:rsidRPr="007F31DB" w:rsidRDefault="004F3299" w:rsidP="00B802E0">
            <w:pPr>
              <w:pStyle w:val="TableText"/>
              <w:keepNext/>
              <w:tabs>
                <w:tab w:val="decimal" w:pos="1004"/>
              </w:tabs>
              <w:rPr>
                <w:rFonts w:ascii="Times New Roman" w:hAnsi="Times New Roman"/>
                <w:sz w:val="24"/>
                <w:szCs w:val="24"/>
              </w:rPr>
            </w:pPr>
            <w:r>
              <w:rPr>
                <w:rFonts w:ascii="Times New Roman" w:hAnsi="Times New Roman"/>
                <w:sz w:val="24"/>
                <w:szCs w:val="24"/>
              </w:rPr>
              <w:t>12</w:t>
            </w:r>
          </w:p>
        </w:tc>
        <w:tc>
          <w:tcPr>
            <w:tcW w:w="834" w:type="pct"/>
          </w:tcPr>
          <w:p w14:paraId="2AFD1CA0" w14:textId="3796B474" w:rsidR="004F3299" w:rsidRDefault="004F3299" w:rsidP="00B802E0">
            <w:pPr>
              <w:pStyle w:val="TableText"/>
              <w:keepNext/>
              <w:tabs>
                <w:tab w:val="decimal" w:pos="1004"/>
              </w:tabs>
              <w:rPr>
                <w:rFonts w:ascii="Times New Roman" w:hAnsi="Times New Roman"/>
                <w:sz w:val="24"/>
                <w:szCs w:val="24"/>
              </w:rPr>
            </w:pPr>
            <w:r>
              <w:rPr>
                <w:rFonts w:ascii="Times New Roman" w:hAnsi="Times New Roman"/>
                <w:sz w:val="24"/>
                <w:szCs w:val="24"/>
              </w:rPr>
              <w:t>236</w:t>
            </w:r>
          </w:p>
        </w:tc>
      </w:tr>
      <w:tr w:rsidR="004F3299" w:rsidRPr="007F31DB" w14:paraId="2D6A2C43" w14:textId="4B3FEEF4" w:rsidTr="004F3299">
        <w:trPr>
          <w:cantSplit/>
          <w:jc w:val="center"/>
        </w:trPr>
        <w:tc>
          <w:tcPr>
            <w:tcW w:w="833" w:type="pct"/>
            <w:shd w:val="clear" w:color="auto" w:fill="auto"/>
          </w:tcPr>
          <w:p w14:paraId="7120ADCC" w14:textId="10EE2661" w:rsidR="004F3299" w:rsidRPr="007F31DB" w:rsidRDefault="004F3299" w:rsidP="002518CC">
            <w:pPr>
              <w:pStyle w:val="TableText"/>
              <w:keepNext/>
              <w:rPr>
                <w:rFonts w:ascii="Times New Roman" w:hAnsi="Times New Roman"/>
                <w:sz w:val="24"/>
                <w:szCs w:val="24"/>
              </w:rPr>
            </w:pPr>
            <w:r>
              <w:rPr>
                <w:rFonts w:ascii="Times New Roman" w:hAnsi="Times New Roman"/>
                <w:sz w:val="24"/>
                <w:szCs w:val="24"/>
              </w:rPr>
              <w:t>New Jersey</w:t>
            </w:r>
          </w:p>
        </w:tc>
        <w:tc>
          <w:tcPr>
            <w:tcW w:w="833" w:type="pct"/>
            <w:shd w:val="clear" w:color="auto" w:fill="auto"/>
          </w:tcPr>
          <w:p w14:paraId="0DB86FE3" w14:textId="212F76AA" w:rsidR="004F3299" w:rsidRPr="007F31DB" w:rsidRDefault="004F3299" w:rsidP="00B802E0">
            <w:pPr>
              <w:pStyle w:val="TableText"/>
              <w:keepNext/>
              <w:tabs>
                <w:tab w:val="decimal" w:pos="1130"/>
              </w:tabs>
              <w:rPr>
                <w:rFonts w:ascii="Times New Roman" w:hAnsi="Times New Roman"/>
                <w:sz w:val="24"/>
                <w:szCs w:val="24"/>
              </w:rPr>
            </w:pPr>
            <w:r>
              <w:rPr>
                <w:rFonts w:ascii="Times New Roman" w:hAnsi="Times New Roman"/>
                <w:sz w:val="24"/>
                <w:szCs w:val="24"/>
              </w:rPr>
              <w:t>550</w:t>
            </w:r>
          </w:p>
        </w:tc>
        <w:tc>
          <w:tcPr>
            <w:tcW w:w="833" w:type="pct"/>
            <w:shd w:val="clear" w:color="auto" w:fill="auto"/>
          </w:tcPr>
          <w:p w14:paraId="77A905D8" w14:textId="21E0B72B" w:rsidR="004F3299" w:rsidRPr="007F31DB" w:rsidRDefault="004F3299" w:rsidP="00B802E0">
            <w:pPr>
              <w:pStyle w:val="TableText"/>
              <w:keepNext/>
              <w:tabs>
                <w:tab w:val="decimal" w:pos="1088"/>
              </w:tabs>
              <w:rPr>
                <w:rFonts w:ascii="Times New Roman" w:hAnsi="Times New Roman"/>
                <w:sz w:val="24"/>
                <w:szCs w:val="24"/>
              </w:rPr>
            </w:pPr>
            <w:r>
              <w:rPr>
                <w:rFonts w:ascii="Times New Roman" w:hAnsi="Times New Roman"/>
                <w:sz w:val="24"/>
                <w:szCs w:val="24"/>
              </w:rPr>
              <w:t>130</w:t>
            </w:r>
          </w:p>
        </w:tc>
        <w:tc>
          <w:tcPr>
            <w:tcW w:w="833" w:type="pct"/>
            <w:shd w:val="clear" w:color="auto" w:fill="auto"/>
          </w:tcPr>
          <w:p w14:paraId="2A521A05" w14:textId="2C5D95E2" w:rsidR="004F3299" w:rsidRPr="007F31DB" w:rsidRDefault="004F3299" w:rsidP="00B802E0">
            <w:pPr>
              <w:pStyle w:val="TableText"/>
              <w:keepNext/>
              <w:tabs>
                <w:tab w:val="decimal" w:pos="986"/>
              </w:tabs>
              <w:rPr>
                <w:rFonts w:ascii="Times New Roman" w:hAnsi="Times New Roman"/>
                <w:sz w:val="24"/>
                <w:szCs w:val="24"/>
              </w:rPr>
            </w:pPr>
            <w:r>
              <w:rPr>
                <w:rFonts w:ascii="Times New Roman" w:hAnsi="Times New Roman"/>
                <w:sz w:val="24"/>
                <w:szCs w:val="24"/>
              </w:rPr>
              <w:t>44</w:t>
            </w:r>
          </w:p>
        </w:tc>
        <w:tc>
          <w:tcPr>
            <w:tcW w:w="833" w:type="pct"/>
            <w:shd w:val="clear" w:color="auto" w:fill="auto"/>
          </w:tcPr>
          <w:p w14:paraId="2ABCF0AF" w14:textId="09B59409" w:rsidR="004F3299" w:rsidRPr="007F31DB" w:rsidRDefault="004F3299" w:rsidP="00B802E0">
            <w:pPr>
              <w:pStyle w:val="TableText"/>
              <w:keepNext/>
              <w:tabs>
                <w:tab w:val="decimal" w:pos="1004"/>
              </w:tabs>
              <w:rPr>
                <w:rFonts w:ascii="Times New Roman" w:hAnsi="Times New Roman"/>
                <w:sz w:val="24"/>
                <w:szCs w:val="24"/>
              </w:rPr>
            </w:pPr>
            <w:r>
              <w:rPr>
                <w:rFonts w:ascii="Times New Roman" w:hAnsi="Times New Roman"/>
                <w:sz w:val="24"/>
                <w:szCs w:val="24"/>
              </w:rPr>
              <w:t>46</w:t>
            </w:r>
          </w:p>
        </w:tc>
        <w:tc>
          <w:tcPr>
            <w:tcW w:w="834" w:type="pct"/>
          </w:tcPr>
          <w:p w14:paraId="6EBEF5C2" w14:textId="2B9592A5" w:rsidR="004F3299" w:rsidRDefault="004F3299" w:rsidP="00B802E0">
            <w:pPr>
              <w:pStyle w:val="TableText"/>
              <w:keepNext/>
              <w:tabs>
                <w:tab w:val="decimal" w:pos="1004"/>
              </w:tabs>
              <w:rPr>
                <w:rFonts w:ascii="Times New Roman" w:hAnsi="Times New Roman"/>
                <w:sz w:val="24"/>
                <w:szCs w:val="24"/>
              </w:rPr>
            </w:pPr>
            <w:r>
              <w:rPr>
                <w:rFonts w:ascii="Times New Roman" w:hAnsi="Times New Roman"/>
                <w:sz w:val="24"/>
                <w:szCs w:val="24"/>
              </w:rPr>
              <w:t>220</w:t>
            </w:r>
          </w:p>
        </w:tc>
      </w:tr>
      <w:tr w:rsidR="004F3299" w:rsidRPr="007F31DB" w14:paraId="5FFFCDDE" w14:textId="2EE6FBA1" w:rsidTr="004F3299">
        <w:trPr>
          <w:cantSplit/>
          <w:jc w:val="center"/>
        </w:trPr>
        <w:tc>
          <w:tcPr>
            <w:tcW w:w="833" w:type="pct"/>
            <w:shd w:val="clear" w:color="auto" w:fill="auto"/>
            <w:hideMark/>
          </w:tcPr>
          <w:p w14:paraId="5D30D324" w14:textId="7C42BF79" w:rsidR="004F3299" w:rsidRPr="007F31DB" w:rsidRDefault="004F3299" w:rsidP="002518CC">
            <w:pPr>
              <w:pStyle w:val="TableText"/>
              <w:keepNext/>
              <w:rPr>
                <w:rFonts w:ascii="Times New Roman" w:hAnsi="Times New Roman"/>
                <w:sz w:val="24"/>
                <w:szCs w:val="24"/>
                <w:vertAlign w:val="superscript"/>
              </w:rPr>
            </w:pPr>
            <w:r w:rsidRPr="007F31DB">
              <w:rPr>
                <w:rFonts w:ascii="Times New Roman" w:hAnsi="Times New Roman"/>
                <w:sz w:val="24"/>
                <w:szCs w:val="24"/>
              </w:rPr>
              <w:t>Total</w:t>
            </w:r>
            <w:r w:rsidR="001E4D41">
              <w:rPr>
                <w:rFonts w:ascii="Times New Roman" w:hAnsi="Times New Roman"/>
                <w:sz w:val="24"/>
                <w:szCs w:val="24"/>
                <w:vertAlign w:val="superscript"/>
              </w:rPr>
              <w:t>d</w:t>
            </w:r>
          </w:p>
        </w:tc>
        <w:tc>
          <w:tcPr>
            <w:tcW w:w="833" w:type="pct"/>
            <w:shd w:val="clear" w:color="auto" w:fill="auto"/>
            <w:hideMark/>
          </w:tcPr>
          <w:p w14:paraId="3520ECE3" w14:textId="36188020" w:rsidR="004F3299" w:rsidRPr="007F31DB" w:rsidRDefault="004F3299" w:rsidP="00B802E0">
            <w:pPr>
              <w:pStyle w:val="TableText"/>
              <w:keepNext/>
              <w:tabs>
                <w:tab w:val="decimal" w:pos="1130"/>
              </w:tabs>
              <w:rPr>
                <w:rFonts w:ascii="Times New Roman" w:hAnsi="Times New Roman"/>
                <w:sz w:val="24"/>
                <w:szCs w:val="24"/>
              </w:rPr>
            </w:pPr>
            <w:r>
              <w:rPr>
                <w:rFonts w:ascii="Times New Roman" w:hAnsi="Times New Roman"/>
                <w:sz w:val="24"/>
                <w:szCs w:val="24"/>
              </w:rPr>
              <w:t>1,670</w:t>
            </w:r>
          </w:p>
        </w:tc>
        <w:tc>
          <w:tcPr>
            <w:tcW w:w="833" w:type="pct"/>
            <w:shd w:val="clear" w:color="auto" w:fill="auto"/>
          </w:tcPr>
          <w:p w14:paraId="4B2C8E04" w14:textId="2E72ADCC" w:rsidR="004F3299" w:rsidRPr="007F31DB" w:rsidRDefault="004F3299" w:rsidP="002518CC">
            <w:pPr>
              <w:pStyle w:val="TableText"/>
              <w:keepNext/>
              <w:tabs>
                <w:tab w:val="decimal" w:pos="1088"/>
              </w:tabs>
              <w:rPr>
                <w:rFonts w:ascii="Times New Roman" w:hAnsi="Times New Roman"/>
                <w:sz w:val="24"/>
                <w:szCs w:val="24"/>
              </w:rPr>
            </w:pPr>
            <w:r>
              <w:rPr>
                <w:rFonts w:ascii="Times New Roman" w:hAnsi="Times New Roman"/>
                <w:sz w:val="24"/>
                <w:szCs w:val="24"/>
              </w:rPr>
              <w:t>431</w:t>
            </w:r>
          </w:p>
        </w:tc>
        <w:tc>
          <w:tcPr>
            <w:tcW w:w="833" w:type="pct"/>
            <w:shd w:val="clear" w:color="auto" w:fill="auto"/>
          </w:tcPr>
          <w:p w14:paraId="07510939" w14:textId="70D62C45" w:rsidR="004F3299" w:rsidRPr="007F31DB" w:rsidRDefault="004F3299" w:rsidP="00B802E0">
            <w:pPr>
              <w:pStyle w:val="TableText"/>
              <w:keepNext/>
              <w:tabs>
                <w:tab w:val="decimal" w:pos="986"/>
              </w:tabs>
              <w:rPr>
                <w:rFonts w:ascii="Times New Roman" w:hAnsi="Times New Roman"/>
                <w:sz w:val="24"/>
                <w:szCs w:val="24"/>
              </w:rPr>
            </w:pPr>
            <w:r>
              <w:rPr>
                <w:rFonts w:ascii="Times New Roman" w:hAnsi="Times New Roman"/>
                <w:sz w:val="24"/>
                <w:szCs w:val="24"/>
              </w:rPr>
              <w:t>169</w:t>
            </w:r>
          </w:p>
        </w:tc>
        <w:tc>
          <w:tcPr>
            <w:tcW w:w="833" w:type="pct"/>
            <w:shd w:val="clear" w:color="auto" w:fill="auto"/>
          </w:tcPr>
          <w:p w14:paraId="4ADB740C" w14:textId="64A3594F" w:rsidR="004F3299" w:rsidRPr="007F31DB" w:rsidRDefault="004F3299" w:rsidP="00E25AC1">
            <w:pPr>
              <w:pStyle w:val="TableText"/>
              <w:keepNext/>
              <w:tabs>
                <w:tab w:val="decimal" w:pos="1004"/>
              </w:tabs>
              <w:rPr>
                <w:rFonts w:ascii="Times New Roman" w:hAnsi="Times New Roman"/>
                <w:sz w:val="24"/>
                <w:szCs w:val="24"/>
              </w:rPr>
            </w:pPr>
            <w:r>
              <w:rPr>
                <w:rFonts w:ascii="Times New Roman" w:hAnsi="Times New Roman"/>
                <w:sz w:val="24"/>
                <w:szCs w:val="24"/>
              </w:rPr>
              <w:t>68</w:t>
            </w:r>
          </w:p>
        </w:tc>
        <w:tc>
          <w:tcPr>
            <w:tcW w:w="834" w:type="pct"/>
          </w:tcPr>
          <w:p w14:paraId="6E50158B" w14:textId="25C8FEEC" w:rsidR="004F3299" w:rsidRDefault="004F3299" w:rsidP="00E25AC1">
            <w:pPr>
              <w:pStyle w:val="TableText"/>
              <w:keepNext/>
              <w:tabs>
                <w:tab w:val="decimal" w:pos="1004"/>
              </w:tabs>
              <w:rPr>
                <w:rFonts w:ascii="Times New Roman" w:hAnsi="Times New Roman"/>
                <w:sz w:val="24"/>
                <w:szCs w:val="24"/>
              </w:rPr>
            </w:pPr>
            <w:r>
              <w:rPr>
                <w:rFonts w:ascii="Times New Roman" w:hAnsi="Times New Roman"/>
                <w:sz w:val="24"/>
                <w:szCs w:val="24"/>
              </w:rPr>
              <w:t>668</w:t>
            </w:r>
            <w:r w:rsidR="001E4D41">
              <w:rPr>
                <w:rFonts w:ascii="Times New Roman" w:hAnsi="Times New Roman"/>
                <w:sz w:val="24"/>
                <w:szCs w:val="24"/>
                <w:vertAlign w:val="superscript"/>
              </w:rPr>
              <w:t>e</w:t>
            </w:r>
          </w:p>
        </w:tc>
      </w:tr>
    </w:tbl>
    <w:p w14:paraId="22E5C458" w14:textId="0ACB1198" w:rsidR="00327F19" w:rsidRPr="001E4D41" w:rsidRDefault="00327F19" w:rsidP="00327F19">
      <w:pPr>
        <w:pStyle w:val="Source2"/>
        <w:rPr>
          <w:rFonts w:ascii="Times New Roman" w:hAnsi="Times New Roman"/>
          <w:sz w:val="20"/>
        </w:rPr>
      </w:pPr>
      <w:r w:rsidRPr="001E4D41">
        <w:rPr>
          <w:rFonts w:ascii="Times New Roman" w:hAnsi="Times New Roman"/>
          <w:sz w:val="20"/>
          <w:vertAlign w:val="superscript"/>
        </w:rPr>
        <w:t>a</w:t>
      </w:r>
      <w:r w:rsidRPr="001E4D41">
        <w:rPr>
          <w:rFonts w:ascii="Times New Roman" w:hAnsi="Times New Roman"/>
          <w:sz w:val="20"/>
          <w:vertAlign w:val="superscript"/>
        </w:rPr>
        <w:tab/>
      </w:r>
      <w:r w:rsidR="007800DF" w:rsidRPr="001E4D41">
        <w:rPr>
          <w:rFonts w:ascii="Times New Roman" w:hAnsi="Times New Roman"/>
          <w:sz w:val="20"/>
        </w:rPr>
        <w:t>Estimated total</w:t>
      </w:r>
      <w:r w:rsidRPr="001E4D41">
        <w:rPr>
          <w:rFonts w:ascii="Times New Roman" w:hAnsi="Times New Roman"/>
          <w:sz w:val="20"/>
        </w:rPr>
        <w:t xml:space="preserve"> number of </w:t>
      </w:r>
      <w:r w:rsidR="007800DF" w:rsidRPr="001E4D41">
        <w:rPr>
          <w:rFonts w:ascii="Times New Roman" w:hAnsi="Times New Roman"/>
          <w:sz w:val="20"/>
        </w:rPr>
        <w:t xml:space="preserve">eligible cervical cancer survivors </w:t>
      </w:r>
      <w:r w:rsidR="00842CFB" w:rsidRPr="001E4D41">
        <w:rPr>
          <w:rFonts w:ascii="Times New Roman" w:hAnsi="Times New Roman"/>
          <w:sz w:val="20"/>
        </w:rPr>
        <w:t xml:space="preserve">ages </w:t>
      </w:r>
      <w:r w:rsidR="00547263" w:rsidRPr="001E4D41">
        <w:rPr>
          <w:rFonts w:ascii="Times New Roman" w:hAnsi="Times New Roman"/>
          <w:sz w:val="20"/>
        </w:rPr>
        <w:t>21</w:t>
      </w:r>
      <w:r w:rsidR="00842CFB" w:rsidRPr="001E4D41">
        <w:rPr>
          <w:rFonts w:ascii="Times New Roman" w:hAnsi="Times New Roman"/>
          <w:sz w:val="20"/>
        </w:rPr>
        <w:t xml:space="preserve"> </w:t>
      </w:r>
      <w:r w:rsidRPr="001E4D41">
        <w:rPr>
          <w:rFonts w:ascii="Times New Roman" w:hAnsi="Times New Roman"/>
          <w:sz w:val="20"/>
        </w:rPr>
        <w:t>years</w:t>
      </w:r>
      <w:r w:rsidR="007800DF" w:rsidRPr="001E4D41">
        <w:rPr>
          <w:rFonts w:ascii="Times New Roman" w:hAnsi="Times New Roman"/>
          <w:sz w:val="20"/>
        </w:rPr>
        <w:t xml:space="preserve"> and older</w:t>
      </w:r>
      <w:r w:rsidRPr="001E4D41">
        <w:rPr>
          <w:rFonts w:ascii="Times New Roman" w:hAnsi="Times New Roman"/>
          <w:sz w:val="20"/>
        </w:rPr>
        <w:t xml:space="preserve"> at diagnosis</w:t>
      </w:r>
      <w:r w:rsidR="00547263" w:rsidRPr="001E4D41">
        <w:rPr>
          <w:rFonts w:ascii="Times New Roman" w:hAnsi="Times New Roman"/>
          <w:sz w:val="20"/>
        </w:rPr>
        <w:t xml:space="preserve"> as</w:t>
      </w:r>
      <w:r w:rsidR="00467A68" w:rsidRPr="001E4D41">
        <w:rPr>
          <w:rFonts w:ascii="Times New Roman" w:hAnsi="Times New Roman"/>
          <w:sz w:val="20"/>
        </w:rPr>
        <w:t xml:space="preserve"> provided by the cancer registries. </w:t>
      </w:r>
      <w:r w:rsidRPr="001E4D41">
        <w:rPr>
          <w:rFonts w:ascii="Times New Roman" w:hAnsi="Times New Roman"/>
          <w:sz w:val="20"/>
        </w:rPr>
        <w:t xml:space="preserve"> The survey will be administered starting in</w:t>
      </w:r>
      <w:r w:rsidR="00EC7586" w:rsidRPr="001E4D41">
        <w:rPr>
          <w:rFonts w:ascii="Times New Roman" w:hAnsi="Times New Roman"/>
          <w:sz w:val="20"/>
        </w:rPr>
        <w:t xml:space="preserve"> </w:t>
      </w:r>
      <w:r w:rsidR="007800DF" w:rsidRPr="001E4D41">
        <w:rPr>
          <w:rFonts w:ascii="Times New Roman" w:hAnsi="Times New Roman"/>
          <w:sz w:val="20"/>
        </w:rPr>
        <w:t>January</w:t>
      </w:r>
      <w:r w:rsidR="00EC7586" w:rsidRPr="001E4D41">
        <w:rPr>
          <w:rFonts w:ascii="Times New Roman" w:hAnsi="Times New Roman"/>
          <w:sz w:val="20"/>
        </w:rPr>
        <w:t xml:space="preserve"> 201</w:t>
      </w:r>
      <w:r w:rsidR="007800DF" w:rsidRPr="001E4D41">
        <w:rPr>
          <w:rFonts w:ascii="Times New Roman" w:hAnsi="Times New Roman"/>
          <w:sz w:val="20"/>
        </w:rPr>
        <w:t>7 starting with cases identified in 2014</w:t>
      </w:r>
      <w:r w:rsidRPr="001E4D41">
        <w:rPr>
          <w:rFonts w:ascii="Times New Roman" w:hAnsi="Times New Roman"/>
          <w:sz w:val="20"/>
        </w:rPr>
        <w:t>.</w:t>
      </w:r>
      <w:r w:rsidR="007800DF" w:rsidRPr="001E4D41">
        <w:rPr>
          <w:rFonts w:ascii="Times New Roman" w:hAnsi="Times New Roman"/>
          <w:sz w:val="20"/>
        </w:rPr>
        <w:t xml:space="preserve"> Rapid case assessment will be used to identify cases diagnosed in 2016 and women will be contacted </w:t>
      </w:r>
      <w:r w:rsidR="00066A58" w:rsidRPr="001E4D41">
        <w:rPr>
          <w:rFonts w:ascii="Times New Roman" w:hAnsi="Times New Roman"/>
          <w:sz w:val="20"/>
        </w:rPr>
        <w:t xml:space="preserve">no earlier than </w:t>
      </w:r>
      <w:r w:rsidR="00751B69" w:rsidRPr="001E4D41">
        <w:rPr>
          <w:rFonts w:ascii="Times New Roman" w:hAnsi="Times New Roman"/>
          <w:sz w:val="20"/>
        </w:rPr>
        <w:t xml:space="preserve">3 </w:t>
      </w:r>
      <w:r w:rsidR="00066A58" w:rsidRPr="001E4D41">
        <w:rPr>
          <w:rFonts w:ascii="Times New Roman" w:hAnsi="Times New Roman"/>
          <w:sz w:val="20"/>
        </w:rPr>
        <w:t>months after diagnosis.</w:t>
      </w:r>
    </w:p>
    <w:p w14:paraId="0C0982E1" w14:textId="7B2F5D80" w:rsidR="00467A68" w:rsidRPr="001E4D41" w:rsidRDefault="00467A68" w:rsidP="00327F19">
      <w:pPr>
        <w:pStyle w:val="Source2"/>
        <w:rPr>
          <w:rFonts w:ascii="Times New Roman" w:hAnsi="Times New Roman"/>
          <w:sz w:val="20"/>
        </w:rPr>
      </w:pPr>
      <w:r w:rsidRPr="001E4D41">
        <w:rPr>
          <w:rFonts w:ascii="Times New Roman" w:hAnsi="Times New Roman"/>
          <w:sz w:val="20"/>
          <w:vertAlign w:val="superscript"/>
        </w:rPr>
        <w:t>b</w:t>
      </w:r>
      <w:r w:rsidRPr="001E4D41">
        <w:rPr>
          <w:rFonts w:ascii="Times New Roman" w:hAnsi="Times New Roman"/>
          <w:sz w:val="20"/>
          <w:vertAlign w:val="superscript"/>
        </w:rPr>
        <w:tab/>
      </w:r>
      <w:r w:rsidRPr="001E4D41">
        <w:rPr>
          <w:rFonts w:ascii="Times New Roman" w:hAnsi="Times New Roman"/>
          <w:sz w:val="20"/>
        </w:rPr>
        <w:t>Distribution by race/ethnicity was based on counts of invasive cervical cancer by state for 2012</w:t>
      </w:r>
      <w:r w:rsidR="00547263" w:rsidRPr="001E4D41">
        <w:rPr>
          <w:rFonts w:ascii="Times New Roman" w:hAnsi="Times New Roman"/>
          <w:sz w:val="20"/>
        </w:rPr>
        <w:t xml:space="preserve"> as published in </w:t>
      </w:r>
      <w:r w:rsidR="00547263" w:rsidRPr="001E4D41">
        <w:rPr>
          <w:rFonts w:ascii="Times New Roman" w:hAnsi="Times New Roman"/>
          <w:i/>
          <w:sz w:val="20"/>
        </w:rPr>
        <w:t>United States Cancer Statistics</w:t>
      </w:r>
      <w:r w:rsidRPr="001E4D41">
        <w:rPr>
          <w:rFonts w:ascii="Times New Roman" w:hAnsi="Times New Roman"/>
          <w:sz w:val="20"/>
        </w:rPr>
        <w:t xml:space="preserve"> </w:t>
      </w:r>
      <w:r w:rsidR="00547263" w:rsidRPr="001E4D41">
        <w:rPr>
          <w:rFonts w:ascii="Times New Roman" w:hAnsi="Times New Roman"/>
          <w:sz w:val="20"/>
        </w:rPr>
        <w:t>(</w:t>
      </w:r>
      <w:r w:rsidRPr="001E4D41">
        <w:rPr>
          <w:rFonts w:ascii="Times New Roman" w:hAnsi="Times New Roman"/>
          <w:i/>
          <w:sz w:val="20"/>
        </w:rPr>
        <w:t>http://nccd.cdc.gov/uscs/cancersbystateandregion.aspx</w:t>
      </w:r>
      <w:r w:rsidRPr="001E4D41">
        <w:rPr>
          <w:rFonts w:ascii="Times New Roman" w:hAnsi="Times New Roman"/>
          <w:sz w:val="20"/>
        </w:rPr>
        <w:t>, accessed on 02/16/2016</w:t>
      </w:r>
      <w:r w:rsidR="00547263" w:rsidRPr="001E4D41">
        <w:rPr>
          <w:rFonts w:ascii="Times New Roman" w:hAnsi="Times New Roman"/>
          <w:sz w:val="20"/>
        </w:rPr>
        <w:t>)</w:t>
      </w:r>
      <w:r w:rsidRPr="001E4D41">
        <w:rPr>
          <w:rFonts w:ascii="Times New Roman" w:hAnsi="Times New Roman"/>
          <w:sz w:val="20"/>
        </w:rPr>
        <w:t xml:space="preserve">. </w:t>
      </w:r>
    </w:p>
    <w:p w14:paraId="7B683E8E" w14:textId="0B9C8C39" w:rsidR="001E4D41" w:rsidRPr="001E4D41" w:rsidRDefault="001E4D41" w:rsidP="001E4D41">
      <w:pPr>
        <w:pStyle w:val="Source1"/>
        <w:spacing w:after="0"/>
        <w:rPr>
          <w:rFonts w:ascii="Times New Roman" w:hAnsi="Times New Roman"/>
          <w:sz w:val="20"/>
        </w:rPr>
      </w:pPr>
      <w:r w:rsidRPr="001E4D41">
        <w:rPr>
          <w:rFonts w:ascii="Times New Roman" w:hAnsi="Times New Roman"/>
          <w:sz w:val="20"/>
          <w:vertAlign w:val="superscript"/>
        </w:rPr>
        <w:t>c</w:t>
      </w:r>
      <w:r w:rsidRPr="001E4D41">
        <w:rPr>
          <w:rFonts w:ascii="Times New Roman" w:hAnsi="Times New Roman"/>
          <w:sz w:val="20"/>
          <w:vertAlign w:val="superscript"/>
        </w:rPr>
        <w:tab/>
      </w:r>
      <w:r w:rsidRPr="001E4D41">
        <w:rPr>
          <w:rFonts w:ascii="Times New Roman" w:hAnsi="Times New Roman"/>
          <w:sz w:val="20"/>
        </w:rPr>
        <w:t>Sum of the estimated number of cancer survivors who complete the survey and medical release and healthcare source forms separately by registry and combined.</w:t>
      </w:r>
    </w:p>
    <w:p w14:paraId="5F7FDC03" w14:textId="42127FEB" w:rsidR="007F31DB" w:rsidRPr="001E4D41" w:rsidRDefault="001E4D41" w:rsidP="001E4D41">
      <w:pPr>
        <w:pStyle w:val="Source1"/>
        <w:spacing w:after="0"/>
        <w:rPr>
          <w:rFonts w:ascii="Times New Roman" w:hAnsi="Times New Roman"/>
          <w:sz w:val="20"/>
        </w:rPr>
      </w:pPr>
      <w:r w:rsidRPr="001E4D41">
        <w:rPr>
          <w:rFonts w:ascii="Times New Roman" w:hAnsi="Times New Roman"/>
          <w:sz w:val="20"/>
          <w:vertAlign w:val="superscript"/>
        </w:rPr>
        <w:t>d</w:t>
      </w:r>
      <w:r w:rsidR="00327F19" w:rsidRPr="001E4D41">
        <w:rPr>
          <w:rFonts w:ascii="Times New Roman" w:hAnsi="Times New Roman"/>
          <w:sz w:val="20"/>
          <w:vertAlign w:val="superscript"/>
        </w:rPr>
        <w:tab/>
      </w:r>
      <w:r w:rsidR="00327F19" w:rsidRPr="001E4D41">
        <w:rPr>
          <w:rFonts w:ascii="Times New Roman" w:hAnsi="Times New Roman"/>
          <w:sz w:val="20"/>
        </w:rPr>
        <w:t xml:space="preserve">The proportions reported are derived by summing all cases across the </w:t>
      </w:r>
      <w:r w:rsidR="007800DF" w:rsidRPr="001E4D41">
        <w:rPr>
          <w:rFonts w:ascii="Times New Roman" w:hAnsi="Times New Roman"/>
          <w:sz w:val="20"/>
        </w:rPr>
        <w:t>three</w:t>
      </w:r>
      <w:r w:rsidR="00327F19" w:rsidRPr="001E4D41">
        <w:rPr>
          <w:rFonts w:ascii="Times New Roman" w:hAnsi="Times New Roman"/>
          <w:sz w:val="20"/>
        </w:rPr>
        <w:t xml:space="preserve"> </w:t>
      </w:r>
      <w:r w:rsidR="00547263" w:rsidRPr="001E4D41">
        <w:rPr>
          <w:rFonts w:ascii="Times New Roman" w:hAnsi="Times New Roman"/>
          <w:sz w:val="20"/>
        </w:rPr>
        <w:t xml:space="preserve">cancer </w:t>
      </w:r>
      <w:r w:rsidR="00327F19" w:rsidRPr="001E4D41">
        <w:rPr>
          <w:rFonts w:ascii="Times New Roman" w:hAnsi="Times New Roman"/>
          <w:sz w:val="20"/>
        </w:rPr>
        <w:t>registries.</w:t>
      </w:r>
    </w:p>
    <w:p w14:paraId="4CEDF9ED" w14:textId="60882DAE" w:rsidR="001E4D41" w:rsidRPr="001E4D41" w:rsidRDefault="001E4D41" w:rsidP="001E4D41">
      <w:pPr>
        <w:pStyle w:val="Source1"/>
        <w:spacing w:after="0"/>
        <w:rPr>
          <w:rFonts w:ascii="Times New Roman" w:hAnsi="Times New Roman"/>
          <w:sz w:val="20"/>
        </w:rPr>
      </w:pPr>
      <w:r w:rsidRPr="001E4D41">
        <w:rPr>
          <w:rFonts w:ascii="Times New Roman" w:hAnsi="Times New Roman"/>
          <w:sz w:val="20"/>
          <w:vertAlign w:val="superscript"/>
        </w:rPr>
        <w:t xml:space="preserve">e </w:t>
      </w:r>
      <w:r w:rsidRPr="001E4D41">
        <w:rPr>
          <w:rFonts w:ascii="Times New Roman" w:hAnsi="Times New Roman"/>
          <w:sz w:val="20"/>
        </w:rPr>
        <w:t xml:space="preserve">  </w:t>
      </w:r>
      <w:r>
        <w:rPr>
          <w:rFonts w:ascii="Times New Roman" w:hAnsi="Times New Roman"/>
          <w:sz w:val="20"/>
        </w:rPr>
        <w:t xml:space="preserve">Total </w:t>
      </w:r>
      <w:r w:rsidR="00326D88">
        <w:rPr>
          <w:rFonts w:ascii="Times New Roman" w:hAnsi="Times New Roman"/>
          <w:sz w:val="20"/>
        </w:rPr>
        <w:t xml:space="preserve"> projected sample size is based on calculations  from the estimated total  number of eligible cancer survivors (1,670 cases * 50% survey response</w:t>
      </w:r>
      <w:r w:rsidR="00922ED0">
        <w:rPr>
          <w:rFonts w:ascii="Times New Roman" w:hAnsi="Times New Roman"/>
          <w:sz w:val="20"/>
        </w:rPr>
        <w:t xml:space="preserve"> rate</w:t>
      </w:r>
      <w:r w:rsidR="00326D88">
        <w:rPr>
          <w:rFonts w:ascii="Times New Roman" w:hAnsi="Times New Roman"/>
          <w:sz w:val="20"/>
        </w:rPr>
        <w:t xml:space="preserve"> * 80% medical release and healthcare source response</w:t>
      </w:r>
      <w:r w:rsidR="00922ED0">
        <w:rPr>
          <w:rFonts w:ascii="Times New Roman" w:hAnsi="Times New Roman"/>
          <w:sz w:val="20"/>
        </w:rPr>
        <w:t xml:space="preserve"> rate</w:t>
      </w:r>
      <w:r w:rsidR="00326D88">
        <w:rPr>
          <w:rFonts w:ascii="Times New Roman" w:hAnsi="Times New Roman"/>
          <w:sz w:val="20"/>
        </w:rPr>
        <w:t xml:space="preserve"> = 668</w:t>
      </w:r>
      <w:r w:rsidR="009A4A1C">
        <w:rPr>
          <w:rFonts w:ascii="Times New Roman" w:hAnsi="Times New Roman"/>
          <w:sz w:val="20"/>
        </w:rPr>
        <w:t xml:space="preserve"> cases</w:t>
      </w:r>
      <w:r w:rsidR="00326D88">
        <w:rPr>
          <w:rFonts w:ascii="Times New Roman" w:hAnsi="Times New Roman"/>
          <w:sz w:val="20"/>
        </w:rPr>
        <w:t xml:space="preserve">). </w:t>
      </w:r>
      <w:r w:rsidR="00963325">
        <w:rPr>
          <w:rFonts w:ascii="Times New Roman" w:hAnsi="Times New Roman"/>
          <w:sz w:val="20"/>
        </w:rPr>
        <w:t>Differences with the sum of the estimate total count  by race-ethnicity by individual registry (n=669) are due to rounding during the estimation process.</w:t>
      </w:r>
    </w:p>
    <w:p w14:paraId="79148784" w14:textId="77777777" w:rsidR="00922ED0" w:rsidRDefault="00922ED0">
      <w:pPr>
        <w:rPr>
          <w:rFonts w:ascii="Times New Roman" w:hAnsi="Times New Roman" w:cs="Times New Roman"/>
          <w:b/>
          <w:sz w:val="24"/>
          <w:szCs w:val="24"/>
        </w:rPr>
      </w:pPr>
    </w:p>
    <w:p w14:paraId="1E9EB9A5" w14:textId="0CD907A7" w:rsidR="00A83529" w:rsidRPr="002043ED" w:rsidRDefault="0004010C" w:rsidP="004709CE">
      <w:pPr>
        <w:pStyle w:val="Heading1"/>
        <w:spacing w:line="360" w:lineRule="auto"/>
        <w:rPr>
          <w:rFonts w:ascii="Times New Roman" w:hAnsi="Times New Roman" w:cs="Times New Roman"/>
          <w:color w:val="auto"/>
          <w:sz w:val="24"/>
          <w:szCs w:val="24"/>
        </w:rPr>
      </w:pPr>
      <w:bookmarkStart w:id="3" w:name="_Toc418092971"/>
      <w:r w:rsidRPr="002043ED">
        <w:rPr>
          <w:rFonts w:ascii="Times New Roman" w:hAnsi="Times New Roman" w:cs="Times New Roman"/>
          <w:color w:val="auto"/>
          <w:sz w:val="24"/>
          <w:szCs w:val="24"/>
        </w:rPr>
        <w:t>B2.</w:t>
      </w:r>
      <w:r w:rsidRPr="002043ED">
        <w:rPr>
          <w:rFonts w:ascii="Times New Roman" w:hAnsi="Times New Roman" w:cs="Times New Roman"/>
          <w:color w:val="auto"/>
          <w:sz w:val="24"/>
          <w:szCs w:val="24"/>
        </w:rPr>
        <w:tab/>
      </w:r>
      <w:r w:rsidR="00287E2F" w:rsidRPr="002043ED">
        <w:rPr>
          <w:rFonts w:ascii="Times New Roman" w:hAnsi="Times New Roman" w:cs="Times New Roman"/>
          <w:color w:val="auto"/>
          <w:sz w:val="24"/>
          <w:szCs w:val="24"/>
        </w:rPr>
        <w:t xml:space="preserve">Procedures for </w:t>
      </w:r>
      <w:r w:rsidR="009759F3" w:rsidRPr="002043ED">
        <w:rPr>
          <w:rFonts w:ascii="Times New Roman" w:hAnsi="Times New Roman" w:cs="Times New Roman"/>
          <w:color w:val="auto"/>
          <w:sz w:val="24"/>
          <w:szCs w:val="24"/>
        </w:rPr>
        <w:t xml:space="preserve">the </w:t>
      </w:r>
      <w:r w:rsidR="00287E2F" w:rsidRPr="002043ED">
        <w:rPr>
          <w:rFonts w:ascii="Times New Roman" w:hAnsi="Times New Roman" w:cs="Times New Roman"/>
          <w:color w:val="auto"/>
          <w:sz w:val="24"/>
          <w:szCs w:val="24"/>
        </w:rPr>
        <w:t>Collecti</w:t>
      </w:r>
      <w:r w:rsidR="009759F3" w:rsidRPr="002043ED">
        <w:rPr>
          <w:rFonts w:ascii="Times New Roman" w:hAnsi="Times New Roman" w:cs="Times New Roman"/>
          <w:color w:val="auto"/>
          <w:sz w:val="24"/>
          <w:szCs w:val="24"/>
        </w:rPr>
        <w:t>on</w:t>
      </w:r>
      <w:r w:rsidR="00287E2F" w:rsidRPr="002043ED">
        <w:rPr>
          <w:rFonts w:ascii="Times New Roman" w:hAnsi="Times New Roman" w:cs="Times New Roman"/>
          <w:color w:val="auto"/>
          <w:sz w:val="24"/>
          <w:szCs w:val="24"/>
        </w:rPr>
        <w:t xml:space="preserve"> of Information</w:t>
      </w:r>
      <w:bookmarkEnd w:id="3"/>
    </w:p>
    <w:p w14:paraId="3137F088" w14:textId="634D5A5B" w:rsidR="001203D0" w:rsidRDefault="001203D0"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b/>
          <w:sz w:val="24"/>
          <w:szCs w:val="24"/>
        </w:rPr>
      </w:pPr>
      <w:r w:rsidRPr="002043ED">
        <w:rPr>
          <w:rFonts w:ascii="Times New Roman" w:hAnsi="Times New Roman" w:cs="Times New Roman"/>
          <w:sz w:val="24"/>
          <w:szCs w:val="24"/>
        </w:rPr>
        <w:t xml:space="preserve">The survey instrument for the proposed study </w:t>
      </w:r>
      <w:r w:rsidR="007F11AD" w:rsidRPr="002043ED">
        <w:rPr>
          <w:rFonts w:ascii="Times New Roman" w:hAnsi="Times New Roman" w:cs="Times New Roman"/>
          <w:sz w:val="24"/>
          <w:szCs w:val="24"/>
        </w:rPr>
        <w:t>includes sections on</w:t>
      </w:r>
      <w:r w:rsidR="00E50013" w:rsidRPr="002043ED">
        <w:rPr>
          <w:rFonts w:ascii="Times New Roman" w:hAnsi="Times New Roman" w:cs="Times New Roman"/>
          <w:sz w:val="24"/>
          <w:szCs w:val="24"/>
        </w:rPr>
        <w:t>:</w:t>
      </w:r>
      <w:r w:rsidR="007F11AD" w:rsidRPr="002043ED">
        <w:rPr>
          <w:rFonts w:ascii="Times New Roman" w:hAnsi="Times New Roman" w:cs="Times New Roman"/>
          <w:sz w:val="24"/>
          <w:szCs w:val="24"/>
        </w:rPr>
        <w:t xml:space="preserve"> </w:t>
      </w:r>
      <w:r w:rsidR="00907D89" w:rsidRPr="002043ED">
        <w:rPr>
          <w:rFonts w:ascii="Times New Roman" w:hAnsi="Times New Roman" w:cs="Times New Roman"/>
          <w:sz w:val="24"/>
          <w:szCs w:val="24"/>
        </w:rPr>
        <w:t>(</w:t>
      </w:r>
      <w:r w:rsidR="002043ED">
        <w:rPr>
          <w:rFonts w:ascii="Times New Roman" w:hAnsi="Times New Roman" w:cs="Times New Roman"/>
          <w:sz w:val="24"/>
          <w:szCs w:val="24"/>
        </w:rPr>
        <w:t>A</w:t>
      </w:r>
      <w:r w:rsidR="00907D89" w:rsidRPr="002043ED">
        <w:rPr>
          <w:rFonts w:ascii="Times New Roman" w:hAnsi="Times New Roman" w:cs="Times New Roman"/>
          <w:sz w:val="24"/>
          <w:szCs w:val="24"/>
        </w:rPr>
        <w:t xml:space="preserve">) </w:t>
      </w:r>
      <w:r w:rsidR="002F4FB0" w:rsidRPr="002043ED">
        <w:rPr>
          <w:rFonts w:ascii="Times New Roman" w:hAnsi="Times New Roman" w:cs="Times New Roman"/>
          <w:sz w:val="24"/>
          <w:szCs w:val="24"/>
        </w:rPr>
        <w:t>cervical cancer history</w:t>
      </w:r>
      <w:r w:rsidR="002043ED" w:rsidRPr="002043ED">
        <w:rPr>
          <w:rFonts w:ascii="Times New Roman" w:hAnsi="Times New Roman" w:cs="Times New Roman"/>
          <w:sz w:val="24"/>
          <w:szCs w:val="24"/>
        </w:rPr>
        <w:t xml:space="preserve">, including </w:t>
      </w:r>
      <w:r w:rsidR="00A44AF4">
        <w:rPr>
          <w:rFonts w:ascii="Times New Roman" w:hAnsi="Times New Roman" w:cs="Times New Roman"/>
          <w:sz w:val="24"/>
          <w:szCs w:val="24"/>
        </w:rPr>
        <w:t>whether the survivor was diagnosed as the result of a routine exam or was seeking medical care related to symptom</w:t>
      </w:r>
      <w:r w:rsidR="009A4A1C">
        <w:rPr>
          <w:rFonts w:ascii="Times New Roman" w:hAnsi="Times New Roman" w:cs="Times New Roman"/>
          <w:sz w:val="24"/>
          <w:szCs w:val="24"/>
        </w:rPr>
        <w:t>s</w:t>
      </w:r>
      <w:r w:rsidR="002043ED" w:rsidRPr="002043ED">
        <w:rPr>
          <w:rFonts w:ascii="Times New Roman" w:hAnsi="Times New Roman" w:cs="Times New Roman"/>
          <w:sz w:val="24"/>
          <w:szCs w:val="24"/>
        </w:rPr>
        <w:t xml:space="preserve">; </w:t>
      </w:r>
      <w:r w:rsidR="00A44AF4">
        <w:rPr>
          <w:rFonts w:ascii="Times New Roman" w:hAnsi="Times New Roman" w:cs="Times New Roman"/>
          <w:sz w:val="24"/>
          <w:szCs w:val="24"/>
        </w:rPr>
        <w:t>use</w:t>
      </w:r>
      <w:r w:rsidR="002043ED" w:rsidRPr="002043ED">
        <w:rPr>
          <w:rFonts w:ascii="Times New Roman" w:hAnsi="Times New Roman" w:cs="Times New Roman"/>
          <w:sz w:val="24"/>
          <w:szCs w:val="24"/>
        </w:rPr>
        <w:t xml:space="preserve"> of cervical cancer screenings and follow-up for abnormal tests</w:t>
      </w:r>
      <w:r w:rsidR="00A44AF4">
        <w:rPr>
          <w:rFonts w:ascii="Times New Roman" w:hAnsi="Times New Roman" w:cs="Times New Roman"/>
          <w:sz w:val="24"/>
          <w:szCs w:val="24"/>
        </w:rPr>
        <w:t xml:space="preserve"> in the five years prior to diagnosis</w:t>
      </w:r>
      <w:r w:rsidR="002043ED" w:rsidRPr="002043ED">
        <w:rPr>
          <w:rFonts w:ascii="Times New Roman" w:hAnsi="Times New Roman" w:cs="Times New Roman"/>
          <w:sz w:val="24"/>
          <w:szCs w:val="24"/>
        </w:rPr>
        <w:t xml:space="preserve">; </w:t>
      </w:r>
      <w:r w:rsidR="00A44AF4">
        <w:rPr>
          <w:rFonts w:ascii="Times New Roman" w:hAnsi="Times New Roman" w:cs="Times New Roman"/>
          <w:sz w:val="24"/>
          <w:szCs w:val="24"/>
        </w:rPr>
        <w:t xml:space="preserve">and, </w:t>
      </w:r>
      <w:r w:rsidR="002043ED" w:rsidRPr="002043ED">
        <w:rPr>
          <w:rFonts w:ascii="Times New Roman" w:hAnsi="Times New Roman" w:cs="Times New Roman"/>
          <w:sz w:val="24"/>
          <w:szCs w:val="24"/>
        </w:rPr>
        <w:t>barriers and facilitators to screening and any necessary follow-up</w:t>
      </w:r>
      <w:r w:rsidR="002F4FB0" w:rsidRPr="002043ED">
        <w:rPr>
          <w:rFonts w:ascii="Times New Roman" w:hAnsi="Times New Roman" w:cs="Times New Roman"/>
          <w:sz w:val="24"/>
          <w:szCs w:val="24"/>
        </w:rPr>
        <w:t>;</w:t>
      </w:r>
      <w:r w:rsidR="002F4FB0">
        <w:rPr>
          <w:rFonts w:ascii="Times New Roman" w:hAnsi="Times New Roman" w:cs="Times New Roman"/>
          <w:sz w:val="24"/>
          <w:szCs w:val="24"/>
        </w:rPr>
        <w:t xml:space="preserve"> (</w:t>
      </w:r>
      <w:r w:rsidR="002043ED">
        <w:rPr>
          <w:rFonts w:ascii="Times New Roman" w:hAnsi="Times New Roman" w:cs="Times New Roman"/>
          <w:sz w:val="24"/>
          <w:szCs w:val="24"/>
        </w:rPr>
        <w:t>B</w:t>
      </w:r>
      <w:r w:rsidR="002F4FB0">
        <w:rPr>
          <w:rFonts w:ascii="Times New Roman" w:hAnsi="Times New Roman" w:cs="Times New Roman"/>
          <w:sz w:val="24"/>
          <w:szCs w:val="24"/>
        </w:rPr>
        <w:t xml:space="preserve">) health insurance; </w:t>
      </w:r>
      <w:r w:rsidR="002043ED">
        <w:rPr>
          <w:rFonts w:ascii="Times New Roman" w:hAnsi="Times New Roman" w:cs="Times New Roman"/>
          <w:sz w:val="24"/>
          <w:szCs w:val="24"/>
        </w:rPr>
        <w:t>(C</w:t>
      </w:r>
      <w:r w:rsidR="002F4FB0">
        <w:rPr>
          <w:rFonts w:ascii="Times New Roman" w:hAnsi="Times New Roman" w:cs="Times New Roman"/>
          <w:sz w:val="24"/>
          <w:szCs w:val="24"/>
        </w:rPr>
        <w:t>) other medical conditions;</w:t>
      </w:r>
      <w:r w:rsidR="00907D89" w:rsidRPr="00D3700C">
        <w:rPr>
          <w:rFonts w:ascii="Times New Roman" w:hAnsi="Times New Roman" w:cs="Times New Roman"/>
          <w:sz w:val="24"/>
          <w:szCs w:val="24"/>
        </w:rPr>
        <w:t xml:space="preserve"> </w:t>
      </w:r>
      <w:r w:rsidR="007F11AD" w:rsidRPr="00D3700C">
        <w:rPr>
          <w:rFonts w:ascii="Times New Roman" w:hAnsi="Times New Roman" w:cs="Times New Roman"/>
          <w:sz w:val="24"/>
          <w:szCs w:val="24"/>
        </w:rPr>
        <w:t>(</w:t>
      </w:r>
      <w:r w:rsidR="002043ED">
        <w:rPr>
          <w:rFonts w:ascii="Times New Roman" w:hAnsi="Times New Roman" w:cs="Times New Roman"/>
          <w:sz w:val="24"/>
          <w:szCs w:val="24"/>
        </w:rPr>
        <w:t>D</w:t>
      </w:r>
      <w:r w:rsidR="007F11AD" w:rsidRPr="00D3700C">
        <w:rPr>
          <w:rFonts w:ascii="Times New Roman" w:hAnsi="Times New Roman" w:cs="Times New Roman"/>
          <w:sz w:val="24"/>
          <w:szCs w:val="24"/>
        </w:rPr>
        <w:t xml:space="preserve">) </w:t>
      </w:r>
      <w:r w:rsidR="00241B82">
        <w:rPr>
          <w:rFonts w:ascii="Times New Roman" w:hAnsi="Times New Roman" w:cs="Times New Roman"/>
          <w:sz w:val="24"/>
          <w:szCs w:val="24"/>
        </w:rPr>
        <w:t>respondent</w:t>
      </w:r>
      <w:r w:rsidR="003567D5">
        <w:rPr>
          <w:rFonts w:ascii="Times New Roman" w:hAnsi="Times New Roman" w:cs="Times New Roman"/>
          <w:sz w:val="24"/>
          <w:szCs w:val="24"/>
        </w:rPr>
        <w:t xml:space="preserve"> </w:t>
      </w:r>
      <w:r w:rsidR="007F11AD" w:rsidRPr="00D3700C">
        <w:rPr>
          <w:rFonts w:ascii="Times New Roman" w:hAnsi="Times New Roman" w:cs="Times New Roman"/>
          <w:sz w:val="24"/>
          <w:szCs w:val="24"/>
        </w:rPr>
        <w:t>demographic</w:t>
      </w:r>
      <w:r w:rsidR="00E50013">
        <w:rPr>
          <w:rFonts w:ascii="Times New Roman" w:hAnsi="Times New Roman" w:cs="Times New Roman"/>
          <w:sz w:val="24"/>
          <w:szCs w:val="24"/>
        </w:rPr>
        <w:t xml:space="preserve"> characteristic</w:t>
      </w:r>
      <w:r w:rsidR="007F11AD" w:rsidRPr="00D3700C">
        <w:rPr>
          <w:rFonts w:ascii="Times New Roman" w:hAnsi="Times New Roman" w:cs="Times New Roman"/>
          <w:sz w:val="24"/>
          <w:szCs w:val="24"/>
        </w:rPr>
        <w:t>s</w:t>
      </w:r>
      <w:r w:rsidR="002F4FB0">
        <w:rPr>
          <w:rFonts w:ascii="Times New Roman" w:hAnsi="Times New Roman" w:cs="Times New Roman"/>
          <w:sz w:val="24"/>
          <w:szCs w:val="24"/>
        </w:rPr>
        <w:t>; and (</w:t>
      </w:r>
      <w:r w:rsidR="002043ED">
        <w:rPr>
          <w:rFonts w:ascii="Times New Roman" w:hAnsi="Times New Roman" w:cs="Times New Roman"/>
          <w:sz w:val="24"/>
          <w:szCs w:val="24"/>
        </w:rPr>
        <w:t>E</w:t>
      </w:r>
      <w:r w:rsidR="002F4FB0">
        <w:rPr>
          <w:rFonts w:ascii="Times New Roman" w:hAnsi="Times New Roman" w:cs="Times New Roman"/>
          <w:sz w:val="24"/>
          <w:szCs w:val="24"/>
        </w:rPr>
        <w:t>)</w:t>
      </w:r>
      <w:r w:rsidR="002F4FB0" w:rsidRPr="003C4837">
        <w:rPr>
          <w:rFonts w:ascii="Times New Roman" w:hAnsi="Times New Roman" w:cs="Times New Roman"/>
          <w:sz w:val="24"/>
          <w:szCs w:val="24"/>
        </w:rPr>
        <w:t xml:space="preserve"> </w:t>
      </w:r>
      <w:r w:rsidR="00566ECA">
        <w:rPr>
          <w:rFonts w:ascii="Times New Roman" w:hAnsi="Times New Roman" w:cs="Times New Roman"/>
          <w:sz w:val="24"/>
          <w:szCs w:val="24"/>
        </w:rPr>
        <w:t xml:space="preserve">interest in </w:t>
      </w:r>
      <w:r w:rsidR="002232F9">
        <w:rPr>
          <w:rFonts w:ascii="Times New Roman" w:hAnsi="Times New Roman" w:cs="Times New Roman"/>
          <w:sz w:val="24"/>
          <w:szCs w:val="24"/>
        </w:rPr>
        <w:t xml:space="preserve">cervical </w:t>
      </w:r>
      <w:r w:rsidR="00566ECA">
        <w:rPr>
          <w:rFonts w:ascii="Times New Roman" w:hAnsi="Times New Roman" w:cs="Times New Roman"/>
          <w:sz w:val="24"/>
          <w:szCs w:val="24"/>
        </w:rPr>
        <w:t>self-sampling</w:t>
      </w:r>
      <w:r w:rsidR="002232F9">
        <w:rPr>
          <w:rFonts w:ascii="Times New Roman" w:hAnsi="Times New Roman" w:cs="Times New Roman"/>
          <w:sz w:val="24"/>
          <w:szCs w:val="24"/>
        </w:rPr>
        <w:t xml:space="preserve"> technology</w:t>
      </w:r>
      <w:r w:rsidR="00566ECA">
        <w:rPr>
          <w:rFonts w:ascii="Times New Roman" w:hAnsi="Times New Roman" w:cs="Times New Roman"/>
          <w:sz w:val="24"/>
          <w:szCs w:val="24"/>
        </w:rPr>
        <w:t>, HPV vaccination</w:t>
      </w:r>
      <w:r w:rsidR="00D67FBD">
        <w:rPr>
          <w:rFonts w:ascii="Times New Roman" w:hAnsi="Times New Roman" w:cs="Times New Roman"/>
          <w:sz w:val="24"/>
          <w:szCs w:val="24"/>
        </w:rPr>
        <w:t xml:space="preserve"> of children and awareness of HPV prior to diagnosis</w:t>
      </w:r>
      <w:r w:rsidR="002F4FB0" w:rsidRPr="003C4837">
        <w:rPr>
          <w:rFonts w:ascii="Times New Roman" w:hAnsi="Times New Roman" w:cs="Times New Roman"/>
          <w:sz w:val="24"/>
          <w:szCs w:val="24"/>
        </w:rPr>
        <w:t xml:space="preserve">. </w:t>
      </w:r>
      <w:r w:rsidR="007A30E9">
        <w:rPr>
          <w:rFonts w:ascii="Times New Roman" w:hAnsi="Times New Roman" w:cs="Times New Roman"/>
          <w:b/>
          <w:sz w:val="24"/>
          <w:szCs w:val="24"/>
        </w:rPr>
        <w:t>(Attachment</w:t>
      </w:r>
      <w:r w:rsidR="00BE4757">
        <w:rPr>
          <w:rFonts w:ascii="Times New Roman" w:hAnsi="Times New Roman" w:cs="Times New Roman"/>
          <w:b/>
          <w:sz w:val="24"/>
          <w:szCs w:val="24"/>
        </w:rPr>
        <w:t>s</w:t>
      </w:r>
      <w:r w:rsidRPr="00D3700C">
        <w:rPr>
          <w:rFonts w:ascii="Times New Roman" w:hAnsi="Times New Roman" w:cs="Times New Roman"/>
          <w:b/>
          <w:sz w:val="24"/>
          <w:szCs w:val="24"/>
        </w:rPr>
        <w:t xml:space="preserve"> </w:t>
      </w:r>
      <w:r w:rsidR="00222A5D">
        <w:rPr>
          <w:rFonts w:ascii="Times New Roman" w:hAnsi="Times New Roman" w:cs="Times New Roman"/>
          <w:b/>
          <w:sz w:val="24"/>
          <w:szCs w:val="24"/>
        </w:rPr>
        <w:t>4</w:t>
      </w:r>
      <w:r w:rsidR="005355F7">
        <w:rPr>
          <w:rFonts w:ascii="Times New Roman" w:hAnsi="Times New Roman" w:cs="Times New Roman"/>
          <w:b/>
          <w:sz w:val="24"/>
          <w:szCs w:val="24"/>
        </w:rPr>
        <w:t xml:space="preserve">a and </w:t>
      </w:r>
      <w:r w:rsidR="00222A5D">
        <w:rPr>
          <w:rFonts w:ascii="Times New Roman" w:hAnsi="Times New Roman" w:cs="Times New Roman"/>
          <w:b/>
          <w:sz w:val="24"/>
          <w:szCs w:val="24"/>
        </w:rPr>
        <w:t>4</w:t>
      </w:r>
      <w:r w:rsidR="00EF6070">
        <w:rPr>
          <w:rFonts w:ascii="Times New Roman" w:hAnsi="Times New Roman" w:cs="Times New Roman"/>
          <w:b/>
          <w:sz w:val="24"/>
          <w:szCs w:val="24"/>
        </w:rPr>
        <w:t>b</w:t>
      </w:r>
      <w:r w:rsidRPr="00D3700C">
        <w:rPr>
          <w:rFonts w:ascii="Times New Roman" w:hAnsi="Times New Roman" w:cs="Times New Roman"/>
          <w:b/>
          <w:sz w:val="24"/>
          <w:szCs w:val="24"/>
        </w:rPr>
        <w:t>).</w:t>
      </w:r>
    </w:p>
    <w:p w14:paraId="00DC79DE" w14:textId="77777777" w:rsidR="00751B69" w:rsidRDefault="00751B69"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b/>
          <w:sz w:val="24"/>
          <w:szCs w:val="24"/>
        </w:rPr>
      </w:pPr>
    </w:p>
    <w:p w14:paraId="07C8070B" w14:textId="4B1E2729" w:rsidR="00751B69" w:rsidRPr="00751B69" w:rsidRDefault="008628CA" w:rsidP="004709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If </w:t>
      </w:r>
      <w:r w:rsidR="00A44AF4">
        <w:rPr>
          <w:rFonts w:ascii="Times New Roman" w:hAnsi="Times New Roman" w:cs="Times New Roman"/>
          <w:sz w:val="24"/>
          <w:szCs w:val="24"/>
        </w:rPr>
        <w:t xml:space="preserve">the </w:t>
      </w:r>
      <w:r>
        <w:rPr>
          <w:rFonts w:ascii="Times New Roman" w:hAnsi="Times New Roman" w:cs="Times New Roman"/>
          <w:sz w:val="24"/>
          <w:szCs w:val="24"/>
        </w:rPr>
        <w:t>respondent</w:t>
      </w:r>
      <w:r w:rsidR="00A44AF4">
        <w:rPr>
          <w:rFonts w:ascii="Times New Roman" w:hAnsi="Times New Roman" w:cs="Times New Roman"/>
          <w:sz w:val="24"/>
          <w:szCs w:val="24"/>
        </w:rPr>
        <w:t xml:space="preserve"> completed the medical release and healthcare source forms </w:t>
      </w:r>
      <w:r w:rsidR="00A44AF4">
        <w:rPr>
          <w:rFonts w:ascii="Times New Roman" w:hAnsi="Times New Roman" w:cs="Times New Roman"/>
          <w:b/>
          <w:sz w:val="24"/>
          <w:szCs w:val="24"/>
        </w:rPr>
        <w:t>(Attachments</w:t>
      </w:r>
      <w:r w:rsidR="00A44AF4" w:rsidRPr="00D3700C">
        <w:rPr>
          <w:rFonts w:ascii="Times New Roman" w:hAnsi="Times New Roman" w:cs="Times New Roman"/>
          <w:b/>
          <w:sz w:val="24"/>
          <w:szCs w:val="24"/>
        </w:rPr>
        <w:t xml:space="preserve"> </w:t>
      </w:r>
      <w:r w:rsidR="00A44AF4">
        <w:rPr>
          <w:rFonts w:ascii="Times New Roman" w:hAnsi="Times New Roman" w:cs="Times New Roman"/>
          <w:b/>
          <w:sz w:val="24"/>
          <w:szCs w:val="24"/>
        </w:rPr>
        <w:t>7a and 7b</w:t>
      </w:r>
      <w:r w:rsidR="00A44AF4" w:rsidRPr="00D3700C">
        <w:rPr>
          <w:rFonts w:ascii="Times New Roman" w:hAnsi="Times New Roman" w:cs="Times New Roman"/>
          <w:b/>
          <w:sz w:val="24"/>
          <w:szCs w:val="24"/>
        </w:rPr>
        <w:t>)</w:t>
      </w:r>
      <w:r>
        <w:rPr>
          <w:rFonts w:ascii="Times New Roman" w:hAnsi="Times New Roman" w:cs="Times New Roman"/>
          <w:sz w:val="24"/>
          <w:szCs w:val="24"/>
        </w:rPr>
        <w:t xml:space="preserve">, </w:t>
      </w:r>
      <w:r w:rsidR="00A44AF4">
        <w:rPr>
          <w:rFonts w:ascii="Times New Roman" w:hAnsi="Times New Roman" w:cs="Times New Roman"/>
          <w:sz w:val="24"/>
          <w:szCs w:val="24"/>
        </w:rPr>
        <w:t>a</w:t>
      </w:r>
      <w:r>
        <w:rPr>
          <w:rFonts w:ascii="Times New Roman" w:hAnsi="Times New Roman" w:cs="Times New Roman"/>
          <w:sz w:val="24"/>
          <w:szCs w:val="24"/>
        </w:rPr>
        <w:t xml:space="preserve"> </w:t>
      </w:r>
      <w:r w:rsidR="00F02A54">
        <w:rPr>
          <w:rFonts w:ascii="Times New Roman" w:hAnsi="Times New Roman" w:cs="Times New Roman"/>
          <w:sz w:val="24"/>
          <w:szCs w:val="24"/>
        </w:rPr>
        <w:t>c</w:t>
      </w:r>
      <w:r w:rsidR="00751B69" w:rsidRPr="00751B69">
        <w:rPr>
          <w:rFonts w:ascii="Times New Roman" w:hAnsi="Times New Roman" w:cs="Times New Roman"/>
          <w:sz w:val="24"/>
          <w:szCs w:val="24"/>
        </w:rPr>
        <w:t xml:space="preserve">hart </w:t>
      </w:r>
      <w:r>
        <w:rPr>
          <w:rFonts w:ascii="Times New Roman" w:hAnsi="Times New Roman" w:cs="Times New Roman"/>
          <w:sz w:val="24"/>
          <w:szCs w:val="24"/>
        </w:rPr>
        <w:t>verification</w:t>
      </w:r>
      <w:r w:rsidRPr="00751B69">
        <w:rPr>
          <w:rFonts w:ascii="Times New Roman" w:hAnsi="Times New Roman" w:cs="Times New Roman"/>
          <w:sz w:val="24"/>
          <w:szCs w:val="24"/>
        </w:rPr>
        <w:t xml:space="preserve"> </w:t>
      </w:r>
      <w:r w:rsidR="00F02A54">
        <w:rPr>
          <w:rFonts w:ascii="Times New Roman" w:hAnsi="Times New Roman" w:cs="Times New Roman"/>
          <w:sz w:val="24"/>
          <w:szCs w:val="24"/>
        </w:rPr>
        <w:t xml:space="preserve">will collect information in the following sections from all providers for the </w:t>
      </w:r>
      <w:r w:rsidR="00B74F95">
        <w:rPr>
          <w:rFonts w:ascii="Times New Roman" w:hAnsi="Times New Roman" w:cs="Times New Roman"/>
          <w:sz w:val="24"/>
          <w:szCs w:val="24"/>
        </w:rPr>
        <w:t xml:space="preserve">five </w:t>
      </w:r>
      <w:r w:rsidR="00F02A54">
        <w:rPr>
          <w:rFonts w:ascii="Times New Roman" w:hAnsi="Times New Roman" w:cs="Times New Roman"/>
          <w:sz w:val="24"/>
          <w:szCs w:val="24"/>
        </w:rPr>
        <w:t xml:space="preserve">years prior to </w:t>
      </w:r>
      <w:r w:rsidR="00D67FBD">
        <w:rPr>
          <w:rFonts w:ascii="Times New Roman" w:hAnsi="Times New Roman" w:cs="Times New Roman"/>
          <w:sz w:val="24"/>
          <w:szCs w:val="24"/>
        </w:rPr>
        <w:t xml:space="preserve">and including </w:t>
      </w:r>
      <w:r w:rsidR="00F02A54">
        <w:rPr>
          <w:rFonts w:ascii="Times New Roman" w:hAnsi="Times New Roman" w:cs="Times New Roman"/>
          <w:sz w:val="24"/>
          <w:szCs w:val="24"/>
        </w:rPr>
        <w:t xml:space="preserve">the </w:t>
      </w:r>
      <w:r w:rsidR="00D67FBD">
        <w:rPr>
          <w:rFonts w:ascii="Times New Roman" w:hAnsi="Times New Roman" w:cs="Times New Roman"/>
          <w:sz w:val="24"/>
          <w:szCs w:val="24"/>
        </w:rPr>
        <w:t xml:space="preserve">date of the </w:t>
      </w:r>
      <w:r w:rsidR="00F02A54">
        <w:rPr>
          <w:rFonts w:ascii="Times New Roman" w:hAnsi="Times New Roman" w:cs="Times New Roman"/>
          <w:sz w:val="24"/>
          <w:szCs w:val="24"/>
        </w:rPr>
        <w:t>cancer diagnosis: Pap and HPV testing, cervical diagnostic testing and patient history of symptoms associated with cervical disease.</w:t>
      </w:r>
    </w:p>
    <w:p w14:paraId="4E0302C9" w14:textId="34558C17" w:rsidR="007F5FD9" w:rsidRDefault="007F5FD9" w:rsidP="004709CE">
      <w:pPr>
        <w:pStyle w:val="Heading1"/>
        <w:spacing w:line="360" w:lineRule="auto"/>
        <w:rPr>
          <w:rFonts w:ascii="Times New Roman" w:hAnsi="Times New Roman" w:cs="Times New Roman"/>
          <w:color w:val="auto"/>
          <w:sz w:val="24"/>
          <w:szCs w:val="24"/>
        </w:rPr>
      </w:pPr>
      <w:bookmarkStart w:id="4" w:name="_Toc418092972"/>
      <w:r w:rsidRPr="0004010C">
        <w:rPr>
          <w:rFonts w:ascii="Times New Roman" w:hAnsi="Times New Roman" w:cs="Times New Roman"/>
          <w:color w:val="auto"/>
          <w:sz w:val="24"/>
          <w:szCs w:val="24"/>
        </w:rPr>
        <w:t xml:space="preserve">2.1 </w:t>
      </w:r>
      <w:r w:rsidR="008518E5" w:rsidRPr="0004010C">
        <w:rPr>
          <w:rFonts w:ascii="Times New Roman" w:hAnsi="Times New Roman" w:cs="Times New Roman"/>
          <w:color w:val="auto"/>
          <w:sz w:val="24"/>
          <w:szCs w:val="24"/>
        </w:rPr>
        <w:t>Data Collection Procedures</w:t>
      </w:r>
      <w:bookmarkEnd w:id="4"/>
    </w:p>
    <w:p w14:paraId="6EF4B893" w14:textId="5ED127A2" w:rsidR="00595059" w:rsidRPr="00595059" w:rsidRDefault="00595059" w:rsidP="00595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Cancer registries will</w:t>
      </w:r>
      <w:r w:rsidR="00A44AF4">
        <w:rPr>
          <w:rFonts w:ascii="Times New Roman" w:eastAsia="Times New Roman" w:hAnsi="Times New Roman" w:cs="Times New Roman"/>
          <w:sz w:val="24"/>
          <w:szCs w:val="24"/>
        </w:rPr>
        <w:t xml:space="preserve"> use information in their registry database to</w:t>
      </w:r>
      <w:r>
        <w:rPr>
          <w:rFonts w:ascii="Times New Roman" w:eastAsia="Times New Roman" w:hAnsi="Times New Roman" w:cs="Times New Roman"/>
          <w:sz w:val="24"/>
          <w:szCs w:val="24"/>
        </w:rPr>
        <w:t xml:space="preserve"> identify women who were diagnosed with cervical cancer in 2014-2016.  </w:t>
      </w:r>
      <w:r w:rsidR="008628CA">
        <w:rPr>
          <w:rFonts w:ascii="Times New Roman" w:eastAsia="Times New Roman" w:hAnsi="Times New Roman" w:cs="Times New Roman"/>
          <w:sz w:val="24"/>
          <w:szCs w:val="24"/>
        </w:rPr>
        <w:t xml:space="preserve">Women </w:t>
      </w:r>
      <w:r>
        <w:rPr>
          <w:rFonts w:ascii="Times New Roman" w:eastAsia="Times New Roman" w:hAnsi="Times New Roman" w:cs="Times New Roman"/>
          <w:sz w:val="24"/>
          <w:szCs w:val="24"/>
        </w:rPr>
        <w:t xml:space="preserve">will be excluded if they are under the age of </w:t>
      </w:r>
      <w:r w:rsidR="008628CA">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reported as deceased, or have been previously classified as “do not contact.” Each eligible </w:t>
      </w:r>
      <w:r w:rsidR="008628CA">
        <w:rPr>
          <w:rFonts w:ascii="Times New Roman" w:eastAsia="Times New Roman" w:hAnsi="Times New Roman" w:cs="Times New Roman"/>
          <w:sz w:val="24"/>
          <w:szCs w:val="24"/>
        </w:rPr>
        <w:t xml:space="preserve">woman </w:t>
      </w:r>
      <w:r>
        <w:rPr>
          <w:rFonts w:ascii="Times New Roman" w:eastAsia="Times New Roman" w:hAnsi="Times New Roman" w:cs="Times New Roman"/>
          <w:sz w:val="24"/>
          <w:szCs w:val="24"/>
        </w:rPr>
        <w:t xml:space="preserve">will be assigned a randomly generated study ID.  Before distributing the survey and other study materials, the cancer registry will contact her </w:t>
      </w:r>
      <w:r w:rsidR="008628CA">
        <w:rPr>
          <w:rFonts w:ascii="Times New Roman" w:eastAsia="Times New Roman" w:hAnsi="Times New Roman" w:cs="Times New Roman"/>
          <w:sz w:val="24"/>
          <w:szCs w:val="24"/>
        </w:rPr>
        <w:t>diagnosing</w:t>
      </w:r>
      <w:r>
        <w:rPr>
          <w:rFonts w:ascii="Times New Roman" w:eastAsia="Times New Roman" w:hAnsi="Times New Roman" w:cs="Times New Roman"/>
          <w:sz w:val="24"/>
          <w:szCs w:val="24"/>
        </w:rPr>
        <w:t xml:space="preserve"> physician to ensure that there are no contraindications or concerns regarding contacting </w:t>
      </w:r>
      <w:r w:rsidR="008628CA">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for the study.  The cancer registry will send a cover </w:t>
      </w:r>
      <w:r w:rsidRPr="00595059">
        <w:rPr>
          <w:rFonts w:ascii="Times New Roman" w:eastAsia="Times New Roman" w:hAnsi="Times New Roman" w:cs="Times New Roman"/>
          <w:sz w:val="24"/>
          <w:szCs w:val="24"/>
        </w:rPr>
        <w:t xml:space="preserve">letter and the </w:t>
      </w:r>
      <w:r>
        <w:rPr>
          <w:rFonts w:ascii="Times New Roman" w:eastAsia="Times New Roman" w:hAnsi="Times New Roman" w:cs="Times New Roman"/>
          <w:sz w:val="24"/>
          <w:szCs w:val="24"/>
        </w:rPr>
        <w:t>opt-out forms to the physician</w:t>
      </w:r>
      <w:r w:rsidR="00D67FBD">
        <w:rPr>
          <w:rFonts w:ascii="Times New Roman" w:eastAsia="Times New Roman" w:hAnsi="Times New Roman" w:cs="Times New Roman"/>
          <w:sz w:val="24"/>
          <w:szCs w:val="24"/>
        </w:rPr>
        <w:t xml:space="preserve"> </w:t>
      </w:r>
      <w:r w:rsidR="00D67FBD" w:rsidRPr="00D67FBD">
        <w:rPr>
          <w:rFonts w:ascii="Times New Roman" w:eastAsia="Times New Roman" w:hAnsi="Times New Roman" w:cs="Times New Roman"/>
          <w:sz w:val="24"/>
          <w:szCs w:val="24"/>
        </w:rPr>
        <w:t>(</w:t>
      </w:r>
      <w:r w:rsidR="00D67FBD" w:rsidRPr="00222A5D">
        <w:rPr>
          <w:rFonts w:ascii="Times New Roman" w:eastAsia="Times New Roman" w:hAnsi="Times New Roman" w:cs="Times New Roman"/>
          <w:b/>
          <w:sz w:val="24"/>
          <w:szCs w:val="24"/>
        </w:rPr>
        <w:t xml:space="preserve">Attachment </w:t>
      </w:r>
      <w:r w:rsidR="00D67FBD">
        <w:rPr>
          <w:rFonts w:ascii="Times New Roman" w:eastAsia="Times New Roman" w:hAnsi="Times New Roman" w:cs="Times New Roman"/>
          <w:b/>
          <w:sz w:val="24"/>
          <w:szCs w:val="24"/>
        </w:rPr>
        <w:t>3</w:t>
      </w:r>
      <w:r w:rsidR="00D67FBD" w:rsidRPr="00D67F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95059">
        <w:rPr>
          <w:rFonts w:ascii="Times New Roman" w:eastAsia="Times New Roman" w:hAnsi="Times New Roman" w:cs="Times New Roman"/>
          <w:sz w:val="24"/>
          <w:szCs w:val="24"/>
        </w:rPr>
        <w:t xml:space="preserve">The physician has up to two (2) weeks to contact the </w:t>
      </w:r>
      <w:r>
        <w:rPr>
          <w:rFonts w:ascii="Times New Roman" w:eastAsia="Times New Roman" w:hAnsi="Times New Roman" w:cs="Times New Roman"/>
          <w:sz w:val="24"/>
          <w:szCs w:val="24"/>
        </w:rPr>
        <w:t>cancer registry</w:t>
      </w:r>
      <w:r w:rsidRPr="00595059">
        <w:rPr>
          <w:rFonts w:ascii="Times New Roman" w:eastAsia="Times New Roman" w:hAnsi="Times New Roman" w:cs="Times New Roman"/>
          <w:sz w:val="24"/>
          <w:szCs w:val="24"/>
        </w:rPr>
        <w:t xml:space="preserve">.  If the </w:t>
      </w:r>
      <w:r>
        <w:rPr>
          <w:rFonts w:ascii="Times New Roman" w:eastAsia="Times New Roman" w:hAnsi="Times New Roman" w:cs="Times New Roman"/>
          <w:sz w:val="24"/>
          <w:szCs w:val="24"/>
        </w:rPr>
        <w:t>cancer registry</w:t>
      </w:r>
      <w:r w:rsidRPr="00595059">
        <w:rPr>
          <w:rFonts w:ascii="Times New Roman" w:eastAsia="Times New Roman" w:hAnsi="Times New Roman" w:cs="Times New Roman"/>
          <w:sz w:val="24"/>
          <w:szCs w:val="24"/>
        </w:rPr>
        <w:t xml:space="preserve"> does not hear from the physician, contact</w:t>
      </w:r>
      <w:r w:rsidR="008628CA">
        <w:rPr>
          <w:rFonts w:ascii="Times New Roman" w:eastAsia="Times New Roman" w:hAnsi="Times New Roman" w:cs="Times New Roman"/>
          <w:sz w:val="24"/>
          <w:szCs w:val="24"/>
        </w:rPr>
        <w:t>ing the woman</w:t>
      </w:r>
      <w:r w:rsidRPr="00595059">
        <w:rPr>
          <w:rFonts w:ascii="Times New Roman" w:eastAsia="Times New Roman" w:hAnsi="Times New Roman" w:cs="Times New Roman"/>
          <w:sz w:val="24"/>
          <w:szCs w:val="24"/>
        </w:rPr>
        <w:t xml:space="preserve"> can proceed.</w:t>
      </w:r>
    </w:p>
    <w:p w14:paraId="3F42128A" w14:textId="77777777" w:rsidR="00595059" w:rsidRDefault="00595059" w:rsidP="00595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sz w:val="24"/>
          <w:szCs w:val="24"/>
        </w:rPr>
      </w:pPr>
    </w:p>
    <w:p w14:paraId="2FBF7154" w14:textId="535BB464" w:rsidR="00595059" w:rsidRDefault="00595059" w:rsidP="00595059">
      <w:pPr>
        <w:widowControl w:val="0"/>
        <w:spacing w:after="0" w:line="360" w:lineRule="auto"/>
        <w:contextualSpacing/>
        <w:rPr>
          <w:rFonts w:ascii="Times New Roman" w:hAnsi="Times New Roman" w:cs="Times New Roman"/>
          <w:color w:val="000000"/>
          <w:sz w:val="24"/>
          <w:szCs w:val="24"/>
        </w:rPr>
      </w:pPr>
      <w:r w:rsidRPr="00595059">
        <w:rPr>
          <w:rFonts w:ascii="Times New Roman" w:eastAsia="Times New Roman" w:hAnsi="Times New Roman" w:cs="Times New Roman"/>
          <w:sz w:val="24"/>
          <w:szCs w:val="24"/>
        </w:rPr>
        <w:t xml:space="preserve">Once the physician contact phase is complete, the </w:t>
      </w:r>
      <w:r>
        <w:rPr>
          <w:rFonts w:ascii="Times New Roman" w:eastAsia="Times New Roman" w:hAnsi="Times New Roman" w:cs="Times New Roman"/>
          <w:sz w:val="24"/>
          <w:szCs w:val="24"/>
        </w:rPr>
        <w:t>cancer registry</w:t>
      </w:r>
      <w:r w:rsidRPr="00595059">
        <w:rPr>
          <w:rFonts w:ascii="Times New Roman" w:eastAsia="Times New Roman" w:hAnsi="Times New Roman" w:cs="Times New Roman"/>
          <w:sz w:val="24"/>
          <w:szCs w:val="24"/>
        </w:rPr>
        <w:t xml:space="preserve"> will distribute study materials to the potential participant, including:</w:t>
      </w:r>
      <w:r>
        <w:rPr>
          <w:rFonts w:ascii="Times New Roman" w:eastAsia="Times New Roman" w:hAnsi="Times New Roman" w:cs="Times New Roman"/>
          <w:sz w:val="24"/>
          <w:szCs w:val="24"/>
        </w:rPr>
        <w:t xml:space="preserve"> th</w:t>
      </w:r>
      <w:r w:rsidRPr="00595059">
        <w:rPr>
          <w:rFonts w:ascii="Times New Roman" w:eastAsia="Times New Roman" w:hAnsi="Times New Roman" w:cs="Times New Roman"/>
          <w:sz w:val="24"/>
          <w:szCs w:val="24"/>
        </w:rPr>
        <w:t>e paper-based survey</w:t>
      </w:r>
      <w:r w:rsidR="008628CA">
        <w:rPr>
          <w:rFonts w:ascii="Times New Roman" w:eastAsia="Times New Roman" w:hAnsi="Times New Roman" w:cs="Times New Roman"/>
          <w:sz w:val="24"/>
          <w:szCs w:val="24"/>
        </w:rPr>
        <w:t xml:space="preserve"> in English </w:t>
      </w:r>
      <w:r w:rsidR="008628CA" w:rsidRPr="00D67FBD">
        <w:rPr>
          <w:rFonts w:ascii="Times New Roman" w:eastAsia="Times New Roman" w:hAnsi="Times New Roman" w:cs="Times New Roman"/>
          <w:sz w:val="24"/>
          <w:szCs w:val="24"/>
        </w:rPr>
        <w:t>(</w:t>
      </w:r>
      <w:r w:rsidR="008628CA" w:rsidRPr="00222A5D">
        <w:rPr>
          <w:rFonts w:ascii="Times New Roman" w:eastAsia="Times New Roman" w:hAnsi="Times New Roman" w:cs="Times New Roman"/>
          <w:b/>
          <w:sz w:val="24"/>
          <w:szCs w:val="24"/>
        </w:rPr>
        <w:t>Attachment</w:t>
      </w:r>
      <w:r w:rsidR="00B74F95" w:rsidRPr="00222A5D">
        <w:rPr>
          <w:rFonts w:ascii="Times New Roman" w:eastAsia="Times New Roman" w:hAnsi="Times New Roman" w:cs="Times New Roman"/>
          <w:b/>
          <w:sz w:val="24"/>
          <w:szCs w:val="24"/>
        </w:rPr>
        <w:t xml:space="preserve"> </w:t>
      </w:r>
      <w:r w:rsidR="00222A5D" w:rsidRPr="00222A5D">
        <w:rPr>
          <w:rFonts w:ascii="Times New Roman" w:eastAsia="Times New Roman" w:hAnsi="Times New Roman" w:cs="Times New Roman"/>
          <w:b/>
          <w:sz w:val="24"/>
          <w:szCs w:val="24"/>
        </w:rPr>
        <w:t>4</w:t>
      </w:r>
      <w:r w:rsidR="00B74F95" w:rsidRPr="00222A5D">
        <w:rPr>
          <w:rFonts w:ascii="Times New Roman" w:eastAsia="Times New Roman" w:hAnsi="Times New Roman" w:cs="Times New Roman"/>
          <w:b/>
          <w:sz w:val="24"/>
          <w:szCs w:val="24"/>
        </w:rPr>
        <w:t>a</w:t>
      </w:r>
      <w:r w:rsidR="00B74F95" w:rsidRPr="00D67FBD">
        <w:rPr>
          <w:rFonts w:ascii="Times New Roman" w:eastAsia="Times New Roman" w:hAnsi="Times New Roman" w:cs="Times New Roman"/>
          <w:sz w:val="24"/>
          <w:szCs w:val="24"/>
        </w:rPr>
        <w:t>)</w:t>
      </w:r>
      <w:r w:rsidR="00B74F95">
        <w:rPr>
          <w:rFonts w:ascii="Times New Roman" w:eastAsia="Times New Roman" w:hAnsi="Times New Roman" w:cs="Times New Roman"/>
          <w:sz w:val="24"/>
          <w:szCs w:val="24"/>
        </w:rPr>
        <w:t xml:space="preserve"> </w:t>
      </w:r>
      <w:r w:rsidR="008628CA">
        <w:rPr>
          <w:rFonts w:ascii="Times New Roman" w:eastAsia="Times New Roman" w:hAnsi="Times New Roman" w:cs="Times New Roman"/>
          <w:sz w:val="24"/>
          <w:szCs w:val="24"/>
        </w:rPr>
        <w:t xml:space="preserve">and Spanish </w:t>
      </w:r>
      <w:r w:rsidR="008628CA" w:rsidRPr="00D67FBD">
        <w:rPr>
          <w:rFonts w:ascii="Times New Roman" w:eastAsia="Times New Roman" w:hAnsi="Times New Roman" w:cs="Times New Roman"/>
          <w:sz w:val="24"/>
          <w:szCs w:val="24"/>
        </w:rPr>
        <w:t>(</w:t>
      </w:r>
      <w:r w:rsidR="008628CA"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4</w:t>
      </w:r>
      <w:r w:rsidR="00B74F95" w:rsidRPr="00222A5D">
        <w:rPr>
          <w:rFonts w:ascii="Times New Roman" w:eastAsia="Times New Roman" w:hAnsi="Times New Roman" w:cs="Times New Roman"/>
          <w:b/>
          <w:sz w:val="24"/>
          <w:szCs w:val="24"/>
        </w:rPr>
        <w:t>b</w:t>
      </w:r>
      <w:r w:rsidR="00B74F95" w:rsidRPr="00D67FBD">
        <w:rPr>
          <w:rFonts w:ascii="Times New Roman" w:eastAsia="Times New Roman" w:hAnsi="Times New Roman" w:cs="Times New Roman"/>
          <w:sz w:val="24"/>
          <w:szCs w:val="24"/>
        </w:rPr>
        <w:t>)</w:t>
      </w:r>
      <w:r w:rsidR="00B74F95">
        <w:rPr>
          <w:rFonts w:ascii="Times New Roman" w:eastAsia="Times New Roman" w:hAnsi="Times New Roman" w:cs="Times New Roman"/>
          <w:sz w:val="24"/>
          <w:szCs w:val="24"/>
        </w:rPr>
        <w:t xml:space="preserve">, </w:t>
      </w:r>
      <w:r w:rsidRPr="00595059">
        <w:rPr>
          <w:rFonts w:ascii="Times New Roman" w:eastAsia="Times New Roman" w:hAnsi="Times New Roman" w:cs="Times New Roman"/>
          <w:sz w:val="24"/>
          <w:szCs w:val="24"/>
        </w:rPr>
        <w:t>a cover letter</w:t>
      </w:r>
      <w:r w:rsidR="008628CA">
        <w:rPr>
          <w:rFonts w:ascii="Times New Roman" w:eastAsia="Times New Roman" w:hAnsi="Times New Roman" w:cs="Times New Roman"/>
          <w:sz w:val="24"/>
          <w:szCs w:val="24"/>
        </w:rPr>
        <w:t xml:space="preserve"> </w:t>
      </w:r>
      <w:r w:rsidR="00AD16F5">
        <w:rPr>
          <w:rFonts w:ascii="Times New Roman" w:eastAsia="Times New Roman" w:hAnsi="Times New Roman" w:cs="Times New Roman"/>
          <w:sz w:val="24"/>
          <w:szCs w:val="24"/>
        </w:rPr>
        <w:t xml:space="preserve">in English </w:t>
      </w:r>
      <w:r w:rsidR="00AD16F5" w:rsidRPr="00D67FBD">
        <w:rPr>
          <w:rFonts w:ascii="Times New Roman" w:eastAsia="Times New Roman" w:hAnsi="Times New Roman" w:cs="Times New Roman"/>
          <w:sz w:val="24"/>
          <w:szCs w:val="24"/>
        </w:rPr>
        <w:t>(</w:t>
      </w:r>
      <w:r w:rsidR="00AD16F5"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5</w:t>
      </w:r>
      <w:r w:rsidR="00AD16F5" w:rsidRPr="00222A5D">
        <w:rPr>
          <w:rFonts w:ascii="Times New Roman" w:eastAsia="Times New Roman" w:hAnsi="Times New Roman" w:cs="Times New Roman"/>
          <w:b/>
          <w:sz w:val="24"/>
          <w:szCs w:val="24"/>
        </w:rPr>
        <w:t>a</w:t>
      </w:r>
      <w:r w:rsidR="00AD16F5" w:rsidRPr="00D67FBD">
        <w:rPr>
          <w:rFonts w:ascii="Times New Roman" w:eastAsia="Times New Roman" w:hAnsi="Times New Roman" w:cs="Times New Roman"/>
          <w:sz w:val="24"/>
          <w:szCs w:val="24"/>
        </w:rPr>
        <w:t>)</w:t>
      </w:r>
      <w:r w:rsidR="00AD16F5" w:rsidRPr="00222A5D">
        <w:rPr>
          <w:rFonts w:ascii="Times New Roman" w:eastAsia="Times New Roman" w:hAnsi="Times New Roman" w:cs="Times New Roman"/>
          <w:b/>
          <w:sz w:val="24"/>
          <w:szCs w:val="24"/>
        </w:rPr>
        <w:t xml:space="preserve"> </w:t>
      </w:r>
      <w:r w:rsidR="00AD16F5">
        <w:rPr>
          <w:rFonts w:ascii="Times New Roman" w:eastAsia="Times New Roman" w:hAnsi="Times New Roman" w:cs="Times New Roman"/>
          <w:sz w:val="24"/>
          <w:szCs w:val="24"/>
        </w:rPr>
        <w:t>and S</w:t>
      </w:r>
      <w:r w:rsidR="00EF6070">
        <w:rPr>
          <w:rFonts w:ascii="Times New Roman" w:eastAsia="Times New Roman" w:hAnsi="Times New Roman" w:cs="Times New Roman"/>
          <w:sz w:val="24"/>
          <w:szCs w:val="24"/>
        </w:rPr>
        <w:t>p</w:t>
      </w:r>
      <w:r w:rsidR="00AD16F5">
        <w:rPr>
          <w:rFonts w:ascii="Times New Roman" w:eastAsia="Times New Roman" w:hAnsi="Times New Roman" w:cs="Times New Roman"/>
          <w:sz w:val="24"/>
          <w:szCs w:val="24"/>
        </w:rPr>
        <w:t xml:space="preserve">anish </w:t>
      </w:r>
      <w:r w:rsidR="00AD16F5" w:rsidRPr="00D67FBD">
        <w:rPr>
          <w:rFonts w:ascii="Times New Roman" w:eastAsia="Times New Roman" w:hAnsi="Times New Roman" w:cs="Times New Roman"/>
          <w:sz w:val="24"/>
          <w:szCs w:val="24"/>
        </w:rPr>
        <w:t>(</w:t>
      </w:r>
      <w:r w:rsidR="00AD16F5"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5</w:t>
      </w:r>
      <w:r w:rsidR="00AD16F5" w:rsidRPr="00222A5D">
        <w:rPr>
          <w:rFonts w:ascii="Times New Roman" w:eastAsia="Times New Roman" w:hAnsi="Times New Roman" w:cs="Times New Roman"/>
          <w:b/>
          <w:sz w:val="24"/>
          <w:szCs w:val="24"/>
        </w:rPr>
        <w:t>b</w:t>
      </w:r>
      <w:r w:rsidR="00AD16F5" w:rsidRPr="00D67FBD">
        <w:rPr>
          <w:rFonts w:ascii="Times New Roman" w:eastAsia="Times New Roman" w:hAnsi="Times New Roman" w:cs="Times New Roman"/>
          <w:sz w:val="24"/>
          <w:szCs w:val="24"/>
        </w:rPr>
        <w:t>)</w:t>
      </w:r>
      <w:r w:rsidRPr="00595059">
        <w:rPr>
          <w:rFonts w:ascii="Times New Roman" w:eastAsia="Times New Roman" w:hAnsi="Times New Roman" w:cs="Times New Roman"/>
          <w:sz w:val="24"/>
          <w:szCs w:val="24"/>
        </w:rPr>
        <w:t>, a research participant information sheet in lieu of a written consent form</w:t>
      </w:r>
      <w:r w:rsidR="008628CA">
        <w:rPr>
          <w:rFonts w:ascii="Times New Roman" w:eastAsia="Times New Roman" w:hAnsi="Times New Roman" w:cs="Times New Roman"/>
          <w:sz w:val="24"/>
          <w:szCs w:val="24"/>
        </w:rPr>
        <w:t xml:space="preserve"> </w:t>
      </w:r>
      <w:r w:rsidR="00AD16F5">
        <w:rPr>
          <w:rFonts w:ascii="Times New Roman" w:eastAsia="Times New Roman" w:hAnsi="Times New Roman" w:cs="Times New Roman"/>
          <w:sz w:val="24"/>
          <w:szCs w:val="24"/>
        </w:rPr>
        <w:t xml:space="preserve">in English </w:t>
      </w:r>
      <w:r w:rsidR="00AD16F5" w:rsidRPr="00D67FBD">
        <w:rPr>
          <w:rFonts w:ascii="Times New Roman" w:eastAsia="Times New Roman" w:hAnsi="Times New Roman" w:cs="Times New Roman"/>
          <w:sz w:val="24"/>
          <w:szCs w:val="24"/>
        </w:rPr>
        <w:t>(</w:t>
      </w:r>
      <w:r w:rsidR="00AD16F5"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6</w:t>
      </w:r>
      <w:r w:rsidR="00AD16F5" w:rsidRPr="00222A5D">
        <w:rPr>
          <w:rFonts w:ascii="Times New Roman" w:eastAsia="Times New Roman" w:hAnsi="Times New Roman" w:cs="Times New Roman"/>
          <w:b/>
          <w:sz w:val="24"/>
          <w:szCs w:val="24"/>
        </w:rPr>
        <w:t>a</w:t>
      </w:r>
      <w:r w:rsidR="00AD16F5" w:rsidRPr="00D67FBD">
        <w:rPr>
          <w:rFonts w:ascii="Times New Roman" w:eastAsia="Times New Roman" w:hAnsi="Times New Roman" w:cs="Times New Roman"/>
          <w:sz w:val="24"/>
          <w:szCs w:val="24"/>
        </w:rPr>
        <w:t xml:space="preserve">) </w:t>
      </w:r>
      <w:r w:rsidR="00AD16F5">
        <w:rPr>
          <w:rFonts w:ascii="Times New Roman" w:eastAsia="Times New Roman" w:hAnsi="Times New Roman" w:cs="Times New Roman"/>
          <w:sz w:val="24"/>
          <w:szCs w:val="24"/>
        </w:rPr>
        <w:t xml:space="preserve">and Spanish </w:t>
      </w:r>
      <w:r w:rsidR="00AD16F5" w:rsidRPr="00D67FBD">
        <w:rPr>
          <w:rFonts w:ascii="Times New Roman" w:eastAsia="Times New Roman" w:hAnsi="Times New Roman" w:cs="Times New Roman"/>
          <w:sz w:val="24"/>
          <w:szCs w:val="24"/>
        </w:rPr>
        <w:t>(</w:t>
      </w:r>
      <w:r w:rsidR="00AD16F5"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6</w:t>
      </w:r>
      <w:r w:rsidR="00AD16F5" w:rsidRPr="00222A5D">
        <w:rPr>
          <w:rFonts w:ascii="Times New Roman" w:eastAsia="Times New Roman" w:hAnsi="Times New Roman" w:cs="Times New Roman"/>
          <w:b/>
          <w:sz w:val="24"/>
          <w:szCs w:val="24"/>
        </w:rPr>
        <w:t>b</w:t>
      </w:r>
      <w:r w:rsidR="00AD16F5" w:rsidRPr="00D67FBD">
        <w:rPr>
          <w:rFonts w:ascii="Times New Roman" w:eastAsia="Times New Roman" w:hAnsi="Times New Roman" w:cs="Times New Roman"/>
          <w:sz w:val="24"/>
          <w:szCs w:val="24"/>
        </w:rPr>
        <w:t>)</w:t>
      </w:r>
      <w:r w:rsidRPr="00595059">
        <w:rPr>
          <w:rFonts w:ascii="Times New Roman" w:eastAsia="Times New Roman" w:hAnsi="Times New Roman" w:cs="Times New Roman"/>
          <w:sz w:val="24"/>
          <w:szCs w:val="24"/>
        </w:rPr>
        <w:t xml:space="preserve">, </w:t>
      </w:r>
      <w:r w:rsidR="00EF6070">
        <w:rPr>
          <w:rFonts w:ascii="Times New Roman" w:hAnsi="Times New Roman" w:cs="Times New Roman"/>
          <w:sz w:val="24"/>
          <w:szCs w:val="24"/>
        </w:rPr>
        <w:t>m</w:t>
      </w:r>
      <w:r w:rsidR="00EF6070" w:rsidRPr="009B1C89">
        <w:rPr>
          <w:rFonts w:ascii="Times New Roman" w:hAnsi="Times New Roman" w:cs="Times New Roman"/>
          <w:sz w:val="24"/>
          <w:szCs w:val="24"/>
        </w:rPr>
        <w:t xml:space="preserve">edical </w:t>
      </w:r>
      <w:r w:rsidR="00EF6070">
        <w:rPr>
          <w:rFonts w:ascii="Times New Roman" w:hAnsi="Times New Roman" w:cs="Times New Roman"/>
          <w:sz w:val="24"/>
          <w:szCs w:val="24"/>
        </w:rPr>
        <w:t>r</w:t>
      </w:r>
      <w:r w:rsidR="00EF6070" w:rsidRPr="009B1C89">
        <w:rPr>
          <w:rFonts w:ascii="Times New Roman" w:hAnsi="Times New Roman" w:cs="Times New Roman"/>
          <w:sz w:val="24"/>
          <w:szCs w:val="24"/>
        </w:rPr>
        <w:t xml:space="preserve">elease </w:t>
      </w:r>
      <w:r w:rsidR="009B6EAB">
        <w:rPr>
          <w:rFonts w:ascii="Times New Roman" w:hAnsi="Times New Roman" w:cs="Times New Roman"/>
          <w:sz w:val="24"/>
          <w:szCs w:val="24"/>
        </w:rPr>
        <w:t xml:space="preserve">and </w:t>
      </w:r>
      <w:r w:rsidR="009B6EAB">
        <w:rPr>
          <w:rFonts w:ascii="Times New Roman" w:eastAsia="Times New Roman" w:hAnsi="Times New Roman" w:cs="Times New Roman"/>
          <w:sz w:val="24"/>
          <w:szCs w:val="24"/>
        </w:rPr>
        <w:t>healthcare</w:t>
      </w:r>
      <w:r w:rsidR="009B6EAB" w:rsidRPr="00595059">
        <w:rPr>
          <w:rFonts w:ascii="Times New Roman" w:eastAsia="Times New Roman" w:hAnsi="Times New Roman" w:cs="Times New Roman"/>
          <w:sz w:val="24"/>
          <w:szCs w:val="24"/>
        </w:rPr>
        <w:t xml:space="preserve"> </w:t>
      </w:r>
      <w:r w:rsidR="009B6EAB">
        <w:rPr>
          <w:rFonts w:ascii="Times New Roman" w:eastAsia="Times New Roman" w:hAnsi="Times New Roman" w:cs="Times New Roman"/>
          <w:sz w:val="24"/>
          <w:szCs w:val="24"/>
        </w:rPr>
        <w:t>source</w:t>
      </w:r>
      <w:r w:rsidR="009B6EAB" w:rsidRPr="00595059">
        <w:rPr>
          <w:rFonts w:ascii="Times New Roman" w:eastAsia="Times New Roman" w:hAnsi="Times New Roman" w:cs="Times New Roman"/>
          <w:sz w:val="24"/>
          <w:szCs w:val="24"/>
        </w:rPr>
        <w:t xml:space="preserve"> form</w:t>
      </w:r>
      <w:r w:rsidR="009B6EAB">
        <w:rPr>
          <w:rFonts w:ascii="Times New Roman" w:eastAsia="Times New Roman" w:hAnsi="Times New Roman" w:cs="Times New Roman"/>
          <w:sz w:val="24"/>
          <w:szCs w:val="24"/>
        </w:rPr>
        <w:t>s</w:t>
      </w:r>
      <w:r w:rsidR="00EF6070">
        <w:rPr>
          <w:rFonts w:ascii="Times New Roman" w:hAnsi="Times New Roman" w:cs="Times New Roman"/>
          <w:sz w:val="24"/>
          <w:szCs w:val="24"/>
        </w:rPr>
        <w:t xml:space="preserve"> in English </w:t>
      </w:r>
      <w:r w:rsidR="00EF6070" w:rsidRPr="00D67FBD">
        <w:rPr>
          <w:rFonts w:ascii="Times New Roman" w:eastAsia="Times New Roman" w:hAnsi="Times New Roman" w:cs="Times New Roman"/>
          <w:sz w:val="24"/>
          <w:szCs w:val="24"/>
        </w:rPr>
        <w:t>(</w:t>
      </w:r>
      <w:r w:rsidR="00EF6070"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7</w:t>
      </w:r>
      <w:r w:rsidR="00FF2E61" w:rsidRPr="00222A5D">
        <w:rPr>
          <w:rFonts w:ascii="Times New Roman" w:eastAsia="Times New Roman" w:hAnsi="Times New Roman" w:cs="Times New Roman"/>
          <w:b/>
          <w:sz w:val="24"/>
          <w:szCs w:val="24"/>
        </w:rPr>
        <w:t>a</w:t>
      </w:r>
      <w:r w:rsidR="00FF2E61" w:rsidRPr="00D67FBD">
        <w:rPr>
          <w:rFonts w:ascii="Times New Roman" w:eastAsia="Times New Roman" w:hAnsi="Times New Roman" w:cs="Times New Roman"/>
          <w:sz w:val="24"/>
          <w:szCs w:val="24"/>
        </w:rPr>
        <w:t>)</w:t>
      </w:r>
      <w:r w:rsidR="00FF2E61">
        <w:rPr>
          <w:rFonts w:ascii="Times New Roman" w:eastAsia="Times New Roman" w:hAnsi="Times New Roman" w:cs="Times New Roman"/>
          <w:sz w:val="24"/>
          <w:szCs w:val="24"/>
        </w:rPr>
        <w:t xml:space="preserve"> and Spanish </w:t>
      </w:r>
      <w:r w:rsidR="00FF2E61" w:rsidRPr="00D67FBD">
        <w:rPr>
          <w:rFonts w:ascii="Times New Roman" w:eastAsia="Times New Roman" w:hAnsi="Times New Roman" w:cs="Times New Roman"/>
          <w:sz w:val="24"/>
          <w:szCs w:val="24"/>
        </w:rPr>
        <w:t>(</w:t>
      </w:r>
      <w:r w:rsidR="00FF2E61" w:rsidRPr="00222A5D">
        <w:rPr>
          <w:rFonts w:ascii="Times New Roman" w:eastAsia="Times New Roman" w:hAnsi="Times New Roman" w:cs="Times New Roman"/>
          <w:b/>
          <w:sz w:val="24"/>
          <w:szCs w:val="24"/>
        </w:rPr>
        <w:t xml:space="preserve">Attachment </w:t>
      </w:r>
      <w:r w:rsidR="00222A5D" w:rsidRPr="00222A5D">
        <w:rPr>
          <w:rFonts w:ascii="Times New Roman" w:eastAsia="Times New Roman" w:hAnsi="Times New Roman" w:cs="Times New Roman"/>
          <w:b/>
          <w:sz w:val="24"/>
          <w:szCs w:val="24"/>
        </w:rPr>
        <w:t>7</w:t>
      </w:r>
      <w:r w:rsidR="00EF6070" w:rsidRPr="00222A5D">
        <w:rPr>
          <w:rFonts w:ascii="Times New Roman" w:eastAsia="Times New Roman" w:hAnsi="Times New Roman" w:cs="Times New Roman"/>
          <w:b/>
          <w:sz w:val="24"/>
          <w:szCs w:val="24"/>
        </w:rPr>
        <w:t>b</w:t>
      </w:r>
      <w:r w:rsidR="00EF6070" w:rsidRPr="00D67FBD">
        <w:rPr>
          <w:rFonts w:ascii="Times New Roman" w:eastAsia="Times New Roman" w:hAnsi="Times New Roman" w:cs="Times New Roman"/>
          <w:sz w:val="24"/>
          <w:szCs w:val="24"/>
        </w:rPr>
        <w:t>)</w:t>
      </w:r>
      <w:r w:rsidRPr="00D67FBD">
        <w:rPr>
          <w:rFonts w:ascii="Times New Roman" w:eastAsia="Times New Roman" w:hAnsi="Times New Roman" w:cs="Times New Roman"/>
          <w:sz w:val="24"/>
          <w:szCs w:val="24"/>
        </w:rPr>
        <w:t>,</w:t>
      </w:r>
      <w:r w:rsidRPr="00595059">
        <w:rPr>
          <w:rFonts w:ascii="Times New Roman" w:eastAsia="Times New Roman" w:hAnsi="Times New Roman" w:cs="Times New Roman"/>
          <w:sz w:val="24"/>
          <w:szCs w:val="24"/>
        </w:rPr>
        <w:t xml:space="preserve"> and a pre-paid se</w:t>
      </w:r>
      <w:r>
        <w:rPr>
          <w:rFonts w:ascii="Times New Roman" w:eastAsia="Times New Roman" w:hAnsi="Times New Roman" w:cs="Times New Roman"/>
          <w:sz w:val="24"/>
          <w:szCs w:val="24"/>
        </w:rPr>
        <w:t xml:space="preserve">lf-addressed stamped envelope. </w:t>
      </w:r>
      <w:r>
        <w:rPr>
          <w:rFonts w:ascii="Times New Roman" w:hAnsi="Times New Roman" w:cs="Times New Roman"/>
          <w:color w:val="000000"/>
          <w:sz w:val="24"/>
          <w:szCs w:val="24"/>
        </w:rPr>
        <w:t xml:space="preserve">Starting one </w:t>
      </w:r>
      <w:r w:rsidRPr="00B72E38">
        <w:rPr>
          <w:rFonts w:ascii="Times New Roman" w:hAnsi="Times New Roman" w:cs="Times New Roman"/>
          <w:color w:val="000000"/>
          <w:sz w:val="24"/>
          <w:szCs w:val="24"/>
        </w:rPr>
        <w:t xml:space="preserve">week (or </w:t>
      </w:r>
      <w:r w:rsidR="008628CA">
        <w:rPr>
          <w:rFonts w:ascii="Times New Roman" w:hAnsi="Times New Roman" w:cs="Times New Roman"/>
          <w:color w:val="000000"/>
          <w:sz w:val="24"/>
          <w:szCs w:val="24"/>
        </w:rPr>
        <w:t>five</w:t>
      </w:r>
      <w:r w:rsidRPr="00B72E38">
        <w:rPr>
          <w:rFonts w:ascii="Times New Roman" w:hAnsi="Times New Roman" w:cs="Times New Roman"/>
          <w:color w:val="000000"/>
          <w:sz w:val="24"/>
          <w:szCs w:val="24"/>
        </w:rPr>
        <w:t xml:space="preserve"> business days)</w:t>
      </w:r>
      <w:r>
        <w:rPr>
          <w:rFonts w:ascii="Times New Roman" w:hAnsi="Times New Roman" w:cs="Times New Roman"/>
          <w:color w:val="000000"/>
          <w:sz w:val="24"/>
          <w:szCs w:val="24"/>
        </w:rPr>
        <w:t xml:space="preserve"> after the initial mailing</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cancer registry</w:t>
      </w:r>
      <w:r w:rsidRPr="00B72E38">
        <w:rPr>
          <w:rFonts w:ascii="Times New Roman" w:hAnsi="Times New Roman" w:cs="Times New Roman"/>
          <w:color w:val="000000"/>
          <w:sz w:val="24"/>
          <w:szCs w:val="24"/>
        </w:rPr>
        <w:t xml:space="preserve"> will conduct </w:t>
      </w:r>
      <w:r w:rsidR="008628CA">
        <w:rPr>
          <w:rFonts w:ascii="Times New Roman" w:hAnsi="Times New Roman" w:cs="Times New Roman"/>
          <w:color w:val="000000"/>
          <w:sz w:val="24"/>
          <w:szCs w:val="24"/>
        </w:rPr>
        <w:t>two to three</w:t>
      </w:r>
      <w:r w:rsidRPr="00B72E38">
        <w:rPr>
          <w:rFonts w:ascii="Times New Roman" w:hAnsi="Times New Roman" w:cs="Times New Roman"/>
          <w:color w:val="000000"/>
          <w:sz w:val="24"/>
          <w:szCs w:val="24"/>
        </w:rPr>
        <w:t xml:space="preserve"> follow-up phone calls at varying times of the day and different days of the week with at least </w:t>
      </w:r>
      <w:r w:rsidR="00B74F95">
        <w:rPr>
          <w:rFonts w:ascii="Times New Roman" w:hAnsi="Times New Roman" w:cs="Times New Roman"/>
          <w:color w:val="000000"/>
          <w:sz w:val="24"/>
          <w:szCs w:val="24"/>
        </w:rPr>
        <w:t>one</w:t>
      </w:r>
      <w:r w:rsidR="00B74F95"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evening call made between the hours of 5-8pm</w:t>
      </w:r>
      <w:r w:rsidR="008628CA">
        <w:rPr>
          <w:rFonts w:ascii="Times New Roman" w:hAnsi="Times New Roman" w:cs="Times New Roman"/>
          <w:color w:val="000000"/>
          <w:sz w:val="24"/>
          <w:szCs w:val="24"/>
        </w:rPr>
        <w:t xml:space="preserve"> (Eastern Time (E</w:t>
      </w:r>
      <w:r w:rsidR="00AB4AE8">
        <w:rPr>
          <w:rFonts w:ascii="Times New Roman" w:hAnsi="Times New Roman" w:cs="Times New Roman"/>
          <w:color w:val="000000"/>
          <w:sz w:val="24"/>
          <w:szCs w:val="24"/>
        </w:rPr>
        <w:t>S</w:t>
      </w:r>
      <w:r w:rsidR="008628CA">
        <w:rPr>
          <w:rFonts w:ascii="Times New Roman" w:hAnsi="Times New Roman" w:cs="Times New Roman"/>
          <w:color w:val="000000"/>
          <w:sz w:val="24"/>
          <w:szCs w:val="24"/>
        </w:rPr>
        <w:t xml:space="preserve">T) in New Jersey and </w:t>
      </w:r>
      <w:r w:rsidR="002043ED">
        <w:rPr>
          <w:rFonts w:ascii="Times New Roman" w:hAnsi="Times New Roman" w:cs="Times New Roman"/>
          <w:color w:val="000000"/>
          <w:sz w:val="24"/>
          <w:szCs w:val="24"/>
        </w:rPr>
        <w:t xml:space="preserve">Michigan and </w:t>
      </w:r>
      <w:r w:rsidR="008628CA">
        <w:rPr>
          <w:rFonts w:ascii="Times New Roman" w:hAnsi="Times New Roman" w:cs="Times New Roman"/>
          <w:color w:val="000000"/>
          <w:sz w:val="24"/>
          <w:szCs w:val="24"/>
        </w:rPr>
        <w:t>Central Time (CT</w:t>
      </w:r>
      <w:r w:rsidR="002043ED">
        <w:rPr>
          <w:rFonts w:ascii="Times New Roman" w:hAnsi="Times New Roman" w:cs="Times New Roman"/>
          <w:color w:val="000000"/>
          <w:sz w:val="24"/>
          <w:szCs w:val="24"/>
        </w:rPr>
        <w:t>) in Louisiana</w:t>
      </w:r>
      <w:r w:rsidRPr="00B72E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Three</w:t>
      </w:r>
      <w:r w:rsidRPr="00B72E38">
        <w:rPr>
          <w:rFonts w:ascii="Times New Roman" w:hAnsi="Times New Roman" w:cs="Times New Roman"/>
          <w:color w:val="000000"/>
          <w:sz w:val="24"/>
          <w:szCs w:val="24"/>
        </w:rPr>
        <w:t xml:space="preserve"> weeks after initial mailing</w:t>
      </w:r>
      <w:r>
        <w:rPr>
          <w:rFonts w:ascii="Times New Roman" w:hAnsi="Times New Roman" w:cs="Times New Roman"/>
          <w:color w:val="000000"/>
          <w:sz w:val="24"/>
          <w:szCs w:val="24"/>
        </w:rPr>
        <w:t>, a second packet will be sent. Starting one</w:t>
      </w:r>
      <w:r w:rsidRPr="00B72E38">
        <w:rPr>
          <w:rFonts w:ascii="Times New Roman" w:hAnsi="Times New Roman" w:cs="Times New Roman"/>
          <w:color w:val="000000"/>
          <w:sz w:val="24"/>
          <w:szCs w:val="24"/>
        </w:rPr>
        <w:t xml:space="preserve"> week after the </w:t>
      </w:r>
      <w:r w:rsidR="008628CA">
        <w:rPr>
          <w:rFonts w:ascii="Times New Roman" w:hAnsi="Times New Roman" w:cs="Times New Roman"/>
          <w:color w:val="000000"/>
          <w:sz w:val="24"/>
          <w:szCs w:val="24"/>
        </w:rPr>
        <w:t>second</w:t>
      </w:r>
      <w:r w:rsidR="008628CA"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mailing (</w:t>
      </w:r>
      <w:r w:rsidR="008628CA">
        <w:rPr>
          <w:rFonts w:ascii="Times New Roman" w:hAnsi="Times New Roman" w:cs="Times New Roman"/>
          <w:color w:val="000000"/>
          <w:sz w:val="24"/>
          <w:szCs w:val="24"/>
        </w:rPr>
        <w:t>four</w:t>
      </w:r>
      <w:r w:rsidR="008628CA"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weeks after initial mailing), </w:t>
      </w:r>
      <w:r>
        <w:rPr>
          <w:rFonts w:ascii="Times New Roman" w:hAnsi="Times New Roman" w:cs="Times New Roman"/>
          <w:color w:val="000000"/>
          <w:sz w:val="24"/>
          <w:szCs w:val="24"/>
        </w:rPr>
        <w:t>the cancer registry</w:t>
      </w:r>
      <w:r w:rsidRPr="00B72E38">
        <w:rPr>
          <w:rFonts w:ascii="Times New Roman" w:hAnsi="Times New Roman" w:cs="Times New Roman"/>
          <w:color w:val="000000"/>
          <w:sz w:val="24"/>
          <w:szCs w:val="24"/>
        </w:rPr>
        <w:t xml:space="preserve"> will conduct </w:t>
      </w:r>
      <w:r w:rsidR="008628CA">
        <w:rPr>
          <w:rFonts w:ascii="Times New Roman" w:hAnsi="Times New Roman" w:cs="Times New Roman"/>
          <w:color w:val="000000"/>
          <w:sz w:val="24"/>
          <w:szCs w:val="24"/>
        </w:rPr>
        <w:t>two to three</w:t>
      </w:r>
      <w:r w:rsidRPr="00B72E38">
        <w:rPr>
          <w:rFonts w:ascii="Times New Roman" w:hAnsi="Times New Roman" w:cs="Times New Roman"/>
          <w:color w:val="000000"/>
          <w:sz w:val="24"/>
          <w:szCs w:val="24"/>
        </w:rPr>
        <w:t xml:space="preserve"> additional follow-up phone calls at varying times of the day and different days of the week with at least </w:t>
      </w:r>
      <w:r w:rsidR="00B74F95">
        <w:rPr>
          <w:rFonts w:ascii="Times New Roman" w:hAnsi="Times New Roman" w:cs="Times New Roman"/>
          <w:color w:val="000000"/>
          <w:sz w:val="24"/>
          <w:szCs w:val="24"/>
        </w:rPr>
        <w:t>one</w:t>
      </w:r>
      <w:r w:rsidR="00B74F95"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evening call made between the hours of 5-8pm</w:t>
      </w:r>
      <w:r w:rsidR="008628CA">
        <w:rPr>
          <w:rFonts w:ascii="Times New Roman" w:hAnsi="Times New Roman" w:cs="Times New Roman"/>
          <w:color w:val="000000"/>
          <w:sz w:val="24"/>
          <w:szCs w:val="24"/>
        </w:rPr>
        <w:t xml:space="preserve"> (E</w:t>
      </w:r>
      <w:r w:rsidR="00AB4AE8">
        <w:rPr>
          <w:rFonts w:ascii="Times New Roman" w:hAnsi="Times New Roman" w:cs="Times New Roman"/>
          <w:color w:val="000000"/>
          <w:sz w:val="24"/>
          <w:szCs w:val="24"/>
        </w:rPr>
        <w:t>S</w:t>
      </w:r>
      <w:r w:rsidR="008628CA">
        <w:rPr>
          <w:rFonts w:ascii="Times New Roman" w:hAnsi="Times New Roman" w:cs="Times New Roman"/>
          <w:color w:val="000000"/>
          <w:sz w:val="24"/>
          <w:szCs w:val="24"/>
        </w:rPr>
        <w:t>T in New Jersey and</w:t>
      </w:r>
      <w:r w:rsidR="002043ED">
        <w:rPr>
          <w:rFonts w:ascii="Times New Roman" w:hAnsi="Times New Roman" w:cs="Times New Roman"/>
          <w:color w:val="000000"/>
          <w:sz w:val="24"/>
          <w:szCs w:val="24"/>
        </w:rPr>
        <w:t xml:space="preserve"> Michigan and </w:t>
      </w:r>
      <w:r w:rsidR="008628CA">
        <w:rPr>
          <w:rFonts w:ascii="Times New Roman" w:hAnsi="Times New Roman" w:cs="Times New Roman"/>
          <w:color w:val="000000"/>
          <w:sz w:val="24"/>
          <w:szCs w:val="24"/>
        </w:rPr>
        <w:t xml:space="preserve"> CT in Louisiana)</w:t>
      </w:r>
      <w:r w:rsidRPr="00B72E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If </w:t>
      </w:r>
      <w:r w:rsidR="00325C96">
        <w:rPr>
          <w:rFonts w:ascii="Times New Roman" w:hAnsi="Times New Roman" w:cs="Times New Roman"/>
          <w:color w:val="000000"/>
          <w:sz w:val="24"/>
          <w:szCs w:val="24"/>
        </w:rPr>
        <w:t>a woman cannot be reach</w:t>
      </w:r>
      <w:r w:rsidR="00A219CB">
        <w:rPr>
          <w:rFonts w:ascii="Times New Roman" w:hAnsi="Times New Roman" w:cs="Times New Roman"/>
          <w:color w:val="000000"/>
          <w:sz w:val="24"/>
          <w:szCs w:val="24"/>
        </w:rPr>
        <w:t>ed</w:t>
      </w:r>
      <w:r w:rsidR="00325C96">
        <w:rPr>
          <w:rFonts w:ascii="Times New Roman" w:hAnsi="Times New Roman" w:cs="Times New Roman"/>
          <w:color w:val="000000"/>
          <w:sz w:val="24"/>
          <w:szCs w:val="24"/>
        </w:rPr>
        <w:t xml:space="preserve"> or has not responded</w:t>
      </w:r>
      <w:r w:rsidRPr="00B72E38">
        <w:rPr>
          <w:rFonts w:ascii="Times New Roman" w:hAnsi="Times New Roman" w:cs="Times New Roman"/>
          <w:color w:val="000000"/>
          <w:sz w:val="24"/>
          <w:szCs w:val="24"/>
        </w:rPr>
        <w:t xml:space="preserve"> after </w:t>
      </w:r>
      <w:r w:rsidR="00325C96">
        <w:rPr>
          <w:rFonts w:ascii="Times New Roman" w:hAnsi="Times New Roman" w:cs="Times New Roman"/>
          <w:color w:val="000000"/>
          <w:sz w:val="24"/>
          <w:szCs w:val="24"/>
        </w:rPr>
        <w:t>six</w:t>
      </w:r>
      <w:r w:rsidRPr="00B72E38">
        <w:rPr>
          <w:rFonts w:ascii="Times New Roman" w:hAnsi="Times New Roman" w:cs="Times New Roman"/>
          <w:color w:val="000000"/>
          <w:sz w:val="24"/>
          <w:szCs w:val="24"/>
        </w:rPr>
        <w:t xml:space="preserve"> weeks, </w:t>
      </w:r>
      <w:r>
        <w:rPr>
          <w:rFonts w:ascii="Times New Roman" w:hAnsi="Times New Roman" w:cs="Times New Roman"/>
          <w:color w:val="000000"/>
          <w:sz w:val="24"/>
          <w:szCs w:val="24"/>
        </w:rPr>
        <w:t>a survey will be mailed to women</w:t>
      </w:r>
      <w:r w:rsidR="003F6DFB">
        <w:rPr>
          <w:rFonts w:ascii="Times New Roman" w:hAnsi="Times New Roman" w:cs="Times New Roman"/>
          <w:color w:val="000000"/>
          <w:sz w:val="24"/>
          <w:szCs w:val="24"/>
        </w:rPr>
        <w:t xml:space="preserve"> one final time</w:t>
      </w:r>
      <w:r>
        <w:rPr>
          <w:rFonts w:ascii="Times New Roman" w:hAnsi="Times New Roman" w:cs="Times New Roman"/>
          <w:color w:val="000000"/>
          <w:sz w:val="24"/>
          <w:szCs w:val="24"/>
        </w:rPr>
        <w:t>.</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each phone contact, women will be offered to complete a phone interview if that is their preference. When the materials are received at the cancer registry a $25 incentive will be mailed.  </w:t>
      </w:r>
      <w:r w:rsidR="008F68F0">
        <w:rPr>
          <w:rFonts w:ascii="Times New Roman" w:eastAsia="Times New Roman" w:hAnsi="Times New Roman" w:cs="Times New Roman"/>
          <w:sz w:val="24"/>
          <w:szCs w:val="24"/>
        </w:rPr>
        <w:t>R</w:t>
      </w:r>
      <w:r w:rsidR="008F68F0" w:rsidRPr="007F31DB">
        <w:rPr>
          <w:rFonts w:ascii="Times New Roman" w:eastAsia="Times New Roman" w:hAnsi="Times New Roman" w:cs="Times New Roman"/>
          <w:sz w:val="24"/>
          <w:szCs w:val="24"/>
        </w:rPr>
        <w:t xml:space="preserve">espondents will have a period of </w:t>
      </w:r>
      <w:r w:rsidR="008F68F0">
        <w:rPr>
          <w:rFonts w:ascii="Times New Roman" w:eastAsia="Times New Roman" w:hAnsi="Times New Roman" w:cs="Times New Roman"/>
          <w:sz w:val="24"/>
          <w:szCs w:val="24"/>
        </w:rPr>
        <w:t>90</w:t>
      </w:r>
      <w:r w:rsidR="008F68F0" w:rsidRPr="007F31DB">
        <w:rPr>
          <w:rFonts w:ascii="Times New Roman" w:eastAsia="Times New Roman" w:hAnsi="Times New Roman" w:cs="Times New Roman"/>
          <w:sz w:val="24"/>
          <w:szCs w:val="24"/>
        </w:rPr>
        <w:t xml:space="preserve"> days to complete the instrument.</w:t>
      </w:r>
      <w:r w:rsidR="008F68F0">
        <w:rPr>
          <w:rFonts w:ascii="Times New Roman" w:eastAsia="Times New Roman" w:hAnsi="Times New Roman" w:cs="Times New Roman"/>
          <w:sz w:val="24"/>
          <w:szCs w:val="24"/>
        </w:rPr>
        <w:t xml:space="preserve"> Survey forms will not contain any personal identifier information and will be marked only with the participant study ID.</w:t>
      </w:r>
    </w:p>
    <w:p w14:paraId="4983EB57" w14:textId="346342E8" w:rsidR="008F68F0" w:rsidRDefault="008F68F0" w:rsidP="00595059">
      <w:pPr>
        <w:widowControl w:val="0"/>
        <w:spacing w:after="0" w:line="360" w:lineRule="auto"/>
        <w:contextualSpacing/>
        <w:rPr>
          <w:rFonts w:ascii="Times New Roman" w:hAnsi="Times New Roman" w:cs="Times New Roman"/>
          <w:color w:val="000000"/>
          <w:sz w:val="24"/>
          <w:szCs w:val="24"/>
        </w:rPr>
      </w:pPr>
    </w:p>
    <w:p w14:paraId="5F0A9712" w14:textId="2392B276" w:rsidR="008F68F0" w:rsidRDefault="008F68F0" w:rsidP="008F68F0">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following steps will be completed for women who have consented to medical chart </w:t>
      </w:r>
      <w:r w:rsidR="00325C96">
        <w:rPr>
          <w:rFonts w:ascii="Times New Roman" w:hAnsi="Times New Roman" w:cs="Times New Roman"/>
          <w:color w:val="000000"/>
          <w:sz w:val="24"/>
          <w:szCs w:val="24"/>
        </w:rPr>
        <w:t>ver</w:t>
      </w:r>
      <w:r w:rsidR="002043ED">
        <w:rPr>
          <w:rFonts w:ascii="Times New Roman" w:hAnsi="Times New Roman" w:cs="Times New Roman"/>
          <w:color w:val="000000"/>
          <w:sz w:val="24"/>
          <w:szCs w:val="24"/>
        </w:rPr>
        <w:t>i</w:t>
      </w:r>
      <w:r w:rsidR="00325C96">
        <w:rPr>
          <w:rFonts w:ascii="Times New Roman" w:hAnsi="Times New Roman" w:cs="Times New Roman"/>
          <w:color w:val="000000"/>
          <w:sz w:val="24"/>
          <w:szCs w:val="24"/>
        </w:rPr>
        <w:t>fication</w:t>
      </w:r>
      <w:r>
        <w:rPr>
          <w:rFonts w:ascii="Times New Roman" w:hAnsi="Times New Roman" w:cs="Times New Roman"/>
          <w:color w:val="000000"/>
          <w:sz w:val="24"/>
          <w:szCs w:val="24"/>
        </w:rPr>
        <w:t xml:space="preserve">. </w:t>
      </w:r>
      <w:r w:rsidRPr="008F68F0">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cancer registry</w:t>
      </w:r>
      <w:r w:rsidRPr="008F68F0">
        <w:rPr>
          <w:rFonts w:ascii="Times New Roman" w:hAnsi="Times New Roman" w:cs="Times New Roman"/>
          <w:color w:val="000000"/>
          <w:sz w:val="24"/>
          <w:szCs w:val="24"/>
        </w:rPr>
        <w:t xml:space="preserve"> will send the medical record release form along with a cover letter to the primary care physicians that were identified by the participants in the </w:t>
      </w:r>
      <w:r w:rsidR="002232F9">
        <w:rPr>
          <w:rFonts w:ascii="Times New Roman" w:hAnsi="Times New Roman" w:cs="Times New Roman"/>
          <w:color w:val="000000"/>
          <w:sz w:val="24"/>
          <w:szCs w:val="24"/>
        </w:rPr>
        <w:t>health</w:t>
      </w:r>
      <w:r w:rsidR="00325C96">
        <w:rPr>
          <w:rFonts w:ascii="Times New Roman" w:hAnsi="Times New Roman" w:cs="Times New Roman"/>
          <w:color w:val="000000"/>
          <w:sz w:val="24"/>
          <w:szCs w:val="24"/>
        </w:rPr>
        <w:t>care source</w:t>
      </w:r>
      <w:r w:rsidRPr="008F68F0">
        <w:rPr>
          <w:rFonts w:ascii="Times New Roman" w:hAnsi="Times New Roman" w:cs="Times New Roman"/>
          <w:color w:val="000000"/>
          <w:sz w:val="24"/>
          <w:szCs w:val="24"/>
        </w:rPr>
        <w:t xml:space="preserve"> </w:t>
      </w:r>
      <w:r w:rsidR="002232F9">
        <w:rPr>
          <w:rFonts w:ascii="Times New Roman" w:hAnsi="Times New Roman" w:cs="Times New Roman"/>
          <w:color w:val="000000"/>
          <w:sz w:val="24"/>
          <w:szCs w:val="24"/>
        </w:rPr>
        <w:t>form</w:t>
      </w:r>
      <w:r w:rsidRPr="008F68F0">
        <w:rPr>
          <w:rFonts w:ascii="Times New Roman" w:hAnsi="Times New Roman" w:cs="Times New Roman"/>
          <w:color w:val="000000"/>
          <w:sz w:val="24"/>
          <w:szCs w:val="24"/>
        </w:rPr>
        <w:t>.</w:t>
      </w:r>
      <w:r w:rsidR="002232F9">
        <w:rPr>
          <w:rFonts w:ascii="Times New Roman" w:hAnsi="Times New Roman" w:cs="Times New Roman"/>
          <w:color w:val="000000"/>
          <w:sz w:val="24"/>
          <w:szCs w:val="24"/>
        </w:rPr>
        <w:t xml:space="preserve"> </w:t>
      </w:r>
      <w:r w:rsidRPr="008F68F0">
        <w:rPr>
          <w:rFonts w:ascii="Times New Roman" w:hAnsi="Times New Roman" w:cs="Times New Roman"/>
          <w:color w:val="000000"/>
          <w:sz w:val="24"/>
          <w:szCs w:val="24"/>
        </w:rPr>
        <w:t xml:space="preserve">The cover letter will inform them of the study and its objectives, and provide instructions for sending copies of medical records to </w:t>
      </w:r>
      <w:r w:rsidR="00325C96">
        <w:rPr>
          <w:rFonts w:ascii="Times New Roman" w:hAnsi="Times New Roman" w:cs="Times New Roman"/>
          <w:color w:val="000000"/>
          <w:sz w:val="24"/>
          <w:szCs w:val="24"/>
        </w:rPr>
        <w:t>each of the cancer registries</w:t>
      </w:r>
      <w:r w:rsidRPr="008F68F0">
        <w:rPr>
          <w:rFonts w:ascii="Times New Roman" w:hAnsi="Times New Roman" w:cs="Times New Roman"/>
          <w:color w:val="000000"/>
          <w:sz w:val="24"/>
          <w:szCs w:val="24"/>
        </w:rPr>
        <w:t xml:space="preserve">.  Traditional protocols have allowed for mailed paper copies via overnight carrier, encrypted email, or </w:t>
      </w:r>
      <w:r w:rsidR="00A219CB" w:rsidRPr="008F68F0">
        <w:rPr>
          <w:rFonts w:ascii="Times New Roman" w:hAnsi="Times New Roman" w:cs="Times New Roman"/>
          <w:color w:val="000000"/>
          <w:sz w:val="24"/>
          <w:szCs w:val="24"/>
        </w:rPr>
        <w:t>secur</w:t>
      </w:r>
      <w:r w:rsidR="00A219CB">
        <w:rPr>
          <w:rFonts w:ascii="Times New Roman" w:hAnsi="Times New Roman" w:cs="Times New Roman"/>
          <w:color w:val="000000"/>
          <w:sz w:val="24"/>
          <w:szCs w:val="24"/>
        </w:rPr>
        <w:t>e</w:t>
      </w:r>
      <w:r w:rsidR="00A219CB" w:rsidRPr="008F68F0">
        <w:rPr>
          <w:rFonts w:ascii="Times New Roman" w:hAnsi="Times New Roman" w:cs="Times New Roman"/>
          <w:color w:val="000000"/>
          <w:sz w:val="24"/>
          <w:szCs w:val="24"/>
        </w:rPr>
        <w:t xml:space="preserve"> </w:t>
      </w:r>
      <w:r w:rsidRPr="008F68F0">
        <w:rPr>
          <w:rFonts w:ascii="Times New Roman" w:hAnsi="Times New Roman" w:cs="Times New Roman"/>
          <w:color w:val="000000"/>
          <w:sz w:val="24"/>
          <w:szCs w:val="24"/>
        </w:rPr>
        <w:t>file transfer protocol (SFTP). If a physician is unable to send cop</w:t>
      </w:r>
      <w:r w:rsidR="00325C96">
        <w:rPr>
          <w:rFonts w:ascii="Times New Roman" w:hAnsi="Times New Roman" w:cs="Times New Roman"/>
          <w:color w:val="000000"/>
          <w:sz w:val="24"/>
          <w:szCs w:val="24"/>
        </w:rPr>
        <w:t>i</w:t>
      </w:r>
      <w:r w:rsidRPr="008F68F0">
        <w:rPr>
          <w:rFonts w:ascii="Times New Roman" w:hAnsi="Times New Roman" w:cs="Times New Roman"/>
          <w:color w:val="000000"/>
          <w:sz w:val="24"/>
          <w:szCs w:val="24"/>
        </w:rPr>
        <w:t xml:space="preserve">es of medical records, </w:t>
      </w:r>
      <w:r w:rsidR="00325C9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cancer </w:t>
      </w:r>
      <w:r w:rsidR="00325C96">
        <w:rPr>
          <w:rFonts w:ascii="Times New Roman" w:hAnsi="Times New Roman" w:cs="Times New Roman"/>
          <w:color w:val="000000"/>
          <w:sz w:val="24"/>
          <w:szCs w:val="24"/>
        </w:rPr>
        <w:t>registries</w:t>
      </w:r>
      <w:r w:rsidR="00325C96" w:rsidRPr="008F68F0">
        <w:rPr>
          <w:rFonts w:ascii="Times New Roman" w:hAnsi="Times New Roman" w:cs="Times New Roman"/>
          <w:color w:val="000000"/>
          <w:sz w:val="24"/>
          <w:szCs w:val="24"/>
        </w:rPr>
        <w:t xml:space="preserve"> </w:t>
      </w:r>
      <w:r w:rsidRPr="008F68F0">
        <w:rPr>
          <w:rFonts w:ascii="Times New Roman" w:hAnsi="Times New Roman" w:cs="Times New Roman"/>
          <w:color w:val="000000"/>
          <w:sz w:val="24"/>
          <w:szCs w:val="24"/>
        </w:rPr>
        <w:t xml:space="preserve">will send trained abstractors </w:t>
      </w:r>
      <w:r>
        <w:rPr>
          <w:rFonts w:ascii="Times New Roman" w:hAnsi="Times New Roman" w:cs="Times New Roman"/>
          <w:color w:val="000000"/>
          <w:sz w:val="24"/>
          <w:szCs w:val="24"/>
        </w:rPr>
        <w:t>with an encrypted laptop t</w:t>
      </w:r>
      <w:r w:rsidRPr="008F68F0">
        <w:rPr>
          <w:rFonts w:ascii="Times New Roman" w:hAnsi="Times New Roman" w:cs="Times New Roman"/>
          <w:color w:val="000000"/>
          <w:sz w:val="24"/>
          <w:szCs w:val="24"/>
        </w:rPr>
        <w:t>o the physician</w:t>
      </w:r>
      <w:r w:rsidR="00A219CB">
        <w:rPr>
          <w:rFonts w:ascii="Times New Roman" w:hAnsi="Times New Roman" w:cs="Times New Roman"/>
          <w:color w:val="000000"/>
          <w:sz w:val="24"/>
          <w:szCs w:val="24"/>
        </w:rPr>
        <w:t>’s</w:t>
      </w:r>
      <w:r w:rsidRPr="008F68F0">
        <w:rPr>
          <w:rFonts w:ascii="Times New Roman" w:hAnsi="Times New Roman" w:cs="Times New Roman"/>
          <w:color w:val="000000"/>
          <w:sz w:val="24"/>
          <w:szCs w:val="24"/>
        </w:rPr>
        <w:t xml:space="preserve"> office to either make the copies of the records or conduct on-site abstraction.</w:t>
      </w:r>
      <w:r w:rsidR="00222A5D">
        <w:rPr>
          <w:rFonts w:ascii="Times New Roman" w:hAnsi="Times New Roman" w:cs="Times New Roman"/>
          <w:color w:val="000000"/>
          <w:sz w:val="24"/>
          <w:szCs w:val="24"/>
        </w:rPr>
        <w:t xml:space="preserve"> Abstraction forms</w:t>
      </w:r>
      <w:r>
        <w:rPr>
          <w:rFonts w:ascii="Times New Roman" w:hAnsi="Times New Roman" w:cs="Times New Roman"/>
          <w:color w:val="000000"/>
          <w:sz w:val="24"/>
          <w:szCs w:val="24"/>
        </w:rPr>
        <w:t xml:space="preserve"> </w:t>
      </w:r>
      <w:r w:rsidR="00325C96" w:rsidRPr="00222A5D">
        <w:rPr>
          <w:rFonts w:ascii="Times New Roman" w:hAnsi="Times New Roman" w:cs="Times New Roman"/>
          <w:b/>
          <w:color w:val="000000"/>
          <w:sz w:val="24"/>
          <w:szCs w:val="24"/>
        </w:rPr>
        <w:t>(</w:t>
      </w:r>
      <w:r w:rsidR="00107D3A" w:rsidRPr="00222A5D">
        <w:rPr>
          <w:rFonts w:ascii="Times New Roman" w:hAnsi="Times New Roman" w:cs="Times New Roman"/>
          <w:b/>
          <w:color w:val="000000"/>
          <w:sz w:val="24"/>
          <w:szCs w:val="24"/>
        </w:rPr>
        <w:t>Attachment</w:t>
      </w:r>
      <w:r w:rsidR="00325C96" w:rsidRPr="00222A5D">
        <w:rPr>
          <w:rFonts w:ascii="Times New Roman" w:hAnsi="Times New Roman" w:cs="Times New Roman"/>
          <w:b/>
          <w:color w:val="000000"/>
          <w:sz w:val="24"/>
          <w:szCs w:val="24"/>
        </w:rPr>
        <w:t xml:space="preserve"> </w:t>
      </w:r>
      <w:r w:rsidR="009B6EAB">
        <w:rPr>
          <w:rFonts w:ascii="Times New Roman" w:hAnsi="Times New Roman" w:cs="Times New Roman"/>
          <w:b/>
          <w:color w:val="000000"/>
          <w:sz w:val="24"/>
          <w:szCs w:val="24"/>
        </w:rPr>
        <w:t>9</w:t>
      </w:r>
      <w:r w:rsidR="00325C96" w:rsidRPr="00222A5D">
        <w:rPr>
          <w:rFonts w:ascii="Times New Roman" w:hAnsi="Times New Roman" w:cs="Times New Roman"/>
          <w:b/>
          <w:color w:val="000000"/>
          <w:sz w:val="24"/>
          <w:szCs w:val="24"/>
        </w:rPr>
        <w:t>)</w:t>
      </w:r>
      <w:r w:rsidR="00325C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will not contain any patient identifiers but will be indexed with the participant’s study ID.</w:t>
      </w:r>
    </w:p>
    <w:p w14:paraId="628C4769" w14:textId="77777777" w:rsidR="00C919EC" w:rsidRPr="0004010C" w:rsidRDefault="00394018" w:rsidP="004709CE">
      <w:pPr>
        <w:pStyle w:val="Heading1"/>
        <w:spacing w:line="360" w:lineRule="auto"/>
        <w:rPr>
          <w:rFonts w:ascii="Times New Roman" w:hAnsi="Times New Roman" w:cs="Times New Roman"/>
          <w:color w:val="auto"/>
          <w:sz w:val="24"/>
          <w:szCs w:val="24"/>
        </w:rPr>
      </w:pPr>
      <w:bookmarkStart w:id="5" w:name="_Toc418092973"/>
      <w:r w:rsidRPr="0004010C">
        <w:rPr>
          <w:rFonts w:ascii="Times New Roman" w:hAnsi="Times New Roman" w:cs="Times New Roman"/>
          <w:color w:val="auto"/>
          <w:sz w:val="24"/>
          <w:szCs w:val="24"/>
        </w:rPr>
        <w:t xml:space="preserve">2.2 </w:t>
      </w:r>
      <w:r w:rsidR="00CB750A" w:rsidRPr="0004010C">
        <w:rPr>
          <w:rFonts w:ascii="Times New Roman" w:hAnsi="Times New Roman" w:cs="Times New Roman"/>
          <w:color w:val="auto"/>
          <w:sz w:val="24"/>
          <w:szCs w:val="24"/>
        </w:rPr>
        <w:t>Estimation Procedure</w:t>
      </w:r>
      <w:bookmarkEnd w:id="5"/>
      <w:r w:rsidR="00A24400" w:rsidRPr="0004010C">
        <w:rPr>
          <w:rFonts w:ascii="Times New Roman" w:hAnsi="Times New Roman" w:cs="Times New Roman"/>
          <w:color w:val="auto"/>
          <w:sz w:val="24"/>
          <w:szCs w:val="24"/>
        </w:rPr>
        <w:t xml:space="preserve"> </w:t>
      </w:r>
    </w:p>
    <w:p w14:paraId="13A7DE7E" w14:textId="3A9C80FB" w:rsidR="000E21E3" w:rsidRPr="0004010C" w:rsidRDefault="00A24400" w:rsidP="004709CE">
      <w:pPr>
        <w:widowControl w:val="0"/>
        <w:spacing w:after="0" w:line="360" w:lineRule="auto"/>
        <w:contextualSpacing/>
        <w:rPr>
          <w:rFonts w:ascii="Times New Roman" w:eastAsia="Times New Roman" w:hAnsi="Times New Roman" w:cs="Times New Roman"/>
          <w:b/>
          <w:sz w:val="24"/>
          <w:szCs w:val="24"/>
          <w:u w:val="single"/>
        </w:rPr>
      </w:pPr>
      <w:r w:rsidRPr="0004010C">
        <w:rPr>
          <w:rFonts w:ascii="Times New Roman" w:eastAsia="Times New Roman" w:hAnsi="Times New Roman" w:cs="Times New Roman"/>
          <w:b/>
          <w:sz w:val="24"/>
          <w:szCs w:val="24"/>
          <w:u w:val="single"/>
        </w:rPr>
        <w:t>Survey Weights</w:t>
      </w:r>
    </w:p>
    <w:p w14:paraId="011DA835" w14:textId="380892EE" w:rsidR="00C919EC" w:rsidRDefault="009C6998" w:rsidP="004709CE">
      <w:pPr>
        <w:widowControl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00E74500">
        <w:rPr>
          <w:rFonts w:ascii="Times New Roman" w:eastAsia="Times New Roman" w:hAnsi="Times New Roman" w:cs="Times New Roman"/>
          <w:sz w:val="24"/>
          <w:szCs w:val="24"/>
        </w:rPr>
        <w:t>all eligible cervical cancer survivors at three cancer registries</w:t>
      </w:r>
      <w:r>
        <w:rPr>
          <w:rFonts w:ascii="Times New Roman" w:eastAsia="Times New Roman" w:hAnsi="Times New Roman" w:cs="Times New Roman"/>
          <w:sz w:val="24"/>
          <w:szCs w:val="24"/>
        </w:rPr>
        <w:t xml:space="preserve"> are unable to be recruited, </w:t>
      </w:r>
      <w:r w:rsidR="00A24400" w:rsidRPr="007F31DB">
        <w:rPr>
          <w:rFonts w:ascii="Times New Roman" w:eastAsia="Times New Roman" w:hAnsi="Times New Roman" w:cs="Times New Roman"/>
          <w:sz w:val="24"/>
          <w:szCs w:val="24"/>
        </w:rPr>
        <w:t xml:space="preserve">survey </w:t>
      </w:r>
      <w:r w:rsidR="00EC2531" w:rsidRPr="007F31DB">
        <w:rPr>
          <w:rFonts w:ascii="Times New Roman" w:eastAsia="Times New Roman" w:hAnsi="Times New Roman" w:cs="Times New Roman"/>
          <w:sz w:val="24"/>
          <w:szCs w:val="24"/>
        </w:rPr>
        <w:t xml:space="preserve">weights </w:t>
      </w:r>
      <w:r>
        <w:rPr>
          <w:rFonts w:ascii="Times New Roman" w:eastAsia="Times New Roman" w:hAnsi="Times New Roman" w:cs="Times New Roman"/>
          <w:sz w:val="24"/>
          <w:szCs w:val="24"/>
        </w:rPr>
        <w:t xml:space="preserve">for nonresponse will be </w:t>
      </w:r>
      <w:r w:rsidR="00EC2531" w:rsidRPr="007F31DB">
        <w:rPr>
          <w:rFonts w:ascii="Times New Roman" w:eastAsia="Times New Roman" w:hAnsi="Times New Roman" w:cs="Times New Roman"/>
          <w:sz w:val="24"/>
          <w:szCs w:val="24"/>
        </w:rPr>
        <w:t xml:space="preserve">generated </w:t>
      </w:r>
      <w:r w:rsidR="00A24400" w:rsidRPr="007F31DB">
        <w:rPr>
          <w:rFonts w:ascii="Times New Roman" w:eastAsia="Times New Roman" w:hAnsi="Times New Roman" w:cs="Times New Roman"/>
          <w:sz w:val="24"/>
          <w:szCs w:val="24"/>
        </w:rPr>
        <w:t xml:space="preserve">by </w:t>
      </w:r>
      <w:r w:rsidR="006300B6">
        <w:rPr>
          <w:rFonts w:ascii="Times New Roman" w:eastAsia="Times New Roman" w:hAnsi="Times New Roman" w:cs="Times New Roman"/>
          <w:sz w:val="24"/>
          <w:szCs w:val="24"/>
        </w:rPr>
        <w:t>S</w:t>
      </w:r>
      <w:r w:rsidR="00EC2531" w:rsidRPr="007F31DB">
        <w:rPr>
          <w:rFonts w:ascii="Times New Roman" w:eastAsia="Times New Roman" w:hAnsi="Times New Roman" w:cs="Times New Roman"/>
          <w:sz w:val="24"/>
          <w:szCs w:val="24"/>
        </w:rPr>
        <w:t>AS PROC SURVEYSELECT</w:t>
      </w:r>
      <w:r w:rsidR="006300B6">
        <w:rPr>
          <w:rFonts w:ascii="Times New Roman" w:eastAsia="Times New Roman" w:hAnsi="Times New Roman" w:cs="Times New Roman"/>
          <w:sz w:val="24"/>
          <w:szCs w:val="24"/>
        </w:rPr>
        <w:t xml:space="preserve">. </w:t>
      </w:r>
      <w:r w:rsidR="00EC2531" w:rsidRPr="007F31DB">
        <w:rPr>
          <w:rFonts w:ascii="Times New Roman" w:eastAsia="Times New Roman" w:hAnsi="Times New Roman" w:cs="Times New Roman"/>
          <w:sz w:val="24"/>
          <w:szCs w:val="24"/>
        </w:rPr>
        <w:t xml:space="preserve">The sample survey data analysis procedures in SAS (SAS Institute 2012) will be used to generate sample estimates of means or proportions </w:t>
      </w:r>
      <w:r>
        <w:rPr>
          <w:rFonts w:ascii="Times New Roman" w:eastAsia="Times New Roman" w:hAnsi="Times New Roman" w:cs="Times New Roman"/>
          <w:sz w:val="24"/>
          <w:szCs w:val="24"/>
        </w:rPr>
        <w:t>adjusted for non-</w:t>
      </w:r>
      <w:r w:rsidR="00107D3A">
        <w:rPr>
          <w:rFonts w:ascii="Times New Roman" w:eastAsia="Times New Roman" w:hAnsi="Times New Roman" w:cs="Times New Roman"/>
          <w:sz w:val="24"/>
          <w:szCs w:val="24"/>
        </w:rPr>
        <w:t>response</w:t>
      </w:r>
      <w:r w:rsidR="00EC2531" w:rsidRPr="007F31DB">
        <w:rPr>
          <w:rFonts w:ascii="Times New Roman" w:eastAsia="Times New Roman" w:hAnsi="Times New Roman" w:cs="Times New Roman"/>
          <w:sz w:val="24"/>
          <w:szCs w:val="24"/>
        </w:rPr>
        <w:t>, and to conduct statistical tests of differences among these estimates.</w:t>
      </w:r>
    </w:p>
    <w:p w14:paraId="002430A8" w14:textId="77777777" w:rsidR="009A4A1C" w:rsidRDefault="009A4A1C" w:rsidP="004709CE">
      <w:pPr>
        <w:widowControl w:val="0"/>
        <w:spacing w:after="0" w:line="360" w:lineRule="auto"/>
        <w:contextualSpacing/>
        <w:rPr>
          <w:rFonts w:ascii="Times New Roman" w:eastAsia="Times New Roman" w:hAnsi="Times New Roman" w:cs="Times New Roman"/>
          <w:sz w:val="24"/>
          <w:szCs w:val="24"/>
        </w:rPr>
      </w:pPr>
    </w:p>
    <w:p w14:paraId="2D6B28A5" w14:textId="77777777" w:rsidR="00274E10" w:rsidRPr="0004010C" w:rsidRDefault="00274E10" w:rsidP="00274E10">
      <w:pPr>
        <w:widowControl w:val="0"/>
        <w:spacing w:after="0" w:line="360" w:lineRule="auto"/>
        <w:contextualSpacing/>
        <w:rPr>
          <w:rFonts w:ascii="Times New Roman" w:eastAsia="Times New Roman" w:hAnsi="Times New Roman" w:cs="Times New Roman"/>
          <w:b/>
          <w:sz w:val="24"/>
          <w:szCs w:val="24"/>
          <w:u w:val="single"/>
        </w:rPr>
      </w:pPr>
      <w:r w:rsidRPr="0004010C">
        <w:rPr>
          <w:rFonts w:ascii="Times New Roman" w:eastAsia="Times New Roman" w:hAnsi="Times New Roman" w:cs="Times New Roman"/>
          <w:b/>
          <w:sz w:val="24"/>
          <w:szCs w:val="24"/>
          <w:u w:val="single"/>
        </w:rPr>
        <w:t>Power Analysis</w:t>
      </w:r>
    </w:p>
    <w:p w14:paraId="030315CA" w14:textId="7841E416" w:rsidR="00274E10" w:rsidRDefault="00274E10" w:rsidP="00274E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three selected state cancer registries have </w:t>
      </w:r>
      <w:r>
        <w:rPr>
          <w:rFonts w:ascii="Times New Roman" w:eastAsia="Times New Roman" w:hAnsi="Times New Roman" w:cs="Times New Roman"/>
          <w:color w:val="000000"/>
          <w:sz w:val="24"/>
          <w:szCs w:val="24"/>
        </w:rPr>
        <w:t xml:space="preserve">estimated </w:t>
      </w:r>
      <w:r w:rsidRPr="007F31DB">
        <w:rPr>
          <w:rFonts w:ascii="Times New Roman" w:eastAsia="Times New Roman" w:hAnsi="Times New Roman" w:cs="Times New Roman"/>
          <w:color w:val="000000"/>
          <w:sz w:val="24"/>
          <w:szCs w:val="24"/>
        </w:rPr>
        <w:t xml:space="preserve">a total of </w:t>
      </w:r>
      <w:r>
        <w:rPr>
          <w:rFonts w:ascii="Times New Roman" w:eastAsia="Times New Roman" w:hAnsi="Times New Roman" w:cs="Times New Roman"/>
          <w:color w:val="000000"/>
          <w:sz w:val="24"/>
          <w:szCs w:val="24"/>
        </w:rPr>
        <w:t>1,670</w:t>
      </w:r>
      <w:r w:rsidRPr="007F31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eligible cervical </w:t>
      </w:r>
      <w:r w:rsidRPr="007F31DB">
        <w:rPr>
          <w:rFonts w:ascii="Times New Roman" w:eastAsia="Times New Roman" w:hAnsi="Times New Roman" w:cs="Times New Roman"/>
          <w:color w:val="000000"/>
          <w:sz w:val="24"/>
          <w:szCs w:val="24"/>
        </w:rPr>
        <w:t>cancer survivors.</w:t>
      </w:r>
      <w:r w:rsidR="00CA2E33">
        <w:rPr>
          <w:rFonts w:ascii="Times New Roman" w:eastAsia="Times New Roman" w:hAnsi="Times New Roman" w:cs="Times New Roman"/>
          <w:color w:val="000000"/>
          <w:sz w:val="24"/>
          <w:szCs w:val="24"/>
        </w:rPr>
        <w:t xml:space="preserve"> From discussions with the 3 cancer registries and their prior experience with survey response and consent to chart review, we</w:t>
      </w:r>
      <w:r w:rsidRPr="00E25AC1">
        <w:rPr>
          <w:rFonts w:ascii="Times New Roman" w:eastAsia="Times New Roman" w:hAnsi="Times New Roman" w:cs="Times New Roman"/>
          <w:color w:val="000000"/>
          <w:sz w:val="24"/>
          <w:szCs w:val="24"/>
        </w:rPr>
        <w:t xml:space="preserve"> expect </w:t>
      </w:r>
      <w:r w:rsidR="00CA2E33">
        <w:rPr>
          <w:rFonts w:ascii="Times New Roman" w:eastAsia="Times New Roman" w:hAnsi="Times New Roman" w:cs="Times New Roman"/>
          <w:color w:val="000000"/>
          <w:sz w:val="24"/>
          <w:szCs w:val="24"/>
        </w:rPr>
        <w:t xml:space="preserve">a </w:t>
      </w:r>
      <w:r w:rsidRPr="00E25AC1">
        <w:rPr>
          <w:rFonts w:ascii="Times New Roman" w:eastAsia="Times New Roman" w:hAnsi="Times New Roman" w:cs="Times New Roman"/>
          <w:color w:val="000000"/>
          <w:sz w:val="24"/>
          <w:szCs w:val="24"/>
        </w:rPr>
        <w:t>survey response rate of 50% across the entire sample and a</w:t>
      </w:r>
      <w:r>
        <w:rPr>
          <w:rFonts w:ascii="Times New Roman" w:eastAsia="Times New Roman" w:hAnsi="Times New Roman" w:cs="Times New Roman"/>
          <w:color w:val="000000"/>
          <w:sz w:val="24"/>
          <w:szCs w:val="24"/>
        </w:rPr>
        <w:t>n</w:t>
      </w:r>
      <w:r w:rsidRPr="00E25AC1">
        <w:rPr>
          <w:rFonts w:ascii="Times New Roman" w:eastAsia="Times New Roman" w:hAnsi="Times New Roman" w:cs="Times New Roman"/>
          <w:color w:val="000000"/>
          <w:sz w:val="24"/>
          <w:szCs w:val="24"/>
        </w:rPr>
        <w:t xml:space="preserve"> 80% acceptance </w:t>
      </w:r>
      <w:r>
        <w:rPr>
          <w:rFonts w:ascii="Times New Roman" w:eastAsia="Times New Roman" w:hAnsi="Times New Roman" w:cs="Times New Roman"/>
          <w:color w:val="000000"/>
          <w:sz w:val="24"/>
          <w:szCs w:val="24"/>
        </w:rPr>
        <w:t>rate for</w:t>
      </w:r>
      <w:r w:rsidRPr="00E25AC1">
        <w:rPr>
          <w:rFonts w:ascii="Times New Roman" w:eastAsia="Times New Roman" w:hAnsi="Times New Roman" w:cs="Times New Roman"/>
          <w:color w:val="000000"/>
          <w:sz w:val="24"/>
          <w:szCs w:val="24"/>
        </w:rPr>
        <w:t xml:space="preserve"> medical chart </w:t>
      </w:r>
      <w:r>
        <w:rPr>
          <w:rFonts w:ascii="Times New Roman" w:eastAsia="Times New Roman" w:hAnsi="Times New Roman" w:cs="Times New Roman"/>
          <w:color w:val="000000"/>
          <w:sz w:val="24"/>
          <w:szCs w:val="24"/>
        </w:rPr>
        <w:t>verification</w:t>
      </w:r>
      <w:r w:rsidRPr="00E25AC1">
        <w:rPr>
          <w:rFonts w:ascii="Times New Roman" w:eastAsia="Times New Roman" w:hAnsi="Times New Roman" w:cs="Times New Roman"/>
          <w:color w:val="000000"/>
          <w:sz w:val="24"/>
          <w:szCs w:val="24"/>
        </w:rPr>
        <w:t xml:space="preserve"> among survey respondents, this design will yield around 668 women with completed surveys and chart </w:t>
      </w:r>
      <w:r>
        <w:rPr>
          <w:rFonts w:ascii="Times New Roman" w:eastAsia="Times New Roman" w:hAnsi="Times New Roman" w:cs="Times New Roman"/>
          <w:color w:val="000000"/>
          <w:sz w:val="24"/>
          <w:szCs w:val="24"/>
        </w:rPr>
        <w:t>verification</w:t>
      </w:r>
      <w:r w:rsidRPr="000E7490">
        <w:rPr>
          <w:rFonts w:ascii="Times New Roman" w:eastAsia="Times New Roman" w:hAnsi="Times New Roman" w:cs="Times New Roman"/>
          <w:color w:val="000000"/>
          <w:sz w:val="24"/>
          <w:szCs w:val="24"/>
        </w:rPr>
        <w:t>.</w:t>
      </w:r>
      <w:r w:rsidRPr="007F31DB">
        <w:rPr>
          <w:rFonts w:ascii="Times New Roman" w:eastAsia="Times New Roman" w:hAnsi="Times New Roman" w:cs="Times New Roman"/>
          <w:color w:val="000000"/>
          <w:sz w:val="24"/>
          <w:szCs w:val="24"/>
        </w:rPr>
        <w:t xml:space="preserve"> </w:t>
      </w:r>
    </w:p>
    <w:p w14:paraId="2867A3AD" w14:textId="77777777" w:rsidR="00274E10" w:rsidRDefault="00274E10" w:rsidP="00274E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bookmarkStart w:id="6" w:name="_GoBack"/>
      <w:bookmarkEnd w:id="6"/>
    </w:p>
    <w:p w14:paraId="2AFEEDA8" w14:textId="77777777" w:rsidR="00274E10" w:rsidRDefault="00274E10" w:rsidP="00274E1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D45B9C">
        <w:rPr>
          <w:rFonts w:ascii="Times New Roman" w:eastAsia="Times New Roman" w:hAnsi="Times New Roman" w:cs="Times New Roman"/>
          <w:color w:val="000000"/>
          <w:sz w:val="24"/>
          <w:szCs w:val="24"/>
        </w:rPr>
        <w:t xml:space="preserve">ne of the central outcomes of interest </w:t>
      </w:r>
      <w:r>
        <w:rPr>
          <w:rFonts w:ascii="Times New Roman" w:eastAsia="Times New Roman" w:hAnsi="Times New Roman" w:cs="Times New Roman"/>
          <w:color w:val="000000"/>
          <w:sz w:val="24"/>
          <w:szCs w:val="24"/>
        </w:rPr>
        <w:t>is</w:t>
      </w:r>
      <w:r w:rsidRPr="00D45B9C">
        <w:rPr>
          <w:rFonts w:ascii="Times New Roman" w:eastAsia="Times New Roman" w:hAnsi="Times New Roman" w:cs="Times New Roman"/>
          <w:color w:val="000000"/>
          <w:sz w:val="24"/>
          <w:szCs w:val="24"/>
        </w:rPr>
        <w:t xml:space="preserve"> to estimate the proportion of women diagnosed with cervical cancer who </w:t>
      </w:r>
      <w:r>
        <w:rPr>
          <w:rFonts w:ascii="Times New Roman" w:eastAsia="Times New Roman" w:hAnsi="Times New Roman" w:cs="Times New Roman"/>
          <w:color w:val="000000"/>
          <w:sz w:val="24"/>
          <w:szCs w:val="24"/>
        </w:rPr>
        <w:t>did not</w:t>
      </w:r>
      <w:r w:rsidRPr="00D45B9C">
        <w:rPr>
          <w:rFonts w:ascii="Times New Roman" w:eastAsia="Times New Roman" w:hAnsi="Times New Roman" w:cs="Times New Roman"/>
          <w:color w:val="000000"/>
          <w:sz w:val="24"/>
          <w:szCs w:val="24"/>
        </w:rPr>
        <w:t xml:space="preserve"> have a cancer screening test during a </w:t>
      </w:r>
      <w:r>
        <w:rPr>
          <w:rFonts w:ascii="Times New Roman" w:eastAsia="Times New Roman" w:hAnsi="Times New Roman" w:cs="Times New Roman"/>
          <w:color w:val="000000"/>
          <w:sz w:val="24"/>
          <w:szCs w:val="24"/>
        </w:rPr>
        <w:t>five-</w:t>
      </w:r>
      <w:r w:rsidRPr="00D45B9C">
        <w:rPr>
          <w:rFonts w:ascii="Times New Roman" w:eastAsia="Times New Roman" w:hAnsi="Times New Roman" w:cs="Times New Roman"/>
          <w:color w:val="000000"/>
          <w:sz w:val="24"/>
          <w:szCs w:val="24"/>
        </w:rPr>
        <w:t xml:space="preserve">year period prior to diagnosis.  In previous work conducted by </w:t>
      </w:r>
      <w:r>
        <w:rPr>
          <w:rFonts w:ascii="Times New Roman" w:eastAsia="Times New Roman" w:hAnsi="Times New Roman" w:cs="Times New Roman"/>
          <w:color w:val="000000"/>
          <w:sz w:val="24"/>
          <w:szCs w:val="24"/>
        </w:rPr>
        <w:t>Leyden et</w:t>
      </w:r>
      <w:r w:rsidRPr="000F37F3">
        <w:rPr>
          <w:rFonts w:ascii="Times New Roman" w:eastAsia="Times New Roman" w:hAnsi="Times New Roman" w:cs="Times New Roman"/>
          <w:color w:val="000000"/>
          <w:sz w:val="24"/>
          <w:szCs w:val="24"/>
        </w:rPr>
        <w:t xml:space="preserve"> al. 2005</w:t>
      </w:r>
      <w:r w:rsidRPr="00D45B9C">
        <w:rPr>
          <w:rFonts w:ascii="Times New Roman" w:eastAsia="Times New Roman" w:hAnsi="Times New Roman" w:cs="Times New Roman"/>
          <w:color w:val="000000"/>
          <w:sz w:val="24"/>
          <w:szCs w:val="24"/>
        </w:rPr>
        <w:t xml:space="preserve">, the authors found that among 833 records of women with a cervical cancer diagnosis from several health systems, a proportion of 0.56 of these had no screening test within the three years prior to their diagnosis. </w:t>
      </w:r>
      <w:r>
        <w:rPr>
          <w:rFonts w:ascii="Times New Roman" w:eastAsia="Times New Roman" w:hAnsi="Times New Roman" w:cs="Times New Roman"/>
          <w:color w:val="000000"/>
          <w:sz w:val="24"/>
          <w:szCs w:val="24"/>
        </w:rPr>
        <w:t>Using a proportion of 0.56, a sample of</w:t>
      </w:r>
      <w:r w:rsidRPr="00D45B9C">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68</w:t>
      </w:r>
      <w:r w:rsidRPr="00D45B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cases</w:t>
      </w:r>
      <w:r w:rsidRPr="00D45B9C">
        <w:rPr>
          <w:rFonts w:ascii="Times New Roman" w:eastAsia="Times New Roman" w:hAnsi="Times New Roman" w:cs="Times New Roman"/>
          <w:color w:val="000000"/>
          <w:sz w:val="24"/>
          <w:szCs w:val="24"/>
        </w:rPr>
        <w:t xml:space="preserve"> would yield a detectable difference of 0.05</w:t>
      </w:r>
      <w:r>
        <w:rPr>
          <w:rFonts w:ascii="Times New Roman" w:eastAsia="Times New Roman" w:hAnsi="Times New Roman" w:cs="Times New Roman"/>
          <w:color w:val="000000"/>
          <w:sz w:val="24"/>
          <w:szCs w:val="24"/>
        </w:rPr>
        <w:t>4</w:t>
      </w:r>
      <w:r w:rsidRPr="00D45B9C">
        <w:rPr>
          <w:rFonts w:ascii="Times New Roman" w:eastAsia="Times New Roman" w:hAnsi="Times New Roman" w:cs="Times New Roman"/>
          <w:color w:val="000000"/>
          <w:sz w:val="24"/>
          <w:szCs w:val="24"/>
        </w:rPr>
        <w:t xml:space="preserve"> with 80% power while controlling for Type I error at a rate of 5%.  </w:t>
      </w:r>
    </w:p>
    <w:p w14:paraId="78DDBF4C" w14:textId="5228D76C" w:rsidR="009759F3" w:rsidRPr="00D3700C" w:rsidRDefault="00D3700C" w:rsidP="004709CE">
      <w:pPr>
        <w:pStyle w:val="Heading1"/>
        <w:spacing w:line="360" w:lineRule="auto"/>
        <w:rPr>
          <w:rFonts w:ascii="Times New Roman" w:hAnsi="Times New Roman" w:cs="Times New Roman"/>
          <w:color w:val="auto"/>
          <w:sz w:val="24"/>
          <w:szCs w:val="24"/>
        </w:rPr>
      </w:pPr>
      <w:bookmarkStart w:id="7" w:name="_Toc418092974"/>
      <w:r>
        <w:rPr>
          <w:rFonts w:ascii="Times New Roman" w:hAnsi="Times New Roman" w:cs="Times New Roman"/>
          <w:color w:val="auto"/>
          <w:sz w:val="24"/>
          <w:szCs w:val="24"/>
        </w:rPr>
        <w:t>B3.</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Methods to Maximize Response Rates</w:t>
      </w:r>
      <w:r w:rsidR="00D71161" w:rsidRPr="00D3700C">
        <w:rPr>
          <w:rFonts w:ascii="Times New Roman" w:hAnsi="Times New Roman" w:cs="Times New Roman"/>
          <w:color w:val="auto"/>
          <w:sz w:val="24"/>
          <w:szCs w:val="24"/>
        </w:rPr>
        <w:t xml:space="preserve"> and </w:t>
      </w:r>
      <w:r w:rsidR="009759F3" w:rsidRPr="00D3700C">
        <w:rPr>
          <w:rFonts w:ascii="Times New Roman" w:hAnsi="Times New Roman" w:cs="Times New Roman"/>
          <w:color w:val="auto"/>
          <w:sz w:val="24"/>
          <w:szCs w:val="24"/>
        </w:rPr>
        <w:t>Deal with Nonresponse</w:t>
      </w:r>
      <w:bookmarkEnd w:id="7"/>
    </w:p>
    <w:p w14:paraId="4F329C1B" w14:textId="18ECDD2B" w:rsidR="00F02A54" w:rsidRDefault="00F02A54" w:rsidP="00F02A54">
      <w:pPr>
        <w:widowControl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In order to increase response, the cancer registries will conduct follow-up phone calls and additional mailings. Starting one </w:t>
      </w:r>
      <w:r w:rsidRPr="00B72E38">
        <w:rPr>
          <w:rFonts w:ascii="Times New Roman" w:hAnsi="Times New Roman" w:cs="Times New Roman"/>
          <w:color w:val="000000"/>
          <w:sz w:val="24"/>
          <w:szCs w:val="24"/>
        </w:rPr>
        <w:t xml:space="preserve">week (or </w:t>
      </w:r>
      <w:r w:rsidR="009C6998">
        <w:rPr>
          <w:rFonts w:ascii="Times New Roman" w:hAnsi="Times New Roman" w:cs="Times New Roman"/>
          <w:color w:val="000000"/>
          <w:sz w:val="24"/>
          <w:szCs w:val="24"/>
        </w:rPr>
        <w:t>five</w:t>
      </w:r>
      <w:r w:rsidR="009C6998"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business days)</w:t>
      </w:r>
      <w:r>
        <w:rPr>
          <w:rFonts w:ascii="Times New Roman" w:hAnsi="Times New Roman" w:cs="Times New Roman"/>
          <w:color w:val="000000"/>
          <w:sz w:val="24"/>
          <w:szCs w:val="24"/>
        </w:rPr>
        <w:t xml:space="preserve"> after the initial mailing</w:t>
      </w:r>
      <w:r w:rsidRPr="00B72E38">
        <w:rPr>
          <w:rFonts w:ascii="Times New Roman" w:hAnsi="Times New Roman" w:cs="Times New Roman"/>
          <w:color w:val="000000"/>
          <w:sz w:val="24"/>
          <w:szCs w:val="24"/>
        </w:rPr>
        <w:t xml:space="preserve">, </w:t>
      </w:r>
      <w:r w:rsidR="009C6998">
        <w:rPr>
          <w:rFonts w:ascii="Times New Roman" w:hAnsi="Times New Roman" w:cs="Times New Roman"/>
          <w:color w:val="000000"/>
          <w:sz w:val="24"/>
          <w:szCs w:val="24"/>
        </w:rPr>
        <w:t>two to three</w:t>
      </w:r>
      <w:r w:rsidRPr="00B72E38">
        <w:rPr>
          <w:rFonts w:ascii="Times New Roman" w:hAnsi="Times New Roman" w:cs="Times New Roman"/>
          <w:color w:val="000000"/>
          <w:sz w:val="24"/>
          <w:szCs w:val="24"/>
        </w:rPr>
        <w:t xml:space="preserve"> follow-up phone calls </w:t>
      </w:r>
      <w:r w:rsidR="009C6998">
        <w:rPr>
          <w:rFonts w:ascii="Times New Roman" w:hAnsi="Times New Roman" w:cs="Times New Roman"/>
          <w:color w:val="000000"/>
          <w:sz w:val="24"/>
          <w:szCs w:val="24"/>
        </w:rPr>
        <w:t xml:space="preserve">will be conducted </w:t>
      </w:r>
      <w:r w:rsidRPr="00B72E38">
        <w:rPr>
          <w:rFonts w:ascii="Times New Roman" w:hAnsi="Times New Roman" w:cs="Times New Roman"/>
          <w:color w:val="000000"/>
          <w:sz w:val="24"/>
          <w:szCs w:val="24"/>
        </w:rPr>
        <w:t xml:space="preserve">at varying times of the day and different days of the week with at least </w:t>
      </w:r>
      <w:r w:rsidR="009C6998">
        <w:rPr>
          <w:rFonts w:ascii="Times New Roman" w:hAnsi="Times New Roman" w:cs="Times New Roman"/>
          <w:color w:val="000000"/>
          <w:sz w:val="24"/>
          <w:szCs w:val="24"/>
        </w:rPr>
        <w:t>one</w:t>
      </w:r>
      <w:r w:rsidR="009C6998"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evening call made between the hours of 5-8pm</w:t>
      </w:r>
      <w:r w:rsidR="002232F9">
        <w:rPr>
          <w:rFonts w:ascii="Times New Roman" w:hAnsi="Times New Roman" w:cs="Times New Roman"/>
          <w:color w:val="000000"/>
          <w:sz w:val="24"/>
          <w:szCs w:val="24"/>
        </w:rPr>
        <w:t xml:space="preserve"> (Eastern Time [ET]</w:t>
      </w:r>
      <w:r w:rsidR="009C6998">
        <w:rPr>
          <w:rFonts w:ascii="Times New Roman" w:hAnsi="Times New Roman" w:cs="Times New Roman"/>
          <w:color w:val="000000"/>
          <w:sz w:val="24"/>
          <w:szCs w:val="24"/>
        </w:rPr>
        <w:t xml:space="preserve"> for New Jersey and </w:t>
      </w:r>
      <w:r w:rsidR="00107D3A">
        <w:rPr>
          <w:rFonts w:ascii="Times New Roman" w:hAnsi="Times New Roman" w:cs="Times New Roman"/>
          <w:color w:val="000000"/>
          <w:sz w:val="24"/>
          <w:szCs w:val="24"/>
        </w:rPr>
        <w:t xml:space="preserve">Michigan and </w:t>
      </w:r>
      <w:r w:rsidR="009C6998">
        <w:rPr>
          <w:rFonts w:ascii="Times New Roman" w:hAnsi="Times New Roman" w:cs="Times New Roman"/>
          <w:color w:val="000000"/>
          <w:sz w:val="24"/>
          <w:szCs w:val="24"/>
        </w:rPr>
        <w:t xml:space="preserve">Central Time </w:t>
      </w:r>
      <w:r w:rsidR="002232F9">
        <w:rPr>
          <w:rFonts w:ascii="Times New Roman" w:hAnsi="Times New Roman" w:cs="Times New Roman"/>
          <w:color w:val="000000"/>
          <w:sz w:val="24"/>
          <w:szCs w:val="24"/>
        </w:rPr>
        <w:t>[</w:t>
      </w:r>
      <w:r w:rsidR="009C6998">
        <w:rPr>
          <w:rFonts w:ascii="Times New Roman" w:hAnsi="Times New Roman" w:cs="Times New Roman"/>
          <w:color w:val="000000"/>
          <w:sz w:val="24"/>
          <w:szCs w:val="24"/>
        </w:rPr>
        <w:t>CT</w:t>
      </w:r>
      <w:r w:rsidR="002232F9">
        <w:rPr>
          <w:rFonts w:ascii="Times New Roman" w:hAnsi="Times New Roman" w:cs="Times New Roman"/>
          <w:color w:val="000000"/>
          <w:sz w:val="24"/>
          <w:szCs w:val="24"/>
        </w:rPr>
        <w:t>]</w:t>
      </w:r>
      <w:r w:rsidR="009C6998">
        <w:rPr>
          <w:rFonts w:ascii="Times New Roman" w:hAnsi="Times New Roman" w:cs="Times New Roman"/>
          <w:color w:val="000000"/>
          <w:sz w:val="24"/>
          <w:szCs w:val="24"/>
        </w:rPr>
        <w:t xml:space="preserve"> for Louisiana)</w:t>
      </w:r>
      <w:r w:rsidRPr="00B72E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Three</w:t>
      </w:r>
      <w:r w:rsidRPr="00B72E38">
        <w:rPr>
          <w:rFonts w:ascii="Times New Roman" w:hAnsi="Times New Roman" w:cs="Times New Roman"/>
          <w:color w:val="000000"/>
          <w:sz w:val="24"/>
          <w:szCs w:val="24"/>
        </w:rPr>
        <w:t xml:space="preserve"> weeks after initial mailing</w:t>
      </w:r>
      <w:r>
        <w:rPr>
          <w:rFonts w:ascii="Times New Roman" w:hAnsi="Times New Roman" w:cs="Times New Roman"/>
          <w:color w:val="000000"/>
          <w:sz w:val="24"/>
          <w:szCs w:val="24"/>
        </w:rPr>
        <w:t>, second packets will be sent. Starting one</w:t>
      </w:r>
      <w:r w:rsidRPr="00B72E38">
        <w:rPr>
          <w:rFonts w:ascii="Times New Roman" w:hAnsi="Times New Roman" w:cs="Times New Roman"/>
          <w:color w:val="000000"/>
          <w:sz w:val="24"/>
          <w:szCs w:val="24"/>
        </w:rPr>
        <w:t xml:space="preserve"> week after the </w:t>
      </w:r>
      <w:r w:rsidR="009C6998">
        <w:rPr>
          <w:rFonts w:ascii="Times New Roman" w:hAnsi="Times New Roman" w:cs="Times New Roman"/>
          <w:color w:val="000000"/>
          <w:sz w:val="24"/>
          <w:szCs w:val="24"/>
        </w:rPr>
        <w:t>second</w:t>
      </w:r>
      <w:r w:rsidR="009C6998"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mailing (</w:t>
      </w:r>
      <w:r w:rsidR="009C6998">
        <w:rPr>
          <w:rFonts w:ascii="Times New Roman" w:hAnsi="Times New Roman" w:cs="Times New Roman"/>
          <w:color w:val="000000"/>
          <w:sz w:val="24"/>
          <w:szCs w:val="24"/>
        </w:rPr>
        <w:t>four</w:t>
      </w:r>
      <w:r w:rsidR="009C6998"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weeks after initial mailing), </w:t>
      </w:r>
      <w:r w:rsidR="009C6998">
        <w:rPr>
          <w:rFonts w:ascii="Times New Roman" w:hAnsi="Times New Roman" w:cs="Times New Roman"/>
          <w:color w:val="000000"/>
          <w:sz w:val="24"/>
          <w:szCs w:val="24"/>
        </w:rPr>
        <w:t>two to three</w:t>
      </w:r>
      <w:r w:rsidRPr="00B72E38">
        <w:rPr>
          <w:rFonts w:ascii="Times New Roman" w:hAnsi="Times New Roman" w:cs="Times New Roman"/>
          <w:color w:val="000000"/>
          <w:sz w:val="24"/>
          <w:szCs w:val="24"/>
        </w:rPr>
        <w:t xml:space="preserve"> additional follow-up phone calls </w:t>
      </w:r>
      <w:r w:rsidR="009C6998">
        <w:rPr>
          <w:rFonts w:ascii="Times New Roman" w:hAnsi="Times New Roman" w:cs="Times New Roman"/>
          <w:color w:val="000000"/>
          <w:sz w:val="24"/>
          <w:szCs w:val="24"/>
        </w:rPr>
        <w:t xml:space="preserve">will be conducted </w:t>
      </w:r>
      <w:r w:rsidRPr="00B72E38">
        <w:rPr>
          <w:rFonts w:ascii="Times New Roman" w:hAnsi="Times New Roman" w:cs="Times New Roman"/>
          <w:color w:val="000000"/>
          <w:sz w:val="24"/>
          <w:szCs w:val="24"/>
        </w:rPr>
        <w:t xml:space="preserve">at varying times of the day and different days of the week with at least </w:t>
      </w:r>
      <w:r w:rsidR="009C6998">
        <w:rPr>
          <w:rFonts w:ascii="Times New Roman" w:hAnsi="Times New Roman" w:cs="Times New Roman"/>
          <w:color w:val="000000"/>
          <w:sz w:val="24"/>
          <w:szCs w:val="24"/>
        </w:rPr>
        <w:t>one</w:t>
      </w:r>
      <w:r w:rsidR="009C6998"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evening call made between the hours of 5-8pm</w:t>
      </w:r>
      <w:r w:rsidR="009C6998">
        <w:rPr>
          <w:rFonts w:ascii="Times New Roman" w:hAnsi="Times New Roman" w:cs="Times New Roman"/>
          <w:color w:val="000000"/>
          <w:sz w:val="24"/>
          <w:szCs w:val="24"/>
        </w:rPr>
        <w:t xml:space="preserve"> (ET for New Jersey and </w:t>
      </w:r>
      <w:r w:rsidR="00107D3A">
        <w:rPr>
          <w:rFonts w:ascii="Times New Roman" w:hAnsi="Times New Roman" w:cs="Times New Roman"/>
          <w:color w:val="000000"/>
          <w:sz w:val="24"/>
          <w:szCs w:val="24"/>
        </w:rPr>
        <w:t xml:space="preserve">Michigan and </w:t>
      </w:r>
      <w:r w:rsidR="009C6998">
        <w:rPr>
          <w:rFonts w:ascii="Times New Roman" w:hAnsi="Times New Roman" w:cs="Times New Roman"/>
          <w:color w:val="000000"/>
          <w:sz w:val="24"/>
          <w:szCs w:val="24"/>
        </w:rPr>
        <w:t>CT for Louisiana)</w:t>
      </w:r>
      <w:r w:rsidRPr="00B72E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If </w:t>
      </w:r>
      <w:r w:rsidR="002232F9">
        <w:rPr>
          <w:rFonts w:ascii="Times New Roman" w:hAnsi="Times New Roman" w:cs="Times New Roman"/>
          <w:color w:val="000000"/>
          <w:sz w:val="24"/>
          <w:szCs w:val="24"/>
        </w:rPr>
        <w:t xml:space="preserve">the woman </w:t>
      </w:r>
      <w:r w:rsidR="009C6998">
        <w:rPr>
          <w:rFonts w:ascii="Times New Roman" w:hAnsi="Times New Roman" w:cs="Times New Roman"/>
          <w:color w:val="000000"/>
          <w:sz w:val="24"/>
          <w:szCs w:val="24"/>
        </w:rPr>
        <w:t>cannot be reached or has not responded</w:t>
      </w:r>
      <w:r w:rsidRPr="00B72E38">
        <w:rPr>
          <w:rFonts w:ascii="Times New Roman" w:hAnsi="Times New Roman" w:cs="Times New Roman"/>
          <w:color w:val="000000"/>
          <w:sz w:val="24"/>
          <w:szCs w:val="24"/>
        </w:rPr>
        <w:t xml:space="preserve"> after </w:t>
      </w:r>
      <w:r w:rsidR="00B74F95">
        <w:rPr>
          <w:rFonts w:ascii="Times New Roman" w:hAnsi="Times New Roman" w:cs="Times New Roman"/>
          <w:color w:val="000000"/>
          <w:sz w:val="24"/>
          <w:szCs w:val="24"/>
        </w:rPr>
        <w:t>six</w:t>
      </w:r>
      <w:r w:rsidR="00B74F95" w:rsidRPr="00B72E38">
        <w:rPr>
          <w:rFonts w:ascii="Times New Roman" w:hAnsi="Times New Roman" w:cs="Times New Roman"/>
          <w:color w:val="000000"/>
          <w:sz w:val="24"/>
          <w:szCs w:val="24"/>
        </w:rPr>
        <w:t xml:space="preserve"> </w:t>
      </w:r>
      <w:r w:rsidRPr="00B72E38">
        <w:rPr>
          <w:rFonts w:ascii="Times New Roman" w:hAnsi="Times New Roman" w:cs="Times New Roman"/>
          <w:color w:val="000000"/>
          <w:sz w:val="24"/>
          <w:szCs w:val="24"/>
        </w:rPr>
        <w:t xml:space="preserve">weeks, </w:t>
      </w:r>
      <w:r>
        <w:rPr>
          <w:rFonts w:ascii="Times New Roman" w:hAnsi="Times New Roman" w:cs="Times New Roman"/>
          <w:color w:val="000000"/>
          <w:sz w:val="24"/>
          <w:szCs w:val="24"/>
        </w:rPr>
        <w:t>a final mailing to women</w:t>
      </w:r>
      <w:r w:rsidR="009C6998">
        <w:rPr>
          <w:rFonts w:ascii="Times New Roman" w:hAnsi="Times New Roman" w:cs="Times New Roman"/>
          <w:color w:val="000000"/>
          <w:sz w:val="24"/>
          <w:szCs w:val="24"/>
        </w:rPr>
        <w:t xml:space="preserve"> will be sent</w:t>
      </w:r>
      <w:r>
        <w:rPr>
          <w:rFonts w:ascii="Times New Roman" w:hAnsi="Times New Roman" w:cs="Times New Roman"/>
          <w:color w:val="000000"/>
          <w:sz w:val="24"/>
          <w:szCs w:val="24"/>
        </w:rPr>
        <w:t>.</w:t>
      </w:r>
      <w:r w:rsidRPr="00B72E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At each phone contact, women will be offered to complete a phone interview if that is their preference.  </w:t>
      </w:r>
    </w:p>
    <w:p w14:paraId="6CFDE0CF" w14:textId="77777777" w:rsidR="00107D3A" w:rsidRDefault="00107D3A" w:rsidP="004709CE">
      <w:pPr>
        <w:widowControl w:val="0"/>
        <w:spacing w:after="0" w:line="360" w:lineRule="auto"/>
        <w:contextualSpacing/>
        <w:rPr>
          <w:rFonts w:ascii="Times New Roman" w:eastAsia="Times New Roman" w:hAnsi="Times New Roman" w:cs="Times New Roman"/>
          <w:sz w:val="24"/>
          <w:szCs w:val="24"/>
        </w:rPr>
      </w:pPr>
    </w:p>
    <w:p w14:paraId="2E0BD46B" w14:textId="400DD053" w:rsidR="008C2B7A" w:rsidRPr="007F31DB"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I</w:t>
      </w:r>
      <w:r w:rsidR="00BE2DCB">
        <w:rPr>
          <w:rFonts w:ascii="Times New Roman" w:eastAsia="Times New Roman" w:hAnsi="Times New Roman" w:cs="Times New Roman"/>
          <w:sz w:val="24"/>
          <w:szCs w:val="24"/>
        </w:rPr>
        <w:t>n addition, a $25</w:t>
      </w:r>
      <w:r w:rsidR="00F02A54">
        <w:rPr>
          <w:rFonts w:ascii="Times New Roman" w:eastAsia="Times New Roman" w:hAnsi="Times New Roman" w:cs="Times New Roman"/>
          <w:sz w:val="24"/>
          <w:szCs w:val="24"/>
        </w:rPr>
        <w:t xml:space="preserve"> monetary incentive</w:t>
      </w:r>
      <w:r w:rsidR="009C6998">
        <w:rPr>
          <w:rFonts w:ascii="Times New Roman" w:eastAsia="Times New Roman" w:hAnsi="Times New Roman" w:cs="Times New Roman"/>
          <w:sz w:val="24"/>
          <w:szCs w:val="24"/>
        </w:rPr>
        <w:t xml:space="preserve"> is offered</w:t>
      </w:r>
      <w:r w:rsidRPr="007F31DB">
        <w:rPr>
          <w:rFonts w:ascii="Times New Roman" w:eastAsia="Times New Roman" w:hAnsi="Times New Roman" w:cs="Times New Roman"/>
          <w:sz w:val="24"/>
          <w:szCs w:val="24"/>
        </w:rPr>
        <w:t xml:space="preserve">. A review of 49 experiments has shown that incentives significantly increase the odds of survey completion (Edwards et al., 2007). Finally, a toll-free number </w:t>
      </w:r>
      <w:r w:rsidR="009C6998">
        <w:rPr>
          <w:rFonts w:ascii="Times New Roman" w:eastAsia="Times New Roman" w:hAnsi="Times New Roman" w:cs="Times New Roman"/>
          <w:sz w:val="24"/>
          <w:szCs w:val="24"/>
        </w:rPr>
        <w:t xml:space="preserve">will be provided </w:t>
      </w:r>
      <w:r w:rsidRPr="007F31DB">
        <w:rPr>
          <w:rFonts w:ascii="Times New Roman" w:eastAsia="Times New Roman" w:hAnsi="Times New Roman" w:cs="Times New Roman"/>
          <w:sz w:val="24"/>
          <w:szCs w:val="24"/>
        </w:rPr>
        <w:t xml:space="preserve">that can be used by survey participants to contact survey staff </w:t>
      </w:r>
      <w:r w:rsidR="003567D5">
        <w:rPr>
          <w:rFonts w:ascii="Times New Roman" w:eastAsia="Times New Roman" w:hAnsi="Times New Roman" w:cs="Times New Roman"/>
          <w:sz w:val="24"/>
          <w:szCs w:val="24"/>
        </w:rPr>
        <w:t xml:space="preserve">from 9am to 5pm </w:t>
      </w:r>
      <w:r w:rsidR="009C6998">
        <w:rPr>
          <w:rFonts w:ascii="Times New Roman" w:eastAsia="Times New Roman" w:hAnsi="Times New Roman" w:cs="Times New Roman"/>
          <w:sz w:val="24"/>
          <w:szCs w:val="24"/>
        </w:rPr>
        <w:t>ET (8am to 4pm CT)</w:t>
      </w:r>
      <w:r w:rsidR="00F83574">
        <w:rPr>
          <w:rFonts w:ascii="Times New Roman" w:eastAsia="Times New Roman" w:hAnsi="Times New Roman" w:cs="Times New Roman"/>
          <w:sz w:val="24"/>
          <w:szCs w:val="24"/>
        </w:rPr>
        <w:t xml:space="preserve"> </w:t>
      </w:r>
      <w:r w:rsidRPr="007F31DB">
        <w:rPr>
          <w:rFonts w:ascii="Times New Roman" w:eastAsia="Times New Roman" w:hAnsi="Times New Roman" w:cs="Times New Roman"/>
          <w:sz w:val="24"/>
          <w:szCs w:val="24"/>
        </w:rPr>
        <w:t xml:space="preserve">to address specific questions or obtain clarifications. </w:t>
      </w:r>
    </w:p>
    <w:p w14:paraId="4AA360AB" w14:textId="77777777" w:rsidR="00274E10" w:rsidRDefault="00274E10">
      <w:pPr>
        <w:rPr>
          <w:rFonts w:ascii="Times New Roman" w:hAnsi="Times New Roman" w:cs="Times New Roman"/>
          <w:sz w:val="24"/>
          <w:szCs w:val="24"/>
        </w:rPr>
      </w:pPr>
      <w:bookmarkStart w:id="8" w:name="_Toc418092975"/>
    </w:p>
    <w:p w14:paraId="4ACC3F23" w14:textId="102DB849" w:rsidR="00F52BCC" w:rsidRPr="00D3700C" w:rsidRDefault="00D3700C" w:rsidP="004709CE">
      <w:pPr>
        <w:pStyle w:val="Heading1"/>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B4.</w:t>
      </w:r>
      <w:r>
        <w:rPr>
          <w:rFonts w:ascii="Times New Roman" w:hAnsi="Times New Roman" w:cs="Times New Roman"/>
          <w:color w:val="auto"/>
          <w:sz w:val="24"/>
          <w:szCs w:val="24"/>
        </w:rPr>
        <w:tab/>
      </w:r>
      <w:r w:rsidR="00287E2F" w:rsidRPr="00D3700C">
        <w:rPr>
          <w:rFonts w:ascii="Times New Roman" w:hAnsi="Times New Roman" w:cs="Times New Roman"/>
          <w:color w:val="auto"/>
          <w:sz w:val="24"/>
          <w:szCs w:val="24"/>
        </w:rPr>
        <w:t xml:space="preserve">Test of Procedures </w:t>
      </w:r>
      <w:r w:rsidR="009759F3" w:rsidRPr="00D3700C">
        <w:rPr>
          <w:rFonts w:ascii="Times New Roman" w:hAnsi="Times New Roman" w:cs="Times New Roman"/>
          <w:color w:val="auto"/>
          <w:sz w:val="24"/>
          <w:szCs w:val="24"/>
        </w:rPr>
        <w:t>or Methods to be Undertaken</w:t>
      </w:r>
      <w:bookmarkEnd w:id="8"/>
    </w:p>
    <w:p w14:paraId="5390E6CD" w14:textId="72ECA6DF" w:rsidR="00F02A54"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The questionnaire </w:t>
      </w:r>
      <w:r w:rsidR="00FC2A2D">
        <w:rPr>
          <w:rFonts w:ascii="Times New Roman" w:eastAsia="Times New Roman" w:hAnsi="Times New Roman" w:cs="Times New Roman"/>
          <w:sz w:val="24"/>
          <w:szCs w:val="24"/>
        </w:rPr>
        <w:t>was</w:t>
      </w:r>
      <w:r w:rsidRPr="007F31DB">
        <w:rPr>
          <w:rFonts w:ascii="Times New Roman" w:eastAsia="Times New Roman" w:hAnsi="Times New Roman" w:cs="Times New Roman"/>
          <w:sz w:val="24"/>
          <w:szCs w:val="24"/>
        </w:rPr>
        <w:t xml:space="preserve"> pilot tested with </w:t>
      </w:r>
      <w:r w:rsidR="00AE7C03">
        <w:rPr>
          <w:rFonts w:ascii="Times New Roman" w:eastAsia="Times New Roman" w:hAnsi="Times New Roman" w:cs="Times New Roman"/>
          <w:sz w:val="24"/>
          <w:szCs w:val="24"/>
        </w:rPr>
        <w:t>nine English-speaking</w:t>
      </w:r>
      <w:r w:rsidR="001C5198">
        <w:rPr>
          <w:rFonts w:ascii="Times New Roman" w:eastAsia="Times New Roman" w:hAnsi="Times New Roman" w:cs="Times New Roman"/>
          <w:sz w:val="24"/>
          <w:szCs w:val="24"/>
        </w:rPr>
        <w:t xml:space="preserve"> cervical</w:t>
      </w:r>
      <w:r w:rsidRPr="007F31DB">
        <w:rPr>
          <w:rFonts w:ascii="Times New Roman" w:eastAsia="Times New Roman" w:hAnsi="Times New Roman" w:cs="Times New Roman"/>
          <w:sz w:val="24"/>
          <w:szCs w:val="24"/>
        </w:rPr>
        <w:t xml:space="preserve"> cancer survivors living in </w:t>
      </w:r>
      <w:r w:rsidR="008532BF">
        <w:rPr>
          <w:rFonts w:ascii="Times New Roman" w:eastAsia="Times New Roman" w:hAnsi="Times New Roman" w:cs="Times New Roman"/>
          <w:sz w:val="24"/>
          <w:szCs w:val="24"/>
        </w:rPr>
        <w:t xml:space="preserve">the state of South Carolina and in the </w:t>
      </w:r>
      <w:r w:rsidR="001C5198">
        <w:rPr>
          <w:rFonts w:ascii="Times New Roman" w:eastAsia="Times New Roman" w:hAnsi="Times New Roman" w:cs="Times New Roman"/>
          <w:sz w:val="24"/>
          <w:szCs w:val="24"/>
        </w:rPr>
        <w:t>Atlanta</w:t>
      </w:r>
      <w:r w:rsidRPr="007F31DB">
        <w:rPr>
          <w:rFonts w:ascii="Times New Roman" w:eastAsia="Times New Roman" w:hAnsi="Times New Roman" w:cs="Times New Roman"/>
          <w:sz w:val="24"/>
          <w:szCs w:val="24"/>
        </w:rPr>
        <w:t xml:space="preserve"> </w:t>
      </w:r>
      <w:r w:rsidR="008532BF">
        <w:rPr>
          <w:rFonts w:ascii="Times New Roman" w:eastAsia="Times New Roman" w:hAnsi="Times New Roman" w:cs="Times New Roman"/>
          <w:sz w:val="24"/>
          <w:szCs w:val="24"/>
        </w:rPr>
        <w:t>and Seattle metropolitan areas</w:t>
      </w:r>
      <w:r w:rsidRPr="007F31DB">
        <w:rPr>
          <w:rFonts w:ascii="Times New Roman" w:eastAsia="Times New Roman" w:hAnsi="Times New Roman" w:cs="Times New Roman"/>
          <w:sz w:val="24"/>
          <w:szCs w:val="24"/>
        </w:rPr>
        <w:t>. The pilot tests assessed</w:t>
      </w:r>
      <w:r w:rsidR="008532BF">
        <w:rPr>
          <w:rFonts w:ascii="Times New Roman" w:eastAsia="Times New Roman" w:hAnsi="Times New Roman" w:cs="Times New Roman"/>
          <w:sz w:val="24"/>
          <w:szCs w:val="24"/>
        </w:rPr>
        <w:t xml:space="preserve"> clarity, quality and usability of the</w:t>
      </w:r>
      <w:r w:rsidRPr="007F31DB">
        <w:rPr>
          <w:rFonts w:ascii="Times New Roman" w:eastAsia="Times New Roman" w:hAnsi="Times New Roman" w:cs="Times New Roman"/>
          <w:sz w:val="24"/>
          <w:szCs w:val="24"/>
        </w:rPr>
        <w:t xml:space="preserve"> </w:t>
      </w:r>
      <w:r w:rsidR="008532BF">
        <w:rPr>
          <w:rFonts w:ascii="Times New Roman" w:eastAsia="Times New Roman" w:hAnsi="Times New Roman" w:cs="Times New Roman"/>
          <w:sz w:val="24"/>
          <w:szCs w:val="24"/>
        </w:rPr>
        <w:t xml:space="preserve">study materials </w:t>
      </w:r>
      <w:r w:rsidR="008532BF" w:rsidRPr="00222A5D">
        <w:rPr>
          <w:rFonts w:ascii="Times New Roman" w:eastAsia="Times New Roman" w:hAnsi="Times New Roman" w:cs="Times New Roman"/>
          <w:b/>
          <w:sz w:val="24"/>
          <w:szCs w:val="24"/>
        </w:rPr>
        <w:t>(</w:t>
      </w:r>
      <w:r w:rsidR="00FF2E61" w:rsidRPr="00222A5D">
        <w:rPr>
          <w:rFonts w:ascii="Times New Roman" w:eastAsia="Times New Roman" w:hAnsi="Times New Roman" w:cs="Times New Roman"/>
          <w:b/>
          <w:sz w:val="24"/>
          <w:szCs w:val="24"/>
        </w:rPr>
        <w:t xml:space="preserve">Attachments </w:t>
      </w:r>
      <w:r w:rsidR="005355F7" w:rsidRPr="00222A5D">
        <w:rPr>
          <w:rFonts w:ascii="Times New Roman" w:eastAsia="Times New Roman" w:hAnsi="Times New Roman" w:cs="Times New Roman"/>
          <w:b/>
          <w:sz w:val="24"/>
          <w:szCs w:val="24"/>
        </w:rPr>
        <w:t>4a, 5a, 6a, 7</w:t>
      </w:r>
      <w:r w:rsidR="00FF2E61" w:rsidRPr="00222A5D">
        <w:rPr>
          <w:rFonts w:ascii="Times New Roman" w:eastAsia="Times New Roman" w:hAnsi="Times New Roman" w:cs="Times New Roman"/>
          <w:b/>
          <w:sz w:val="24"/>
          <w:szCs w:val="24"/>
        </w:rPr>
        <w:t>a</w:t>
      </w:r>
      <w:r w:rsidR="008532BF" w:rsidRPr="00222A5D">
        <w:rPr>
          <w:rFonts w:ascii="Times New Roman" w:eastAsia="Times New Roman" w:hAnsi="Times New Roman" w:cs="Times New Roman"/>
          <w:b/>
          <w:sz w:val="24"/>
          <w:szCs w:val="24"/>
        </w:rPr>
        <w:t>)</w:t>
      </w:r>
      <w:r w:rsidRPr="007F31DB">
        <w:rPr>
          <w:rFonts w:ascii="Times New Roman" w:eastAsia="Times New Roman" w:hAnsi="Times New Roman" w:cs="Times New Roman"/>
          <w:sz w:val="24"/>
          <w:szCs w:val="24"/>
        </w:rPr>
        <w:t xml:space="preserve"> and were used as a tool to estimate time burden associated with completing the </w:t>
      </w:r>
      <w:r w:rsidR="008532BF">
        <w:rPr>
          <w:rFonts w:ascii="Times New Roman" w:eastAsia="Times New Roman" w:hAnsi="Times New Roman" w:cs="Times New Roman"/>
          <w:sz w:val="24"/>
          <w:szCs w:val="24"/>
        </w:rPr>
        <w:t>survey and other study materials that are provided in the initial mailing</w:t>
      </w:r>
      <w:r w:rsidRPr="007F31DB">
        <w:rPr>
          <w:rFonts w:ascii="Times New Roman" w:eastAsia="Times New Roman" w:hAnsi="Times New Roman" w:cs="Times New Roman"/>
          <w:sz w:val="24"/>
          <w:szCs w:val="24"/>
        </w:rPr>
        <w:t xml:space="preserve">.  Feedback from pilot testing was incorporated into the final version </w:t>
      </w:r>
      <w:r w:rsidR="00705D15">
        <w:rPr>
          <w:rFonts w:ascii="Times New Roman" w:eastAsia="Times New Roman" w:hAnsi="Times New Roman" w:cs="Times New Roman"/>
          <w:sz w:val="24"/>
          <w:szCs w:val="24"/>
        </w:rPr>
        <w:t xml:space="preserve">of </w:t>
      </w:r>
      <w:r w:rsidR="008532BF">
        <w:rPr>
          <w:rFonts w:ascii="Times New Roman" w:eastAsia="Times New Roman" w:hAnsi="Times New Roman" w:cs="Times New Roman"/>
          <w:sz w:val="24"/>
          <w:szCs w:val="24"/>
        </w:rPr>
        <w:t>the study materials</w:t>
      </w:r>
      <w:r w:rsidRPr="007F31DB">
        <w:rPr>
          <w:rFonts w:ascii="Times New Roman" w:eastAsia="Times New Roman" w:hAnsi="Times New Roman" w:cs="Times New Roman"/>
          <w:sz w:val="24"/>
          <w:szCs w:val="24"/>
        </w:rPr>
        <w:t>.  The estimates of time burden presented in Part A of the Supporting Statement were generated from pilot testing results.</w:t>
      </w:r>
      <w:r w:rsidR="00F02A54">
        <w:rPr>
          <w:rFonts w:ascii="Times New Roman" w:eastAsia="Times New Roman" w:hAnsi="Times New Roman" w:cs="Times New Roman"/>
          <w:sz w:val="24"/>
          <w:szCs w:val="24"/>
        </w:rPr>
        <w:t xml:space="preserve"> The chart abstraction tool has been reviewed and evaluated by t</w:t>
      </w:r>
      <w:r w:rsidR="008532BF">
        <w:rPr>
          <w:rFonts w:ascii="Times New Roman" w:eastAsia="Times New Roman" w:hAnsi="Times New Roman" w:cs="Times New Roman"/>
          <w:sz w:val="24"/>
          <w:szCs w:val="24"/>
        </w:rPr>
        <w:t>hree</w:t>
      </w:r>
      <w:r w:rsidR="00F02A54">
        <w:rPr>
          <w:rFonts w:ascii="Times New Roman" w:eastAsia="Times New Roman" w:hAnsi="Times New Roman" w:cs="Times New Roman"/>
          <w:sz w:val="24"/>
          <w:szCs w:val="24"/>
        </w:rPr>
        <w:t xml:space="preserve"> gynecologic oncologists and the participating cancer registries.</w:t>
      </w:r>
    </w:p>
    <w:p w14:paraId="068ABC17" w14:textId="77777777" w:rsidR="00F02A54" w:rsidRDefault="00F02A54" w:rsidP="004709CE">
      <w:pPr>
        <w:widowControl w:val="0"/>
        <w:spacing w:after="0" w:line="360" w:lineRule="auto"/>
        <w:contextualSpacing/>
        <w:rPr>
          <w:rFonts w:ascii="Times New Roman" w:eastAsia="Times New Roman" w:hAnsi="Times New Roman" w:cs="Times New Roman"/>
          <w:sz w:val="24"/>
          <w:szCs w:val="24"/>
        </w:rPr>
      </w:pPr>
    </w:p>
    <w:p w14:paraId="0E459685" w14:textId="5186A6FC" w:rsidR="00E35511" w:rsidRDefault="00F02A54" w:rsidP="0079450D">
      <w:pPr>
        <w:pStyle w:val="BodyText"/>
        <w:rPr>
          <w:b/>
          <w:sz w:val="24"/>
          <w:szCs w:val="24"/>
          <w:u w:val="single"/>
        </w:rPr>
      </w:pPr>
      <w:r w:rsidRPr="00F02A54">
        <w:rPr>
          <w:color w:val="auto"/>
          <w:sz w:val="24"/>
          <w:szCs w:val="24"/>
        </w:rPr>
        <w:t>Descriptive statistics and logistic regression</w:t>
      </w:r>
      <w:r>
        <w:rPr>
          <w:color w:val="auto"/>
          <w:sz w:val="24"/>
          <w:szCs w:val="24"/>
        </w:rPr>
        <w:t xml:space="preserve"> will be applied</w:t>
      </w:r>
      <w:r w:rsidRPr="00F02A54">
        <w:rPr>
          <w:color w:val="auto"/>
          <w:sz w:val="24"/>
          <w:szCs w:val="24"/>
        </w:rPr>
        <w:t xml:space="preserve"> to understand </w:t>
      </w:r>
      <w:r>
        <w:rPr>
          <w:color w:val="auto"/>
          <w:sz w:val="24"/>
          <w:szCs w:val="24"/>
        </w:rPr>
        <w:t xml:space="preserve">self-reported </w:t>
      </w:r>
      <w:r w:rsidRPr="00F02A54">
        <w:rPr>
          <w:color w:val="auto"/>
          <w:sz w:val="24"/>
          <w:szCs w:val="24"/>
        </w:rPr>
        <w:t>barriers</w:t>
      </w:r>
      <w:r>
        <w:rPr>
          <w:color w:val="auto"/>
          <w:sz w:val="24"/>
          <w:szCs w:val="24"/>
        </w:rPr>
        <w:t xml:space="preserve"> and facilitators to screening and follow-up treatment, and medical record abstraction reports of screening and diagnostic testing. </w:t>
      </w:r>
    </w:p>
    <w:p w14:paraId="2A9A9F26" w14:textId="0984DA4E" w:rsidR="009759F3" w:rsidRPr="00D3700C" w:rsidRDefault="00D3700C" w:rsidP="004709CE">
      <w:pPr>
        <w:pStyle w:val="Heading1"/>
        <w:spacing w:line="360" w:lineRule="auto"/>
        <w:rPr>
          <w:rFonts w:ascii="Times New Roman" w:hAnsi="Times New Roman" w:cs="Times New Roman"/>
          <w:color w:val="auto"/>
          <w:sz w:val="24"/>
          <w:szCs w:val="24"/>
        </w:rPr>
      </w:pPr>
      <w:bookmarkStart w:id="9" w:name="_Toc418092976"/>
      <w:r>
        <w:rPr>
          <w:rFonts w:ascii="Times New Roman" w:hAnsi="Times New Roman" w:cs="Times New Roman"/>
          <w:color w:val="auto"/>
          <w:sz w:val="24"/>
          <w:szCs w:val="24"/>
        </w:rPr>
        <w:t>B5.</w:t>
      </w:r>
      <w:r>
        <w:rPr>
          <w:rFonts w:ascii="Times New Roman" w:hAnsi="Times New Roman" w:cs="Times New Roman"/>
          <w:color w:val="auto"/>
          <w:sz w:val="24"/>
          <w:szCs w:val="24"/>
        </w:rPr>
        <w:tab/>
      </w:r>
      <w:r w:rsidR="009759F3" w:rsidRPr="00D3700C">
        <w:rPr>
          <w:rFonts w:ascii="Times New Roman" w:hAnsi="Times New Roman" w:cs="Times New Roman"/>
          <w:color w:val="auto"/>
          <w:sz w:val="24"/>
          <w:szCs w:val="24"/>
        </w:rPr>
        <w:t>Individuals Consulted on Statistical Aspects and Individuals Collecting and/or Analyzing Data</w:t>
      </w:r>
      <w:bookmarkEnd w:id="9"/>
    </w:p>
    <w:p w14:paraId="384BEFFA" w14:textId="77777777" w:rsidR="00E35511" w:rsidRDefault="00E35511" w:rsidP="004709CE">
      <w:pPr>
        <w:widowControl w:val="0"/>
        <w:spacing w:after="0" w:line="360" w:lineRule="auto"/>
        <w:contextualSpacing/>
        <w:rPr>
          <w:rFonts w:ascii="Times New Roman" w:eastAsia="Times New Roman" w:hAnsi="Times New Roman" w:cs="Times New Roman"/>
          <w:sz w:val="24"/>
          <w:szCs w:val="24"/>
        </w:rPr>
      </w:pPr>
    </w:p>
    <w:p w14:paraId="5AABA20A" w14:textId="1FC405FF" w:rsidR="000D055C" w:rsidRDefault="004C210B" w:rsidP="004709CE">
      <w:pPr>
        <w:widowControl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Vicki Benard</w:t>
      </w:r>
      <w:r w:rsidR="000D055C" w:rsidRPr="007F31DB">
        <w:rPr>
          <w:rFonts w:ascii="Times New Roman" w:eastAsia="Times New Roman" w:hAnsi="Times New Roman" w:cs="Times New Roman"/>
          <w:sz w:val="24"/>
          <w:szCs w:val="24"/>
        </w:rPr>
        <w:t xml:space="preserve">, Ph.D., of the Division of Cancer Prevention and Control, is the Principal Investigator and Technical Monitor for the study, and has overall responsibility for overseeing the design, conduct, and analysis of the study.  She will approve and receive all contract deliverables. Telephone: </w:t>
      </w:r>
      <w:r>
        <w:rPr>
          <w:rFonts w:ascii="Times New Roman" w:eastAsia="Times New Roman" w:hAnsi="Times New Roman" w:cs="Times New Roman"/>
          <w:sz w:val="24"/>
          <w:szCs w:val="24"/>
        </w:rPr>
        <w:t>770-488-1092</w:t>
      </w:r>
      <w:r w:rsidR="000D055C" w:rsidRPr="007F31DB">
        <w:rPr>
          <w:rFonts w:ascii="Times New Roman" w:eastAsia="Times New Roman" w:hAnsi="Times New Roman" w:cs="Times New Roman"/>
          <w:sz w:val="24"/>
          <w:szCs w:val="24"/>
        </w:rPr>
        <w:t>.</w:t>
      </w:r>
    </w:p>
    <w:p w14:paraId="42963193" w14:textId="77777777" w:rsidR="004E6A3A" w:rsidRPr="007F31DB" w:rsidRDefault="004E6A3A" w:rsidP="004709CE">
      <w:pPr>
        <w:widowControl w:val="0"/>
        <w:spacing w:after="0" w:line="360" w:lineRule="auto"/>
        <w:contextualSpacing/>
        <w:rPr>
          <w:rFonts w:ascii="Times New Roman" w:eastAsia="Times New Roman" w:hAnsi="Times New Roman" w:cs="Times New Roman"/>
          <w:sz w:val="24"/>
          <w:szCs w:val="24"/>
        </w:rPr>
      </w:pPr>
    </w:p>
    <w:p w14:paraId="0574448F" w14:textId="662B60F1" w:rsidR="000D055C" w:rsidRDefault="000D055C" w:rsidP="004709CE">
      <w:pPr>
        <w:widowControl w:val="0"/>
        <w:spacing w:after="0" w:line="36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 xml:space="preserve">The survey instrument, sampling and data collection procedures, and analysis plan were designed in collaboration with researchers at </w:t>
      </w:r>
      <w:r w:rsidR="004C210B">
        <w:rPr>
          <w:rFonts w:ascii="Times New Roman" w:eastAsia="Times New Roman" w:hAnsi="Times New Roman" w:cs="Times New Roman"/>
          <w:sz w:val="24"/>
          <w:szCs w:val="24"/>
        </w:rPr>
        <w:t>Battelle</w:t>
      </w:r>
      <w:r w:rsidRPr="007F31DB">
        <w:rPr>
          <w:rFonts w:ascii="Times New Roman" w:eastAsia="Times New Roman" w:hAnsi="Times New Roman" w:cs="Times New Roman"/>
          <w:sz w:val="24"/>
          <w:szCs w:val="24"/>
        </w:rPr>
        <w:t xml:space="preserve">.  </w:t>
      </w:r>
      <w:r w:rsidR="004C210B">
        <w:rPr>
          <w:rFonts w:ascii="Times New Roman" w:eastAsia="Times New Roman" w:hAnsi="Times New Roman" w:cs="Times New Roman"/>
          <w:sz w:val="24"/>
          <w:szCs w:val="24"/>
        </w:rPr>
        <w:t>Battelle will oversee the data collection which will be conducted at each of three cancer registries.</w:t>
      </w:r>
      <w:r w:rsidRPr="007F31DB">
        <w:rPr>
          <w:rFonts w:ascii="Times New Roman" w:eastAsia="Times New Roman" w:hAnsi="Times New Roman" w:cs="Times New Roman"/>
          <w:sz w:val="24"/>
          <w:szCs w:val="24"/>
        </w:rPr>
        <w:t xml:space="preserve"> </w:t>
      </w:r>
      <w:r w:rsidR="004C210B">
        <w:rPr>
          <w:rFonts w:ascii="Times New Roman" w:eastAsia="Times New Roman" w:hAnsi="Times New Roman" w:cs="Times New Roman"/>
          <w:sz w:val="24"/>
          <w:szCs w:val="24"/>
        </w:rPr>
        <w:t xml:space="preserve">With the provision of optional funds, Battelle </w:t>
      </w:r>
      <w:r w:rsidRPr="007F31DB">
        <w:rPr>
          <w:rFonts w:ascii="Times New Roman" w:eastAsia="Times New Roman" w:hAnsi="Times New Roman" w:cs="Times New Roman"/>
          <w:sz w:val="24"/>
          <w:szCs w:val="24"/>
        </w:rPr>
        <w:t>will perform data analysis</w:t>
      </w:r>
      <w:r w:rsidR="004C210B">
        <w:rPr>
          <w:rFonts w:ascii="Times New Roman" w:eastAsia="Times New Roman" w:hAnsi="Times New Roman" w:cs="Times New Roman"/>
          <w:sz w:val="24"/>
          <w:szCs w:val="24"/>
        </w:rPr>
        <w:t xml:space="preserve"> and participate in dissemination of findings</w:t>
      </w:r>
      <w:r w:rsidRPr="007F31DB">
        <w:rPr>
          <w:rFonts w:ascii="Times New Roman" w:eastAsia="Times New Roman" w:hAnsi="Times New Roman" w:cs="Times New Roman"/>
          <w:sz w:val="24"/>
          <w:szCs w:val="24"/>
        </w:rPr>
        <w:t xml:space="preserve">, in consultation with the CDC investigators. </w:t>
      </w:r>
    </w:p>
    <w:p w14:paraId="2932DA04" w14:textId="77777777" w:rsidR="004C210B" w:rsidRPr="007F31DB" w:rsidRDefault="004C210B" w:rsidP="004709CE">
      <w:pPr>
        <w:widowControl w:val="0"/>
        <w:spacing w:after="0" w:line="360" w:lineRule="auto"/>
        <w:contextualSpacing/>
        <w:rPr>
          <w:rFonts w:ascii="Times New Roman" w:eastAsia="Times New Roman" w:hAnsi="Times New Roman" w:cs="Times New Roman"/>
          <w:sz w:val="24"/>
          <w:szCs w:val="24"/>
        </w:rPr>
      </w:pPr>
    </w:p>
    <w:p w14:paraId="5876DD24" w14:textId="6881A2C1" w:rsidR="000D055C" w:rsidRDefault="004C210B" w:rsidP="004709CE">
      <w:pPr>
        <w:widowControl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April Greek</w:t>
      </w:r>
      <w:r w:rsidR="000D055C" w:rsidRPr="007F31DB">
        <w:rPr>
          <w:rFonts w:ascii="Times New Roman" w:eastAsia="Times New Roman" w:hAnsi="Times New Roman" w:cs="Times New Roman"/>
          <w:sz w:val="24"/>
          <w:szCs w:val="24"/>
        </w:rPr>
        <w:t>, Ph.D. [</w:t>
      </w:r>
      <w:r>
        <w:rPr>
          <w:rFonts w:ascii="Times New Roman" w:eastAsia="Times New Roman" w:hAnsi="Times New Roman" w:cs="Times New Roman"/>
          <w:sz w:val="24"/>
          <w:szCs w:val="24"/>
        </w:rPr>
        <w:t>206-528-3167</w:t>
      </w:r>
      <w:r w:rsidR="000D055C" w:rsidRPr="007F31DB">
        <w:rPr>
          <w:rFonts w:ascii="Times New Roman" w:eastAsia="Times New Roman" w:hAnsi="Times New Roman" w:cs="Times New Roman"/>
          <w:sz w:val="24"/>
          <w:szCs w:val="24"/>
        </w:rPr>
        <w:t xml:space="preserve">] has overall technical and financial responsibility for the study at </w:t>
      </w:r>
      <w:r>
        <w:rPr>
          <w:rFonts w:ascii="Times New Roman" w:eastAsia="Times New Roman" w:hAnsi="Times New Roman" w:cs="Times New Roman"/>
          <w:sz w:val="24"/>
          <w:szCs w:val="24"/>
        </w:rPr>
        <w:t>Battelle</w:t>
      </w:r>
      <w:r w:rsidR="000D055C" w:rsidRPr="007F31DB">
        <w:rPr>
          <w:rFonts w:ascii="Times New Roman" w:eastAsia="Times New Roman" w:hAnsi="Times New Roman" w:cs="Times New Roman"/>
          <w:sz w:val="24"/>
          <w:szCs w:val="24"/>
        </w:rPr>
        <w:t xml:space="preserve"> and led the </w:t>
      </w:r>
      <w:r>
        <w:rPr>
          <w:rFonts w:ascii="Times New Roman" w:eastAsia="Times New Roman" w:hAnsi="Times New Roman" w:cs="Times New Roman"/>
          <w:sz w:val="24"/>
          <w:szCs w:val="24"/>
        </w:rPr>
        <w:t>Battelle</w:t>
      </w:r>
      <w:r w:rsidR="000D055C" w:rsidRPr="007F31DB">
        <w:rPr>
          <w:rFonts w:ascii="Times New Roman" w:eastAsia="Times New Roman" w:hAnsi="Times New Roman" w:cs="Times New Roman"/>
          <w:sz w:val="24"/>
          <w:szCs w:val="24"/>
        </w:rPr>
        <w:t xml:space="preserve"> effort to de</w:t>
      </w:r>
      <w:r>
        <w:rPr>
          <w:rFonts w:ascii="Times New Roman" w:eastAsia="Times New Roman" w:hAnsi="Times New Roman" w:cs="Times New Roman"/>
          <w:sz w:val="24"/>
          <w:szCs w:val="24"/>
        </w:rPr>
        <w:t>sign this protocol.  Dr. Greek</w:t>
      </w:r>
      <w:r w:rsidR="000D055C" w:rsidRPr="007F31DB">
        <w:rPr>
          <w:rFonts w:ascii="Times New Roman" w:eastAsia="Times New Roman" w:hAnsi="Times New Roman" w:cs="Times New Roman"/>
          <w:sz w:val="24"/>
          <w:szCs w:val="24"/>
        </w:rPr>
        <w:t xml:space="preserve"> will direct the overall data collection and analysis effort. </w:t>
      </w:r>
    </w:p>
    <w:p w14:paraId="2B8960CB" w14:textId="77777777" w:rsidR="009B6EAB" w:rsidRDefault="009B6EAB" w:rsidP="004E6A3A">
      <w:pPr>
        <w:widowControl w:val="0"/>
        <w:spacing w:after="0" w:line="480" w:lineRule="auto"/>
        <w:contextualSpacing/>
        <w:rPr>
          <w:rFonts w:ascii="Times New Roman" w:eastAsia="Times New Roman" w:hAnsi="Times New Roman" w:cs="Times New Roman"/>
          <w:sz w:val="24"/>
          <w:szCs w:val="24"/>
        </w:rPr>
      </w:pPr>
    </w:p>
    <w:p w14:paraId="73EC2EDD" w14:textId="77777777" w:rsidR="00274E10" w:rsidRDefault="00274E1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25B3332" w14:textId="089269A9" w:rsidR="000D055C" w:rsidRDefault="000D055C" w:rsidP="004E6A3A">
      <w:pPr>
        <w:widowControl w:val="0"/>
        <w:spacing w:after="0" w:line="480" w:lineRule="auto"/>
        <w:contextualSpacing/>
        <w:rPr>
          <w:rFonts w:ascii="Times New Roman" w:eastAsia="Times New Roman" w:hAnsi="Times New Roman" w:cs="Times New Roman"/>
          <w:sz w:val="24"/>
          <w:szCs w:val="24"/>
        </w:rPr>
      </w:pPr>
      <w:r w:rsidRPr="007F31DB">
        <w:rPr>
          <w:rFonts w:ascii="Times New Roman" w:eastAsia="Times New Roman" w:hAnsi="Times New Roman" w:cs="Times New Roman"/>
          <w:sz w:val="24"/>
          <w:szCs w:val="24"/>
        </w:rPr>
        <w:t>Other personnel involved in design of the protocol and data collection instruments are:</w:t>
      </w:r>
    </w:p>
    <w:p w14:paraId="03CE7FA1" w14:textId="2402FDC9" w:rsidR="00437E15" w:rsidRPr="002518CC" w:rsidRDefault="00437E15" w:rsidP="004E6A3A">
      <w:pPr>
        <w:spacing w:after="0"/>
        <w:rPr>
          <w:rFonts w:ascii="Times New Roman" w:eastAsia="Times New Roman" w:hAnsi="Times New Roman" w:cs="Times New Roman"/>
          <w:b/>
          <w:sz w:val="24"/>
          <w:szCs w:val="24"/>
          <w:u w:val="single"/>
        </w:rPr>
      </w:pPr>
      <w:r w:rsidRPr="002518CC">
        <w:rPr>
          <w:rFonts w:ascii="Times New Roman" w:eastAsia="Times New Roman" w:hAnsi="Times New Roman" w:cs="Times New Roman"/>
          <w:b/>
          <w:sz w:val="24"/>
          <w:szCs w:val="24"/>
          <w:u w:val="single"/>
        </w:rPr>
        <w:t>CDC</w:t>
      </w:r>
    </w:p>
    <w:p w14:paraId="3D37161C" w14:textId="77777777" w:rsidR="003567D5" w:rsidRDefault="003567D5" w:rsidP="004E6A3A">
      <w:pPr>
        <w:spacing w:after="0"/>
        <w:rPr>
          <w:rFonts w:ascii="Times New Roman" w:eastAsia="Times New Roman" w:hAnsi="Times New Roman" w:cs="Times New Roman"/>
          <w:sz w:val="24"/>
          <w:szCs w:val="24"/>
        </w:rPr>
      </w:pPr>
    </w:p>
    <w:p w14:paraId="7C5C9F9F" w14:textId="3DB3BFF6" w:rsidR="003567D5" w:rsidRDefault="000F37F3"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Meg Watson</w:t>
      </w:r>
      <w:r w:rsidR="0035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MPH</w:t>
      </w:r>
    </w:p>
    <w:p w14:paraId="081DA19B" w14:textId="77777777" w:rsidR="003567D5" w:rsidRDefault="003567D5" w:rsidP="003567D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14:paraId="73CD7E7D" w14:textId="77777777"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Epidemiology and Applied Research</w:t>
      </w:r>
      <w:r>
        <w:rPr>
          <w:rFonts w:ascii="Times New Roman" w:eastAsia="Times New Roman" w:hAnsi="Times New Roman" w:cs="Times New Roman"/>
          <w:sz w:val="24"/>
          <w:szCs w:val="24"/>
        </w:rPr>
        <w:t xml:space="preserve"> Branch</w:t>
      </w:r>
    </w:p>
    <w:p w14:paraId="2D7A70AE" w14:textId="77777777" w:rsidR="003567D5" w:rsidRDefault="003567D5" w:rsidP="003567D5">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14:paraId="4D419302" w14:textId="77777777" w:rsidR="003567D5" w:rsidRDefault="003567D5" w:rsidP="003567D5">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14:paraId="13EF6B47" w14:textId="78E984AD" w:rsidR="003567D5" w:rsidRDefault="000F37F3" w:rsidP="004E6A3A">
      <w:pPr>
        <w:spacing w:after="0"/>
        <w:rPr>
          <w:rFonts w:ascii="Times New Roman" w:eastAsia="Times New Roman" w:hAnsi="Times New Roman" w:cs="Times New Roman"/>
          <w:sz w:val="24"/>
          <w:szCs w:val="24"/>
        </w:rPr>
      </w:pPr>
      <w:r w:rsidRPr="008532BF">
        <w:rPr>
          <w:rFonts w:ascii="Times New Roman" w:eastAsia="Times New Roman" w:hAnsi="Times New Roman" w:cs="Times New Roman"/>
          <w:sz w:val="24"/>
          <w:szCs w:val="24"/>
        </w:rPr>
        <w:t>MWatson@cdc.gov</w:t>
      </w:r>
    </w:p>
    <w:p w14:paraId="010505DF" w14:textId="5AE1D2FD" w:rsidR="003567D5" w:rsidRDefault="003567D5"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r w:rsidR="000F37F3">
        <w:rPr>
          <w:rFonts w:ascii="Times New Roman" w:eastAsia="Times New Roman" w:hAnsi="Times New Roman" w:cs="Times New Roman"/>
          <w:sz w:val="24"/>
          <w:szCs w:val="24"/>
        </w:rPr>
        <w:t>488-3097</w:t>
      </w:r>
    </w:p>
    <w:p w14:paraId="0864892E" w14:textId="77777777" w:rsidR="003567D5" w:rsidRDefault="003567D5" w:rsidP="004E6A3A">
      <w:pPr>
        <w:spacing w:after="0"/>
        <w:rPr>
          <w:rFonts w:ascii="Times New Roman" w:eastAsia="Times New Roman" w:hAnsi="Times New Roman" w:cs="Times New Roman"/>
          <w:sz w:val="24"/>
          <w:szCs w:val="24"/>
        </w:rPr>
      </w:pPr>
    </w:p>
    <w:p w14:paraId="73662F91" w14:textId="4767DD57" w:rsidR="00737031" w:rsidRPr="006066BF" w:rsidRDefault="006066BF"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Cheryll Thomas, </w:t>
      </w:r>
      <w:r w:rsidRPr="006066BF">
        <w:rPr>
          <w:rFonts w:ascii="Times New Roman" w:eastAsia="Times New Roman" w:hAnsi="Times New Roman" w:cs="Times New Roman"/>
          <w:sz w:val="24"/>
          <w:szCs w:val="24"/>
        </w:rPr>
        <w:t>MSPH</w:t>
      </w:r>
    </w:p>
    <w:p w14:paraId="6C41FBE4" w14:textId="77777777" w:rsidR="006066BF" w:rsidRDefault="006066BF" w:rsidP="006066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w:t>
      </w:r>
    </w:p>
    <w:p w14:paraId="3A693F6E" w14:textId="2D15B6A3" w:rsidR="006066BF" w:rsidRDefault="003A7D7E" w:rsidP="006066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Director</w:t>
      </w:r>
    </w:p>
    <w:p w14:paraId="72B3447C" w14:textId="77777777" w:rsidR="006066BF" w:rsidRDefault="006066BF" w:rsidP="006066BF">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14:paraId="4A5705ED" w14:textId="77777777" w:rsidR="006066BF" w:rsidRDefault="006066BF" w:rsidP="006066BF">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14:paraId="22AF0F53" w14:textId="4211F1DF" w:rsidR="006066BF" w:rsidRDefault="008B30E2" w:rsidP="004E6A3A">
      <w:pPr>
        <w:spacing w:after="0"/>
        <w:rPr>
          <w:rFonts w:ascii="Times New Roman" w:eastAsia="Times New Roman" w:hAnsi="Times New Roman" w:cs="Times New Roman"/>
          <w:sz w:val="24"/>
          <w:szCs w:val="24"/>
        </w:rPr>
      </w:pPr>
      <w:hyperlink r:id="rId8" w:history="1">
        <w:r w:rsidR="006066BF" w:rsidRPr="006066BF">
          <w:rPr>
            <w:rFonts w:ascii="Times New Roman" w:eastAsia="Times New Roman" w:hAnsi="Times New Roman" w:cs="Times New Roman"/>
            <w:sz w:val="24"/>
            <w:szCs w:val="24"/>
          </w:rPr>
          <w:t>zzg3@cdc.gov</w:t>
        </w:r>
      </w:hyperlink>
    </w:p>
    <w:p w14:paraId="74E31B85" w14:textId="52D07897" w:rsidR="006066BF" w:rsidRDefault="006066BF" w:rsidP="004E6A3A">
      <w:pPr>
        <w:spacing w:after="0"/>
        <w:rPr>
          <w:rFonts w:ascii="Times New Roman" w:eastAsia="Times New Roman" w:hAnsi="Times New Roman" w:cs="Times New Roman"/>
          <w:sz w:val="24"/>
          <w:szCs w:val="24"/>
        </w:rPr>
      </w:pPr>
      <w:r w:rsidRPr="006066BF">
        <w:rPr>
          <w:rFonts w:ascii="Times New Roman" w:eastAsia="Times New Roman" w:hAnsi="Times New Roman" w:cs="Times New Roman"/>
          <w:sz w:val="24"/>
          <w:szCs w:val="24"/>
        </w:rPr>
        <w:t>770.488.3254</w:t>
      </w:r>
    </w:p>
    <w:p w14:paraId="7A72EFA5" w14:textId="77777777" w:rsidR="00737031" w:rsidRDefault="00737031" w:rsidP="004E6A3A">
      <w:pPr>
        <w:spacing w:after="0"/>
        <w:rPr>
          <w:rFonts w:ascii="Times New Roman" w:eastAsia="Times New Roman" w:hAnsi="Times New Roman" w:cs="Times New Roman"/>
          <w:sz w:val="24"/>
          <w:szCs w:val="24"/>
        </w:rPr>
      </w:pPr>
    </w:p>
    <w:p w14:paraId="2468140C" w14:textId="6F08D770" w:rsidR="000F37F3" w:rsidRDefault="000F37F3"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Anatasha Crawford, PhD, MPH</w:t>
      </w:r>
    </w:p>
    <w:p w14:paraId="47D5C58F" w14:textId="7B967371" w:rsidR="000F37F3" w:rsidRDefault="000F37F3" w:rsidP="004E6A3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ORISE fellow</w:t>
      </w:r>
    </w:p>
    <w:p w14:paraId="22FBAA2F" w14:textId="77777777" w:rsidR="000F37F3" w:rsidRDefault="000F37F3" w:rsidP="000F37F3">
      <w:pPr>
        <w:spacing w:after="0"/>
        <w:rPr>
          <w:rFonts w:ascii="Times New Roman" w:eastAsia="Times New Roman" w:hAnsi="Times New Roman" w:cs="Times New Roman"/>
          <w:sz w:val="24"/>
          <w:szCs w:val="24"/>
        </w:rPr>
      </w:pPr>
      <w:r w:rsidRPr="00737031">
        <w:rPr>
          <w:rFonts w:ascii="Times New Roman" w:hAnsi="Times New Roman" w:cs="Times New Roman"/>
          <w:color w:val="000000"/>
          <w:sz w:val="23"/>
          <w:szCs w:val="23"/>
        </w:rPr>
        <w:t>Division o</w:t>
      </w:r>
      <w:r>
        <w:rPr>
          <w:rFonts w:ascii="Times New Roman" w:hAnsi="Times New Roman" w:cs="Times New Roman"/>
          <w:color w:val="000000"/>
          <w:sz w:val="23"/>
          <w:szCs w:val="23"/>
        </w:rPr>
        <w:t>f Cancer Prevention and Control</w:t>
      </w:r>
      <w:r w:rsidRPr="00737031">
        <w:rPr>
          <w:rFonts w:ascii="Times New Roman" w:hAnsi="Times New Roman" w:cs="Times New Roman"/>
          <w:color w:val="000000"/>
          <w:sz w:val="23"/>
          <w:szCs w:val="23"/>
        </w:rPr>
        <w:t xml:space="preserve"> </w:t>
      </w:r>
    </w:p>
    <w:p w14:paraId="2BBCA51E" w14:textId="77777777" w:rsidR="000F37F3" w:rsidRDefault="000F37F3" w:rsidP="000F37F3">
      <w:pPr>
        <w:spacing w:after="0"/>
        <w:rPr>
          <w:rFonts w:ascii="Times New Roman" w:eastAsia="Times New Roman" w:hAnsi="Times New Roman" w:cs="Times New Roman"/>
          <w:sz w:val="24"/>
          <w:szCs w:val="24"/>
        </w:rPr>
      </w:pPr>
      <w:r w:rsidRPr="00737031">
        <w:rPr>
          <w:rFonts w:ascii="Times New Roman" w:eastAsia="Times New Roman" w:hAnsi="Times New Roman" w:cs="Times New Roman"/>
          <w:sz w:val="24"/>
          <w:szCs w:val="24"/>
        </w:rPr>
        <w:t>Atlanta, GA 30341</w:t>
      </w:r>
    </w:p>
    <w:p w14:paraId="7F1733C8" w14:textId="11B77B44" w:rsidR="000F37F3" w:rsidRDefault="000F37F3" w:rsidP="000F37F3">
      <w:pPr>
        <w:spacing w:after="0"/>
        <w:rPr>
          <w:rFonts w:ascii="Times New Roman" w:eastAsia="Times New Roman" w:hAnsi="Times New Roman" w:cs="Times New Roman"/>
          <w:sz w:val="24"/>
          <w:szCs w:val="24"/>
        </w:rPr>
      </w:pPr>
      <w:r w:rsidRPr="008532BF">
        <w:rPr>
          <w:rFonts w:ascii="Times New Roman" w:eastAsia="Times New Roman" w:hAnsi="Times New Roman" w:cs="Times New Roman"/>
          <w:sz w:val="24"/>
          <w:szCs w:val="24"/>
        </w:rPr>
        <w:t>wwp6@cdc.gov</w:t>
      </w:r>
    </w:p>
    <w:p w14:paraId="382A6F3A" w14:textId="5852C49D" w:rsidR="000F37F3" w:rsidRDefault="000F37F3" w:rsidP="000F37F3">
      <w:pPr>
        <w:spacing w:after="0"/>
        <w:rPr>
          <w:rFonts w:ascii="Times New Roman" w:eastAsia="Times New Roman" w:hAnsi="Times New Roman" w:cs="Times New Roman"/>
          <w:sz w:val="24"/>
          <w:szCs w:val="24"/>
        </w:rPr>
      </w:pPr>
      <w:r w:rsidRPr="006066BF">
        <w:rPr>
          <w:rFonts w:ascii="Times New Roman" w:eastAsia="Times New Roman" w:hAnsi="Times New Roman" w:cs="Times New Roman"/>
          <w:sz w:val="24"/>
          <w:szCs w:val="24"/>
        </w:rPr>
        <w:t>770.488.</w:t>
      </w:r>
      <w:r>
        <w:rPr>
          <w:rFonts w:ascii="Times New Roman" w:eastAsia="Times New Roman" w:hAnsi="Times New Roman" w:cs="Times New Roman"/>
          <w:sz w:val="24"/>
          <w:szCs w:val="24"/>
        </w:rPr>
        <w:t>4614</w:t>
      </w:r>
    </w:p>
    <w:p w14:paraId="413DD162" w14:textId="77777777" w:rsidR="000F37F3" w:rsidRDefault="000F37F3" w:rsidP="004E6A3A">
      <w:pPr>
        <w:spacing w:after="0"/>
        <w:rPr>
          <w:rFonts w:ascii="Times New Roman" w:eastAsia="Times New Roman" w:hAnsi="Times New Roman" w:cs="Times New Roman"/>
          <w:sz w:val="24"/>
          <w:szCs w:val="24"/>
        </w:rPr>
      </w:pPr>
    </w:p>
    <w:p w14:paraId="2D510C4A" w14:textId="77777777" w:rsidR="004709CE" w:rsidRDefault="004709CE" w:rsidP="004E6A3A">
      <w:pPr>
        <w:spacing w:after="0"/>
        <w:rPr>
          <w:rFonts w:ascii="Times New Roman" w:eastAsia="Times New Roman" w:hAnsi="Times New Roman" w:cs="Times New Roman"/>
          <w:b/>
          <w:sz w:val="24"/>
          <w:szCs w:val="24"/>
          <w:u w:val="single"/>
        </w:rPr>
      </w:pPr>
    </w:p>
    <w:p w14:paraId="46DF6911" w14:textId="5BBBD82A" w:rsidR="00437E15" w:rsidRPr="009546B2" w:rsidRDefault="001C5198" w:rsidP="004E6A3A">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Battelle</w:t>
      </w:r>
    </w:p>
    <w:p w14:paraId="0378F879" w14:textId="77777777" w:rsidR="00437E15" w:rsidRDefault="00437E15" w:rsidP="004C210B">
      <w:pPr>
        <w:spacing w:after="0"/>
        <w:rPr>
          <w:rFonts w:ascii="Times New Roman" w:eastAsia="Times New Roman" w:hAnsi="Times New Roman" w:cs="Times New Roman"/>
          <w:sz w:val="24"/>
          <w:szCs w:val="24"/>
        </w:rPr>
      </w:pPr>
    </w:p>
    <w:p w14:paraId="198178CA" w14:textId="51ED6E52" w:rsidR="004C210B" w:rsidRPr="004C210B" w:rsidRDefault="004C210B" w:rsidP="004C210B">
      <w:pPr>
        <w:spacing w:after="0"/>
        <w:rPr>
          <w:rFonts w:ascii="Times New Roman" w:eastAsia="Times New Roman" w:hAnsi="Times New Roman" w:cs="Times New Roman"/>
          <w:sz w:val="24"/>
          <w:szCs w:val="24"/>
        </w:rPr>
      </w:pPr>
      <w:r w:rsidRPr="004C210B">
        <w:rPr>
          <w:rFonts w:ascii="Times New Roman" w:eastAsia="Times New Roman" w:hAnsi="Times New Roman" w:cs="Times New Roman"/>
          <w:sz w:val="24"/>
          <w:szCs w:val="24"/>
        </w:rPr>
        <w:t>J. Elizabeth Jackson</w:t>
      </w:r>
      <w:r w:rsidR="002232F9">
        <w:rPr>
          <w:rFonts w:ascii="Times New Roman" w:eastAsia="Times New Roman" w:hAnsi="Times New Roman" w:cs="Times New Roman"/>
          <w:sz w:val="24"/>
          <w:szCs w:val="24"/>
        </w:rPr>
        <w:t>, Ph.D.</w:t>
      </w:r>
    </w:p>
    <w:p w14:paraId="5D55745E" w14:textId="6205ED7C" w:rsidR="004C210B" w:rsidRPr="004C210B" w:rsidRDefault="004C210B" w:rsidP="004C210B">
      <w:pPr>
        <w:spacing w:after="0"/>
        <w:rPr>
          <w:rFonts w:ascii="Times New Roman" w:eastAsia="Times New Roman" w:hAnsi="Times New Roman" w:cs="Times New Roman"/>
          <w:sz w:val="24"/>
          <w:szCs w:val="24"/>
        </w:rPr>
      </w:pPr>
      <w:r w:rsidRPr="004C210B">
        <w:rPr>
          <w:rFonts w:ascii="Times New Roman" w:eastAsia="Times New Roman" w:hAnsi="Times New Roman" w:cs="Times New Roman"/>
          <w:sz w:val="24"/>
          <w:szCs w:val="24"/>
        </w:rPr>
        <w:t>1100 Dexter Ave N, suite 400</w:t>
      </w:r>
    </w:p>
    <w:p w14:paraId="325E2D8B" w14:textId="4B31A79B" w:rsidR="004C210B" w:rsidRDefault="004C210B" w:rsidP="004C210B">
      <w:pPr>
        <w:spacing w:after="0"/>
        <w:rPr>
          <w:rFonts w:ascii="Times New Roman" w:eastAsia="Times New Roman" w:hAnsi="Times New Roman" w:cs="Times New Roman"/>
          <w:sz w:val="24"/>
          <w:szCs w:val="24"/>
        </w:rPr>
      </w:pPr>
      <w:r w:rsidRPr="004C210B">
        <w:rPr>
          <w:rFonts w:ascii="Times New Roman" w:eastAsia="Times New Roman" w:hAnsi="Times New Roman" w:cs="Times New Roman"/>
          <w:sz w:val="24"/>
          <w:szCs w:val="24"/>
        </w:rPr>
        <w:t>Seattle, WA 98109</w:t>
      </w:r>
    </w:p>
    <w:p w14:paraId="2C9943A4" w14:textId="0EC4B549" w:rsidR="00FC2A2D" w:rsidRPr="004C210B" w:rsidRDefault="00FC2A2D" w:rsidP="004C21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jacksonje@battelle.org</w:t>
      </w:r>
    </w:p>
    <w:p w14:paraId="18107A54" w14:textId="1D16AA5C" w:rsidR="004C210B" w:rsidRPr="004C210B" w:rsidRDefault="004C210B" w:rsidP="004C210B">
      <w:pPr>
        <w:spacing w:after="0"/>
        <w:rPr>
          <w:rFonts w:ascii="Times New Roman" w:eastAsia="Times New Roman" w:hAnsi="Times New Roman" w:cs="Times New Roman"/>
          <w:sz w:val="24"/>
          <w:szCs w:val="24"/>
        </w:rPr>
      </w:pPr>
      <w:r w:rsidRPr="004C210B">
        <w:rPr>
          <w:rFonts w:ascii="Times New Roman" w:eastAsia="Times New Roman" w:hAnsi="Times New Roman" w:cs="Times New Roman"/>
          <w:sz w:val="24"/>
          <w:szCs w:val="24"/>
        </w:rPr>
        <w:t>206.528.3167</w:t>
      </w:r>
    </w:p>
    <w:p w14:paraId="4AF7BCE6" w14:textId="77777777" w:rsidR="004C210B" w:rsidRPr="004C210B" w:rsidRDefault="004C210B" w:rsidP="004C210B">
      <w:pPr>
        <w:spacing w:after="0"/>
        <w:rPr>
          <w:rFonts w:ascii="Times New Roman" w:eastAsia="Times New Roman" w:hAnsi="Times New Roman" w:cs="Times New Roman"/>
          <w:sz w:val="24"/>
          <w:szCs w:val="24"/>
        </w:rPr>
      </w:pPr>
    </w:p>
    <w:p w14:paraId="4D1819EF" w14:textId="1CAE265E" w:rsidR="00FC2A2D" w:rsidRDefault="004C210B" w:rsidP="004C210B">
      <w:pPr>
        <w:spacing w:after="0"/>
        <w:rPr>
          <w:rFonts w:ascii="Times New Roman" w:eastAsia="Times New Roman" w:hAnsi="Times New Roman" w:cs="Times New Roman"/>
          <w:sz w:val="24"/>
          <w:szCs w:val="24"/>
        </w:rPr>
      </w:pPr>
      <w:r w:rsidRPr="004C210B">
        <w:rPr>
          <w:rFonts w:ascii="Times New Roman" w:eastAsia="Times New Roman" w:hAnsi="Times New Roman" w:cs="Times New Roman"/>
          <w:sz w:val="24"/>
          <w:szCs w:val="24"/>
        </w:rPr>
        <w:t>Victoria Coleman-Cowger</w:t>
      </w:r>
      <w:r w:rsidR="002232F9">
        <w:rPr>
          <w:rFonts w:ascii="Times New Roman" w:eastAsia="Times New Roman" w:hAnsi="Times New Roman" w:cs="Times New Roman"/>
          <w:sz w:val="24"/>
          <w:szCs w:val="24"/>
        </w:rPr>
        <w:t>, Ph.D.</w:t>
      </w:r>
    </w:p>
    <w:p w14:paraId="09FF3C7A" w14:textId="1E2C6E95" w:rsidR="00FC2A2D" w:rsidRDefault="00FC2A2D" w:rsidP="004C21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6115 Falls Road</w:t>
      </w:r>
    </w:p>
    <w:p w14:paraId="1FBFDA75" w14:textId="3B618513" w:rsidR="00FC2A2D" w:rsidRDefault="00FC2A2D" w:rsidP="004C21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Baltimore, MD 21209</w:t>
      </w:r>
    </w:p>
    <w:p w14:paraId="299B06D3" w14:textId="094F4B0B" w:rsidR="00FC2A2D" w:rsidRDefault="00FC2A2D" w:rsidP="004C210B">
      <w:pPr>
        <w:spacing w:after="0"/>
        <w:rPr>
          <w:rFonts w:ascii="Times New Roman" w:eastAsia="Times New Roman" w:hAnsi="Times New Roman" w:cs="Times New Roman"/>
          <w:sz w:val="24"/>
          <w:szCs w:val="24"/>
        </w:rPr>
      </w:pPr>
      <w:r w:rsidRPr="00FC2A2D">
        <w:rPr>
          <w:rFonts w:ascii="Times New Roman" w:eastAsia="Times New Roman" w:hAnsi="Times New Roman" w:cs="Times New Roman"/>
          <w:sz w:val="24"/>
          <w:szCs w:val="24"/>
        </w:rPr>
        <w:t>colemancowger@battelle.org</w:t>
      </w:r>
    </w:p>
    <w:p w14:paraId="3642758D" w14:textId="46CED683" w:rsidR="007F6FB3" w:rsidRPr="004C210B" w:rsidRDefault="00FC2A2D" w:rsidP="004C21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410.372.2748</w:t>
      </w:r>
      <w:r w:rsidR="007F6FB3" w:rsidRPr="004C210B">
        <w:rPr>
          <w:rFonts w:ascii="Times New Roman" w:eastAsia="Times New Roman" w:hAnsi="Times New Roman" w:cs="Times New Roman"/>
          <w:sz w:val="24"/>
          <w:szCs w:val="24"/>
        </w:rPr>
        <w:br w:type="page"/>
      </w:r>
    </w:p>
    <w:p w14:paraId="73B76BD5" w14:textId="5EB0B78C" w:rsidR="007F6FB3" w:rsidRDefault="007F6FB3" w:rsidP="007F6FB3">
      <w:pPr>
        <w:pStyle w:val="ListParagraph"/>
        <w:spacing w:after="0"/>
        <w:ind w:left="360"/>
        <w:jc w:val="center"/>
        <w:rPr>
          <w:rFonts w:ascii="Times New Roman" w:hAnsi="Times New Roman" w:cs="Times New Roman"/>
          <w:b/>
          <w:sz w:val="24"/>
          <w:szCs w:val="24"/>
        </w:rPr>
      </w:pPr>
      <w:r w:rsidRPr="007F31DB">
        <w:rPr>
          <w:rFonts w:ascii="Times New Roman" w:hAnsi="Times New Roman" w:cs="Times New Roman"/>
          <w:b/>
          <w:sz w:val="24"/>
          <w:szCs w:val="24"/>
        </w:rPr>
        <w:t>REFERENCES</w:t>
      </w:r>
    </w:p>
    <w:p w14:paraId="19CA3776" w14:textId="77777777" w:rsidR="00AE7C03" w:rsidRPr="007F31DB" w:rsidRDefault="00AE7C03" w:rsidP="007F6FB3">
      <w:pPr>
        <w:pStyle w:val="ListParagraph"/>
        <w:spacing w:after="0"/>
        <w:ind w:left="360"/>
        <w:jc w:val="center"/>
        <w:rPr>
          <w:rFonts w:ascii="Times New Roman" w:hAnsi="Times New Roman" w:cs="Times New Roman"/>
          <w:b/>
          <w:sz w:val="24"/>
          <w:szCs w:val="24"/>
        </w:rPr>
      </w:pPr>
    </w:p>
    <w:p w14:paraId="0670D0CC" w14:textId="55CF5A3F" w:rsidR="007F6FB3" w:rsidRPr="007F31DB" w:rsidRDefault="007F6FB3" w:rsidP="007F6FB3">
      <w:pPr>
        <w:pStyle w:val="biblio"/>
        <w:rPr>
          <w:szCs w:val="24"/>
        </w:rPr>
      </w:pPr>
      <w:bookmarkStart w:id="10" w:name="_ENREF_24"/>
      <w:r w:rsidRPr="007F31DB">
        <w:rPr>
          <w:szCs w:val="24"/>
        </w:rPr>
        <w:t xml:space="preserve">Edwards, P., Roberts, I., Clarke, M., DiGuiseppi, C., Pratap, S., Wentz, R., Cooper, R. (2007). Methods to increase response rates to postal questionnaires. </w:t>
      </w:r>
      <w:r w:rsidRPr="007F31DB">
        <w:rPr>
          <w:i/>
          <w:szCs w:val="24"/>
        </w:rPr>
        <w:t xml:space="preserve">Cochrane Database of Systematic Reviews, 2, </w:t>
      </w:r>
      <w:r w:rsidRPr="007F31DB">
        <w:rPr>
          <w:szCs w:val="24"/>
        </w:rPr>
        <w:t>MR000008.</w:t>
      </w:r>
      <w:bookmarkEnd w:id="10"/>
    </w:p>
    <w:p w14:paraId="5B873C39" w14:textId="77777777" w:rsidR="000F37F3" w:rsidRPr="000F37F3" w:rsidRDefault="000F37F3" w:rsidP="000F37F3">
      <w:pPr>
        <w:keepLines/>
        <w:spacing w:after="240" w:line="240" w:lineRule="exact"/>
        <w:ind w:left="720" w:hanging="720"/>
        <w:rPr>
          <w:rFonts w:ascii="Times New Roman" w:eastAsia="Times New Roman" w:hAnsi="Times New Roman" w:cs="Times New Roman"/>
          <w:sz w:val="24"/>
          <w:szCs w:val="24"/>
          <w:lang w:val="en"/>
        </w:rPr>
      </w:pPr>
      <w:r w:rsidRPr="000F37F3">
        <w:rPr>
          <w:rFonts w:ascii="Times New Roman" w:eastAsia="Times New Roman" w:hAnsi="Times New Roman" w:cs="Times New Roman"/>
          <w:bCs/>
          <w:sz w:val="24"/>
          <w:szCs w:val="24"/>
          <w:lang w:val="en"/>
        </w:rPr>
        <w:t>Leyden, W.</w:t>
      </w:r>
      <w:r w:rsidRPr="000F37F3">
        <w:rPr>
          <w:rFonts w:ascii="Times New Roman" w:eastAsia="Times New Roman" w:hAnsi="Times New Roman" w:cs="Times New Roman"/>
          <w:sz w:val="24"/>
          <w:szCs w:val="24"/>
          <w:lang w:val="en"/>
        </w:rPr>
        <w:t xml:space="preserve"> A., Manos, M. M., Geiger, A. M., Weinmann, S., Mouchawar, J., Bischoff, K.,</w:t>
      </w:r>
      <w:r w:rsidRPr="000F37F3">
        <w:rPr>
          <w:rFonts w:ascii="Times New Roman" w:eastAsia="Times New Roman" w:hAnsi="Times New Roman" w:cs="Times New Roman"/>
          <w:lang w:val="en"/>
        </w:rPr>
        <w:t xml:space="preserve"> </w:t>
      </w:r>
      <w:r w:rsidRPr="000F37F3">
        <w:rPr>
          <w:rFonts w:ascii="Times New Roman" w:eastAsia="Times New Roman" w:hAnsi="Times New Roman" w:cs="Times New Roman"/>
          <w:sz w:val="24"/>
          <w:szCs w:val="24"/>
          <w:lang w:val="en"/>
        </w:rPr>
        <w:t xml:space="preserve">Yood, M. U., Gilbert, J., Taplin, S. H. (2005). Cervical cancer in women with comprehensive health care access: attributable factors in the screening process. </w:t>
      </w:r>
      <w:r w:rsidRPr="000F37F3">
        <w:rPr>
          <w:rFonts w:ascii="Times New Roman" w:eastAsia="Times New Roman" w:hAnsi="Times New Roman" w:cs="Times New Roman"/>
          <w:i/>
          <w:sz w:val="24"/>
          <w:szCs w:val="24"/>
          <w:lang w:val="en"/>
        </w:rPr>
        <w:t xml:space="preserve">J Natl Cancer Inst, 97, </w:t>
      </w:r>
      <w:r w:rsidRPr="000F37F3">
        <w:rPr>
          <w:rFonts w:ascii="Times New Roman" w:eastAsia="Times New Roman" w:hAnsi="Times New Roman" w:cs="Times New Roman"/>
          <w:sz w:val="24"/>
          <w:szCs w:val="24"/>
          <w:lang w:val="en"/>
        </w:rPr>
        <w:t>675-683.</w:t>
      </w:r>
    </w:p>
    <w:p w14:paraId="22BD6364" w14:textId="3D4C820A" w:rsidR="007F6FB3" w:rsidRPr="007F31DB" w:rsidRDefault="007F6FB3" w:rsidP="007F6FB3">
      <w:pPr>
        <w:pStyle w:val="biblio"/>
        <w:rPr>
          <w:szCs w:val="24"/>
        </w:rPr>
      </w:pPr>
      <w:r w:rsidRPr="007F31DB">
        <w:rPr>
          <w:szCs w:val="24"/>
        </w:rPr>
        <w:t xml:space="preserve">SAS Institute. (2012). </w:t>
      </w:r>
      <w:r w:rsidR="001008A0">
        <w:rPr>
          <w:i/>
          <w:iCs/>
          <w:szCs w:val="24"/>
        </w:rPr>
        <w:t>SAS/STAT 9.3 User’s G</w:t>
      </w:r>
      <w:r w:rsidRPr="007F31DB">
        <w:rPr>
          <w:i/>
          <w:iCs/>
          <w:szCs w:val="24"/>
        </w:rPr>
        <w:t>uide</w:t>
      </w:r>
      <w:r w:rsidRPr="007F31DB">
        <w:rPr>
          <w:szCs w:val="24"/>
        </w:rPr>
        <w:t>. SAS Institute: Cary, NC.</w:t>
      </w:r>
    </w:p>
    <w:p w14:paraId="3C7E68BA" w14:textId="77777777" w:rsidR="007F6FB3" w:rsidRPr="007F31DB" w:rsidRDefault="007F6FB3" w:rsidP="007F6FB3">
      <w:pPr>
        <w:pStyle w:val="ListParagraph"/>
        <w:spacing w:after="0"/>
        <w:ind w:left="360"/>
        <w:jc w:val="center"/>
        <w:rPr>
          <w:rFonts w:ascii="Times New Roman" w:hAnsi="Times New Roman" w:cs="Times New Roman"/>
          <w:b/>
          <w:sz w:val="24"/>
          <w:szCs w:val="24"/>
        </w:rPr>
      </w:pPr>
    </w:p>
    <w:p w14:paraId="5484D2AF" w14:textId="43A00A77" w:rsidR="00935F90" w:rsidRPr="007F31DB" w:rsidRDefault="00935F90" w:rsidP="006F1CFF">
      <w:pPr>
        <w:spacing w:after="0"/>
        <w:contextualSpacing/>
        <w:rPr>
          <w:rFonts w:ascii="Times New Roman" w:hAnsi="Times New Roman" w:cs="Times New Roman"/>
          <w:b/>
          <w:sz w:val="24"/>
          <w:szCs w:val="24"/>
        </w:rPr>
      </w:pPr>
    </w:p>
    <w:sectPr w:rsidR="00935F90" w:rsidRPr="007F31DB" w:rsidSect="005E3757">
      <w:headerReference w:type="default" r:id="rId9"/>
      <w:footerReference w:type="default" r:id="rId10"/>
      <w:pgSz w:w="12240" w:h="15840"/>
      <w:pgMar w:top="1440" w:right="1440" w:bottom="1440" w:left="1440" w:header="360" w:footer="8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AD2A8" w14:textId="77777777" w:rsidR="00210C64" w:rsidRDefault="00210C64" w:rsidP="00716F94">
      <w:pPr>
        <w:spacing w:after="0" w:line="240" w:lineRule="auto"/>
      </w:pPr>
      <w:r>
        <w:separator/>
      </w:r>
    </w:p>
  </w:endnote>
  <w:endnote w:type="continuationSeparator" w:id="0">
    <w:p w14:paraId="3D863F3C" w14:textId="77777777" w:rsidR="00210C64" w:rsidRDefault="00210C64" w:rsidP="00716F94">
      <w:pPr>
        <w:spacing w:after="0" w:line="240" w:lineRule="auto"/>
      </w:pPr>
      <w:r>
        <w:continuationSeparator/>
      </w:r>
    </w:p>
  </w:endnote>
  <w:endnote w:type="continuationNotice" w:id="1">
    <w:p w14:paraId="1ADA9D0C" w14:textId="77777777" w:rsidR="00210C64" w:rsidRDefault="00210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46756"/>
      <w:docPartObj>
        <w:docPartGallery w:val="Page Numbers (Bottom of Page)"/>
        <w:docPartUnique/>
      </w:docPartObj>
    </w:sdtPr>
    <w:sdtEndPr>
      <w:rPr>
        <w:noProof/>
      </w:rPr>
    </w:sdtEndPr>
    <w:sdtContent>
      <w:p w14:paraId="06E6F0B8" w14:textId="31760CB5" w:rsidR="007C151F" w:rsidRDefault="007C151F">
        <w:pPr>
          <w:pStyle w:val="Footer"/>
          <w:jc w:val="right"/>
        </w:pPr>
        <w:r>
          <w:fldChar w:fldCharType="begin"/>
        </w:r>
        <w:r>
          <w:instrText xml:space="preserve"> PAGE   \* MERGEFORMAT </w:instrText>
        </w:r>
        <w:r>
          <w:fldChar w:fldCharType="separate"/>
        </w:r>
        <w:r w:rsidR="008B30E2">
          <w:rPr>
            <w:noProof/>
          </w:rPr>
          <w:t>8</w:t>
        </w:r>
        <w:r>
          <w:rPr>
            <w:noProof/>
          </w:rPr>
          <w:fldChar w:fldCharType="end"/>
        </w:r>
      </w:p>
    </w:sdtContent>
  </w:sdt>
  <w:p w14:paraId="64AD6815" w14:textId="77777777" w:rsidR="007C151F" w:rsidRDefault="007C1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09BCE" w14:textId="77777777" w:rsidR="00210C64" w:rsidRDefault="00210C64" w:rsidP="00716F94">
      <w:pPr>
        <w:spacing w:after="0" w:line="240" w:lineRule="auto"/>
      </w:pPr>
      <w:r>
        <w:separator/>
      </w:r>
    </w:p>
  </w:footnote>
  <w:footnote w:type="continuationSeparator" w:id="0">
    <w:p w14:paraId="7155C5C8" w14:textId="77777777" w:rsidR="00210C64" w:rsidRDefault="00210C64" w:rsidP="00716F94">
      <w:pPr>
        <w:spacing w:after="0" w:line="240" w:lineRule="auto"/>
      </w:pPr>
      <w:r>
        <w:continuationSeparator/>
      </w:r>
    </w:p>
  </w:footnote>
  <w:footnote w:type="continuationNotice" w:id="1">
    <w:p w14:paraId="24A78B91" w14:textId="77777777" w:rsidR="00210C64" w:rsidRDefault="00210C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0D75" w14:textId="77777777" w:rsidR="007C151F" w:rsidRPr="007F31DB" w:rsidRDefault="007C151F" w:rsidP="003F777F">
    <w:pPr>
      <w:pStyle w:val="Header"/>
      <w:tabs>
        <w:tab w:val="clear" w:pos="4680"/>
      </w:tabs>
      <w:jc w:val="center"/>
      <w:rPr>
        <w:b/>
        <w:color w:val="0033CC"/>
        <w:sz w:val="28"/>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0B5BB9"/>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outline w:val="0"/>
        <w:shadow w:val="0"/>
        <w:emboss w:val="0"/>
        <w:imprint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7E62F2"/>
    <w:multiLevelType w:val="hybridMultilevel"/>
    <w:tmpl w:val="45EE4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20"/>
  </w:num>
  <w:num w:numId="4">
    <w:abstractNumId w:val="12"/>
  </w:num>
  <w:num w:numId="5">
    <w:abstractNumId w:val="16"/>
  </w:num>
  <w:num w:numId="6">
    <w:abstractNumId w:val="8"/>
  </w:num>
  <w:num w:numId="7">
    <w:abstractNumId w:val="0"/>
  </w:num>
  <w:num w:numId="8">
    <w:abstractNumId w:val="6"/>
  </w:num>
  <w:num w:numId="9">
    <w:abstractNumId w:val="11"/>
  </w:num>
  <w:num w:numId="10">
    <w:abstractNumId w:val="17"/>
  </w:num>
  <w:num w:numId="11">
    <w:abstractNumId w:val="2"/>
  </w:num>
  <w:num w:numId="12">
    <w:abstractNumId w:val="19"/>
  </w:num>
  <w:num w:numId="13">
    <w:abstractNumId w:val="7"/>
  </w:num>
  <w:num w:numId="14">
    <w:abstractNumId w:val="4"/>
  </w:num>
  <w:num w:numId="15">
    <w:abstractNumId w:val="18"/>
  </w:num>
  <w:num w:numId="16">
    <w:abstractNumId w:val="22"/>
  </w:num>
  <w:num w:numId="17">
    <w:abstractNumId w:val="10"/>
  </w:num>
  <w:num w:numId="18">
    <w:abstractNumId w:val="13"/>
  </w:num>
  <w:num w:numId="19">
    <w:abstractNumId w:val="5"/>
  </w:num>
  <w:num w:numId="20">
    <w:abstractNumId w:val="14"/>
  </w:num>
  <w:num w:numId="21">
    <w:abstractNumId w:val="21"/>
  </w:num>
  <w:num w:numId="22">
    <w:abstractNumId w:val="9"/>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xxwat5azewa9feerat529trzpsdz5ex9vpe&quot;&gt;CDC_Breast Cancer&lt;record-ids&gt;&lt;item&gt;1&lt;/item&gt;&lt;item&gt;2&lt;/item&gt;&lt;item&gt;3&lt;/item&gt;&lt;/record-ids&gt;&lt;/item&gt;&lt;/Libraries&gt;"/>
  </w:docVars>
  <w:rsids>
    <w:rsidRoot w:val="00716F94"/>
    <w:rsid w:val="00003555"/>
    <w:rsid w:val="000065EB"/>
    <w:rsid w:val="00010420"/>
    <w:rsid w:val="00011A98"/>
    <w:rsid w:val="00011F8D"/>
    <w:rsid w:val="000130B4"/>
    <w:rsid w:val="00014361"/>
    <w:rsid w:val="00017D24"/>
    <w:rsid w:val="00020F31"/>
    <w:rsid w:val="000279AA"/>
    <w:rsid w:val="00034049"/>
    <w:rsid w:val="0004010C"/>
    <w:rsid w:val="00040BEA"/>
    <w:rsid w:val="000474FB"/>
    <w:rsid w:val="00053A92"/>
    <w:rsid w:val="00054CD4"/>
    <w:rsid w:val="0005605E"/>
    <w:rsid w:val="00057E81"/>
    <w:rsid w:val="00057F36"/>
    <w:rsid w:val="00063A4C"/>
    <w:rsid w:val="000650A8"/>
    <w:rsid w:val="00066A58"/>
    <w:rsid w:val="00076799"/>
    <w:rsid w:val="00090EED"/>
    <w:rsid w:val="00096E7E"/>
    <w:rsid w:val="000974A2"/>
    <w:rsid w:val="000A1085"/>
    <w:rsid w:val="000A1F30"/>
    <w:rsid w:val="000A2140"/>
    <w:rsid w:val="000A5945"/>
    <w:rsid w:val="000B191A"/>
    <w:rsid w:val="000B3880"/>
    <w:rsid w:val="000C4F6D"/>
    <w:rsid w:val="000C6939"/>
    <w:rsid w:val="000D055C"/>
    <w:rsid w:val="000D698C"/>
    <w:rsid w:val="000E21E3"/>
    <w:rsid w:val="000E5F94"/>
    <w:rsid w:val="000E6577"/>
    <w:rsid w:val="000E72DB"/>
    <w:rsid w:val="000E7490"/>
    <w:rsid w:val="000E7A19"/>
    <w:rsid w:val="000F37F3"/>
    <w:rsid w:val="001008A0"/>
    <w:rsid w:val="00101536"/>
    <w:rsid w:val="00104A1B"/>
    <w:rsid w:val="00105F59"/>
    <w:rsid w:val="00107D3A"/>
    <w:rsid w:val="0011060D"/>
    <w:rsid w:val="00114732"/>
    <w:rsid w:val="001177DD"/>
    <w:rsid w:val="001203D0"/>
    <w:rsid w:val="001308EB"/>
    <w:rsid w:val="00130C6D"/>
    <w:rsid w:val="00132A31"/>
    <w:rsid w:val="001350BD"/>
    <w:rsid w:val="001412D4"/>
    <w:rsid w:val="00144449"/>
    <w:rsid w:val="00144F64"/>
    <w:rsid w:val="00151567"/>
    <w:rsid w:val="00157E2E"/>
    <w:rsid w:val="0016242D"/>
    <w:rsid w:val="00163E17"/>
    <w:rsid w:val="00166F9E"/>
    <w:rsid w:val="00171E29"/>
    <w:rsid w:val="00172CF1"/>
    <w:rsid w:val="00183547"/>
    <w:rsid w:val="00187D5A"/>
    <w:rsid w:val="00190DD8"/>
    <w:rsid w:val="00195999"/>
    <w:rsid w:val="0019638C"/>
    <w:rsid w:val="001972D7"/>
    <w:rsid w:val="001A17A4"/>
    <w:rsid w:val="001A28F6"/>
    <w:rsid w:val="001A4F62"/>
    <w:rsid w:val="001B0873"/>
    <w:rsid w:val="001B2831"/>
    <w:rsid w:val="001B5E66"/>
    <w:rsid w:val="001C0493"/>
    <w:rsid w:val="001C28AD"/>
    <w:rsid w:val="001C2A49"/>
    <w:rsid w:val="001C5198"/>
    <w:rsid w:val="001C5FA4"/>
    <w:rsid w:val="001D4576"/>
    <w:rsid w:val="001D4B0E"/>
    <w:rsid w:val="001D7FCB"/>
    <w:rsid w:val="001E2B99"/>
    <w:rsid w:val="001E4D41"/>
    <w:rsid w:val="001E69B6"/>
    <w:rsid w:val="001E7CEB"/>
    <w:rsid w:val="001F4DBB"/>
    <w:rsid w:val="001F7C89"/>
    <w:rsid w:val="0020312D"/>
    <w:rsid w:val="002037F0"/>
    <w:rsid w:val="00203B2A"/>
    <w:rsid w:val="002043ED"/>
    <w:rsid w:val="0020495F"/>
    <w:rsid w:val="00206E33"/>
    <w:rsid w:val="00206F95"/>
    <w:rsid w:val="00210519"/>
    <w:rsid w:val="00210C64"/>
    <w:rsid w:val="00222A5D"/>
    <w:rsid w:val="002232F9"/>
    <w:rsid w:val="00225439"/>
    <w:rsid w:val="00227EDA"/>
    <w:rsid w:val="00230CEF"/>
    <w:rsid w:val="002356A1"/>
    <w:rsid w:val="00241B17"/>
    <w:rsid w:val="00241B82"/>
    <w:rsid w:val="00241C81"/>
    <w:rsid w:val="002518CC"/>
    <w:rsid w:val="00257A1C"/>
    <w:rsid w:val="00261F0D"/>
    <w:rsid w:val="0027234C"/>
    <w:rsid w:val="00272E03"/>
    <w:rsid w:val="00274E10"/>
    <w:rsid w:val="002753CD"/>
    <w:rsid w:val="00281795"/>
    <w:rsid w:val="002850E3"/>
    <w:rsid w:val="002852B6"/>
    <w:rsid w:val="00287E2F"/>
    <w:rsid w:val="002949A2"/>
    <w:rsid w:val="002A008F"/>
    <w:rsid w:val="002A0D6C"/>
    <w:rsid w:val="002A1948"/>
    <w:rsid w:val="002A6861"/>
    <w:rsid w:val="002B66B4"/>
    <w:rsid w:val="002C0877"/>
    <w:rsid w:val="002C2AE2"/>
    <w:rsid w:val="002D0543"/>
    <w:rsid w:val="002D0932"/>
    <w:rsid w:val="002D0DCE"/>
    <w:rsid w:val="002D62FB"/>
    <w:rsid w:val="002D6C15"/>
    <w:rsid w:val="002E2B10"/>
    <w:rsid w:val="002E553F"/>
    <w:rsid w:val="002F1502"/>
    <w:rsid w:val="002F169D"/>
    <w:rsid w:val="002F2069"/>
    <w:rsid w:val="002F4FB0"/>
    <w:rsid w:val="002F6F92"/>
    <w:rsid w:val="003041AD"/>
    <w:rsid w:val="003045E2"/>
    <w:rsid w:val="00311DE2"/>
    <w:rsid w:val="0031279F"/>
    <w:rsid w:val="003130DE"/>
    <w:rsid w:val="00325115"/>
    <w:rsid w:val="00325C96"/>
    <w:rsid w:val="00326D1C"/>
    <w:rsid w:val="00326D88"/>
    <w:rsid w:val="00327F19"/>
    <w:rsid w:val="0033588E"/>
    <w:rsid w:val="00336D96"/>
    <w:rsid w:val="00344F07"/>
    <w:rsid w:val="00346746"/>
    <w:rsid w:val="003468A8"/>
    <w:rsid w:val="003469C8"/>
    <w:rsid w:val="00351736"/>
    <w:rsid w:val="00353D6A"/>
    <w:rsid w:val="00355EA4"/>
    <w:rsid w:val="003567D5"/>
    <w:rsid w:val="00356BB7"/>
    <w:rsid w:val="00357048"/>
    <w:rsid w:val="00360C35"/>
    <w:rsid w:val="003635BE"/>
    <w:rsid w:val="00366B5E"/>
    <w:rsid w:val="00372844"/>
    <w:rsid w:val="00386CAB"/>
    <w:rsid w:val="00394018"/>
    <w:rsid w:val="003A1DCA"/>
    <w:rsid w:val="003A49F0"/>
    <w:rsid w:val="003A7D7E"/>
    <w:rsid w:val="003B4520"/>
    <w:rsid w:val="003B6669"/>
    <w:rsid w:val="003B716A"/>
    <w:rsid w:val="003C31C9"/>
    <w:rsid w:val="003C4837"/>
    <w:rsid w:val="003C4961"/>
    <w:rsid w:val="003C7C5D"/>
    <w:rsid w:val="003D0AD2"/>
    <w:rsid w:val="003D2956"/>
    <w:rsid w:val="003D683F"/>
    <w:rsid w:val="003E3702"/>
    <w:rsid w:val="003E4AF0"/>
    <w:rsid w:val="003E4E7D"/>
    <w:rsid w:val="003E5D57"/>
    <w:rsid w:val="003F5913"/>
    <w:rsid w:val="003F6DFB"/>
    <w:rsid w:val="003F777F"/>
    <w:rsid w:val="004001AC"/>
    <w:rsid w:val="004024F8"/>
    <w:rsid w:val="0041159A"/>
    <w:rsid w:val="004230EB"/>
    <w:rsid w:val="004253C2"/>
    <w:rsid w:val="00425FA2"/>
    <w:rsid w:val="004305A8"/>
    <w:rsid w:val="00431367"/>
    <w:rsid w:val="00435744"/>
    <w:rsid w:val="00437261"/>
    <w:rsid w:val="00437E15"/>
    <w:rsid w:val="004407C1"/>
    <w:rsid w:val="00442AC5"/>
    <w:rsid w:val="00443CA0"/>
    <w:rsid w:val="00450E14"/>
    <w:rsid w:val="00462C65"/>
    <w:rsid w:val="00467A68"/>
    <w:rsid w:val="00467B14"/>
    <w:rsid w:val="004709CE"/>
    <w:rsid w:val="004723C7"/>
    <w:rsid w:val="00473CDF"/>
    <w:rsid w:val="00474EDA"/>
    <w:rsid w:val="0047536D"/>
    <w:rsid w:val="004824FA"/>
    <w:rsid w:val="00484011"/>
    <w:rsid w:val="004841F1"/>
    <w:rsid w:val="00487C95"/>
    <w:rsid w:val="004A1E3A"/>
    <w:rsid w:val="004B124F"/>
    <w:rsid w:val="004B1C5B"/>
    <w:rsid w:val="004B60B5"/>
    <w:rsid w:val="004B7115"/>
    <w:rsid w:val="004B711E"/>
    <w:rsid w:val="004C210B"/>
    <w:rsid w:val="004C2FF7"/>
    <w:rsid w:val="004C4AEA"/>
    <w:rsid w:val="004C558B"/>
    <w:rsid w:val="004D5AD9"/>
    <w:rsid w:val="004D7650"/>
    <w:rsid w:val="004E003C"/>
    <w:rsid w:val="004E16EB"/>
    <w:rsid w:val="004E6665"/>
    <w:rsid w:val="004E6A3A"/>
    <w:rsid w:val="004E6F67"/>
    <w:rsid w:val="004F1207"/>
    <w:rsid w:val="004F3299"/>
    <w:rsid w:val="004F634E"/>
    <w:rsid w:val="004F67A8"/>
    <w:rsid w:val="0050277A"/>
    <w:rsid w:val="00504D54"/>
    <w:rsid w:val="0050705D"/>
    <w:rsid w:val="00520299"/>
    <w:rsid w:val="00522A50"/>
    <w:rsid w:val="00527225"/>
    <w:rsid w:val="00530C41"/>
    <w:rsid w:val="0053557D"/>
    <w:rsid w:val="005355F7"/>
    <w:rsid w:val="00544B19"/>
    <w:rsid w:val="005463DE"/>
    <w:rsid w:val="00546DC2"/>
    <w:rsid w:val="00547263"/>
    <w:rsid w:val="00552B0E"/>
    <w:rsid w:val="005542E8"/>
    <w:rsid w:val="00556630"/>
    <w:rsid w:val="0055686D"/>
    <w:rsid w:val="005615D8"/>
    <w:rsid w:val="00566ECA"/>
    <w:rsid w:val="00571962"/>
    <w:rsid w:val="00576CED"/>
    <w:rsid w:val="005800EE"/>
    <w:rsid w:val="005869D6"/>
    <w:rsid w:val="0059110B"/>
    <w:rsid w:val="005911C2"/>
    <w:rsid w:val="00595059"/>
    <w:rsid w:val="005A33F6"/>
    <w:rsid w:val="005A3651"/>
    <w:rsid w:val="005A4BC5"/>
    <w:rsid w:val="005A59E5"/>
    <w:rsid w:val="005A6C7B"/>
    <w:rsid w:val="005B1F42"/>
    <w:rsid w:val="005B31E9"/>
    <w:rsid w:val="005B3D15"/>
    <w:rsid w:val="005B6567"/>
    <w:rsid w:val="005B7440"/>
    <w:rsid w:val="005C6E9D"/>
    <w:rsid w:val="005E2150"/>
    <w:rsid w:val="005E2995"/>
    <w:rsid w:val="005E3757"/>
    <w:rsid w:val="005E5D1D"/>
    <w:rsid w:val="005E71E4"/>
    <w:rsid w:val="005F3FEF"/>
    <w:rsid w:val="00601392"/>
    <w:rsid w:val="006066BF"/>
    <w:rsid w:val="00607F7C"/>
    <w:rsid w:val="006102DA"/>
    <w:rsid w:val="006118C4"/>
    <w:rsid w:val="00620B09"/>
    <w:rsid w:val="00621F93"/>
    <w:rsid w:val="00625B79"/>
    <w:rsid w:val="00626FE1"/>
    <w:rsid w:val="006300B6"/>
    <w:rsid w:val="006315A3"/>
    <w:rsid w:val="00631742"/>
    <w:rsid w:val="00637CC1"/>
    <w:rsid w:val="00642C8B"/>
    <w:rsid w:val="00645F0F"/>
    <w:rsid w:val="006579A2"/>
    <w:rsid w:val="006666D3"/>
    <w:rsid w:val="0066745E"/>
    <w:rsid w:val="00667C89"/>
    <w:rsid w:val="006711EE"/>
    <w:rsid w:val="00671D8D"/>
    <w:rsid w:val="006809BB"/>
    <w:rsid w:val="006809FD"/>
    <w:rsid w:val="00683602"/>
    <w:rsid w:val="00691D1F"/>
    <w:rsid w:val="00697BAE"/>
    <w:rsid w:val="006A0DAE"/>
    <w:rsid w:val="006B05FD"/>
    <w:rsid w:val="006B1673"/>
    <w:rsid w:val="006B4DDC"/>
    <w:rsid w:val="006B5E55"/>
    <w:rsid w:val="006C1EDE"/>
    <w:rsid w:val="006C3730"/>
    <w:rsid w:val="006D1BC1"/>
    <w:rsid w:val="006D25A1"/>
    <w:rsid w:val="006D25F0"/>
    <w:rsid w:val="006E642C"/>
    <w:rsid w:val="006F1CFF"/>
    <w:rsid w:val="006F6856"/>
    <w:rsid w:val="00705D15"/>
    <w:rsid w:val="0071374D"/>
    <w:rsid w:val="00713B95"/>
    <w:rsid w:val="007145D0"/>
    <w:rsid w:val="00716F94"/>
    <w:rsid w:val="0072612C"/>
    <w:rsid w:val="00737031"/>
    <w:rsid w:val="007407AE"/>
    <w:rsid w:val="00741AB8"/>
    <w:rsid w:val="00746EBD"/>
    <w:rsid w:val="00751B69"/>
    <w:rsid w:val="00760E12"/>
    <w:rsid w:val="007636EC"/>
    <w:rsid w:val="00763CF3"/>
    <w:rsid w:val="00772293"/>
    <w:rsid w:val="007777F3"/>
    <w:rsid w:val="007800DF"/>
    <w:rsid w:val="00783C75"/>
    <w:rsid w:val="00784619"/>
    <w:rsid w:val="0078627B"/>
    <w:rsid w:val="0078764C"/>
    <w:rsid w:val="00787934"/>
    <w:rsid w:val="0079450D"/>
    <w:rsid w:val="00794E32"/>
    <w:rsid w:val="007A30E9"/>
    <w:rsid w:val="007B0D54"/>
    <w:rsid w:val="007B305A"/>
    <w:rsid w:val="007B576A"/>
    <w:rsid w:val="007B774D"/>
    <w:rsid w:val="007C151F"/>
    <w:rsid w:val="007C154C"/>
    <w:rsid w:val="007C30D1"/>
    <w:rsid w:val="007C5CBB"/>
    <w:rsid w:val="007E1E91"/>
    <w:rsid w:val="007E40BE"/>
    <w:rsid w:val="007F0D48"/>
    <w:rsid w:val="007F11AD"/>
    <w:rsid w:val="007F31DB"/>
    <w:rsid w:val="007F48C2"/>
    <w:rsid w:val="007F5FD9"/>
    <w:rsid w:val="007F6FB3"/>
    <w:rsid w:val="00800993"/>
    <w:rsid w:val="00815C7D"/>
    <w:rsid w:val="00816CDB"/>
    <w:rsid w:val="00817941"/>
    <w:rsid w:val="008261AB"/>
    <w:rsid w:val="008264B3"/>
    <w:rsid w:val="00830890"/>
    <w:rsid w:val="00832397"/>
    <w:rsid w:val="00832997"/>
    <w:rsid w:val="00835CA7"/>
    <w:rsid w:val="008370D4"/>
    <w:rsid w:val="008414AD"/>
    <w:rsid w:val="008428D9"/>
    <w:rsid w:val="00842CFB"/>
    <w:rsid w:val="008456B0"/>
    <w:rsid w:val="00846938"/>
    <w:rsid w:val="008518E5"/>
    <w:rsid w:val="008532BF"/>
    <w:rsid w:val="008628CA"/>
    <w:rsid w:val="00872077"/>
    <w:rsid w:val="0087261C"/>
    <w:rsid w:val="008726CB"/>
    <w:rsid w:val="00884DB9"/>
    <w:rsid w:val="008923AD"/>
    <w:rsid w:val="0089676F"/>
    <w:rsid w:val="008A131D"/>
    <w:rsid w:val="008A1DD2"/>
    <w:rsid w:val="008B06A2"/>
    <w:rsid w:val="008B0706"/>
    <w:rsid w:val="008B30E2"/>
    <w:rsid w:val="008B75DE"/>
    <w:rsid w:val="008C2B7A"/>
    <w:rsid w:val="008C473D"/>
    <w:rsid w:val="008C67D2"/>
    <w:rsid w:val="008D5424"/>
    <w:rsid w:val="008D735D"/>
    <w:rsid w:val="008D79F2"/>
    <w:rsid w:val="008E0683"/>
    <w:rsid w:val="008E77C6"/>
    <w:rsid w:val="008F08FA"/>
    <w:rsid w:val="008F310E"/>
    <w:rsid w:val="008F68F0"/>
    <w:rsid w:val="009021B4"/>
    <w:rsid w:val="00902DD9"/>
    <w:rsid w:val="00907D89"/>
    <w:rsid w:val="009111FF"/>
    <w:rsid w:val="00911486"/>
    <w:rsid w:val="009129CA"/>
    <w:rsid w:val="00912D2C"/>
    <w:rsid w:val="00916212"/>
    <w:rsid w:val="009206B6"/>
    <w:rsid w:val="00922ED0"/>
    <w:rsid w:val="00924079"/>
    <w:rsid w:val="009263C1"/>
    <w:rsid w:val="00931C02"/>
    <w:rsid w:val="00935F90"/>
    <w:rsid w:val="00941B4F"/>
    <w:rsid w:val="009546B2"/>
    <w:rsid w:val="009556FF"/>
    <w:rsid w:val="009566EF"/>
    <w:rsid w:val="00963325"/>
    <w:rsid w:val="00963CDF"/>
    <w:rsid w:val="00963CE3"/>
    <w:rsid w:val="00964F18"/>
    <w:rsid w:val="00965ECE"/>
    <w:rsid w:val="00966C55"/>
    <w:rsid w:val="00974424"/>
    <w:rsid w:val="009759F3"/>
    <w:rsid w:val="00987F76"/>
    <w:rsid w:val="0099292E"/>
    <w:rsid w:val="00993088"/>
    <w:rsid w:val="0099664F"/>
    <w:rsid w:val="00997D5D"/>
    <w:rsid w:val="009A0447"/>
    <w:rsid w:val="009A4A1C"/>
    <w:rsid w:val="009B034F"/>
    <w:rsid w:val="009B049D"/>
    <w:rsid w:val="009B4A51"/>
    <w:rsid w:val="009B6EAB"/>
    <w:rsid w:val="009C28B1"/>
    <w:rsid w:val="009C61AD"/>
    <w:rsid w:val="009C6998"/>
    <w:rsid w:val="009D222C"/>
    <w:rsid w:val="009D373D"/>
    <w:rsid w:val="009E1D05"/>
    <w:rsid w:val="009E33B9"/>
    <w:rsid w:val="009E3EB3"/>
    <w:rsid w:val="009E4C5B"/>
    <w:rsid w:val="009F2365"/>
    <w:rsid w:val="00A01D72"/>
    <w:rsid w:val="00A03DFA"/>
    <w:rsid w:val="00A11B0C"/>
    <w:rsid w:val="00A14841"/>
    <w:rsid w:val="00A219CB"/>
    <w:rsid w:val="00A24400"/>
    <w:rsid w:val="00A305CE"/>
    <w:rsid w:val="00A32682"/>
    <w:rsid w:val="00A33B35"/>
    <w:rsid w:val="00A36419"/>
    <w:rsid w:val="00A37F05"/>
    <w:rsid w:val="00A44AF4"/>
    <w:rsid w:val="00A454B0"/>
    <w:rsid w:val="00A565EC"/>
    <w:rsid w:val="00A578C2"/>
    <w:rsid w:val="00A615D8"/>
    <w:rsid w:val="00A71284"/>
    <w:rsid w:val="00A72652"/>
    <w:rsid w:val="00A75D1C"/>
    <w:rsid w:val="00A809AA"/>
    <w:rsid w:val="00A81DBC"/>
    <w:rsid w:val="00A83529"/>
    <w:rsid w:val="00A849B3"/>
    <w:rsid w:val="00A8510D"/>
    <w:rsid w:val="00A86AF3"/>
    <w:rsid w:val="00A90BDC"/>
    <w:rsid w:val="00A95477"/>
    <w:rsid w:val="00A975A9"/>
    <w:rsid w:val="00AA3192"/>
    <w:rsid w:val="00AB3608"/>
    <w:rsid w:val="00AB3F71"/>
    <w:rsid w:val="00AB4AE8"/>
    <w:rsid w:val="00AB5062"/>
    <w:rsid w:val="00AC0D30"/>
    <w:rsid w:val="00AC44DA"/>
    <w:rsid w:val="00AC5C48"/>
    <w:rsid w:val="00AC6D5A"/>
    <w:rsid w:val="00AD16F5"/>
    <w:rsid w:val="00AE1B37"/>
    <w:rsid w:val="00AE5DC1"/>
    <w:rsid w:val="00AE743D"/>
    <w:rsid w:val="00AE7C03"/>
    <w:rsid w:val="00AF0CF4"/>
    <w:rsid w:val="00AF128C"/>
    <w:rsid w:val="00AF2252"/>
    <w:rsid w:val="00B0238F"/>
    <w:rsid w:val="00B052E8"/>
    <w:rsid w:val="00B1129F"/>
    <w:rsid w:val="00B11D61"/>
    <w:rsid w:val="00B12F51"/>
    <w:rsid w:val="00B24367"/>
    <w:rsid w:val="00B24612"/>
    <w:rsid w:val="00B2751E"/>
    <w:rsid w:val="00B32833"/>
    <w:rsid w:val="00B340FB"/>
    <w:rsid w:val="00B3642D"/>
    <w:rsid w:val="00B3650C"/>
    <w:rsid w:val="00B4660F"/>
    <w:rsid w:val="00B64184"/>
    <w:rsid w:val="00B64BFA"/>
    <w:rsid w:val="00B74F95"/>
    <w:rsid w:val="00B802E0"/>
    <w:rsid w:val="00B814B4"/>
    <w:rsid w:val="00B8396E"/>
    <w:rsid w:val="00B85DE4"/>
    <w:rsid w:val="00B86ABD"/>
    <w:rsid w:val="00B87E4A"/>
    <w:rsid w:val="00B913EB"/>
    <w:rsid w:val="00B91A31"/>
    <w:rsid w:val="00B97AE8"/>
    <w:rsid w:val="00BA5A1A"/>
    <w:rsid w:val="00BA6DB4"/>
    <w:rsid w:val="00BB47C9"/>
    <w:rsid w:val="00BC1FA7"/>
    <w:rsid w:val="00BC3F3C"/>
    <w:rsid w:val="00BC5BB2"/>
    <w:rsid w:val="00BD4624"/>
    <w:rsid w:val="00BD5414"/>
    <w:rsid w:val="00BE2DCB"/>
    <w:rsid w:val="00BE4757"/>
    <w:rsid w:val="00BE5D8C"/>
    <w:rsid w:val="00BE7706"/>
    <w:rsid w:val="00BF3F54"/>
    <w:rsid w:val="00BF4716"/>
    <w:rsid w:val="00BF7B66"/>
    <w:rsid w:val="00C00697"/>
    <w:rsid w:val="00C03091"/>
    <w:rsid w:val="00C0376C"/>
    <w:rsid w:val="00C05B1F"/>
    <w:rsid w:val="00C06D77"/>
    <w:rsid w:val="00C14BA6"/>
    <w:rsid w:val="00C32247"/>
    <w:rsid w:val="00C347E7"/>
    <w:rsid w:val="00C3485C"/>
    <w:rsid w:val="00C365AE"/>
    <w:rsid w:val="00C45C52"/>
    <w:rsid w:val="00C47FFD"/>
    <w:rsid w:val="00C5297A"/>
    <w:rsid w:val="00C66E43"/>
    <w:rsid w:val="00C83E74"/>
    <w:rsid w:val="00C84BB5"/>
    <w:rsid w:val="00C910F3"/>
    <w:rsid w:val="00C919EC"/>
    <w:rsid w:val="00C97D81"/>
    <w:rsid w:val="00CA2004"/>
    <w:rsid w:val="00CA2E33"/>
    <w:rsid w:val="00CB1ACA"/>
    <w:rsid w:val="00CB334D"/>
    <w:rsid w:val="00CB56D5"/>
    <w:rsid w:val="00CB6782"/>
    <w:rsid w:val="00CB750A"/>
    <w:rsid w:val="00CD0771"/>
    <w:rsid w:val="00CD1EA8"/>
    <w:rsid w:val="00CD28D0"/>
    <w:rsid w:val="00CE0BA8"/>
    <w:rsid w:val="00CE1314"/>
    <w:rsid w:val="00CE1386"/>
    <w:rsid w:val="00CF02CE"/>
    <w:rsid w:val="00CF18B7"/>
    <w:rsid w:val="00CF5ABD"/>
    <w:rsid w:val="00CF63CE"/>
    <w:rsid w:val="00D01A53"/>
    <w:rsid w:val="00D067C1"/>
    <w:rsid w:val="00D13B13"/>
    <w:rsid w:val="00D16E78"/>
    <w:rsid w:val="00D201D3"/>
    <w:rsid w:val="00D22D42"/>
    <w:rsid w:val="00D26A64"/>
    <w:rsid w:val="00D274C4"/>
    <w:rsid w:val="00D27C5C"/>
    <w:rsid w:val="00D3700C"/>
    <w:rsid w:val="00D41A60"/>
    <w:rsid w:val="00D4221A"/>
    <w:rsid w:val="00D45B9C"/>
    <w:rsid w:val="00D52B9A"/>
    <w:rsid w:val="00D5367E"/>
    <w:rsid w:val="00D65BB6"/>
    <w:rsid w:val="00D65CED"/>
    <w:rsid w:val="00D67FBD"/>
    <w:rsid w:val="00D71161"/>
    <w:rsid w:val="00D711FA"/>
    <w:rsid w:val="00D7285C"/>
    <w:rsid w:val="00D73D2D"/>
    <w:rsid w:val="00D861ED"/>
    <w:rsid w:val="00D873E0"/>
    <w:rsid w:val="00D9328B"/>
    <w:rsid w:val="00D94F8B"/>
    <w:rsid w:val="00DA4EA9"/>
    <w:rsid w:val="00DA5988"/>
    <w:rsid w:val="00DC317C"/>
    <w:rsid w:val="00DC3A33"/>
    <w:rsid w:val="00DC4FF2"/>
    <w:rsid w:val="00DC79CC"/>
    <w:rsid w:val="00DD0E3A"/>
    <w:rsid w:val="00DD1304"/>
    <w:rsid w:val="00DD443C"/>
    <w:rsid w:val="00DD5501"/>
    <w:rsid w:val="00DE1A94"/>
    <w:rsid w:val="00DE204A"/>
    <w:rsid w:val="00DE4CBF"/>
    <w:rsid w:val="00DE5301"/>
    <w:rsid w:val="00DE68A6"/>
    <w:rsid w:val="00E069FF"/>
    <w:rsid w:val="00E134F4"/>
    <w:rsid w:val="00E15602"/>
    <w:rsid w:val="00E218C2"/>
    <w:rsid w:val="00E22F98"/>
    <w:rsid w:val="00E23568"/>
    <w:rsid w:val="00E243BE"/>
    <w:rsid w:val="00E245B5"/>
    <w:rsid w:val="00E24C20"/>
    <w:rsid w:val="00E24C33"/>
    <w:rsid w:val="00E25AC1"/>
    <w:rsid w:val="00E33E1B"/>
    <w:rsid w:val="00E34D3E"/>
    <w:rsid w:val="00E35511"/>
    <w:rsid w:val="00E415F1"/>
    <w:rsid w:val="00E445B5"/>
    <w:rsid w:val="00E50013"/>
    <w:rsid w:val="00E527D9"/>
    <w:rsid w:val="00E5670A"/>
    <w:rsid w:val="00E62DD7"/>
    <w:rsid w:val="00E7184E"/>
    <w:rsid w:val="00E74500"/>
    <w:rsid w:val="00E76329"/>
    <w:rsid w:val="00E76993"/>
    <w:rsid w:val="00E8053C"/>
    <w:rsid w:val="00E81C5E"/>
    <w:rsid w:val="00E83B3C"/>
    <w:rsid w:val="00E8736B"/>
    <w:rsid w:val="00E90275"/>
    <w:rsid w:val="00E90A07"/>
    <w:rsid w:val="00E925D4"/>
    <w:rsid w:val="00E955AA"/>
    <w:rsid w:val="00E97226"/>
    <w:rsid w:val="00EA1117"/>
    <w:rsid w:val="00EB63B3"/>
    <w:rsid w:val="00EC0325"/>
    <w:rsid w:val="00EC2531"/>
    <w:rsid w:val="00EC3442"/>
    <w:rsid w:val="00EC7586"/>
    <w:rsid w:val="00ED37E1"/>
    <w:rsid w:val="00ED6878"/>
    <w:rsid w:val="00EE19C5"/>
    <w:rsid w:val="00EE6240"/>
    <w:rsid w:val="00EF09CF"/>
    <w:rsid w:val="00EF0EC8"/>
    <w:rsid w:val="00EF33CD"/>
    <w:rsid w:val="00EF4392"/>
    <w:rsid w:val="00EF6070"/>
    <w:rsid w:val="00F01740"/>
    <w:rsid w:val="00F01F39"/>
    <w:rsid w:val="00F02A54"/>
    <w:rsid w:val="00F051DD"/>
    <w:rsid w:val="00F21E01"/>
    <w:rsid w:val="00F25F7C"/>
    <w:rsid w:val="00F300CB"/>
    <w:rsid w:val="00F303BD"/>
    <w:rsid w:val="00F317C6"/>
    <w:rsid w:val="00F37433"/>
    <w:rsid w:val="00F423C2"/>
    <w:rsid w:val="00F42957"/>
    <w:rsid w:val="00F42C3A"/>
    <w:rsid w:val="00F43A89"/>
    <w:rsid w:val="00F45B77"/>
    <w:rsid w:val="00F50E22"/>
    <w:rsid w:val="00F52BCC"/>
    <w:rsid w:val="00F5313F"/>
    <w:rsid w:val="00F556D1"/>
    <w:rsid w:val="00F57581"/>
    <w:rsid w:val="00F577B6"/>
    <w:rsid w:val="00F6047C"/>
    <w:rsid w:val="00F646B7"/>
    <w:rsid w:val="00F64EDB"/>
    <w:rsid w:val="00F725B5"/>
    <w:rsid w:val="00F81A48"/>
    <w:rsid w:val="00F83574"/>
    <w:rsid w:val="00F90159"/>
    <w:rsid w:val="00F932AE"/>
    <w:rsid w:val="00F945FD"/>
    <w:rsid w:val="00F96635"/>
    <w:rsid w:val="00FA15BD"/>
    <w:rsid w:val="00FB7B34"/>
    <w:rsid w:val="00FC2A2D"/>
    <w:rsid w:val="00FD17C9"/>
    <w:rsid w:val="00FD1EF0"/>
    <w:rsid w:val="00FD2A5B"/>
    <w:rsid w:val="00FE6A5C"/>
    <w:rsid w:val="00FE7B8D"/>
    <w:rsid w:val="00FF2E61"/>
    <w:rsid w:val="00FF44DC"/>
    <w:rsid w:val="00FF658A"/>
    <w:rsid w:val="00FF7B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C5300"/>
  <w15:docId w15:val="{A3D6DC9E-1670-414A-B8FA-621D8B80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5A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paragraph" w:styleId="Heading8">
    <w:name w:val="heading 8"/>
    <w:basedOn w:val="Normal"/>
    <w:next w:val="Normal"/>
    <w:link w:val="Heading8Char"/>
    <w:uiPriority w:val="9"/>
    <w:semiHidden/>
    <w:unhideWhenUsed/>
    <w:qFormat/>
    <w:rsid w:val="007F5FD9"/>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FD9"/>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customStyle="1" w:styleId="Heading1Char">
    <w:name w:val="Heading 1 Char"/>
    <w:basedOn w:val="DefaultParagraphFont"/>
    <w:link w:val="Heading1"/>
    <w:uiPriority w:val="9"/>
    <w:rsid w:val="004D5AD9"/>
    <w:rPr>
      <w:rFonts w:asciiTheme="majorHAnsi" w:eastAsiaTheme="majorEastAsia" w:hAnsiTheme="majorHAnsi" w:cstheme="majorBidi"/>
      <w:b/>
      <w:bCs/>
      <w:color w:val="365F91" w:themeColor="accent1" w:themeShade="BF"/>
      <w:sz w:val="28"/>
      <w:szCs w:val="28"/>
    </w:rPr>
  </w:style>
  <w:style w:type="paragraph" w:customStyle="1" w:styleId="Cov-Author">
    <w:name w:val="Cov-Author"/>
    <w:basedOn w:val="Normal"/>
    <w:rsid w:val="00F21E01"/>
    <w:pPr>
      <w:spacing w:after="0" w:line="240" w:lineRule="auto"/>
      <w:jc w:val="right"/>
    </w:pPr>
    <w:rPr>
      <w:rFonts w:ascii="Verdana" w:eastAsia="Times New Roman" w:hAnsi="Verdana" w:cs="Times New Roman"/>
      <w:b/>
      <w:szCs w:val="20"/>
    </w:rPr>
  </w:style>
  <w:style w:type="paragraph" w:styleId="FootnoteText">
    <w:name w:val="footnote text"/>
    <w:basedOn w:val="Normal"/>
    <w:link w:val="FootnoteTextChar"/>
    <w:uiPriority w:val="99"/>
    <w:semiHidden/>
    <w:unhideWhenUsed/>
    <w:rsid w:val="00B97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AE8"/>
    <w:rPr>
      <w:sz w:val="20"/>
      <w:szCs w:val="20"/>
    </w:rPr>
  </w:style>
  <w:style w:type="character" w:styleId="FootnoteReference">
    <w:name w:val="footnote reference"/>
    <w:basedOn w:val="DefaultParagraphFont"/>
    <w:uiPriority w:val="99"/>
    <w:semiHidden/>
    <w:unhideWhenUsed/>
    <w:rsid w:val="00B97AE8"/>
    <w:rPr>
      <w:vertAlign w:val="superscript"/>
    </w:rPr>
  </w:style>
  <w:style w:type="paragraph" w:customStyle="1" w:styleId="TableHeaders">
    <w:name w:val="Table Headers"/>
    <w:qFormat/>
    <w:rsid w:val="00442AC5"/>
    <w:pPr>
      <w:spacing w:before="80" w:after="80" w:line="240" w:lineRule="auto"/>
      <w:jc w:val="center"/>
    </w:pPr>
    <w:rPr>
      <w:rFonts w:ascii="Verdana" w:eastAsia="Times New Roman" w:hAnsi="Verdana" w:cs="Times New Roman"/>
      <w:b/>
      <w:sz w:val="18"/>
      <w:szCs w:val="20"/>
    </w:rPr>
  </w:style>
  <w:style w:type="paragraph" w:customStyle="1" w:styleId="TableText">
    <w:name w:val="Table Text"/>
    <w:basedOn w:val="Normal"/>
    <w:qFormat/>
    <w:rsid w:val="00442AC5"/>
    <w:pPr>
      <w:spacing w:before="60" w:after="60" w:line="240" w:lineRule="auto"/>
    </w:pPr>
    <w:rPr>
      <w:rFonts w:ascii="Verdana" w:eastAsia="MS Mincho" w:hAnsi="Verdana" w:cs="Times New Roman"/>
      <w:sz w:val="18"/>
      <w:szCs w:val="20"/>
    </w:rPr>
  </w:style>
  <w:style w:type="paragraph" w:customStyle="1" w:styleId="Source1">
    <w:name w:val="Source1"/>
    <w:basedOn w:val="Normal"/>
    <w:rsid w:val="00327F19"/>
    <w:pPr>
      <w:keepLines/>
      <w:spacing w:before="120" w:after="400" w:line="240" w:lineRule="auto"/>
      <w:ind w:left="187" w:hanging="187"/>
    </w:pPr>
    <w:rPr>
      <w:rFonts w:ascii="Verdana" w:eastAsia="MS Mincho" w:hAnsi="Verdana" w:cs="Times New Roman"/>
      <w:sz w:val="18"/>
      <w:szCs w:val="20"/>
    </w:rPr>
  </w:style>
  <w:style w:type="paragraph" w:customStyle="1" w:styleId="Source2">
    <w:name w:val="Source2"/>
    <w:basedOn w:val="Source1"/>
    <w:qFormat/>
    <w:rsid w:val="00327F19"/>
    <w:pPr>
      <w:spacing w:after="0"/>
    </w:pPr>
  </w:style>
  <w:style w:type="character" w:customStyle="1" w:styleId="Heading8Char">
    <w:name w:val="Heading 8 Char"/>
    <w:basedOn w:val="DefaultParagraphFont"/>
    <w:link w:val="Heading8"/>
    <w:uiPriority w:val="9"/>
    <w:semiHidden/>
    <w:rsid w:val="007F5F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FD9"/>
    <w:rPr>
      <w:rFonts w:asciiTheme="majorHAnsi" w:eastAsiaTheme="majorEastAsia" w:hAnsiTheme="majorHAnsi" w:cstheme="majorBidi"/>
      <w:i/>
      <w:iCs/>
      <w:color w:val="272727" w:themeColor="text1" w:themeTint="D8"/>
      <w:sz w:val="21"/>
      <w:szCs w:val="21"/>
    </w:rPr>
  </w:style>
  <w:style w:type="paragraph" w:customStyle="1" w:styleId="BodyText1">
    <w:name w:val="Body Text1"/>
    <w:basedOn w:val="Normal"/>
    <w:link w:val="bodytextChar"/>
    <w:rsid w:val="00EC2531"/>
    <w:pPr>
      <w:spacing w:after="120" w:line="360" w:lineRule="auto"/>
      <w:ind w:firstLine="720"/>
    </w:pPr>
    <w:rPr>
      <w:rFonts w:ascii="Times New Roman" w:eastAsia="MS Mincho" w:hAnsi="Times New Roman" w:cs="Times New Roman"/>
      <w:sz w:val="24"/>
      <w:szCs w:val="20"/>
    </w:rPr>
  </w:style>
  <w:style w:type="character" w:customStyle="1" w:styleId="bodytextChar">
    <w:name w:val="body text Char"/>
    <w:link w:val="BodyText1"/>
    <w:rsid w:val="00EC2531"/>
    <w:rPr>
      <w:rFonts w:ascii="Times New Roman" w:eastAsia="MS Mincho" w:hAnsi="Times New Roman" w:cs="Times New Roman"/>
      <w:sz w:val="24"/>
      <w:szCs w:val="20"/>
    </w:rPr>
  </w:style>
  <w:style w:type="paragraph" w:customStyle="1" w:styleId="biblio">
    <w:name w:val="biblio"/>
    <w:basedOn w:val="Normal"/>
    <w:rsid w:val="007F6FB3"/>
    <w:pPr>
      <w:keepLines/>
      <w:spacing w:after="240" w:line="240" w:lineRule="auto"/>
      <w:ind w:left="720" w:hanging="72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D3700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3700C"/>
    <w:pPr>
      <w:tabs>
        <w:tab w:val="left" w:pos="360"/>
        <w:tab w:val="right" w:leader="dot" w:pos="9710"/>
      </w:tabs>
      <w:spacing w:after="100"/>
    </w:pPr>
  </w:style>
  <w:style w:type="paragraph" w:styleId="Revision">
    <w:name w:val="Revision"/>
    <w:hidden/>
    <w:uiPriority w:val="99"/>
    <w:semiHidden/>
    <w:rsid w:val="00A565EC"/>
    <w:pPr>
      <w:spacing w:after="0" w:line="240" w:lineRule="auto"/>
    </w:pPr>
  </w:style>
  <w:style w:type="paragraph" w:styleId="BodyText">
    <w:name w:val="Body Text"/>
    <w:basedOn w:val="Normal"/>
    <w:link w:val="BodyTextChar0"/>
    <w:rsid w:val="002753CD"/>
    <w:pPr>
      <w:widowControl w:val="0"/>
      <w:spacing w:after="0" w:line="360" w:lineRule="auto"/>
    </w:pPr>
    <w:rPr>
      <w:rFonts w:ascii="Times New Roman" w:eastAsia="Times New Roman" w:hAnsi="Times New Roman" w:cs="Times New Roman"/>
      <w:color w:val="000000"/>
      <w:szCs w:val="20"/>
    </w:rPr>
  </w:style>
  <w:style w:type="character" w:customStyle="1" w:styleId="BodyTextChar0">
    <w:name w:val="Body Text Char"/>
    <w:basedOn w:val="DefaultParagraphFont"/>
    <w:link w:val="BodyText"/>
    <w:rsid w:val="002753CD"/>
    <w:rPr>
      <w:rFonts w:ascii="Times New Roman" w:eastAsia="Times New Roman" w:hAnsi="Times New Roman" w:cs="Times New Roman"/>
      <w:color w:val="000000"/>
      <w:szCs w:val="20"/>
    </w:rPr>
  </w:style>
  <w:style w:type="character" w:styleId="Emphasis">
    <w:name w:val="Emphasis"/>
    <w:uiPriority w:val="20"/>
    <w:qFormat/>
    <w:rsid w:val="002753CD"/>
    <w:rPr>
      <w:i/>
      <w:iCs/>
    </w:rPr>
  </w:style>
  <w:style w:type="paragraph" w:customStyle="1" w:styleId="EndNoteBibliographyTitle">
    <w:name w:val="EndNote Bibliography Title"/>
    <w:basedOn w:val="Normal"/>
    <w:link w:val="EndNoteBibliographyTitleChar"/>
    <w:rsid w:val="003130D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130DE"/>
    <w:rPr>
      <w:rFonts w:ascii="Calibri" w:hAnsi="Calibri"/>
      <w:noProof/>
    </w:rPr>
  </w:style>
  <w:style w:type="paragraph" w:customStyle="1" w:styleId="EndNoteBibliography">
    <w:name w:val="EndNote Bibliography"/>
    <w:basedOn w:val="Normal"/>
    <w:link w:val="EndNoteBibliographyChar"/>
    <w:rsid w:val="003130D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130DE"/>
    <w:rPr>
      <w:rFonts w:ascii="Calibri" w:hAnsi="Calibri"/>
      <w:noProof/>
    </w:rPr>
  </w:style>
  <w:style w:type="character" w:customStyle="1" w:styleId="st1">
    <w:name w:val="st1"/>
    <w:basedOn w:val="DefaultParagraphFont"/>
    <w:rsid w:val="0060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677200831">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49383593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 w:id="18771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g3@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82DDE-DC7A-48C4-8AE3-340BFC24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2538</Words>
  <Characters>14472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Benard, Vicki (CDC/ONDIEH/NCCDPHP)</cp:lastModifiedBy>
  <cp:revision>2</cp:revision>
  <cp:lastPrinted>2016-06-06T19:37:00Z</cp:lastPrinted>
  <dcterms:created xsi:type="dcterms:W3CDTF">2017-01-30T16:13:00Z</dcterms:created>
  <dcterms:modified xsi:type="dcterms:W3CDTF">2017-01-30T16:13:00Z</dcterms:modified>
</cp:coreProperties>
</file>