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EBB6" w14:textId="681BEBC8"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Pr="006D3AAA">
        <w:rPr>
          <w:sz w:val="28"/>
        </w:rPr>
        <w:t xml:space="preserve">” (OMB Control Number: </w:t>
      </w:r>
      <w:r w:rsidR="006D3AAA" w:rsidRPr="006D3AAA">
        <w:rPr>
          <w:sz w:val="28"/>
          <w:szCs w:val="28"/>
        </w:rPr>
        <w:t>0920-0974</w:t>
      </w:r>
      <w:r>
        <w:rPr>
          <w:sz w:val="28"/>
        </w:rPr>
        <w:t>)</w:t>
      </w:r>
    </w:p>
    <w:p w14:paraId="5ED0543F" w14:textId="77777777" w:rsidR="00B46F2C" w:rsidRPr="00A87524" w:rsidRDefault="00D95322" w:rsidP="00A87524">
      <w:r>
        <w:rPr>
          <w:b/>
        </w:rPr>
        <w:br/>
      </w:r>
      <w:r w:rsidR="00E2594A">
        <w:rPr>
          <w:noProof/>
        </w:rPr>
        <mc:AlternateContent>
          <mc:Choice Requires="wps">
            <w:drawing>
              <wp:anchor distT="0" distB="0" distL="114300" distR="114300" simplePos="0" relativeHeight="251658240" behindDoc="0" locked="0" layoutInCell="0" allowOverlap="1" wp14:anchorId="57E44762" wp14:editId="6B937269">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BC4F"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br/>
      </w:r>
      <w:r>
        <w:br/>
      </w:r>
      <w:r w:rsidR="00A87524">
        <w:t>Implementing Public Health Genomics in Your State: Resources from the CDC Office of Public Health Genomics Webinar Survey</w:t>
      </w:r>
    </w:p>
    <w:p w14:paraId="793CEF64" w14:textId="77777777" w:rsidR="00B46F2C" w:rsidRDefault="00B46F2C"/>
    <w:p w14:paraId="31B8CEDB" w14:textId="77777777" w:rsidR="00B46F2C" w:rsidRDefault="00B46F2C" w:rsidP="00840FCA">
      <w:pPr>
        <w:rPr>
          <w:b/>
        </w:rPr>
      </w:pPr>
      <w:r>
        <w:rPr>
          <w:b/>
        </w:rPr>
        <w:t>PURPOSE</w:t>
      </w:r>
    </w:p>
    <w:p w14:paraId="19E48765" w14:textId="77777777" w:rsidR="00A87524" w:rsidRDefault="00A87524" w:rsidP="00840FCA">
      <w:pPr>
        <w:rPr>
          <w:b/>
        </w:rPr>
      </w:pPr>
    </w:p>
    <w:p w14:paraId="6F2AED61" w14:textId="1BF233DD" w:rsidR="00D95322" w:rsidRDefault="00A87524" w:rsidP="00D95322">
      <w:pPr>
        <w:jc w:val="both"/>
      </w:pPr>
      <w:r>
        <w:t xml:space="preserve">The Office of Public Health Genomics (OPHG) will </w:t>
      </w:r>
      <w:r w:rsidR="00F67580">
        <w:t>host</w:t>
      </w:r>
      <w:r>
        <w:t xml:space="preserve"> a webinar </w:t>
      </w:r>
      <w:r w:rsidR="00F67580">
        <w:t>introducing</w:t>
      </w:r>
      <w:r w:rsidRPr="00A87524">
        <w:t xml:space="preserve"> </w:t>
      </w:r>
      <w:r w:rsidR="00F67580">
        <w:t>participants</w:t>
      </w:r>
      <w:r>
        <w:t xml:space="preserve"> to OPHG </w:t>
      </w:r>
      <w:r w:rsidR="00D95322">
        <w:t xml:space="preserve">resources that </w:t>
      </w:r>
      <w:r w:rsidR="00F67580">
        <w:t xml:space="preserve">will </w:t>
      </w:r>
      <w:r w:rsidR="00D95322">
        <w:t xml:space="preserve">help </w:t>
      </w:r>
      <w:r w:rsidRPr="00A87524">
        <w:t>state and local</w:t>
      </w:r>
      <w:r w:rsidR="00D95322">
        <w:t xml:space="preserve"> public</w:t>
      </w:r>
      <w:r w:rsidRPr="00A87524">
        <w:t xml:space="preserve"> health </w:t>
      </w:r>
      <w:r w:rsidR="00D95322">
        <w:t>agencies</w:t>
      </w:r>
      <w:r w:rsidR="00F67580">
        <w:t xml:space="preserve"> implement genomic</w:t>
      </w:r>
      <w:r w:rsidRPr="00A87524">
        <w:t xml:space="preserve"> and family</w:t>
      </w:r>
      <w:r w:rsidR="00F67580">
        <w:t xml:space="preserve"> health history activities. The</w:t>
      </w:r>
      <w:r w:rsidRPr="00A87524">
        <w:t xml:space="preserve"> resources</w:t>
      </w:r>
      <w:r w:rsidR="00F67580">
        <w:t xml:space="preserve"> that will be presented in the webinar</w:t>
      </w:r>
      <w:r w:rsidRPr="00A87524">
        <w:t xml:space="preserve"> include</w:t>
      </w:r>
      <w:r w:rsidR="00F67580">
        <w:t>:</w:t>
      </w:r>
      <w:r w:rsidRPr="00A87524">
        <w:t xml:space="preserve"> a </w:t>
      </w:r>
      <w:r w:rsidRPr="00F67580">
        <w:rPr>
          <w:i/>
        </w:rPr>
        <w:t xml:space="preserve">Tier </w:t>
      </w:r>
      <w:r w:rsidR="00F67580" w:rsidRPr="00F67580">
        <w:rPr>
          <w:i/>
        </w:rPr>
        <w:t>Table</w:t>
      </w:r>
      <w:r w:rsidR="006D3AAA">
        <w:rPr>
          <w:i/>
        </w:rPr>
        <w:t xml:space="preserve"> Database</w:t>
      </w:r>
      <w:r w:rsidR="00F67580" w:rsidRPr="00F67580">
        <w:rPr>
          <w:i/>
        </w:rPr>
        <w:t xml:space="preserve"> </w:t>
      </w:r>
      <w:r w:rsidRPr="00A87524">
        <w:t xml:space="preserve">classification system that ranks genetic tests according to level of evidence, a </w:t>
      </w:r>
      <w:r w:rsidR="00F67580" w:rsidRPr="00F67580">
        <w:rPr>
          <w:i/>
        </w:rPr>
        <w:t>Sate T</w:t>
      </w:r>
      <w:r w:rsidRPr="00F67580">
        <w:rPr>
          <w:i/>
        </w:rPr>
        <w:t>oolkit</w:t>
      </w:r>
      <w:r w:rsidRPr="00A87524">
        <w:t xml:space="preserve"> with examples of approaches and materials used by model state programs and the newly launched </w:t>
      </w:r>
      <w:r w:rsidRPr="00F67580">
        <w:rPr>
          <w:i/>
        </w:rPr>
        <w:t>Public Health Genomics Knowledge Base</w:t>
      </w:r>
      <w:r w:rsidR="00F67580">
        <w:t xml:space="preserve"> (PHGKB) which is an open access, </w:t>
      </w:r>
      <w:r w:rsidRPr="00A87524">
        <w:t>web-based, searchable suite o</w:t>
      </w:r>
      <w:r>
        <w:t xml:space="preserve">f databases. </w:t>
      </w:r>
    </w:p>
    <w:p w14:paraId="5CE18B36" w14:textId="77777777" w:rsidR="00D95322" w:rsidRDefault="00D95322" w:rsidP="00D95322">
      <w:pPr>
        <w:jc w:val="both"/>
      </w:pPr>
    </w:p>
    <w:p w14:paraId="53A682E3" w14:textId="61D63783" w:rsidR="00D95322" w:rsidRDefault="00D95322" w:rsidP="00D95322">
      <w:pPr>
        <w:jc w:val="both"/>
      </w:pPr>
      <w:r>
        <w:t xml:space="preserve">OPHG proposes a post webinar survey which will focus on the participant’s awareness, </w:t>
      </w:r>
      <w:r w:rsidR="00A87524">
        <w:t>use</w:t>
      </w:r>
      <w:r>
        <w:t>, intent to</w:t>
      </w:r>
      <w:r w:rsidR="00A87524">
        <w:t xml:space="preserve"> use, barriers, </w:t>
      </w:r>
      <w:r w:rsidR="006B54CD">
        <w:t xml:space="preserve">and </w:t>
      </w:r>
      <w:r w:rsidR="00A87524">
        <w:t>suggested improvements</w:t>
      </w:r>
      <w:r>
        <w:t xml:space="preserve"> of the resources discussed in the webinar</w:t>
      </w:r>
      <w:r w:rsidR="00A87524">
        <w:t>.</w:t>
      </w:r>
      <w:r w:rsidR="008E734F">
        <w:t xml:space="preserve"> </w:t>
      </w:r>
      <w:r>
        <w:t xml:space="preserve">Feedback from this particular audience is vital for OPHG because many of the </w:t>
      </w:r>
      <w:r w:rsidR="006D3AAA">
        <w:t>resources</w:t>
      </w:r>
      <w:r w:rsidR="00AF6EB7">
        <w:t xml:space="preserve"> that will be</w:t>
      </w:r>
      <w:r w:rsidR="006D3AAA">
        <w:t xml:space="preserve"> discussed in the webinar are designed to serve as an aid among this</w:t>
      </w:r>
      <w:r w:rsidR="00340E7C">
        <w:t xml:space="preserve"> particular</w:t>
      </w:r>
      <w:r w:rsidR="006D3AAA">
        <w:t xml:space="preserve"> audience as well as others</w:t>
      </w:r>
      <w:r>
        <w:t>.  Ideally, the resources could be used to facilitate early identification and treatment of individuals who may be predisposed to heritable disorders and genetic susceptibilities. These early identification and treatment methods may be used to diagnose and/or treat health disorders</w:t>
      </w:r>
      <w:r w:rsidR="006D3AAA">
        <w:t xml:space="preserve"> such as Lynch syndrom</w:t>
      </w:r>
      <w:r w:rsidR="00365853">
        <w:t xml:space="preserve">e </w:t>
      </w:r>
      <w:r>
        <w:t>hereditary breast, ovarian, col</w:t>
      </w:r>
      <w:r w:rsidR="00365853">
        <w:t>orectal and endometrial cancers</w:t>
      </w:r>
      <w:r>
        <w:t xml:space="preserve">.  </w:t>
      </w:r>
    </w:p>
    <w:p w14:paraId="35F82A5D" w14:textId="77777777" w:rsidR="00D95322" w:rsidRDefault="00D95322" w:rsidP="00D95322">
      <w:pPr>
        <w:jc w:val="both"/>
      </w:pPr>
    </w:p>
    <w:p w14:paraId="0C7DFAD8" w14:textId="66440453" w:rsidR="00B46F2C" w:rsidRDefault="00F67580" w:rsidP="00D95322">
      <w:pPr>
        <w:jc w:val="both"/>
        <w:rPr>
          <w:b/>
        </w:rPr>
      </w:pPr>
      <w:r>
        <w:t xml:space="preserve">Ultimately, </w:t>
      </w:r>
      <w:r w:rsidR="00D95322">
        <w:t>the</w:t>
      </w:r>
      <w:r w:rsidR="009C0801">
        <w:t xml:space="preserve"> feedback received from the </w:t>
      </w:r>
      <w:r w:rsidR="00D95322">
        <w:t>survey will be used</w:t>
      </w:r>
      <w:r w:rsidR="008E734F">
        <w:t xml:space="preserve"> to </w:t>
      </w:r>
      <w:r w:rsidR="00D95322">
        <w:t>identify and implement possible</w:t>
      </w:r>
      <w:r w:rsidR="00340E7C">
        <w:t xml:space="preserve"> resource improvements which </w:t>
      </w:r>
      <w:r w:rsidR="00D95322">
        <w:t>will enhance the utility of</w:t>
      </w:r>
      <w:r w:rsidR="008E734F">
        <w:t xml:space="preserve"> OPHG </w:t>
      </w:r>
      <w:r w:rsidR="00340E7C">
        <w:t>products</w:t>
      </w:r>
      <w:r w:rsidR="00D95322">
        <w:t xml:space="preserve"> </w:t>
      </w:r>
      <w:r w:rsidR="00FB130A">
        <w:t xml:space="preserve">and </w:t>
      </w:r>
      <w:r>
        <w:t>b</w:t>
      </w:r>
      <w:r w:rsidR="00FB130A">
        <w:t>etter serve</w:t>
      </w:r>
      <w:r>
        <w:t xml:space="preserve"> its target audience. </w:t>
      </w:r>
      <w:r w:rsidR="00D95322">
        <w:t xml:space="preserve">  </w:t>
      </w:r>
    </w:p>
    <w:p w14:paraId="580CE7C4" w14:textId="77777777" w:rsidR="00B46F2C" w:rsidRDefault="00B46F2C" w:rsidP="00D95322">
      <w:pPr>
        <w:pStyle w:val="Header"/>
        <w:tabs>
          <w:tab w:val="clear" w:pos="4320"/>
          <w:tab w:val="clear" w:pos="8640"/>
        </w:tabs>
        <w:jc w:val="both"/>
        <w:rPr>
          <w:b/>
        </w:rPr>
      </w:pPr>
    </w:p>
    <w:p w14:paraId="022425FF" w14:textId="77777777" w:rsidR="00D95322" w:rsidRDefault="00B46F2C" w:rsidP="00D95322">
      <w:pPr>
        <w:pStyle w:val="Header"/>
        <w:tabs>
          <w:tab w:val="clear" w:pos="4320"/>
          <w:tab w:val="clear" w:pos="8640"/>
        </w:tabs>
        <w:jc w:val="both"/>
      </w:pPr>
      <w:r w:rsidRPr="00434E33">
        <w:rPr>
          <w:b/>
        </w:rPr>
        <w:t>DESCRIPTION OF RESPONDENTS</w:t>
      </w:r>
    </w:p>
    <w:p w14:paraId="3FD2484E" w14:textId="5F333984" w:rsidR="00D95322" w:rsidRDefault="00D95322" w:rsidP="00D95322">
      <w:pPr>
        <w:pStyle w:val="Header"/>
        <w:tabs>
          <w:tab w:val="clear" w:pos="4320"/>
          <w:tab w:val="clear" w:pos="8640"/>
        </w:tabs>
        <w:jc w:val="both"/>
      </w:pPr>
      <w:r>
        <w:br/>
        <w:t>Respondents to the survey will be the participants of the OPHG webinar.  The participants will include representatives from state and local public health agencies, such as nurses, health educators, physicians, administrative staff, and epidemiologist.</w:t>
      </w:r>
    </w:p>
    <w:p w14:paraId="012CB9AD" w14:textId="77777777" w:rsidR="00840FCA" w:rsidRDefault="00D95322" w:rsidP="00D95322">
      <w:pPr>
        <w:pStyle w:val="Header"/>
        <w:tabs>
          <w:tab w:val="clear" w:pos="4320"/>
          <w:tab w:val="clear" w:pos="8640"/>
        </w:tabs>
        <w:jc w:val="both"/>
        <w:rPr>
          <w:b/>
        </w:rPr>
      </w:pPr>
      <w:r>
        <w:t xml:space="preserve"> </w:t>
      </w:r>
      <w:r w:rsidR="00A87524">
        <w:t xml:space="preserve"> .</w:t>
      </w:r>
    </w:p>
    <w:p w14:paraId="2BDBC417" w14:textId="77777777" w:rsidR="00B46F2C" w:rsidRDefault="00B46F2C">
      <w:pPr>
        <w:rPr>
          <w:b/>
        </w:rPr>
      </w:pPr>
    </w:p>
    <w:p w14:paraId="28FE8092" w14:textId="77777777" w:rsidR="00B46F2C" w:rsidRPr="00F06866" w:rsidRDefault="00B46F2C">
      <w:pPr>
        <w:rPr>
          <w:b/>
        </w:rPr>
      </w:pPr>
      <w:r>
        <w:rPr>
          <w:b/>
        </w:rPr>
        <w:t>TYPE OF COLLECTION:</w:t>
      </w:r>
      <w:r w:rsidRPr="00F06866">
        <w:t xml:space="preserve"> (Check one)</w:t>
      </w:r>
    </w:p>
    <w:p w14:paraId="46973AB1" w14:textId="77777777" w:rsidR="00B46F2C" w:rsidRPr="00434E33" w:rsidRDefault="00B46F2C" w:rsidP="0096108F">
      <w:pPr>
        <w:pStyle w:val="BodyTextIndent"/>
        <w:tabs>
          <w:tab w:val="left" w:pos="360"/>
        </w:tabs>
        <w:ind w:left="0"/>
        <w:rPr>
          <w:bCs/>
          <w:sz w:val="16"/>
          <w:szCs w:val="16"/>
        </w:rPr>
      </w:pPr>
    </w:p>
    <w:p w14:paraId="32B36BBC"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A87524">
        <w:rPr>
          <w:bCs/>
          <w:sz w:val="24"/>
        </w:rPr>
        <w:t>x</w:t>
      </w:r>
      <w:r w:rsidRPr="00F06866">
        <w:rPr>
          <w:bCs/>
          <w:sz w:val="24"/>
        </w:rPr>
        <w:t xml:space="preserve">] Customer Satisfaction Survey  </w:t>
      </w:r>
    </w:p>
    <w:p w14:paraId="2838DBC6"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sidR="000C21D6">
        <w:rPr>
          <w:bCs/>
          <w:sz w:val="24"/>
        </w:rPr>
        <w:t>)</w:t>
      </w:r>
      <w:r>
        <w:rPr>
          <w:bCs/>
          <w:sz w:val="24"/>
        </w:rPr>
        <w:tab/>
        <w:t>[ ] Small Discussion Group</w:t>
      </w:r>
    </w:p>
    <w:p w14:paraId="2853F18E"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37669806" w14:textId="77777777" w:rsidR="001D0776" w:rsidRDefault="001D0776">
      <w:pPr>
        <w:rPr>
          <w:b/>
        </w:rPr>
      </w:pPr>
    </w:p>
    <w:p w14:paraId="2861188D" w14:textId="77777777" w:rsidR="00766650" w:rsidRDefault="00766650">
      <w:pPr>
        <w:rPr>
          <w:b/>
        </w:rPr>
      </w:pPr>
    </w:p>
    <w:p w14:paraId="2FF79AC9" w14:textId="77777777" w:rsidR="00766650" w:rsidRDefault="00766650">
      <w:pPr>
        <w:rPr>
          <w:b/>
        </w:rPr>
      </w:pPr>
    </w:p>
    <w:p w14:paraId="48F9E863" w14:textId="77777777" w:rsidR="00766650" w:rsidRDefault="00766650">
      <w:pPr>
        <w:rPr>
          <w:b/>
        </w:rPr>
      </w:pPr>
    </w:p>
    <w:p w14:paraId="3654EFDD" w14:textId="77777777" w:rsidR="00766650" w:rsidRDefault="00766650">
      <w:pPr>
        <w:rPr>
          <w:b/>
        </w:rPr>
      </w:pPr>
    </w:p>
    <w:p w14:paraId="75E2E3EF" w14:textId="77777777" w:rsidR="00B46F2C" w:rsidRDefault="00B46F2C">
      <w:pPr>
        <w:rPr>
          <w:b/>
        </w:rPr>
      </w:pPr>
      <w:r>
        <w:rPr>
          <w:b/>
        </w:rPr>
        <w:lastRenderedPageBreak/>
        <w:t>CERTIFICATION:</w:t>
      </w:r>
    </w:p>
    <w:p w14:paraId="1C4F4C26" w14:textId="77777777" w:rsidR="00B46F2C" w:rsidRDefault="00B46F2C">
      <w:pPr>
        <w:rPr>
          <w:sz w:val="16"/>
          <w:szCs w:val="16"/>
        </w:rPr>
      </w:pPr>
    </w:p>
    <w:p w14:paraId="29291F41" w14:textId="77777777" w:rsidR="00B46F2C" w:rsidRPr="009C13B9" w:rsidRDefault="00B46F2C" w:rsidP="008101A5">
      <w:r>
        <w:t xml:space="preserve">I certify the following to be true: </w:t>
      </w:r>
    </w:p>
    <w:p w14:paraId="29A0C519" w14:textId="77777777" w:rsidR="00B46F2C" w:rsidRDefault="00B46F2C" w:rsidP="008101A5">
      <w:pPr>
        <w:pStyle w:val="ListParagraph"/>
        <w:numPr>
          <w:ilvl w:val="0"/>
          <w:numId w:val="14"/>
        </w:numPr>
      </w:pPr>
      <w:r>
        <w:t>The collection is voluntary.</w:t>
      </w:r>
      <w:r w:rsidRPr="00C14CC4">
        <w:t xml:space="preserve"> </w:t>
      </w:r>
    </w:p>
    <w:p w14:paraId="17B62AAC"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28FD31D"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22A2D61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BFB8F3C" w14:textId="77777777" w:rsidR="00B46F2C" w:rsidRDefault="00B46F2C" w:rsidP="008101A5">
      <w:pPr>
        <w:pStyle w:val="ListParagraph"/>
        <w:numPr>
          <w:ilvl w:val="0"/>
          <w:numId w:val="14"/>
        </w:numPr>
      </w:pPr>
      <w:r>
        <w:t xml:space="preserve">Information gathered will not be </w:t>
      </w:r>
      <w:r w:rsidRPr="00F278A0">
        <w:rPr>
          <w:rStyle w:val="Emphasis"/>
        </w:rPr>
        <w:t>used</w:t>
      </w:r>
      <w:r>
        <w:t xml:space="preserve"> for the purpose of </w:t>
      </w:r>
      <w:r w:rsidRPr="00E854FE">
        <w:rPr>
          <w:u w:val="single"/>
        </w:rPr>
        <w:t>substantially</w:t>
      </w:r>
      <w:r>
        <w:t xml:space="preserve"> informing </w:t>
      </w:r>
      <w:r w:rsidRPr="00E854FE">
        <w:rPr>
          <w:u w:val="single"/>
        </w:rPr>
        <w:t xml:space="preserve">influential </w:t>
      </w:r>
      <w:r>
        <w:t xml:space="preserve">policy decisions. </w:t>
      </w:r>
    </w:p>
    <w:p w14:paraId="5CB2E60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630B18D" w14:textId="77777777" w:rsidR="00B46F2C" w:rsidRDefault="00B46F2C" w:rsidP="009C13B9"/>
    <w:p w14:paraId="336E32FF" w14:textId="743973A6" w:rsidR="00B46F2C" w:rsidRPr="00433B46" w:rsidRDefault="00B46F2C" w:rsidP="00433B46">
      <w:pPr>
        <w:rPr>
          <w:u w:val="single"/>
        </w:rPr>
      </w:pPr>
      <w:r w:rsidRPr="00766650">
        <w:t>Name</w:t>
      </w:r>
      <w:r w:rsidRPr="00433B46">
        <w:rPr>
          <w:u w:val="single"/>
        </w:rPr>
        <w:t>:_</w:t>
      </w:r>
      <w:r w:rsidRPr="00433B46">
        <w:rPr>
          <w:b/>
          <w:u w:val="single"/>
        </w:rPr>
        <w:t>_</w:t>
      </w:r>
      <w:r w:rsidR="00433B46" w:rsidRPr="00433B46">
        <w:rPr>
          <w:u w:val="single"/>
        </w:rPr>
        <w:t xml:space="preserve"> </w:t>
      </w:r>
      <w:r w:rsidR="00433B46" w:rsidRPr="00433B46">
        <w:rPr>
          <w:b/>
          <w:u w:val="single"/>
        </w:rPr>
        <w:t>Scott Bowen, (Deputy Director, OPHSS), msb4@cdc.gov</w:t>
      </w:r>
      <w:r w:rsidRPr="00433B46">
        <w:rPr>
          <w:b/>
          <w:u w:val="single"/>
        </w:rPr>
        <w:t>__________</w:t>
      </w:r>
    </w:p>
    <w:p w14:paraId="25A73BD4" w14:textId="192132C9" w:rsidR="00B46F2C" w:rsidRDefault="00433B46" w:rsidP="009C13B9">
      <w:r>
        <w:br/>
      </w:r>
      <w:r>
        <w:br/>
      </w:r>
      <w:r w:rsidR="00B46F2C">
        <w:t>To assist review, please provide answers to the following question:</w:t>
      </w:r>
    </w:p>
    <w:p w14:paraId="1BAEE9AB" w14:textId="77777777" w:rsidR="00B46F2C" w:rsidRDefault="00B46F2C" w:rsidP="009C13B9">
      <w:pPr>
        <w:pStyle w:val="ListParagraph"/>
        <w:ind w:left="360"/>
      </w:pPr>
    </w:p>
    <w:p w14:paraId="2046FAB2" w14:textId="77777777" w:rsidR="00B46F2C" w:rsidRPr="00C86E91" w:rsidRDefault="00B46F2C" w:rsidP="00C86E91">
      <w:pPr>
        <w:rPr>
          <w:b/>
        </w:rPr>
      </w:pPr>
      <w:r w:rsidRPr="00C86E91">
        <w:rPr>
          <w:b/>
        </w:rPr>
        <w:t>Personally Identifiable Information:</w:t>
      </w:r>
    </w:p>
    <w:p w14:paraId="5E0C53A2" w14:textId="77777777" w:rsidR="00B46F2C" w:rsidRDefault="00B46F2C" w:rsidP="00C86E91">
      <w:pPr>
        <w:pStyle w:val="ListParagraph"/>
        <w:numPr>
          <w:ilvl w:val="0"/>
          <w:numId w:val="18"/>
        </w:numPr>
      </w:pPr>
      <w:r>
        <w:t>Is personally identifiable information (PII) collected?  [] Yes  [</w:t>
      </w:r>
      <w:r w:rsidR="006B54CD">
        <w:t>x</w:t>
      </w:r>
      <w:r>
        <w:t xml:space="preserve">]  No </w:t>
      </w:r>
    </w:p>
    <w:p w14:paraId="19F146F2" w14:textId="2594662C" w:rsidR="00B46F2C" w:rsidRDefault="00B46F2C" w:rsidP="00C86E91">
      <w:pPr>
        <w:pStyle w:val="ListParagraph"/>
        <w:numPr>
          <w:ilvl w:val="0"/>
          <w:numId w:val="18"/>
        </w:numPr>
      </w:pPr>
      <w:r>
        <w:t xml:space="preserve">If Yes, is the information that will be collected included in records that are subject to the Privacy Act of 1974?   [  ] Yes [] No  </w:t>
      </w:r>
    </w:p>
    <w:p w14:paraId="583B6444" w14:textId="252C0A50" w:rsidR="00B46F2C" w:rsidRDefault="00B46F2C" w:rsidP="00C86E91">
      <w:pPr>
        <w:pStyle w:val="ListParagraph"/>
        <w:numPr>
          <w:ilvl w:val="0"/>
          <w:numId w:val="18"/>
        </w:numPr>
      </w:pPr>
      <w:r>
        <w:t>If Applicable, has a System or Records Notice been published?  [  ] Yes  [] No</w:t>
      </w:r>
    </w:p>
    <w:p w14:paraId="798260F0" w14:textId="32AAD828" w:rsidR="00B46F2C" w:rsidRPr="00C86E91" w:rsidRDefault="007A4CDF" w:rsidP="00C86E91">
      <w:pPr>
        <w:pStyle w:val="ListParagraph"/>
        <w:ind w:left="0"/>
        <w:rPr>
          <w:b/>
        </w:rPr>
      </w:pPr>
      <w:r>
        <w:rPr>
          <w:b/>
        </w:rPr>
        <w:br/>
      </w:r>
      <w:r w:rsidR="00B46F2C">
        <w:rPr>
          <w:b/>
        </w:rPr>
        <w:t>Gifts or Payments:</w:t>
      </w:r>
    </w:p>
    <w:p w14:paraId="19CDC808" w14:textId="77777777" w:rsidR="001D0776" w:rsidRDefault="00B46F2C">
      <w:pPr>
        <w:sectPr w:rsidR="001D0776" w:rsidSect="00194AC6">
          <w:headerReference w:type="default" r:id="rId7"/>
          <w:footerReference w:type="default" r:id="rId8"/>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A87524">
        <w:t>x</w:t>
      </w:r>
      <w:r>
        <w:t>] No</w:t>
      </w:r>
    </w:p>
    <w:p w14:paraId="067FA3AA" w14:textId="77777777" w:rsidR="00B46F2C" w:rsidRDefault="00B46F2C" w:rsidP="00C86E91">
      <w:r>
        <w:rPr>
          <w:b/>
        </w:rPr>
        <w:lastRenderedPageBreak/>
        <w:t>BURDEN HOURS</w:t>
      </w:r>
      <w:r>
        <w:t xml:space="preserve"> </w:t>
      </w:r>
    </w:p>
    <w:p w14:paraId="2782D33A" w14:textId="30AF333D" w:rsidR="00BA5D52" w:rsidRPr="00AF32C1" w:rsidRDefault="007A4CDF" w:rsidP="003F1362">
      <w:pPr>
        <w:spacing w:after="200" w:line="276" w:lineRule="auto"/>
        <w:jc w:val="both"/>
        <w:rPr>
          <w:szCs w:val="22"/>
        </w:rPr>
      </w:pPr>
      <w:r>
        <w:br/>
      </w:r>
      <w:r w:rsidR="008E734F">
        <w:t xml:space="preserve">The survey will be sent to all </w:t>
      </w:r>
      <w:r w:rsidR="00151B2C">
        <w:t>registered webinar participants</w:t>
      </w:r>
      <w:r w:rsidR="008E734F">
        <w:t xml:space="preserve"> i</w:t>
      </w:r>
      <w:r w:rsidR="00151B2C">
        <w:t>mmediately following the event</w:t>
      </w:r>
      <w:r w:rsidR="008E734F">
        <w:t>.</w:t>
      </w:r>
      <w:r w:rsidR="001325D6">
        <w:t xml:space="preserve"> The post </w:t>
      </w:r>
      <w:r w:rsidR="001218F3">
        <w:t>web-based su</w:t>
      </w:r>
      <w:r w:rsidR="001325D6">
        <w:t xml:space="preserve">rvey will include 22 questions. </w:t>
      </w:r>
      <w:r w:rsidR="001325D6">
        <w:rPr>
          <w:szCs w:val="22"/>
        </w:rPr>
        <w:t xml:space="preserve">Individuals who choose to participate in the survey will take approximately 15 minutes to complete the survey.  </w:t>
      </w:r>
      <w:r w:rsidR="00AF32C1" w:rsidRPr="0053179A">
        <w:rPr>
          <w:szCs w:val="22"/>
        </w:rPr>
        <w:t xml:space="preserve">Given </w:t>
      </w:r>
      <w:r w:rsidR="00AF32C1">
        <w:rPr>
          <w:szCs w:val="22"/>
        </w:rPr>
        <w:t>150 potential</w:t>
      </w:r>
      <w:r w:rsidR="00AF32C1" w:rsidRPr="0053179A">
        <w:rPr>
          <w:szCs w:val="22"/>
        </w:rPr>
        <w:t xml:space="preserve"> respon</w:t>
      </w:r>
      <w:r w:rsidR="00AF32C1">
        <w:rPr>
          <w:szCs w:val="22"/>
        </w:rPr>
        <w:t xml:space="preserve">dents with 15 minutes to complete the survey, the total response burden will be 37.5 hours. </w:t>
      </w:r>
      <w:r w:rsidR="00AF32C1">
        <w:rPr>
          <w:szCs w:val="22"/>
        </w:rPr>
        <w:br/>
      </w:r>
      <w:r w:rsidR="00AF32C1">
        <w:rPr>
          <w:szCs w:val="22"/>
        </w:rPr>
        <w:br/>
      </w:r>
      <w:r w:rsidR="00AF32C1" w:rsidRPr="0053179A">
        <w:rPr>
          <w:szCs w:val="22"/>
        </w:rPr>
        <w:t>There will be no cost to the respondents other than their time to respond to the survey.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1733"/>
        <w:gridCol w:w="1417"/>
        <w:gridCol w:w="1296"/>
      </w:tblGrid>
      <w:tr w:rsidR="00BA5D52" w14:paraId="4A44D922" w14:textId="77777777" w:rsidTr="009B2A2E">
        <w:trPr>
          <w:trHeight w:val="274"/>
        </w:trPr>
        <w:tc>
          <w:tcPr>
            <w:tcW w:w="5215" w:type="dxa"/>
          </w:tcPr>
          <w:p w14:paraId="60EE325B" w14:textId="77777777" w:rsidR="00BA5D52" w:rsidRPr="00512CA7" w:rsidRDefault="00BA5D52" w:rsidP="009B2A2E">
            <w:pPr>
              <w:rPr>
                <w:b/>
              </w:rPr>
            </w:pPr>
            <w:r w:rsidRPr="00512CA7">
              <w:rPr>
                <w:b/>
              </w:rPr>
              <w:t xml:space="preserve">Category of Respondent </w:t>
            </w:r>
          </w:p>
        </w:tc>
        <w:tc>
          <w:tcPr>
            <w:tcW w:w="1733" w:type="dxa"/>
          </w:tcPr>
          <w:p w14:paraId="2D0EC88B" w14:textId="77777777" w:rsidR="00BA5D52" w:rsidRPr="00512CA7" w:rsidRDefault="00BA5D52" w:rsidP="009B2A2E">
            <w:pPr>
              <w:rPr>
                <w:b/>
              </w:rPr>
            </w:pPr>
            <w:r w:rsidRPr="00512CA7">
              <w:rPr>
                <w:b/>
              </w:rPr>
              <w:t>No. of Respondents</w:t>
            </w:r>
          </w:p>
        </w:tc>
        <w:tc>
          <w:tcPr>
            <w:tcW w:w="1417" w:type="dxa"/>
          </w:tcPr>
          <w:p w14:paraId="2B303D29" w14:textId="77777777" w:rsidR="00BA5D52" w:rsidRPr="00512CA7" w:rsidRDefault="00BA5D52" w:rsidP="009B2A2E">
            <w:pPr>
              <w:rPr>
                <w:b/>
              </w:rPr>
            </w:pPr>
            <w:r w:rsidRPr="00512CA7">
              <w:rPr>
                <w:b/>
              </w:rPr>
              <w:t>Participation Time</w:t>
            </w:r>
          </w:p>
        </w:tc>
        <w:tc>
          <w:tcPr>
            <w:tcW w:w="1296" w:type="dxa"/>
          </w:tcPr>
          <w:p w14:paraId="74A71E5D" w14:textId="77777777" w:rsidR="00BA5D52" w:rsidRPr="00512CA7" w:rsidRDefault="00BA5D52" w:rsidP="009B2A2E">
            <w:pPr>
              <w:rPr>
                <w:b/>
              </w:rPr>
            </w:pPr>
            <w:r w:rsidRPr="00512CA7">
              <w:rPr>
                <w:b/>
              </w:rPr>
              <w:t>Burden</w:t>
            </w:r>
          </w:p>
        </w:tc>
      </w:tr>
      <w:tr w:rsidR="00BA5D52" w14:paraId="4299ADAB" w14:textId="77777777" w:rsidTr="009B2A2E">
        <w:trPr>
          <w:trHeight w:val="274"/>
        </w:trPr>
        <w:tc>
          <w:tcPr>
            <w:tcW w:w="5215" w:type="dxa"/>
          </w:tcPr>
          <w:p w14:paraId="4E4AD73A" w14:textId="4FC1602C" w:rsidR="00BA5D52" w:rsidRDefault="00BA5D52" w:rsidP="009B2A2E">
            <w:r>
              <w:t>Individuals</w:t>
            </w:r>
          </w:p>
        </w:tc>
        <w:tc>
          <w:tcPr>
            <w:tcW w:w="1733" w:type="dxa"/>
          </w:tcPr>
          <w:p w14:paraId="282F98CC" w14:textId="61E58009" w:rsidR="00BA5D52" w:rsidRDefault="00AF32C1" w:rsidP="009B2A2E">
            <w:r>
              <w:t>150</w:t>
            </w:r>
          </w:p>
        </w:tc>
        <w:tc>
          <w:tcPr>
            <w:tcW w:w="1417" w:type="dxa"/>
          </w:tcPr>
          <w:p w14:paraId="4505A3F3" w14:textId="5729D826" w:rsidR="00BA5D52" w:rsidRDefault="00BA5D52" w:rsidP="009B2A2E">
            <w:r>
              <w:t>15min</w:t>
            </w:r>
          </w:p>
        </w:tc>
        <w:tc>
          <w:tcPr>
            <w:tcW w:w="1296" w:type="dxa"/>
          </w:tcPr>
          <w:p w14:paraId="046F72F4" w14:textId="1CED0F69" w:rsidR="00BA5D52" w:rsidRDefault="00AF32C1" w:rsidP="009B2A2E">
            <w:r>
              <w:t>37.5</w:t>
            </w:r>
          </w:p>
        </w:tc>
      </w:tr>
      <w:tr w:rsidR="00BA5D52" w14:paraId="2AE05297" w14:textId="77777777" w:rsidTr="009B2A2E">
        <w:trPr>
          <w:trHeight w:val="289"/>
        </w:trPr>
        <w:tc>
          <w:tcPr>
            <w:tcW w:w="5215" w:type="dxa"/>
          </w:tcPr>
          <w:p w14:paraId="23E5CF50" w14:textId="77777777" w:rsidR="00BA5D52" w:rsidRPr="00512CA7" w:rsidRDefault="00BA5D52" w:rsidP="009B2A2E">
            <w:pPr>
              <w:rPr>
                <w:b/>
              </w:rPr>
            </w:pPr>
            <w:r w:rsidRPr="00512CA7">
              <w:rPr>
                <w:b/>
              </w:rPr>
              <w:t>Totals</w:t>
            </w:r>
          </w:p>
        </w:tc>
        <w:tc>
          <w:tcPr>
            <w:tcW w:w="1733" w:type="dxa"/>
          </w:tcPr>
          <w:p w14:paraId="424EFD17" w14:textId="4C4D8B25" w:rsidR="00BA5D52" w:rsidRPr="00512CA7" w:rsidRDefault="00AF32C1" w:rsidP="00AF32C1">
            <w:pPr>
              <w:rPr>
                <w:b/>
              </w:rPr>
            </w:pPr>
            <w:r>
              <w:rPr>
                <w:b/>
              </w:rPr>
              <w:t>150</w:t>
            </w:r>
          </w:p>
        </w:tc>
        <w:tc>
          <w:tcPr>
            <w:tcW w:w="1417" w:type="dxa"/>
          </w:tcPr>
          <w:p w14:paraId="6B502AB4" w14:textId="55DFD811" w:rsidR="00BA5D52" w:rsidRPr="007A4CDF" w:rsidRDefault="00AF32C1" w:rsidP="009B2A2E">
            <w:pPr>
              <w:rPr>
                <w:b/>
              </w:rPr>
            </w:pPr>
            <w:r>
              <w:rPr>
                <w:b/>
              </w:rPr>
              <w:t>15</w:t>
            </w:r>
          </w:p>
        </w:tc>
        <w:tc>
          <w:tcPr>
            <w:tcW w:w="1296" w:type="dxa"/>
          </w:tcPr>
          <w:p w14:paraId="7D8322F0" w14:textId="0770E4E9" w:rsidR="00BA5D52" w:rsidRPr="00512CA7" w:rsidRDefault="00AF32C1" w:rsidP="009B2A2E">
            <w:pPr>
              <w:rPr>
                <w:b/>
              </w:rPr>
            </w:pPr>
            <w:r>
              <w:rPr>
                <w:b/>
              </w:rPr>
              <w:t>37.5</w:t>
            </w:r>
          </w:p>
        </w:tc>
      </w:tr>
    </w:tbl>
    <w:p w14:paraId="17552AC5" w14:textId="5BA5DFF4" w:rsidR="00B46F2C" w:rsidRPr="006832D9" w:rsidRDefault="00BA5D52" w:rsidP="003F1362">
      <w:pPr>
        <w:jc w:val="both"/>
        <w:rPr>
          <w:b/>
        </w:rPr>
      </w:pPr>
      <w:r>
        <w:rPr>
          <w:b/>
        </w:rPr>
        <w:br/>
      </w:r>
      <w:r>
        <w:rPr>
          <w:b/>
        </w:rPr>
        <w:br/>
      </w:r>
      <w:r>
        <w:rPr>
          <w:b/>
        </w:rPr>
        <w:br/>
      </w:r>
      <w:r w:rsidR="00AF32C1">
        <w:rPr>
          <w:b/>
        </w:rPr>
        <w:t xml:space="preserve">FEDERAL COST: </w:t>
      </w:r>
      <w:r w:rsidRPr="007A4CDF">
        <w:t xml:space="preserve">The estimated annual cost to the Federal government is </w:t>
      </w:r>
      <w:r w:rsidRPr="007A4CDF">
        <w:rPr>
          <w:u w:val="single"/>
        </w:rPr>
        <w:t>___$_1351.50_______</w:t>
      </w:r>
      <w:r>
        <w:rPr>
          <w:u w:val="single"/>
        </w:rPr>
        <w:t xml:space="preserve">. </w:t>
      </w:r>
      <w:r>
        <w:t xml:space="preserve">There are no equipment or overhead costs. </w:t>
      </w:r>
      <w:r w:rsidRPr="001B3232">
        <w:t xml:space="preserve">The average annualized cost to the Federal Government to collect this information is </w:t>
      </w:r>
      <w:r>
        <w:t>$</w:t>
      </w:r>
      <w:r w:rsidRPr="00BA5D52">
        <w:t>1351.50</w:t>
      </w:r>
      <w:r>
        <w:t xml:space="preserve">. </w:t>
      </w:r>
      <w:r w:rsidRPr="001B3232">
        <w:t xml:space="preserve">This estimate is based on the time required for one senior CDC </w:t>
      </w:r>
      <w:r>
        <w:t>sc</w:t>
      </w:r>
      <w:r w:rsidR="00AF32C1">
        <w:t xml:space="preserve">ientist (GS-14) to supervise, one </w:t>
      </w:r>
      <w:r>
        <w:t>senior CDC scientist (GS-14 equivalent), a Contractor</w:t>
      </w:r>
      <w:r w:rsidRPr="001B3232">
        <w:t xml:space="preserve"> </w:t>
      </w:r>
      <w:r>
        <w:t xml:space="preserve">and ORISE Fellow (GS 11- equivalent) </w:t>
      </w:r>
      <w:r w:rsidRPr="001B3232">
        <w:t xml:space="preserve">to design the survey, analyze the </w:t>
      </w:r>
      <w:r>
        <w:t xml:space="preserve">data, and develop recommendations for improvement for OPHG  </w:t>
      </w:r>
      <w:r w:rsidRPr="001B3232">
        <w:t xml:space="preserve">based on </w:t>
      </w:r>
      <w:r>
        <w:t>survey</w:t>
      </w:r>
      <w:r w:rsidRPr="001B3232">
        <w:t xml:space="preserve"> results.</w:t>
      </w:r>
      <w:r>
        <w:br/>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1733"/>
        <w:gridCol w:w="1417"/>
        <w:gridCol w:w="1296"/>
      </w:tblGrid>
      <w:tr w:rsidR="00BA5D52" w14:paraId="67BAEF9B" w14:textId="77777777" w:rsidTr="007A4CDF">
        <w:trPr>
          <w:trHeight w:val="274"/>
        </w:trPr>
        <w:tc>
          <w:tcPr>
            <w:tcW w:w="5215" w:type="dxa"/>
          </w:tcPr>
          <w:p w14:paraId="39568D1A" w14:textId="5F9BCFD5" w:rsidR="00BA5D52" w:rsidRPr="00512CA7" w:rsidRDefault="00BA5D52" w:rsidP="00BA5D52">
            <w:pPr>
              <w:rPr>
                <w:b/>
              </w:rPr>
            </w:pPr>
            <w:r w:rsidRPr="001965FD">
              <w:rPr>
                <w:b/>
              </w:rPr>
              <w:t>Staff or Contractor</w:t>
            </w:r>
          </w:p>
        </w:tc>
        <w:tc>
          <w:tcPr>
            <w:tcW w:w="1733" w:type="dxa"/>
          </w:tcPr>
          <w:p w14:paraId="486FE780" w14:textId="1B106B63" w:rsidR="00BA5D52" w:rsidRPr="00BA5D52" w:rsidRDefault="00BA5D52" w:rsidP="00BA5D52">
            <w:pPr>
              <w:rPr>
                <w:b/>
              </w:rPr>
            </w:pPr>
            <w:r w:rsidRPr="00BA5D52">
              <w:rPr>
                <w:b/>
              </w:rPr>
              <w:t>Hours</w:t>
            </w:r>
          </w:p>
        </w:tc>
        <w:tc>
          <w:tcPr>
            <w:tcW w:w="1417" w:type="dxa"/>
          </w:tcPr>
          <w:p w14:paraId="0810F72A" w14:textId="3EAAE4F9" w:rsidR="00BA5D52" w:rsidRPr="00BA5D52" w:rsidRDefault="00BA5D52" w:rsidP="00BA5D52">
            <w:pPr>
              <w:rPr>
                <w:b/>
              </w:rPr>
            </w:pPr>
            <w:r w:rsidRPr="00BA5D52">
              <w:rPr>
                <w:b/>
              </w:rPr>
              <w:t>Average Hourly Rate</w:t>
            </w:r>
          </w:p>
        </w:tc>
        <w:tc>
          <w:tcPr>
            <w:tcW w:w="1296" w:type="dxa"/>
          </w:tcPr>
          <w:p w14:paraId="0DE6BBAF" w14:textId="6853A3AF" w:rsidR="00BA5D52" w:rsidRPr="00BA5D52" w:rsidRDefault="00BA5D52" w:rsidP="00BA5D52">
            <w:pPr>
              <w:rPr>
                <w:b/>
              </w:rPr>
            </w:pPr>
            <w:r w:rsidRPr="00BA5D52">
              <w:rPr>
                <w:b/>
              </w:rPr>
              <w:t>Cost</w:t>
            </w:r>
          </w:p>
        </w:tc>
      </w:tr>
      <w:tr w:rsidR="00594B9E" w14:paraId="1D7C51FC" w14:textId="77777777" w:rsidTr="007A4CDF">
        <w:trPr>
          <w:trHeight w:val="274"/>
        </w:trPr>
        <w:tc>
          <w:tcPr>
            <w:tcW w:w="5215" w:type="dxa"/>
          </w:tcPr>
          <w:p w14:paraId="0C08041C" w14:textId="4A857EDE" w:rsidR="00594B9E" w:rsidRDefault="005D7070" w:rsidP="005D7070">
            <w:r>
              <w:t xml:space="preserve">ORISE Fellow (GS-11 equivalent)  </w:t>
            </w:r>
            <w:r w:rsidRPr="005D7070">
              <w:t xml:space="preserve">survey design, </w:t>
            </w:r>
            <w:r>
              <w:t xml:space="preserve">analysis </w:t>
            </w:r>
            <w:r w:rsidRPr="005D7070">
              <w:t xml:space="preserve">and reporting </w:t>
            </w:r>
          </w:p>
        </w:tc>
        <w:tc>
          <w:tcPr>
            <w:tcW w:w="1733" w:type="dxa"/>
          </w:tcPr>
          <w:p w14:paraId="2A926DA8" w14:textId="7E60EAC7" w:rsidR="00594B9E" w:rsidRDefault="005D7070" w:rsidP="00843796">
            <w:r>
              <w:t>15</w:t>
            </w:r>
          </w:p>
        </w:tc>
        <w:tc>
          <w:tcPr>
            <w:tcW w:w="1417" w:type="dxa"/>
          </w:tcPr>
          <w:p w14:paraId="4E858472" w14:textId="1A59BBC7" w:rsidR="00594B9E" w:rsidRDefault="007A4CDF" w:rsidP="00843796">
            <w:r>
              <w:t>$34.63</w:t>
            </w:r>
          </w:p>
        </w:tc>
        <w:tc>
          <w:tcPr>
            <w:tcW w:w="1296" w:type="dxa"/>
          </w:tcPr>
          <w:p w14:paraId="7336EF04" w14:textId="09B97968" w:rsidR="00594B9E" w:rsidRDefault="007A4CDF" w:rsidP="00843796">
            <w:r>
              <w:t>$519.45</w:t>
            </w:r>
          </w:p>
        </w:tc>
      </w:tr>
      <w:tr w:rsidR="00594B9E" w14:paraId="6F85AA47" w14:textId="77777777" w:rsidTr="007A4CDF">
        <w:trPr>
          <w:trHeight w:val="274"/>
        </w:trPr>
        <w:tc>
          <w:tcPr>
            <w:tcW w:w="5215" w:type="dxa"/>
          </w:tcPr>
          <w:p w14:paraId="1F44FF73" w14:textId="3C4E8DB7" w:rsidR="00594B9E" w:rsidRDefault="005D7070" w:rsidP="00843796">
            <w:r>
              <w:t>Contractor</w:t>
            </w:r>
            <w:r w:rsidR="007A4CDF">
              <w:t>:</w:t>
            </w:r>
            <w:r w:rsidR="007A4CDF" w:rsidRPr="005D7070">
              <w:t xml:space="preserve"> survey design,</w:t>
            </w:r>
          </w:p>
        </w:tc>
        <w:tc>
          <w:tcPr>
            <w:tcW w:w="1733" w:type="dxa"/>
          </w:tcPr>
          <w:p w14:paraId="3508A835" w14:textId="44AA6AD1" w:rsidR="00594B9E" w:rsidRDefault="005D7070" w:rsidP="00843796">
            <w:r>
              <w:t>5</w:t>
            </w:r>
          </w:p>
        </w:tc>
        <w:tc>
          <w:tcPr>
            <w:tcW w:w="1417" w:type="dxa"/>
          </w:tcPr>
          <w:p w14:paraId="2829D365" w14:textId="1E213FF1" w:rsidR="00594B9E" w:rsidRDefault="007A4CDF" w:rsidP="00843796">
            <w:r>
              <w:t>$</w:t>
            </w:r>
            <w:r w:rsidR="005D7070">
              <w:t>63.69</w:t>
            </w:r>
          </w:p>
        </w:tc>
        <w:tc>
          <w:tcPr>
            <w:tcW w:w="1296" w:type="dxa"/>
          </w:tcPr>
          <w:p w14:paraId="679F90DF" w14:textId="56F7DD46" w:rsidR="00594B9E" w:rsidRDefault="005D7070" w:rsidP="00843796">
            <w:r>
              <w:t>$318.45</w:t>
            </w:r>
          </w:p>
        </w:tc>
      </w:tr>
      <w:tr w:rsidR="005D7070" w14:paraId="4D0B6F9F" w14:textId="77777777" w:rsidTr="007A4CDF">
        <w:trPr>
          <w:trHeight w:val="274"/>
        </w:trPr>
        <w:tc>
          <w:tcPr>
            <w:tcW w:w="5215" w:type="dxa"/>
          </w:tcPr>
          <w:p w14:paraId="0986EEA5" w14:textId="458F2E05" w:rsidR="005D7070" w:rsidRDefault="005D7070" w:rsidP="005D7070">
            <w:r>
              <w:t>FTE (GS 14):</w:t>
            </w:r>
            <w:r w:rsidRPr="001965FD">
              <w:t xml:space="preserve"> survey </w:t>
            </w:r>
            <w:r>
              <w:t xml:space="preserve">analysis </w:t>
            </w:r>
            <w:r w:rsidRPr="001965FD">
              <w:t xml:space="preserve">and reporting </w:t>
            </w:r>
          </w:p>
        </w:tc>
        <w:tc>
          <w:tcPr>
            <w:tcW w:w="1733" w:type="dxa"/>
          </w:tcPr>
          <w:p w14:paraId="187DE18C" w14:textId="20E5429F" w:rsidR="005D7070" w:rsidRDefault="005D7070" w:rsidP="005D7070">
            <w:r>
              <w:t>5</w:t>
            </w:r>
          </w:p>
        </w:tc>
        <w:tc>
          <w:tcPr>
            <w:tcW w:w="1417" w:type="dxa"/>
          </w:tcPr>
          <w:p w14:paraId="304274C7" w14:textId="7C9ECFF9" w:rsidR="005D7070" w:rsidRDefault="007A4CDF" w:rsidP="005D7070">
            <w:r>
              <w:t>$</w:t>
            </w:r>
            <w:r w:rsidR="005D7070">
              <w:t>64.20</w:t>
            </w:r>
          </w:p>
        </w:tc>
        <w:tc>
          <w:tcPr>
            <w:tcW w:w="1296" w:type="dxa"/>
          </w:tcPr>
          <w:p w14:paraId="0086C3A0" w14:textId="6A7C8699" w:rsidR="005D7070" w:rsidRDefault="005D7070" w:rsidP="005D7070">
            <w:r>
              <w:t>$321.00</w:t>
            </w:r>
          </w:p>
        </w:tc>
      </w:tr>
      <w:tr w:rsidR="005D7070" w14:paraId="29D590CC" w14:textId="77777777" w:rsidTr="007A4CDF">
        <w:trPr>
          <w:trHeight w:val="274"/>
        </w:trPr>
        <w:tc>
          <w:tcPr>
            <w:tcW w:w="5215" w:type="dxa"/>
          </w:tcPr>
          <w:p w14:paraId="4AC5FDD4" w14:textId="139AAE55" w:rsidR="005D7070" w:rsidRDefault="005D7070" w:rsidP="005D7070">
            <w:r w:rsidRPr="005D7070">
              <w:t xml:space="preserve">FTE supervisor (GS-14): Provide oversight to the </w:t>
            </w:r>
            <w:r>
              <w:t>fellow</w:t>
            </w:r>
            <w:r w:rsidRPr="005D7070">
              <w:t xml:space="preserve"> and guidance on instrument development </w:t>
            </w:r>
            <w:r>
              <w:t xml:space="preserve">and </w:t>
            </w:r>
            <w:r w:rsidRPr="005D7070">
              <w:t>Provide feedback on the final report.</w:t>
            </w:r>
          </w:p>
        </w:tc>
        <w:tc>
          <w:tcPr>
            <w:tcW w:w="1733" w:type="dxa"/>
          </w:tcPr>
          <w:p w14:paraId="28A795DE" w14:textId="5A1DF64A" w:rsidR="005D7070" w:rsidRDefault="005D7070" w:rsidP="005D7070">
            <w:r>
              <w:t>3</w:t>
            </w:r>
          </w:p>
        </w:tc>
        <w:tc>
          <w:tcPr>
            <w:tcW w:w="1417" w:type="dxa"/>
          </w:tcPr>
          <w:p w14:paraId="402D360C" w14:textId="739D71F9" w:rsidR="005D7070" w:rsidRDefault="007A4CDF" w:rsidP="005D7070">
            <w:r>
              <w:t>$</w:t>
            </w:r>
            <w:r w:rsidR="005D7070">
              <w:t>64.20</w:t>
            </w:r>
          </w:p>
        </w:tc>
        <w:tc>
          <w:tcPr>
            <w:tcW w:w="1296" w:type="dxa"/>
          </w:tcPr>
          <w:p w14:paraId="217F4061" w14:textId="4A7E5BC2" w:rsidR="005D7070" w:rsidRDefault="005D7070" w:rsidP="005D7070">
            <w:r>
              <w:t>$192.60</w:t>
            </w:r>
          </w:p>
        </w:tc>
      </w:tr>
      <w:tr w:rsidR="005D7070" w14:paraId="67BEA58F" w14:textId="77777777" w:rsidTr="007A4CDF">
        <w:trPr>
          <w:trHeight w:val="289"/>
        </w:trPr>
        <w:tc>
          <w:tcPr>
            <w:tcW w:w="5215" w:type="dxa"/>
          </w:tcPr>
          <w:p w14:paraId="0120A77F" w14:textId="77777777" w:rsidR="005D7070" w:rsidRPr="00512CA7" w:rsidRDefault="005D7070" w:rsidP="005D7070">
            <w:pPr>
              <w:rPr>
                <w:b/>
              </w:rPr>
            </w:pPr>
            <w:r w:rsidRPr="00512CA7">
              <w:rPr>
                <w:b/>
              </w:rPr>
              <w:t>Totals</w:t>
            </w:r>
          </w:p>
        </w:tc>
        <w:tc>
          <w:tcPr>
            <w:tcW w:w="1733" w:type="dxa"/>
          </w:tcPr>
          <w:p w14:paraId="5CC66E41" w14:textId="7AC52269" w:rsidR="005D7070" w:rsidRPr="00512CA7" w:rsidRDefault="007A4CDF" w:rsidP="007A4CDF">
            <w:pPr>
              <w:jc w:val="center"/>
              <w:rPr>
                <w:b/>
              </w:rPr>
            </w:pPr>
            <w:r>
              <w:rPr>
                <w:b/>
              </w:rPr>
              <w:t>28</w:t>
            </w:r>
          </w:p>
        </w:tc>
        <w:tc>
          <w:tcPr>
            <w:tcW w:w="1417" w:type="dxa"/>
          </w:tcPr>
          <w:p w14:paraId="43809984" w14:textId="7A2A5AA9" w:rsidR="005D7070" w:rsidRPr="007A4CDF" w:rsidRDefault="007A4CDF" w:rsidP="005D7070">
            <w:pPr>
              <w:rPr>
                <w:b/>
              </w:rPr>
            </w:pPr>
            <w:r w:rsidRPr="007A4CDF">
              <w:rPr>
                <w:b/>
              </w:rPr>
              <w:t>$226.72</w:t>
            </w:r>
          </w:p>
        </w:tc>
        <w:tc>
          <w:tcPr>
            <w:tcW w:w="1296" w:type="dxa"/>
          </w:tcPr>
          <w:p w14:paraId="378E4375" w14:textId="0479AFE9" w:rsidR="005D7070" w:rsidRPr="00512CA7" w:rsidRDefault="007A4CDF" w:rsidP="005D7070">
            <w:pPr>
              <w:rPr>
                <w:b/>
              </w:rPr>
            </w:pPr>
            <w:r>
              <w:rPr>
                <w:b/>
              </w:rPr>
              <w:t>$1351.50</w:t>
            </w:r>
          </w:p>
        </w:tc>
      </w:tr>
    </w:tbl>
    <w:p w14:paraId="17E258C9" w14:textId="77777777" w:rsidR="00B46F2C" w:rsidRDefault="00B46F2C" w:rsidP="00F3170F"/>
    <w:p w14:paraId="6174D7D5" w14:textId="77777777" w:rsidR="00B46F2C" w:rsidRDefault="00B46F2C" w:rsidP="00F3170F"/>
    <w:p w14:paraId="5A88E4CA" w14:textId="45E4F350" w:rsidR="00B46F2C" w:rsidRDefault="00B46F2C">
      <w:pPr>
        <w:rPr>
          <w:b/>
        </w:rPr>
      </w:pPr>
      <w:r w:rsidRPr="007A4CDF">
        <w:rPr>
          <w:b/>
        </w:rPr>
        <w:t xml:space="preserve">FEDERAL COST:  </w:t>
      </w:r>
      <w:r w:rsidRPr="007A4CDF">
        <w:t xml:space="preserve">The estimated annual cost to the Federal government </w:t>
      </w:r>
      <w:r w:rsidR="00D95322" w:rsidRPr="007A4CDF">
        <w:t xml:space="preserve">is </w:t>
      </w:r>
      <w:r w:rsidR="00D95322" w:rsidRPr="007A4CDF">
        <w:rPr>
          <w:u w:val="single"/>
        </w:rPr>
        <w:t>_</w:t>
      </w:r>
      <w:r w:rsidRPr="007A4CDF">
        <w:rPr>
          <w:u w:val="single"/>
        </w:rPr>
        <w:t>__</w:t>
      </w:r>
      <w:r w:rsidR="00594B9E" w:rsidRPr="007A4CDF">
        <w:rPr>
          <w:u w:val="single"/>
        </w:rPr>
        <w:t>$</w:t>
      </w:r>
      <w:r w:rsidRPr="007A4CDF">
        <w:rPr>
          <w:u w:val="single"/>
        </w:rPr>
        <w:t>_</w:t>
      </w:r>
      <w:r w:rsidR="007A4CDF" w:rsidRPr="007A4CDF">
        <w:rPr>
          <w:u w:val="single"/>
        </w:rPr>
        <w:t>1351.50</w:t>
      </w:r>
      <w:r w:rsidRPr="007A4CDF">
        <w:rPr>
          <w:u w:val="single"/>
        </w:rPr>
        <w:t>_______</w:t>
      </w:r>
    </w:p>
    <w:p w14:paraId="50BDEE20" w14:textId="77777777" w:rsidR="00B46F2C" w:rsidRDefault="00B46F2C">
      <w:pPr>
        <w:rPr>
          <w:b/>
          <w:bCs/>
          <w:u w:val="single"/>
        </w:rPr>
      </w:pPr>
    </w:p>
    <w:p w14:paraId="21652C2D" w14:textId="77777777" w:rsidR="00B46F2C" w:rsidRDefault="00B46F2C" w:rsidP="00F06866">
      <w:pPr>
        <w:rPr>
          <w:b/>
        </w:rPr>
      </w:pPr>
      <w:r>
        <w:rPr>
          <w:b/>
          <w:bCs/>
          <w:u w:val="single"/>
        </w:rPr>
        <w:t xml:space="preserve">If you are conducting a focus group, survey, or plan to employ statistical methods, </w:t>
      </w:r>
      <w:r w:rsidR="00D95322">
        <w:rPr>
          <w:b/>
          <w:bCs/>
          <w:u w:val="single"/>
        </w:rPr>
        <w:t>please provide</w:t>
      </w:r>
      <w:r>
        <w:rPr>
          <w:b/>
          <w:bCs/>
          <w:u w:val="single"/>
        </w:rPr>
        <w:t xml:space="preserve"> answers to the following questions:</w:t>
      </w:r>
    </w:p>
    <w:p w14:paraId="415C7910" w14:textId="77777777" w:rsidR="00B46F2C" w:rsidRDefault="00B46F2C" w:rsidP="00F06866">
      <w:pPr>
        <w:rPr>
          <w:b/>
        </w:rPr>
      </w:pPr>
    </w:p>
    <w:p w14:paraId="139D35EE" w14:textId="77777777" w:rsidR="00B46F2C" w:rsidRDefault="00B46F2C" w:rsidP="00F06866">
      <w:pPr>
        <w:rPr>
          <w:b/>
        </w:rPr>
      </w:pPr>
      <w:r>
        <w:rPr>
          <w:b/>
        </w:rPr>
        <w:t>The selection of your targeted respondents</w:t>
      </w:r>
    </w:p>
    <w:p w14:paraId="686C0B0F" w14:textId="77777777" w:rsidR="00F1190E"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from </w:t>
      </w:r>
      <w:r w:rsidR="008E734F">
        <w:t>this universe?</w:t>
      </w:r>
    </w:p>
    <w:p w14:paraId="112A9A25" w14:textId="13F1252E" w:rsidR="00B46F2C" w:rsidRDefault="008E734F" w:rsidP="00F1190E">
      <w:pPr>
        <w:pStyle w:val="ListParagraph"/>
        <w:ind w:left="360"/>
      </w:pPr>
      <w:r>
        <w:tab/>
        <w:t>[ ] Yes</w:t>
      </w:r>
      <w:r>
        <w:tab/>
        <w:t>[x</w:t>
      </w:r>
      <w:r w:rsidR="00B46F2C">
        <w:t>] No</w:t>
      </w:r>
      <w:r w:rsidR="00F1190E">
        <w:t>*</w:t>
      </w:r>
    </w:p>
    <w:p w14:paraId="2A683723" w14:textId="77777777" w:rsidR="00B46F2C" w:rsidRDefault="00B46F2C" w:rsidP="00636621">
      <w:pPr>
        <w:pStyle w:val="ListParagraph"/>
      </w:pPr>
    </w:p>
    <w:p w14:paraId="7B180E4E" w14:textId="77777777" w:rsidR="00B46F2C" w:rsidRDefault="00B46F2C" w:rsidP="003F1362">
      <w:pPr>
        <w:jc w:val="both"/>
      </w:pPr>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4E9C94F" w14:textId="77777777" w:rsidR="008E734F" w:rsidRDefault="008E734F" w:rsidP="003F1362">
      <w:pPr>
        <w:jc w:val="both"/>
      </w:pPr>
    </w:p>
    <w:p w14:paraId="77DCC904" w14:textId="5CDCD10D" w:rsidR="00B46F2C" w:rsidRDefault="006E258D" w:rsidP="003F1362">
      <w:pPr>
        <w:jc w:val="both"/>
      </w:pPr>
      <w:r>
        <w:t>*</w:t>
      </w:r>
      <w:r w:rsidR="004F16D8">
        <w:t xml:space="preserve">The survey will be </w:t>
      </w:r>
      <w:r>
        <w:t>sent electronically immediately after the webinar is over to all registered participants</w:t>
      </w:r>
      <w:r w:rsidR="00151B2C">
        <w:t xml:space="preserve">. OPHG has partnered with one of their stakeholders’ Genetic Alliance, to host the webinar. Genetic Alliance has a pre-existing survey distribution system which they will use to distribute the tailored survey to all registered participants. </w:t>
      </w:r>
      <w:r w:rsidR="003F1362">
        <w:t xml:space="preserve">Once the data is collected simple descriptive statistics will be completed.  </w:t>
      </w:r>
    </w:p>
    <w:p w14:paraId="6C189F2D" w14:textId="77777777" w:rsidR="00B46F2C" w:rsidRDefault="00B46F2C" w:rsidP="00A403BB">
      <w:pPr>
        <w:rPr>
          <w:b/>
        </w:rPr>
      </w:pPr>
    </w:p>
    <w:p w14:paraId="079F83F4" w14:textId="69C9D10F" w:rsidR="00B46F2C" w:rsidRDefault="00B46F2C" w:rsidP="00A403BB">
      <w:pPr>
        <w:rPr>
          <w:b/>
        </w:rPr>
      </w:pPr>
      <w:r>
        <w:rPr>
          <w:b/>
        </w:rPr>
        <w:t>Administration of the Instrument</w:t>
      </w:r>
      <w:r w:rsidR="000B049B">
        <w:rPr>
          <w:b/>
        </w:rPr>
        <w:t>: Web-based survey</w:t>
      </w:r>
    </w:p>
    <w:p w14:paraId="0D95CBD6" w14:textId="77777777" w:rsidR="00B46F2C" w:rsidRDefault="00B46F2C" w:rsidP="00A403BB">
      <w:pPr>
        <w:pStyle w:val="ListParagraph"/>
        <w:numPr>
          <w:ilvl w:val="0"/>
          <w:numId w:val="17"/>
        </w:numPr>
      </w:pPr>
      <w:r>
        <w:t>How will you collect the information? (Check all that apply)</w:t>
      </w:r>
    </w:p>
    <w:p w14:paraId="46B979F4" w14:textId="77777777" w:rsidR="00B46F2C" w:rsidRDefault="00B46F2C" w:rsidP="001B0AAA">
      <w:pPr>
        <w:ind w:left="720"/>
      </w:pPr>
      <w:r>
        <w:t>[</w:t>
      </w:r>
      <w:r w:rsidR="008E734F">
        <w:t>x</w:t>
      </w:r>
      <w:r>
        <w:t xml:space="preserve">] Web-based or other forms of Social Media </w:t>
      </w:r>
    </w:p>
    <w:p w14:paraId="54885BBB" w14:textId="77777777" w:rsidR="00B46F2C" w:rsidRDefault="00B46F2C" w:rsidP="001B0AAA">
      <w:pPr>
        <w:ind w:left="720"/>
      </w:pPr>
      <w:r>
        <w:t>[  ] Telephone</w:t>
      </w:r>
      <w:r>
        <w:tab/>
      </w:r>
    </w:p>
    <w:p w14:paraId="0E3409D3" w14:textId="77777777" w:rsidR="00B46F2C" w:rsidRDefault="00B46F2C" w:rsidP="001B0AAA">
      <w:pPr>
        <w:ind w:left="720"/>
      </w:pPr>
      <w:r>
        <w:t>[  ] In-person</w:t>
      </w:r>
      <w:r>
        <w:tab/>
      </w:r>
    </w:p>
    <w:p w14:paraId="7D69A4E9" w14:textId="77777777" w:rsidR="00B46F2C" w:rsidRDefault="00B46F2C" w:rsidP="001B0AAA">
      <w:pPr>
        <w:ind w:left="720"/>
      </w:pPr>
      <w:r>
        <w:t xml:space="preserve">[  ] Mail </w:t>
      </w:r>
    </w:p>
    <w:p w14:paraId="58E886DD" w14:textId="77777777" w:rsidR="00B46F2C" w:rsidRDefault="00B46F2C" w:rsidP="001B0AAA">
      <w:pPr>
        <w:ind w:left="720"/>
      </w:pPr>
      <w:r>
        <w:t>[  ] Other, Explain</w:t>
      </w:r>
    </w:p>
    <w:p w14:paraId="6B8AAED0" w14:textId="77777777" w:rsidR="00B46F2C" w:rsidRDefault="00B46F2C" w:rsidP="00F24CFC">
      <w:pPr>
        <w:pStyle w:val="ListParagraph"/>
        <w:numPr>
          <w:ilvl w:val="0"/>
          <w:numId w:val="17"/>
        </w:numPr>
      </w:pPr>
      <w:r>
        <w:t>Will interviewers or facilitators be used?  [  ] Yes [</w:t>
      </w:r>
      <w:r w:rsidR="008E734F">
        <w:t>x</w:t>
      </w:r>
      <w:r>
        <w:t>] No</w:t>
      </w:r>
    </w:p>
    <w:p w14:paraId="42615C4C" w14:textId="77777777" w:rsidR="00B46F2C" w:rsidRDefault="00B46F2C" w:rsidP="00F24CFC">
      <w:pPr>
        <w:pStyle w:val="ListParagraph"/>
        <w:ind w:left="360"/>
      </w:pPr>
      <w:r>
        <w:t xml:space="preserve"> </w:t>
      </w:r>
    </w:p>
    <w:p w14:paraId="2C1E9778" w14:textId="77777777" w:rsidR="00B46F2C" w:rsidRDefault="00B46F2C" w:rsidP="0024521E">
      <w:pPr>
        <w:rPr>
          <w:b/>
        </w:rPr>
      </w:pPr>
      <w:r w:rsidRPr="000B049B">
        <w:rPr>
          <w:b/>
        </w:rPr>
        <w:t>Please make sure that all instruments, instructions, and scripts are submitted with the request.</w:t>
      </w:r>
    </w:p>
    <w:p w14:paraId="37C8FEE4" w14:textId="77777777" w:rsidR="00151B2C" w:rsidRDefault="00151B2C" w:rsidP="0024521E">
      <w:pPr>
        <w:rPr>
          <w:b/>
        </w:rPr>
      </w:pPr>
    </w:p>
    <w:p w14:paraId="34E75323" w14:textId="77777777" w:rsidR="00151B2C" w:rsidRDefault="00151B2C" w:rsidP="0024521E">
      <w:pPr>
        <w:rPr>
          <w:b/>
        </w:rPr>
      </w:pPr>
    </w:p>
    <w:p w14:paraId="296D252E" w14:textId="77777777" w:rsidR="00151B2C" w:rsidRDefault="00151B2C" w:rsidP="0024521E">
      <w:pPr>
        <w:rPr>
          <w:b/>
        </w:rPr>
      </w:pPr>
    </w:p>
    <w:p w14:paraId="1E4CD0F1" w14:textId="77777777" w:rsidR="003F1362" w:rsidRDefault="003F1362" w:rsidP="0024521E">
      <w:pPr>
        <w:rPr>
          <w:b/>
        </w:rPr>
      </w:pPr>
    </w:p>
    <w:p w14:paraId="03F872A3" w14:textId="77777777" w:rsidR="003F1362" w:rsidRDefault="003F1362" w:rsidP="0024521E">
      <w:pPr>
        <w:rPr>
          <w:b/>
        </w:rPr>
      </w:pPr>
    </w:p>
    <w:p w14:paraId="15571AAE" w14:textId="77777777" w:rsidR="003F1362" w:rsidRDefault="003F1362" w:rsidP="0024521E">
      <w:pPr>
        <w:rPr>
          <w:b/>
        </w:rPr>
      </w:pPr>
      <w:bookmarkStart w:id="0" w:name="_GoBack"/>
      <w:bookmarkEnd w:id="0"/>
    </w:p>
    <w:p w14:paraId="49A73863" w14:textId="77777777" w:rsidR="003F1362" w:rsidRDefault="003F1362" w:rsidP="0024521E">
      <w:pPr>
        <w:rPr>
          <w:b/>
        </w:rPr>
      </w:pPr>
    </w:p>
    <w:p w14:paraId="2F2B0A21" w14:textId="77777777" w:rsidR="003F1362" w:rsidRDefault="003F1362" w:rsidP="0024521E">
      <w:pPr>
        <w:rPr>
          <w:b/>
        </w:rPr>
      </w:pPr>
    </w:p>
    <w:p w14:paraId="21305780" w14:textId="77777777" w:rsidR="003F1362" w:rsidRDefault="003F1362" w:rsidP="0024521E">
      <w:pPr>
        <w:rPr>
          <w:b/>
        </w:rPr>
      </w:pPr>
    </w:p>
    <w:p w14:paraId="5699963A" w14:textId="77777777" w:rsidR="003F1362" w:rsidRDefault="003F1362" w:rsidP="0024521E">
      <w:pPr>
        <w:rPr>
          <w:b/>
        </w:rPr>
      </w:pPr>
    </w:p>
    <w:p w14:paraId="5D2508E8" w14:textId="77777777" w:rsidR="003F1362" w:rsidRDefault="003F1362" w:rsidP="0024521E">
      <w:pPr>
        <w:rPr>
          <w:b/>
        </w:rPr>
      </w:pPr>
    </w:p>
    <w:p w14:paraId="70D3A450" w14:textId="77777777" w:rsidR="003F1362" w:rsidRDefault="003F1362" w:rsidP="0024521E">
      <w:pPr>
        <w:rPr>
          <w:b/>
        </w:rPr>
      </w:pPr>
    </w:p>
    <w:p w14:paraId="025390D2" w14:textId="77777777" w:rsidR="003F1362" w:rsidRDefault="003F1362" w:rsidP="0024521E">
      <w:pPr>
        <w:rPr>
          <w:b/>
        </w:rPr>
      </w:pPr>
    </w:p>
    <w:p w14:paraId="5AE77039" w14:textId="77777777" w:rsidR="003F1362" w:rsidRDefault="003F1362" w:rsidP="0024521E">
      <w:pPr>
        <w:rPr>
          <w:b/>
        </w:rPr>
      </w:pPr>
    </w:p>
    <w:p w14:paraId="7BC933CA" w14:textId="77777777" w:rsidR="003F1362" w:rsidRDefault="003F1362" w:rsidP="0024521E">
      <w:pPr>
        <w:rPr>
          <w:b/>
        </w:rPr>
      </w:pPr>
    </w:p>
    <w:p w14:paraId="70D4D19A" w14:textId="77777777" w:rsidR="003F1362" w:rsidRDefault="003F1362" w:rsidP="0024521E">
      <w:pPr>
        <w:rPr>
          <w:b/>
        </w:rPr>
      </w:pPr>
    </w:p>
    <w:p w14:paraId="3FE6C549" w14:textId="77777777" w:rsidR="003F1362" w:rsidRDefault="003F1362" w:rsidP="0024521E">
      <w:pPr>
        <w:rPr>
          <w:b/>
        </w:rPr>
      </w:pPr>
    </w:p>
    <w:p w14:paraId="132B5E5C" w14:textId="77777777" w:rsidR="003F1362" w:rsidRDefault="003F1362" w:rsidP="0024521E">
      <w:pPr>
        <w:rPr>
          <w:b/>
        </w:rPr>
      </w:pPr>
    </w:p>
    <w:p w14:paraId="01CFA4ED" w14:textId="77777777" w:rsidR="003F1362" w:rsidRDefault="003F1362" w:rsidP="0024521E">
      <w:pPr>
        <w:rPr>
          <w:b/>
        </w:rPr>
      </w:pPr>
    </w:p>
    <w:p w14:paraId="15F6BFBD" w14:textId="77777777" w:rsidR="003F1362" w:rsidRDefault="003F1362" w:rsidP="0024521E">
      <w:pPr>
        <w:rPr>
          <w:b/>
        </w:rPr>
      </w:pPr>
    </w:p>
    <w:p w14:paraId="2F79FFA7" w14:textId="77777777" w:rsidR="003F1362" w:rsidRDefault="003F1362" w:rsidP="0024521E">
      <w:pPr>
        <w:rPr>
          <w:b/>
        </w:rPr>
      </w:pPr>
    </w:p>
    <w:p w14:paraId="76516323" w14:textId="77777777" w:rsidR="003F1362" w:rsidRDefault="003F1362" w:rsidP="0024521E">
      <w:pPr>
        <w:rPr>
          <w:b/>
        </w:rPr>
      </w:pPr>
    </w:p>
    <w:p w14:paraId="2B551BC5" w14:textId="77777777" w:rsidR="003F1362" w:rsidRDefault="003F1362" w:rsidP="0024521E">
      <w:pPr>
        <w:rPr>
          <w:b/>
        </w:rPr>
      </w:pPr>
    </w:p>
    <w:p w14:paraId="7B171753" w14:textId="77777777" w:rsidR="003F1362" w:rsidRDefault="003F1362" w:rsidP="0024521E">
      <w:pPr>
        <w:rPr>
          <w:b/>
        </w:rPr>
      </w:pPr>
    </w:p>
    <w:p w14:paraId="5B3829C7" w14:textId="77777777" w:rsidR="00151B2C" w:rsidRDefault="00151B2C" w:rsidP="0024521E">
      <w:pPr>
        <w:rPr>
          <w:b/>
        </w:rPr>
      </w:pPr>
    </w:p>
    <w:p w14:paraId="14A7AFDB" w14:textId="77777777" w:rsidR="00151B2C" w:rsidRPr="00F24CFC" w:rsidRDefault="00151B2C" w:rsidP="0024521E">
      <w:pPr>
        <w:rPr>
          <w:b/>
        </w:rPr>
      </w:pPr>
    </w:p>
    <w:p w14:paraId="2CA5917D"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66CB3968" w14:textId="77777777" w:rsidR="00B46F2C" w:rsidRDefault="00B46F2C" w:rsidP="00F24CFC">
      <w:pPr>
        <w:rPr>
          <w:b/>
        </w:rPr>
      </w:pPr>
    </w:p>
    <w:p w14:paraId="1D66322F"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129910FF" wp14:editId="152DBB04">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6A9E"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74A00206"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397A8EED" w14:textId="77777777" w:rsidR="00B46F2C" w:rsidRPr="008F50D4" w:rsidRDefault="00B46F2C" w:rsidP="00F24CFC"/>
    <w:p w14:paraId="2DC9DF8F"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4923309" w14:textId="77777777" w:rsidR="00B46F2C" w:rsidRPr="008F50D4" w:rsidRDefault="00B46F2C" w:rsidP="00F24CFC">
      <w:pPr>
        <w:pStyle w:val="Header"/>
        <w:tabs>
          <w:tab w:val="clear" w:pos="4320"/>
          <w:tab w:val="clear" w:pos="8640"/>
        </w:tabs>
        <w:rPr>
          <w:b/>
        </w:rPr>
      </w:pPr>
    </w:p>
    <w:p w14:paraId="67BCC20D"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4F6D4822" w14:textId="77777777" w:rsidR="00B46F2C" w:rsidRPr="008F50D4" w:rsidRDefault="00B46F2C" w:rsidP="00F24CFC">
      <w:pPr>
        <w:rPr>
          <w:b/>
        </w:rPr>
      </w:pPr>
    </w:p>
    <w:p w14:paraId="2E753145"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60EFF3A3" w14:textId="77777777" w:rsidR="00B46F2C" w:rsidRPr="008F50D4" w:rsidRDefault="00B46F2C" w:rsidP="00F24CFC">
      <w:pPr>
        <w:pStyle w:val="BodyTextIndent"/>
        <w:tabs>
          <w:tab w:val="left" w:pos="360"/>
        </w:tabs>
        <w:ind w:left="0"/>
        <w:rPr>
          <w:bCs/>
          <w:sz w:val="24"/>
          <w:szCs w:val="24"/>
        </w:rPr>
      </w:pPr>
    </w:p>
    <w:p w14:paraId="7062B0AB"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15208503" w14:textId="77777777" w:rsidR="00B46F2C" w:rsidRDefault="00B46F2C" w:rsidP="00F24CFC">
      <w:pPr>
        <w:rPr>
          <w:sz w:val="16"/>
          <w:szCs w:val="16"/>
        </w:rPr>
      </w:pPr>
    </w:p>
    <w:p w14:paraId="1B9B855B" w14:textId="77777777" w:rsidR="00B46F2C" w:rsidRDefault="00B46F2C" w:rsidP="00F24CFC">
      <w:r w:rsidRPr="00C86E91">
        <w:rPr>
          <w:b/>
        </w:rPr>
        <w:t>Personally Identifiable Information:</w:t>
      </w:r>
      <w:r>
        <w:rPr>
          <w:b/>
        </w:rPr>
        <w:t xml:space="preserve">  </w:t>
      </w:r>
      <w:r>
        <w:t xml:space="preserve">Provide answers to the questions. </w:t>
      </w:r>
    </w:p>
    <w:p w14:paraId="3857AF8D" w14:textId="77777777" w:rsidR="00B46F2C" w:rsidRPr="008F50D4" w:rsidRDefault="00B46F2C" w:rsidP="00F24CFC"/>
    <w:p w14:paraId="16F6969B"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0CFC7EBF" w14:textId="77777777" w:rsidR="00B46F2C" w:rsidRDefault="00B46F2C" w:rsidP="00F24CFC">
      <w:pPr>
        <w:rPr>
          <w:b/>
        </w:rPr>
      </w:pPr>
    </w:p>
    <w:p w14:paraId="4D970EF9" w14:textId="77777777" w:rsidR="00B46F2C" w:rsidRDefault="00B46F2C" w:rsidP="00F24CFC">
      <w:pPr>
        <w:rPr>
          <w:b/>
        </w:rPr>
      </w:pPr>
      <w:r>
        <w:rPr>
          <w:b/>
        </w:rPr>
        <w:t>BURDEN HOURS:</w:t>
      </w:r>
    </w:p>
    <w:p w14:paraId="37263907" w14:textId="77777777" w:rsidR="00B46F2C" w:rsidRDefault="00B46F2C" w:rsidP="00F24CFC">
      <w:r>
        <w:rPr>
          <w:b/>
        </w:rPr>
        <w:t xml:space="preserve">Category of Respondents:  </w:t>
      </w:r>
      <w:r>
        <w:t>Identify who you expect the respondents to be in terms of the following categories: (1) Individuals or Households;(2) Private Sector; (3) State, local, or tribal governments; or (4) Federal Government</w:t>
      </w:r>
      <w:r w:rsidRPr="00073FCB">
        <w:t>.  Only one type of respondent can be selected.</w:t>
      </w:r>
      <w:r>
        <w:t xml:space="preserve"> </w:t>
      </w:r>
    </w:p>
    <w:p w14:paraId="5066A1D3"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0C5B0528"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1AE1796B"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56FBC5F3" w14:textId="77777777" w:rsidR="00B46F2C" w:rsidRPr="006832D9" w:rsidRDefault="00B46F2C" w:rsidP="00F24CFC">
      <w:pPr>
        <w:keepNext/>
        <w:keepLines/>
        <w:rPr>
          <w:b/>
        </w:rPr>
      </w:pPr>
    </w:p>
    <w:p w14:paraId="13E5F171" w14:textId="77777777" w:rsidR="00B46F2C" w:rsidRDefault="00B46F2C" w:rsidP="00F24CFC">
      <w:pPr>
        <w:rPr>
          <w:b/>
        </w:rPr>
      </w:pPr>
      <w:r>
        <w:rPr>
          <w:b/>
        </w:rPr>
        <w:t xml:space="preserve">FEDERAL COST: </w:t>
      </w:r>
      <w:r>
        <w:t>Provide an estimate of the annual cost to the Federal government.</w:t>
      </w:r>
    </w:p>
    <w:p w14:paraId="776C40AF" w14:textId="77777777" w:rsidR="00B46F2C" w:rsidRDefault="00B46F2C" w:rsidP="00F24CFC">
      <w:pPr>
        <w:rPr>
          <w:b/>
          <w:bCs/>
          <w:u w:val="single"/>
        </w:rPr>
      </w:pPr>
    </w:p>
    <w:p w14:paraId="0EFA621A"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369241E8" w14:textId="77777777" w:rsidR="00B46F2C" w:rsidRDefault="00B46F2C" w:rsidP="00F24CFC">
      <w:pPr>
        <w:rPr>
          <w:b/>
        </w:rPr>
      </w:pPr>
    </w:p>
    <w:p w14:paraId="23F73F8B"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F4D7E4D" w14:textId="77777777" w:rsidR="00B46F2C" w:rsidRDefault="00B46F2C" w:rsidP="00F24CFC">
      <w:pPr>
        <w:rPr>
          <w:b/>
        </w:rPr>
      </w:pPr>
    </w:p>
    <w:p w14:paraId="3AF342C3"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2155172C" w14:textId="77777777" w:rsidR="00B46F2C" w:rsidRDefault="00B46F2C" w:rsidP="00F24CFC">
      <w:pPr>
        <w:pStyle w:val="ListParagraph"/>
        <w:ind w:left="360"/>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834BA" w14:textId="77777777" w:rsidR="0067299D" w:rsidRDefault="0067299D">
      <w:r>
        <w:separator/>
      </w:r>
    </w:p>
  </w:endnote>
  <w:endnote w:type="continuationSeparator" w:id="0">
    <w:p w14:paraId="4B056622" w14:textId="77777777" w:rsidR="0067299D" w:rsidRDefault="0067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FA1AC" w14:textId="77777777"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10A9F">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10BC" w14:textId="77777777" w:rsidR="0067299D" w:rsidRDefault="0067299D">
      <w:r>
        <w:separator/>
      </w:r>
    </w:p>
  </w:footnote>
  <w:footnote w:type="continuationSeparator" w:id="0">
    <w:p w14:paraId="004E2452" w14:textId="77777777" w:rsidR="0067299D" w:rsidRDefault="00672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3C57C" w14:textId="6AC34FB8"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A10"/>
    <w:rsid w:val="00023A57"/>
    <w:rsid w:val="00047A64"/>
    <w:rsid w:val="00067329"/>
    <w:rsid w:val="00073FCB"/>
    <w:rsid w:val="000B049B"/>
    <w:rsid w:val="000B2838"/>
    <w:rsid w:val="000C21D6"/>
    <w:rsid w:val="000D44CA"/>
    <w:rsid w:val="000E200B"/>
    <w:rsid w:val="000F68BE"/>
    <w:rsid w:val="001218F3"/>
    <w:rsid w:val="001325D6"/>
    <w:rsid w:val="00151B2C"/>
    <w:rsid w:val="001927A4"/>
    <w:rsid w:val="00194AC6"/>
    <w:rsid w:val="001A23B0"/>
    <w:rsid w:val="001A25CC"/>
    <w:rsid w:val="001B0AAA"/>
    <w:rsid w:val="001C39F7"/>
    <w:rsid w:val="001D0776"/>
    <w:rsid w:val="001D23DF"/>
    <w:rsid w:val="00237B48"/>
    <w:rsid w:val="0024521E"/>
    <w:rsid w:val="00263C3D"/>
    <w:rsid w:val="00274D0B"/>
    <w:rsid w:val="002821FF"/>
    <w:rsid w:val="002B3C95"/>
    <w:rsid w:val="002D0B92"/>
    <w:rsid w:val="00340E7C"/>
    <w:rsid w:val="00365853"/>
    <w:rsid w:val="00367369"/>
    <w:rsid w:val="003675DB"/>
    <w:rsid w:val="003D5BBE"/>
    <w:rsid w:val="003E3C61"/>
    <w:rsid w:val="003F1362"/>
    <w:rsid w:val="003F1C5B"/>
    <w:rsid w:val="0041337D"/>
    <w:rsid w:val="00433B46"/>
    <w:rsid w:val="00434E33"/>
    <w:rsid w:val="004400A6"/>
    <w:rsid w:val="00441434"/>
    <w:rsid w:val="0045264C"/>
    <w:rsid w:val="004876EC"/>
    <w:rsid w:val="004D6E14"/>
    <w:rsid w:val="004F16D8"/>
    <w:rsid w:val="005009B0"/>
    <w:rsid w:val="00512CA7"/>
    <w:rsid w:val="00525324"/>
    <w:rsid w:val="00594B9E"/>
    <w:rsid w:val="005A1006"/>
    <w:rsid w:val="005D7070"/>
    <w:rsid w:val="005E714A"/>
    <w:rsid w:val="005F4DFF"/>
    <w:rsid w:val="006140A0"/>
    <w:rsid w:val="00636621"/>
    <w:rsid w:val="00642B49"/>
    <w:rsid w:val="00662B77"/>
    <w:rsid w:val="0067299D"/>
    <w:rsid w:val="006832D9"/>
    <w:rsid w:val="0069403B"/>
    <w:rsid w:val="006B54CD"/>
    <w:rsid w:val="006D3AAA"/>
    <w:rsid w:val="006E12B5"/>
    <w:rsid w:val="006E258D"/>
    <w:rsid w:val="006F3DDE"/>
    <w:rsid w:val="006F5CAA"/>
    <w:rsid w:val="00704678"/>
    <w:rsid w:val="007425E7"/>
    <w:rsid w:val="00766650"/>
    <w:rsid w:val="007A4CDF"/>
    <w:rsid w:val="007F32DF"/>
    <w:rsid w:val="00802607"/>
    <w:rsid w:val="008101A5"/>
    <w:rsid w:val="00822664"/>
    <w:rsid w:val="00840FCA"/>
    <w:rsid w:val="00843796"/>
    <w:rsid w:val="00895229"/>
    <w:rsid w:val="008E734F"/>
    <w:rsid w:val="008F0203"/>
    <w:rsid w:val="008F50D4"/>
    <w:rsid w:val="009239AA"/>
    <w:rsid w:val="00935ADA"/>
    <w:rsid w:val="00946B6C"/>
    <w:rsid w:val="00955A71"/>
    <w:rsid w:val="0096108F"/>
    <w:rsid w:val="009C0801"/>
    <w:rsid w:val="009C13B9"/>
    <w:rsid w:val="009D01A2"/>
    <w:rsid w:val="009F5923"/>
    <w:rsid w:val="00A403BB"/>
    <w:rsid w:val="00A674DF"/>
    <w:rsid w:val="00A83AA6"/>
    <w:rsid w:val="00A87524"/>
    <w:rsid w:val="00A9280D"/>
    <w:rsid w:val="00AE1809"/>
    <w:rsid w:val="00AF32C1"/>
    <w:rsid w:val="00AF6EB7"/>
    <w:rsid w:val="00B46F2C"/>
    <w:rsid w:val="00B80D76"/>
    <w:rsid w:val="00BA2105"/>
    <w:rsid w:val="00BA5D52"/>
    <w:rsid w:val="00BA7E06"/>
    <w:rsid w:val="00BB43B5"/>
    <w:rsid w:val="00BB6219"/>
    <w:rsid w:val="00BD290F"/>
    <w:rsid w:val="00C10A9F"/>
    <w:rsid w:val="00C14CC4"/>
    <w:rsid w:val="00C33C52"/>
    <w:rsid w:val="00C40D8B"/>
    <w:rsid w:val="00C8407A"/>
    <w:rsid w:val="00C8488C"/>
    <w:rsid w:val="00C86E91"/>
    <w:rsid w:val="00CA2650"/>
    <w:rsid w:val="00CB1078"/>
    <w:rsid w:val="00CC6FAF"/>
    <w:rsid w:val="00D24698"/>
    <w:rsid w:val="00D6383F"/>
    <w:rsid w:val="00D71221"/>
    <w:rsid w:val="00D95322"/>
    <w:rsid w:val="00DA0CB0"/>
    <w:rsid w:val="00DB59D0"/>
    <w:rsid w:val="00DC33D3"/>
    <w:rsid w:val="00DE0732"/>
    <w:rsid w:val="00E2594A"/>
    <w:rsid w:val="00E26329"/>
    <w:rsid w:val="00E40B50"/>
    <w:rsid w:val="00E50293"/>
    <w:rsid w:val="00E65FFC"/>
    <w:rsid w:val="00E80951"/>
    <w:rsid w:val="00E854FE"/>
    <w:rsid w:val="00E86CC6"/>
    <w:rsid w:val="00EB56B3"/>
    <w:rsid w:val="00ED6492"/>
    <w:rsid w:val="00EF2095"/>
    <w:rsid w:val="00F06866"/>
    <w:rsid w:val="00F1190E"/>
    <w:rsid w:val="00F15956"/>
    <w:rsid w:val="00F24CFC"/>
    <w:rsid w:val="00F278A0"/>
    <w:rsid w:val="00F3170F"/>
    <w:rsid w:val="00F4017B"/>
    <w:rsid w:val="00F67580"/>
    <w:rsid w:val="00F976B0"/>
    <w:rsid w:val="00FA6DE7"/>
    <w:rsid w:val="00FB130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1D546E"/>
  <w15:docId w15:val="{2BC8E9B8-9071-4931-9F3E-DD4D1C06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Emphasis">
    <w:name w:val="Emphasis"/>
    <w:basedOn w:val="DefaultParagraphFont"/>
    <w:qFormat/>
    <w:locked/>
    <w:rsid w:val="00F27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Tempest Hill</cp:lastModifiedBy>
  <cp:revision>4</cp:revision>
  <cp:lastPrinted>2016-11-07T19:09:00Z</cp:lastPrinted>
  <dcterms:created xsi:type="dcterms:W3CDTF">2016-11-07T18:44:00Z</dcterms:created>
  <dcterms:modified xsi:type="dcterms:W3CDTF">2016-11-07T20:04:00Z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