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7F883" w14:textId="77777777" w:rsidR="00FB6B58" w:rsidRPr="00FB6B58" w:rsidRDefault="00FB6B58" w:rsidP="00FB6B58">
      <w:pPr>
        <w:autoSpaceDE w:val="0"/>
        <w:autoSpaceDN w:val="0"/>
        <w:adjustRightInd w:val="0"/>
        <w:jc w:val="center"/>
        <w:rPr>
          <w:b/>
          <w:bCs/>
        </w:rPr>
      </w:pPr>
    </w:p>
    <w:p w14:paraId="4DE10CC0" w14:textId="07C4A3CF" w:rsidR="00FB6B58" w:rsidRPr="00FB6B58" w:rsidRDefault="00FB6B58" w:rsidP="00FB6B58">
      <w:pPr>
        <w:autoSpaceDE w:val="0"/>
        <w:autoSpaceDN w:val="0"/>
        <w:adjustRightInd w:val="0"/>
        <w:jc w:val="center"/>
        <w:rPr>
          <w:b/>
          <w:bCs/>
        </w:rPr>
      </w:pPr>
      <w:r w:rsidRPr="00FB6B58">
        <w:rPr>
          <w:b/>
          <w:bCs/>
        </w:rPr>
        <w:t>Supporting Statement</w:t>
      </w:r>
      <w:r w:rsidR="00B1225F">
        <w:rPr>
          <w:b/>
          <w:bCs/>
        </w:rPr>
        <w:t>: P</w:t>
      </w:r>
      <w:r w:rsidRPr="00FB6B58">
        <w:rPr>
          <w:b/>
          <w:bCs/>
        </w:rPr>
        <w:t>art A</w:t>
      </w:r>
    </w:p>
    <w:p w14:paraId="4DB2ED81" w14:textId="77777777" w:rsidR="00FB6B58" w:rsidRPr="00FB6B58" w:rsidRDefault="00FB6B58" w:rsidP="00FB6B58">
      <w:pPr>
        <w:jc w:val="center"/>
        <w:rPr>
          <w:sz w:val="16"/>
          <w:szCs w:val="2"/>
        </w:rPr>
      </w:pPr>
    </w:p>
    <w:p w14:paraId="644E39D7" w14:textId="77777777" w:rsidR="00FB6B58" w:rsidRPr="00FB6B58" w:rsidRDefault="00FB6B58" w:rsidP="00FB6B58">
      <w:pPr>
        <w:autoSpaceDE w:val="0"/>
        <w:autoSpaceDN w:val="0"/>
        <w:adjustRightInd w:val="0"/>
        <w:jc w:val="center"/>
        <w:rPr>
          <w:b/>
          <w:bCs/>
        </w:rPr>
      </w:pPr>
    </w:p>
    <w:p w14:paraId="280DCDFD" w14:textId="57FDAF8D" w:rsidR="00FB6B58" w:rsidRPr="00FB6B58" w:rsidRDefault="00FB6B58" w:rsidP="00FB6B58">
      <w:pPr>
        <w:jc w:val="center"/>
        <w:rPr>
          <w:b/>
        </w:rPr>
      </w:pPr>
      <w:r w:rsidRPr="00FB6B58">
        <w:rPr>
          <w:b/>
        </w:rPr>
        <w:t>OMB# 0920-</w:t>
      </w:r>
      <w:r w:rsidR="00322772">
        <w:rPr>
          <w:b/>
        </w:rPr>
        <w:t>16CA</w:t>
      </w:r>
    </w:p>
    <w:p w14:paraId="34A4376E" w14:textId="77777777" w:rsidR="00FB6B58" w:rsidRPr="00FB6B58" w:rsidRDefault="00FB6B58" w:rsidP="00FB6B58">
      <w:pPr>
        <w:jc w:val="center"/>
        <w:rPr>
          <w:b/>
        </w:rPr>
      </w:pPr>
    </w:p>
    <w:p w14:paraId="695AA162" w14:textId="73DB0A6E" w:rsidR="00FB6B58" w:rsidRPr="00FB6B58" w:rsidRDefault="0045721E" w:rsidP="00FB6B58">
      <w:pPr>
        <w:jc w:val="center"/>
        <w:rPr>
          <w:b/>
        </w:rPr>
      </w:pPr>
      <w:r>
        <w:t>M</w:t>
      </w:r>
      <w:r w:rsidR="00D63BA1">
        <w:t xml:space="preserve">ay 19, </w:t>
      </w:r>
      <w:r w:rsidR="00B1225F">
        <w:t>2016</w:t>
      </w:r>
    </w:p>
    <w:p w14:paraId="54EE2CF4" w14:textId="77777777" w:rsidR="00FB6B58" w:rsidRPr="00FB6B58" w:rsidRDefault="00FB6B58" w:rsidP="00FB6B58">
      <w:pPr>
        <w:jc w:val="center"/>
      </w:pPr>
    </w:p>
    <w:p w14:paraId="503F6C40" w14:textId="77777777" w:rsidR="00FB6B58" w:rsidRPr="00FB6B58" w:rsidRDefault="00FB6B58" w:rsidP="00FB6B58">
      <w:pPr>
        <w:jc w:val="center"/>
      </w:pPr>
    </w:p>
    <w:p w14:paraId="2C28A466" w14:textId="3A82E2E2" w:rsidR="00FB6B58" w:rsidRPr="00FB6B58" w:rsidRDefault="00FB6B58" w:rsidP="00FB6B58">
      <w:pPr>
        <w:autoSpaceDE w:val="0"/>
        <w:autoSpaceDN w:val="0"/>
        <w:adjustRightInd w:val="0"/>
        <w:ind w:left="720"/>
        <w:jc w:val="center"/>
        <w:rPr>
          <w:b/>
          <w:bCs/>
        </w:rPr>
      </w:pPr>
      <w:r w:rsidRPr="00FB6B58">
        <w:rPr>
          <w:b/>
          <w:bCs/>
        </w:rPr>
        <w:t xml:space="preserve">“Update </w:t>
      </w:r>
      <w:r w:rsidR="00AC227D">
        <w:rPr>
          <w:b/>
          <w:bCs/>
        </w:rPr>
        <w:t>seat belt fit</w:t>
      </w:r>
      <w:r w:rsidR="006B37C3">
        <w:rPr>
          <w:b/>
          <w:bCs/>
        </w:rPr>
        <w:t xml:space="preserve"> </w:t>
      </w:r>
      <w:r w:rsidRPr="00FB6B58">
        <w:rPr>
          <w:b/>
          <w:bCs/>
        </w:rPr>
        <w:t>recommendation for children”</w:t>
      </w:r>
    </w:p>
    <w:p w14:paraId="2E37AC08" w14:textId="77777777" w:rsidR="00FB6B58" w:rsidRPr="00FB6B58" w:rsidRDefault="00FB6B58" w:rsidP="00FB6B58">
      <w:pPr>
        <w:jc w:val="center"/>
      </w:pPr>
    </w:p>
    <w:p w14:paraId="7191E757" w14:textId="77777777" w:rsidR="00FB6B58" w:rsidRPr="00FB6B58" w:rsidRDefault="00FB6B58" w:rsidP="00FB6B58">
      <w:pPr>
        <w:jc w:val="center"/>
      </w:pPr>
    </w:p>
    <w:p w14:paraId="0564D9C3" w14:textId="77777777" w:rsidR="00FB6B58" w:rsidRPr="00FB6B58" w:rsidRDefault="00FB6B58" w:rsidP="00FB6B58">
      <w:pPr>
        <w:jc w:val="center"/>
      </w:pPr>
    </w:p>
    <w:p w14:paraId="0902C9B6" w14:textId="77777777" w:rsidR="00FB6B58" w:rsidRPr="00FB6B58" w:rsidRDefault="00FB6B58" w:rsidP="00FB6B58">
      <w:pPr>
        <w:jc w:val="center"/>
      </w:pPr>
    </w:p>
    <w:p w14:paraId="4B01039D" w14:textId="77777777" w:rsidR="00FB6B58" w:rsidRPr="00FB6B58" w:rsidRDefault="00FB6B58" w:rsidP="00FB6B58">
      <w:pPr>
        <w:jc w:val="center"/>
      </w:pPr>
    </w:p>
    <w:p w14:paraId="00F4763B" w14:textId="77777777" w:rsidR="00FB6B58" w:rsidRPr="00FB6B58" w:rsidRDefault="00FB6B58" w:rsidP="00FB6B58">
      <w:pPr>
        <w:jc w:val="center"/>
      </w:pPr>
    </w:p>
    <w:p w14:paraId="3D6860E4" w14:textId="77777777" w:rsidR="00FB6B58" w:rsidRPr="00FB6B58" w:rsidRDefault="00FB6B58" w:rsidP="00FB6B58">
      <w:pPr>
        <w:jc w:val="center"/>
      </w:pPr>
      <w:r w:rsidRPr="00FB6B58">
        <w:t>Point of Contact:</w:t>
      </w:r>
    </w:p>
    <w:p w14:paraId="6859F227" w14:textId="77777777" w:rsidR="00FB6B58" w:rsidRPr="00FB6B58" w:rsidRDefault="00FB6B58" w:rsidP="00FB6B58">
      <w:pPr>
        <w:jc w:val="center"/>
      </w:pPr>
      <w:r>
        <w:t>Bethany West, MPH</w:t>
      </w:r>
    </w:p>
    <w:p w14:paraId="5DABB9FA" w14:textId="77777777" w:rsidR="00FB6B58" w:rsidRPr="00FB6B58" w:rsidRDefault="00FB6B58" w:rsidP="00FB6B58">
      <w:pPr>
        <w:jc w:val="center"/>
      </w:pPr>
      <w:r w:rsidRPr="00FB6B58">
        <w:t>Contact Information:</w:t>
      </w:r>
    </w:p>
    <w:p w14:paraId="200A96AC" w14:textId="77777777" w:rsidR="00FB6B58" w:rsidRPr="00FB6B58" w:rsidRDefault="00FB6B58" w:rsidP="00FB6B58">
      <w:pPr>
        <w:jc w:val="center"/>
        <w:rPr>
          <w:noProof/>
        </w:rPr>
      </w:pPr>
      <w:bookmarkStart w:id="0" w:name="_MailAutoSig"/>
      <w:r w:rsidRPr="00FB6B58">
        <w:rPr>
          <w:noProof/>
        </w:rPr>
        <w:t>Centers for Disease Control and Prevention</w:t>
      </w:r>
    </w:p>
    <w:p w14:paraId="5142F8B5" w14:textId="77777777" w:rsidR="00FB6B58" w:rsidRDefault="00FB6B58" w:rsidP="00FB6B58">
      <w:pPr>
        <w:jc w:val="center"/>
        <w:rPr>
          <w:noProof/>
        </w:rPr>
      </w:pPr>
      <w:r w:rsidRPr="00FB6B58">
        <w:rPr>
          <w:noProof/>
        </w:rPr>
        <w:t>National Center for Injury Prevention and Control</w:t>
      </w:r>
    </w:p>
    <w:p w14:paraId="114C28C0" w14:textId="77777777" w:rsidR="00FB6B58" w:rsidRPr="00FB6B58" w:rsidRDefault="00FB6B58" w:rsidP="00FB6B58">
      <w:pPr>
        <w:jc w:val="center"/>
        <w:rPr>
          <w:noProof/>
        </w:rPr>
      </w:pPr>
      <w:r w:rsidRPr="00FB6B58">
        <w:rPr>
          <w:noProof/>
        </w:rPr>
        <w:t>Division of Unintentional Injury Prevention</w:t>
      </w:r>
    </w:p>
    <w:p w14:paraId="31C3FDEE" w14:textId="77777777" w:rsidR="00FB6B58" w:rsidRPr="00FB6B58" w:rsidRDefault="00FB6B58" w:rsidP="00FB6B58">
      <w:pPr>
        <w:jc w:val="center"/>
        <w:rPr>
          <w:noProof/>
        </w:rPr>
      </w:pPr>
      <w:r>
        <w:rPr>
          <w:noProof/>
        </w:rPr>
        <w:t>4770 Buford Highway NE  MS F-62</w:t>
      </w:r>
    </w:p>
    <w:p w14:paraId="46F1656F" w14:textId="77777777" w:rsidR="00FB6B58" w:rsidRPr="00FB6B58" w:rsidRDefault="00FB6B58" w:rsidP="00FB6B58">
      <w:pPr>
        <w:jc w:val="center"/>
        <w:rPr>
          <w:noProof/>
        </w:rPr>
      </w:pPr>
      <w:r w:rsidRPr="00FB6B58">
        <w:rPr>
          <w:noProof/>
        </w:rPr>
        <w:t>Atlanta, GA 30341-37</w:t>
      </w:r>
      <w:r>
        <w:rPr>
          <w:noProof/>
        </w:rPr>
        <w:t>17</w:t>
      </w:r>
    </w:p>
    <w:p w14:paraId="35CD223A" w14:textId="5602C200" w:rsidR="00FB6B58" w:rsidRPr="00FB6B58" w:rsidRDefault="00B1225F" w:rsidP="00FB6B58">
      <w:pPr>
        <w:jc w:val="center"/>
        <w:rPr>
          <w:noProof/>
        </w:rPr>
      </w:pPr>
      <w:r>
        <w:rPr>
          <w:noProof/>
        </w:rPr>
        <w:t>P</w:t>
      </w:r>
      <w:r w:rsidR="00FB6B58" w:rsidRPr="00FB6B58">
        <w:rPr>
          <w:noProof/>
        </w:rPr>
        <w:t>hone:</w:t>
      </w:r>
      <w:r w:rsidR="00FB6B58" w:rsidRPr="00FB6B58">
        <w:t xml:space="preserve"> </w:t>
      </w:r>
      <w:r w:rsidR="00FB6B58" w:rsidRPr="00FB6B58">
        <w:rPr>
          <w:noProof/>
        </w:rPr>
        <w:t>770-488-0602</w:t>
      </w:r>
    </w:p>
    <w:p w14:paraId="19A6C8D0" w14:textId="42D96EE3" w:rsidR="00FB6B58" w:rsidRPr="00FB6B58" w:rsidRDefault="00B1225F" w:rsidP="00FB6B58">
      <w:pPr>
        <w:jc w:val="center"/>
        <w:rPr>
          <w:noProof/>
        </w:rPr>
      </w:pPr>
      <w:r>
        <w:rPr>
          <w:noProof/>
        </w:rPr>
        <w:t>F</w:t>
      </w:r>
      <w:r w:rsidR="00FB6B58" w:rsidRPr="00FB6B58">
        <w:rPr>
          <w:noProof/>
        </w:rPr>
        <w:t>ax:</w:t>
      </w:r>
      <w:r w:rsidR="00FB6B58" w:rsidRPr="00FB6B58">
        <w:t xml:space="preserve"> </w:t>
      </w:r>
      <w:r w:rsidR="00FB6B58">
        <w:rPr>
          <w:noProof/>
        </w:rPr>
        <w:t>770-488-1317</w:t>
      </w:r>
    </w:p>
    <w:p w14:paraId="2E72A0D1" w14:textId="2A7FE218" w:rsidR="00FB6B58" w:rsidRPr="00FB6B58" w:rsidRDefault="00B1225F" w:rsidP="00FB6B58">
      <w:pPr>
        <w:jc w:val="center"/>
        <w:rPr>
          <w:noProof/>
        </w:rPr>
      </w:pPr>
      <w:r>
        <w:rPr>
          <w:noProof/>
        </w:rPr>
        <w:t>E</w:t>
      </w:r>
      <w:r w:rsidR="00FB6B58" w:rsidRPr="00FB6B58">
        <w:rPr>
          <w:noProof/>
        </w:rPr>
        <w:t>mail:</w:t>
      </w:r>
      <w:r w:rsidR="00FB6B58">
        <w:rPr>
          <w:noProof/>
        </w:rPr>
        <w:t>bwest2@cdc.gov</w:t>
      </w:r>
    </w:p>
    <w:bookmarkEnd w:id="0"/>
    <w:p w14:paraId="7E902FD0" w14:textId="77777777" w:rsidR="00FB6B58" w:rsidRPr="00FB6B58" w:rsidRDefault="00FB6B58" w:rsidP="00FB6B58">
      <w:pPr>
        <w:jc w:val="center"/>
      </w:pPr>
    </w:p>
    <w:p w14:paraId="7C87401C" w14:textId="77777777" w:rsidR="00FE7E2D" w:rsidRPr="00A15E1D" w:rsidRDefault="00FE7E2D" w:rsidP="00FE7E2D">
      <w:pPr>
        <w:ind w:left="360"/>
        <w:jc w:val="center"/>
        <w:rPr>
          <w:rFonts w:asciiTheme="minorHAnsi" w:hAnsiTheme="minorHAnsi" w:cstheme="minorHAnsi"/>
          <w:sz w:val="20"/>
        </w:rPr>
      </w:pPr>
    </w:p>
    <w:p w14:paraId="6BB3749F" w14:textId="77777777" w:rsidR="00FB6B58" w:rsidRDefault="00FB6B58">
      <w:pPr>
        <w:rPr>
          <w:rFonts w:asciiTheme="minorHAnsi" w:hAnsiTheme="minorHAnsi" w:cstheme="minorHAnsi"/>
          <w:b/>
          <w:sz w:val="20"/>
        </w:rPr>
      </w:pPr>
      <w:r>
        <w:rPr>
          <w:rFonts w:asciiTheme="minorHAnsi" w:hAnsiTheme="minorHAnsi" w:cstheme="minorHAnsi"/>
          <w:b/>
          <w:sz w:val="20"/>
        </w:rPr>
        <w:br w:type="page"/>
      </w:r>
    </w:p>
    <w:p w14:paraId="5E8DDABE" w14:textId="77777777" w:rsidR="009D6F39" w:rsidRPr="009D6F39" w:rsidRDefault="009D6F39" w:rsidP="009D6F39">
      <w:pPr>
        <w:jc w:val="center"/>
      </w:pPr>
    </w:p>
    <w:p w14:paraId="030D82EB" w14:textId="77777777" w:rsidR="009D6F39" w:rsidRPr="009D6F39" w:rsidRDefault="009D6F39" w:rsidP="009D6F39">
      <w:pPr>
        <w:ind w:firstLine="720"/>
        <w:jc w:val="center"/>
        <w:rPr>
          <w:b/>
          <w:bCs/>
          <w:noProof/>
        </w:rPr>
      </w:pPr>
      <w:r w:rsidRPr="009D6F39">
        <w:rPr>
          <w:b/>
          <w:bCs/>
        </w:rPr>
        <w:t>CONTE</w:t>
      </w:r>
      <w:r w:rsidRPr="009D6F39">
        <w:rPr>
          <w:b/>
          <w:bCs/>
          <w:noProof/>
        </w:rPr>
        <w:t>NTS</w:t>
      </w:r>
    </w:p>
    <w:p w14:paraId="38642752" w14:textId="64310FA7" w:rsidR="009D6F39" w:rsidRPr="009D6F39" w:rsidRDefault="009D6F39" w:rsidP="009D6F39">
      <w:pPr>
        <w:tabs>
          <w:tab w:val="left" w:pos="8640"/>
        </w:tabs>
        <w:spacing w:line="240" w:lineRule="atLeast"/>
        <w:rPr>
          <w:noProof/>
          <w:u w:val="words"/>
        </w:rPr>
      </w:pPr>
      <w:r w:rsidRPr="009D6F39">
        <w:rPr>
          <w:noProof/>
          <w:u w:val="words"/>
        </w:rPr>
        <w:t>Section</w:t>
      </w:r>
      <w:r w:rsidRPr="009D6F39">
        <w:rPr>
          <w:noProof/>
          <w:u w:val="words"/>
        </w:rPr>
        <w:tab/>
        <w:t>Page</w:t>
      </w:r>
    </w:p>
    <w:p w14:paraId="7545463C" w14:textId="77777777" w:rsidR="009D6F39" w:rsidRPr="009D6F39" w:rsidRDefault="009D6F39" w:rsidP="009D6F39">
      <w:pPr>
        <w:tabs>
          <w:tab w:val="left" w:pos="8640"/>
        </w:tabs>
        <w:spacing w:line="240" w:lineRule="atLeast"/>
        <w:rPr>
          <w:noProof/>
          <w:u w:val="words"/>
        </w:rPr>
      </w:pPr>
    </w:p>
    <w:p w14:paraId="7DA46DA5" w14:textId="5BBB0F55" w:rsidR="009D6F39" w:rsidRPr="009D6F39" w:rsidRDefault="009D6F39" w:rsidP="009D6F39">
      <w:pPr>
        <w:tabs>
          <w:tab w:val="left" w:pos="1440"/>
          <w:tab w:val="right" w:leader="dot" w:pos="8208"/>
          <w:tab w:val="left" w:pos="8640"/>
        </w:tabs>
        <w:spacing w:line="240" w:lineRule="atLeast"/>
        <w:ind w:left="288"/>
        <w:rPr>
          <w:caps/>
          <w:noProof/>
        </w:rPr>
      </w:pPr>
      <w:r w:rsidRPr="009D6F39">
        <w:rPr>
          <w:caps/>
          <w:noProof/>
        </w:rPr>
        <w:t>A.</w:t>
      </w:r>
      <w:r w:rsidRPr="009D6F39">
        <w:rPr>
          <w:caps/>
          <w:noProof/>
        </w:rPr>
        <w:tab/>
        <w:t>Summary table</w:t>
      </w:r>
      <w:r w:rsidRPr="009D6F39">
        <w:rPr>
          <w:caps/>
          <w:noProof/>
        </w:rPr>
        <w:tab/>
      </w:r>
      <w:r w:rsidRPr="009D6F39">
        <w:rPr>
          <w:caps/>
          <w:noProof/>
        </w:rPr>
        <w:tab/>
      </w:r>
      <w:r w:rsidR="00964F77">
        <w:rPr>
          <w:caps/>
          <w:noProof/>
        </w:rPr>
        <w:t>3</w:t>
      </w:r>
    </w:p>
    <w:p w14:paraId="6DB95269" w14:textId="32481D5A" w:rsidR="009D6F39" w:rsidRPr="009D6F39" w:rsidRDefault="009D6F39" w:rsidP="009D6F39">
      <w:pPr>
        <w:tabs>
          <w:tab w:val="left" w:pos="1440"/>
          <w:tab w:val="right" w:leader="dot" w:pos="8208"/>
          <w:tab w:val="left" w:pos="8640"/>
        </w:tabs>
        <w:spacing w:line="240" w:lineRule="atLeast"/>
        <w:ind w:left="288"/>
        <w:rPr>
          <w:caps/>
          <w:noProof/>
        </w:rPr>
      </w:pPr>
      <w:r w:rsidRPr="009D6F39">
        <w:rPr>
          <w:caps/>
          <w:noProof/>
        </w:rPr>
        <w:tab/>
        <w:t>Justification</w:t>
      </w:r>
      <w:r w:rsidRPr="009D6F39">
        <w:rPr>
          <w:caps/>
          <w:noProof/>
        </w:rPr>
        <w:tab/>
      </w:r>
      <w:r w:rsidRPr="009D6F39">
        <w:rPr>
          <w:caps/>
          <w:noProof/>
        </w:rPr>
        <w:tab/>
      </w:r>
      <w:r w:rsidR="00964F77">
        <w:rPr>
          <w:caps/>
          <w:noProof/>
        </w:rPr>
        <w:t>3</w:t>
      </w:r>
    </w:p>
    <w:p w14:paraId="799B85D2" w14:textId="77777777" w:rsidR="009D6F39" w:rsidRPr="009D6F39" w:rsidRDefault="009D6F39" w:rsidP="009D6F39">
      <w:pPr>
        <w:tabs>
          <w:tab w:val="left" w:pos="1440"/>
          <w:tab w:val="right" w:leader="dot" w:pos="8208"/>
          <w:tab w:val="left" w:pos="8640"/>
        </w:tabs>
        <w:spacing w:line="240" w:lineRule="atLeast"/>
        <w:ind w:left="288"/>
        <w:rPr>
          <w:caps/>
          <w:noProof/>
        </w:rPr>
      </w:pPr>
    </w:p>
    <w:p w14:paraId="5E69B6E8" w14:textId="139AC7A3"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w:t>
      </w:r>
      <w:r w:rsidRPr="009D6F39">
        <w:rPr>
          <w:noProof/>
        </w:rPr>
        <w:tab/>
        <w:t>Circumstances Making the Collection of Information Necessary</w:t>
      </w:r>
      <w:r w:rsidRPr="009D6F39">
        <w:rPr>
          <w:noProof/>
        </w:rPr>
        <w:tab/>
      </w:r>
      <w:r w:rsidR="00964F77">
        <w:rPr>
          <w:noProof/>
        </w:rPr>
        <w:t>3</w:t>
      </w:r>
    </w:p>
    <w:p w14:paraId="189AD899" w14:textId="1BEF4152"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A.2.</w:t>
      </w:r>
      <w:r w:rsidRPr="009D6F39">
        <w:rPr>
          <w:noProof/>
        </w:rPr>
        <w:tab/>
        <w:t>Purpose and Use of Information Collection</w:t>
      </w:r>
      <w:r w:rsidRPr="009D6F39">
        <w:rPr>
          <w:noProof/>
        </w:rPr>
        <w:tab/>
      </w:r>
      <w:r w:rsidRPr="009D6F39">
        <w:rPr>
          <w:noProof/>
        </w:rPr>
        <w:tab/>
      </w:r>
      <w:r w:rsidR="00964F77">
        <w:rPr>
          <w:noProof/>
        </w:rPr>
        <w:t>4</w:t>
      </w:r>
    </w:p>
    <w:p w14:paraId="077411CB" w14:textId="1E4F0D8E"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A.3.</w:t>
      </w:r>
      <w:r w:rsidRPr="009D6F39">
        <w:rPr>
          <w:noProof/>
        </w:rPr>
        <w:tab/>
        <w:t>Use of Improved Information Technology and Burden Reduction</w:t>
      </w:r>
      <w:r w:rsidRPr="009D6F39">
        <w:rPr>
          <w:noProof/>
        </w:rPr>
        <w:tab/>
      </w:r>
      <w:r w:rsidR="003538B3">
        <w:rPr>
          <w:noProof/>
        </w:rPr>
        <w:t>5</w:t>
      </w:r>
    </w:p>
    <w:p w14:paraId="0ADB52AB" w14:textId="3F1CB4E4"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A.4.</w:t>
      </w:r>
      <w:r w:rsidRPr="009D6F39">
        <w:rPr>
          <w:noProof/>
        </w:rPr>
        <w:tab/>
        <w:t>Efforts to Identify Duplication and Use of Similar Information</w:t>
      </w:r>
      <w:r w:rsidRPr="009D6F39">
        <w:rPr>
          <w:noProof/>
        </w:rPr>
        <w:tab/>
      </w:r>
      <w:r w:rsidRPr="009D6F39">
        <w:rPr>
          <w:noProof/>
        </w:rPr>
        <w:tab/>
      </w:r>
      <w:r w:rsidR="00F95512">
        <w:rPr>
          <w:noProof/>
        </w:rPr>
        <w:t>6</w:t>
      </w:r>
    </w:p>
    <w:p w14:paraId="1AFF2D42" w14:textId="0CE00478"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A.5.</w:t>
      </w:r>
      <w:r w:rsidRPr="009D6F39">
        <w:rPr>
          <w:noProof/>
        </w:rPr>
        <w:tab/>
        <w:t>Impact on Small Businesses or Other Small Entities</w:t>
      </w:r>
      <w:r w:rsidRPr="009D6F39">
        <w:rPr>
          <w:noProof/>
        </w:rPr>
        <w:tab/>
      </w:r>
      <w:r w:rsidRPr="009D6F39">
        <w:rPr>
          <w:noProof/>
        </w:rPr>
        <w:tab/>
      </w:r>
      <w:r w:rsidR="00725AE9">
        <w:rPr>
          <w:noProof/>
        </w:rPr>
        <w:t>6</w:t>
      </w:r>
    </w:p>
    <w:p w14:paraId="4A780D39" w14:textId="091819C9"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A.6.</w:t>
      </w:r>
      <w:r w:rsidRPr="009D6F39">
        <w:rPr>
          <w:noProof/>
        </w:rPr>
        <w:tab/>
        <w:t>Consequences of Collecting the Information Less Frequently</w:t>
      </w:r>
      <w:r w:rsidRPr="009D6F39">
        <w:rPr>
          <w:noProof/>
        </w:rPr>
        <w:tab/>
      </w:r>
      <w:r w:rsidRPr="009D6F39">
        <w:rPr>
          <w:noProof/>
        </w:rPr>
        <w:tab/>
      </w:r>
      <w:r w:rsidR="00725AE9">
        <w:rPr>
          <w:noProof/>
        </w:rPr>
        <w:t>6</w:t>
      </w:r>
    </w:p>
    <w:p w14:paraId="7AA03226" w14:textId="77777777"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A.7.</w:t>
      </w:r>
      <w:r w:rsidRPr="009D6F39">
        <w:rPr>
          <w:noProof/>
        </w:rPr>
        <w:tab/>
        <w:t xml:space="preserve">Special Circumstances Relating to the Guidelines of </w:t>
      </w:r>
    </w:p>
    <w:p w14:paraId="6EB0D1F7" w14:textId="0A3DB524"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b/>
        <w:t>5 CFR 1320.5(d)2</w:t>
      </w:r>
      <w:r w:rsidRPr="009D6F39">
        <w:rPr>
          <w:noProof/>
        </w:rPr>
        <w:tab/>
      </w:r>
      <w:r w:rsidRPr="009D6F39">
        <w:rPr>
          <w:noProof/>
        </w:rPr>
        <w:tab/>
      </w:r>
      <w:r w:rsidR="003044A8">
        <w:rPr>
          <w:noProof/>
        </w:rPr>
        <w:t>7</w:t>
      </w:r>
    </w:p>
    <w:p w14:paraId="1073DBCE" w14:textId="77777777"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A.8.</w:t>
      </w:r>
      <w:r w:rsidRPr="009D6F39">
        <w:rPr>
          <w:noProof/>
        </w:rPr>
        <w:tab/>
        <w:t xml:space="preserve">Comments in Response to the Federal Register Notice and </w:t>
      </w:r>
    </w:p>
    <w:p w14:paraId="47C4370A" w14:textId="7C5AD594"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b/>
        <w:t>Efforts to Consult Outside the Agency</w:t>
      </w:r>
      <w:r w:rsidRPr="009D6F39">
        <w:rPr>
          <w:noProof/>
        </w:rPr>
        <w:tab/>
      </w:r>
      <w:r w:rsidRPr="009D6F39">
        <w:rPr>
          <w:noProof/>
        </w:rPr>
        <w:tab/>
      </w:r>
      <w:r w:rsidR="003044A8">
        <w:rPr>
          <w:noProof/>
        </w:rPr>
        <w:t>7</w:t>
      </w:r>
    </w:p>
    <w:p w14:paraId="4D80663B" w14:textId="4DE19CC0"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A.9.</w:t>
      </w:r>
      <w:r w:rsidRPr="009D6F39">
        <w:rPr>
          <w:noProof/>
        </w:rPr>
        <w:tab/>
        <w:t>Explanation of Any Payment or Gift to Respondents</w:t>
      </w:r>
      <w:r w:rsidRPr="009D6F39">
        <w:rPr>
          <w:noProof/>
        </w:rPr>
        <w:tab/>
      </w:r>
      <w:r w:rsidRPr="009D6F39">
        <w:rPr>
          <w:noProof/>
        </w:rPr>
        <w:tab/>
      </w:r>
      <w:r w:rsidR="000B55F1">
        <w:rPr>
          <w:noProof/>
        </w:rPr>
        <w:t>7</w:t>
      </w:r>
    </w:p>
    <w:p w14:paraId="51DEB8FA" w14:textId="6B0C1BEB"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A.10.</w:t>
      </w:r>
      <w:r w:rsidRPr="009D6F39">
        <w:rPr>
          <w:noProof/>
        </w:rPr>
        <w:tab/>
      </w:r>
      <w:r w:rsidR="00955486">
        <w:rPr>
          <w:noProof/>
        </w:rPr>
        <w:t xml:space="preserve">Protection of the Privacy and Confidentiality of Information </w:t>
      </w:r>
      <w:r w:rsidR="00644AD9">
        <w:rPr>
          <w:noProof/>
        </w:rPr>
        <w:br/>
      </w:r>
      <w:r w:rsidR="00955486">
        <w:rPr>
          <w:noProof/>
        </w:rPr>
        <w:t>provided by Respondents</w:t>
      </w:r>
      <w:r w:rsidRPr="009D6F39">
        <w:rPr>
          <w:noProof/>
        </w:rPr>
        <w:tab/>
      </w:r>
      <w:r w:rsidRPr="009D6F39">
        <w:rPr>
          <w:noProof/>
        </w:rPr>
        <w:tab/>
      </w:r>
      <w:r w:rsidR="00CE4892">
        <w:rPr>
          <w:noProof/>
        </w:rPr>
        <w:t>9</w:t>
      </w:r>
    </w:p>
    <w:p w14:paraId="686B3CF6" w14:textId="4A97FCFB"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A.11.</w:t>
      </w:r>
      <w:r w:rsidRPr="009D6F39">
        <w:rPr>
          <w:noProof/>
        </w:rPr>
        <w:tab/>
      </w:r>
      <w:r w:rsidR="00955486">
        <w:rPr>
          <w:noProof/>
        </w:rPr>
        <w:t xml:space="preserve">Institutional Review Board (IRB) and </w:t>
      </w:r>
      <w:r w:rsidRPr="009D6F39">
        <w:rPr>
          <w:noProof/>
        </w:rPr>
        <w:t xml:space="preserve">Justification for </w:t>
      </w:r>
      <w:r w:rsidR="00644AD9">
        <w:rPr>
          <w:noProof/>
        </w:rPr>
        <w:br/>
      </w:r>
      <w:r w:rsidRPr="009D6F39">
        <w:rPr>
          <w:noProof/>
        </w:rPr>
        <w:t>Sensitive Questions</w:t>
      </w:r>
      <w:r w:rsidRPr="009D6F39">
        <w:rPr>
          <w:noProof/>
        </w:rPr>
        <w:tab/>
      </w:r>
      <w:r w:rsidRPr="009D6F39">
        <w:rPr>
          <w:noProof/>
        </w:rPr>
        <w:tab/>
      </w:r>
      <w:r w:rsidR="00D22CE6">
        <w:rPr>
          <w:noProof/>
        </w:rPr>
        <w:t>11</w:t>
      </w:r>
    </w:p>
    <w:p w14:paraId="750EAA04" w14:textId="0957C549"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A.12.</w:t>
      </w:r>
      <w:r w:rsidRPr="009D6F39">
        <w:rPr>
          <w:noProof/>
        </w:rPr>
        <w:tab/>
        <w:t>Estimates of Annualized Burden Hours and Costs</w:t>
      </w:r>
      <w:r w:rsidRPr="009D6F39">
        <w:rPr>
          <w:noProof/>
        </w:rPr>
        <w:tab/>
      </w:r>
      <w:r w:rsidRPr="009D6F39">
        <w:rPr>
          <w:noProof/>
        </w:rPr>
        <w:tab/>
      </w:r>
      <w:r w:rsidR="00D22CE6">
        <w:rPr>
          <w:noProof/>
        </w:rPr>
        <w:t>11</w:t>
      </w:r>
    </w:p>
    <w:p w14:paraId="4E9D56EF" w14:textId="77777777"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A.13.</w:t>
      </w:r>
      <w:r w:rsidRPr="009D6F39">
        <w:rPr>
          <w:noProof/>
        </w:rPr>
        <w:tab/>
        <w:t xml:space="preserve">Estimates of Other Total Annual Cost Burden to Respondents </w:t>
      </w:r>
    </w:p>
    <w:p w14:paraId="051CF5DB" w14:textId="51A276B2"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b/>
        <w:t>or Record Keepers</w:t>
      </w:r>
      <w:r w:rsidRPr="009D6F39">
        <w:rPr>
          <w:noProof/>
        </w:rPr>
        <w:tab/>
      </w:r>
      <w:r w:rsidRPr="009D6F39">
        <w:rPr>
          <w:noProof/>
        </w:rPr>
        <w:tab/>
      </w:r>
      <w:r w:rsidR="0053485B">
        <w:rPr>
          <w:noProof/>
        </w:rPr>
        <w:t>12</w:t>
      </w:r>
    </w:p>
    <w:p w14:paraId="43107CAB" w14:textId="60B063E7"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A.14.</w:t>
      </w:r>
      <w:r w:rsidRPr="009D6F39">
        <w:rPr>
          <w:noProof/>
        </w:rPr>
        <w:tab/>
        <w:t>Annualized Cost to the Government</w:t>
      </w:r>
      <w:r w:rsidRPr="009D6F39">
        <w:rPr>
          <w:noProof/>
        </w:rPr>
        <w:tab/>
      </w:r>
      <w:r w:rsidRPr="009D6F39">
        <w:rPr>
          <w:noProof/>
        </w:rPr>
        <w:tab/>
      </w:r>
      <w:r w:rsidR="0053485B">
        <w:rPr>
          <w:noProof/>
        </w:rPr>
        <w:t>12</w:t>
      </w:r>
    </w:p>
    <w:p w14:paraId="6A8B891B" w14:textId="7CAB79BF"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A.15.</w:t>
      </w:r>
      <w:r w:rsidRPr="009D6F39">
        <w:rPr>
          <w:noProof/>
        </w:rPr>
        <w:tab/>
        <w:t>Explanation for Program Changes or Adjustments</w:t>
      </w:r>
      <w:r w:rsidRPr="009D6F39">
        <w:rPr>
          <w:noProof/>
        </w:rPr>
        <w:tab/>
      </w:r>
      <w:r w:rsidRPr="009D6F39">
        <w:rPr>
          <w:noProof/>
        </w:rPr>
        <w:tab/>
      </w:r>
      <w:r w:rsidR="00443462">
        <w:rPr>
          <w:noProof/>
        </w:rPr>
        <w:t>14</w:t>
      </w:r>
    </w:p>
    <w:p w14:paraId="0617BA9C" w14:textId="596A8860"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A.16.</w:t>
      </w:r>
      <w:r w:rsidRPr="009D6F39">
        <w:rPr>
          <w:noProof/>
        </w:rPr>
        <w:tab/>
        <w:t>Plans for Tabulation and Publication and Project Time Schedule</w:t>
      </w:r>
      <w:r w:rsidRPr="009D6F39">
        <w:rPr>
          <w:noProof/>
        </w:rPr>
        <w:tab/>
      </w:r>
      <w:r w:rsidR="00443462">
        <w:rPr>
          <w:noProof/>
        </w:rPr>
        <w:t>14</w:t>
      </w:r>
    </w:p>
    <w:p w14:paraId="575EB86E" w14:textId="0054F838"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A.17.</w:t>
      </w:r>
      <w:r w:rsidRPr="009D6F39">
        <w:rPr>
          <w:noProof/>
        </w:rPr>
        <w:tab/>
        <w:t>Reason(s) Display of OMB Expiration Date is Inappropriate</w:t>
      </w:r>
      <w:r w:rsidRPr="009D6F39">
        <w:rPr>
          <w:noProof/>
        </w:rPr>
        <w:tab/>
      </w:r>
      <w:r w:rsidRPr="009D6F39">
        <w:rPr>
          <w:noProof/>
        </w:rPr>
        <w:tab/>
      </w:r>
      <w:r w:rsidR="007E6C19">
        <w:rPr>
          <w:noProof/>
        </w:rPr>
        <w:t>15</w:t>
      </w:r>
    </w:p>
    <w:p w14:paraId="67D631EB" w14:textId="77777777"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A.18.</w:t>
      </w:r>
      <w:r w:rsidRPr="009D6F39">
        <w:rPr>
          <w:noProof/>
        </w:rPr>
        <w:tab/>
        <w:t xml:space="preserve">Exceptions to Certification for Paperwork Reducation Act </w:t>
      </w:r>
    </w:p>
    <w:p w14:paraId="1F45FC09" w14:textId="56C32E9F" w:rsidR="009D6F39" w:rsidRPr="009D6F39" w:rsidRDefault="009D6F39" w:rsidP="009D6F39">
      <w:pPr>
        <w:tabs>
          <w:tab w:val="left" w:pos="2160"/>
          <w:tab w:val="right" w:leader="dot" w:pos="8208"/>
          <w:tab w:val="left" w:pos="8640"/>
        </w:tabs>
        <w:spacing w:line="240" w:lineRule="atLeast"/>
        <w:ind w:left="2160" w:hanging="720"/>
        <w:rPr>
          <w:noProof/>
        </w:rPr>
      </w:pPr>
      <w:r w:rsidRPr="009D6F39">
        <w:rPr>
          <w:noProof/>
        </w:rPr>
        <w:tab/>
        <w:t>Submissions</w:t>
      </w:r>
      <w:r w:rsidRPr="009D6F39">
        <w:rPr>
          <w:noProof/>
        </w:rPr>
        <w:tab/>
      </w:r>
      <w:r w:rsidRPr="009D6F39">
        <w:rPr>
          <w:noProof/>
        </w:rPr>
        <w:tab/>
      </w:r>
      <w:r w:rsidR="007E6C19">
        <w:rPr>
          <w:noProof/>
        </w:rPr>
        <w:t>15</w:t>
      </w:r>
    </w:p>
    <w:p w14:paraId="049547A6" w14:textId="453EA91C" w:rsidR="009D6F39" w:rsidRPr="009D6F39" w:rsidRDefault="009D6F39" w:rsidP="009D6F39">
      <w:pPr>
        <w:keepLines/>
        <w:spacing w:after="100" w:afterAutospacing="1" w:line="240" w:lineRule="atLeast"/>
      </w:pPr>
      <w:r w:rsidRPr="009D6F39">
        <w:t>Attachments</w:t>
      </w:r>
    </w:p>
    <w:p w14:paraId="6DEA59C2" w14:textId="77777777" w:rsidR="009D6F39" w:rsidRPr="009D6F39" w:rsidRDefault="009D6F39" w:rsidP="009D6F39">
      <w:pPr>
        <w:ind w:firstLine="720"/>
      </w:pPr>
      <w:r w:rsidRPr="009D6F39">
        <w:t>A</w:t>
      </w:r>
      <w:r w:rsidRPr="009D6F39">
        <w:tab/>
        <w:t>Authorizing Legislation: Public Health Service Act</w:t>
      </w:r>
    </w:p>
    <w:p w14:paraId="528258FE" w14:textId="77777777" w:rsidR="009D6F39" w:rsidRDefault="009D6F39" w:rsidP="009D6F39">
      <w:pPr>
        <w:ind w:firstLine="720"/>
      </w:pPr>
      <w:r w:rsidRPr="009D6F39">
        <w:t>B</w:t>
      </w:r>
      <w:r w:rsidRPr="009D6F39">
        <w:tab/>
        <w:t>Published 60-Day Federal Register Notice</w:t>
      </w:r>
    </w:p>
    <w:p w14:paraId="5C84CDB5" w14:textId="0E227605" w:rsidR="00D9578A" w:rsidRPr="009D6F39" w:rsidRDefault="00D9578A" w:rsidP="009D6F39">
      <w:pPr>
        <w:ind w:firstLine="720"/>
      </w:pPr>
      <w:r>
        <w:t>C</w:t>
      </w:r>
      <w:r>
        <w:tab/>
      </w:r>
      <w:r w:rsidRPr="007E20EC">
        <w:rPr>
          <w:color w:val="000000"/>
        </w:rPr>
        <w:t>Public comment</w:t>
      </w:r>
    </w:p>
    <w:p w14:paraId="37AF37CB" w14:textId="47744448" w:rsidR="00A30F97" w:rsidRDefault="009D6F39" w:rsidP="009D6F39">
      <w:r w:rsidRPr="009D6F39">
        <w:t xml:space="preserve">      </w:t>
      </w:r>
      <w:r w:rsidRPr="009D6F39">
        <w:tab/>
      </w:r>
      <w:r w:rsidR="00D9578A">
        <w:t>D</w:t>
      </w:r>
      <w:r>
        <w:t xml:space="preserve"> </w:t>
      </w:r>
      <w:r w:rsidR="005F736B">
        <w:tab/>
      </w:r>
      <w:r w:rsidR="00A30F97">
        <w:t>IRB approval letter</w:t>
      </w:r>
    </w:p>
    <w:p w14:paraId="52D67D54" w14:textId="549F9155" w:rsidR="00D00FA0" w:rsidRDefault="00627AF1" w:rsidP="00E67004">
      <w:r>
        <w:tab/>
      </w:r>
      <w:r w:rsidR="00D9578A">
        <w:t>E</w:t>
      </w:r>
      <w:r w:rsidR="00D00FA0">
        <w:t>1</w:t>
      </w:r>
      <w:r w:rsidRPr="00C4585A">
        <w:t xml:space="preserve"> </w:t>
      </w:r>
      <w:r w:rsidRPr="00C4585A">
        <w:tab/>
      </w:r>
      <w:r w:rsidRPr="00627AF1">
        <w:t>Consent</w:t>
      </w:r>
      <w:r w:rsidR="00D00FA0">
        <w:t xml:space="preserve"> Form</w:t>
      </w:r>
    </w:p>
    <w:p w14:paraId="6772659C" w14:textId="0C77D990" w:rsidR="00627AF1" w:rsidRDefault="00D00FA0" w:rsidP="00822F55">
      <w:pPr>
        <w:ind w:firstLine="720"/>
      </w:pPr>
      <w:r>
        <w:t>E2</w:t>
      </w:r>
      <w:r>
        <w:tab/>
      </w:r>
      <w:r w:rsidR="00627AF1" w:rsidRPr="00627AF1">
        <w:t>Assent</w:t>
      </w:r>
      <w:r>
        <w:t xml:space="preserve"> Form</w:t>
      </w:r>
    </w:p>
    <w:p w14:paraId="5AA392AB" w14:textId="2D9AAA5A" w:rsidR="00627AF1" w:rsidRDefault="00627AF1" w:rsidP="009D6F39">
      <w:r>
        <w:tab/>
      </w:r>
      <w:r w:rsidR="00D9578A">
        <w:t>F</w:t>
      </w:r>
      <w:r w:rsidRPr="00C4585A">
        <w:t xml:space="preserve"> </w:t>
      </w:r>
      <w:r w:rsidR="009B4013">
        <w:tab/>
      </w:r>
      <w:r w:rsidR="0060466D" w:rsidRPr="0060466D">
        <w:t>Privacy Impact Assessment</w:t>
      </w:r>
    </w:p>
    <w:p w14:paraId="016F2161" w14:textId="11A61960" w:rsidR="009D6F39" w:rsidRPr="009D6F39" w:rsidRDefault="00627AF1" w:rsidP="00627AF1">
      <w:r>
        <w:tab/>
      </w:r>
      <w:r w:rsidR="00D9578A">
        <w:t>G</w:t>
      </w:r>
      <w:r w:rsidR="009B4013">
        <w:tab/>
      </w:r>
      <w:r>
        <w:t>NCIPC Research Determination Form</w:t>
      </w:r>
      <w:r w:rsidR="009D6F39" w:rsidRPr="009D6F39">
        <w:tab/>
      </w:r>
    </w:p>
    <w:p w14:paraId="474E4D47" w14:textId="5AD4D637" w:rsidR="00A30F97" w:rsidRDefault="009D6F39" w:rsidP="004A1687">
      <w:r w:rsidRPr="009D6F39">
        <w:t xml:space="preserve">     </w:t>
      </w:r>
      <w:r w:rsidR="009B4013">
        <w:tab/>
      </w:r>
      <w:r w:rsidR="00D9578A">
        <w:t>H</w:t>
      </w:r>
      <w:r>
        <w:t xml:space="preserve"> </w:t>
      </w:r>
      <w:r w:rsidR="00A30F97">
        <w:tab/>
        <w:t>Screener Script Guide</w:t>
      </w:r>
    </w:p>
    <w:p w14:paraId="3B26B859" w14:textId="322ADFDD" w:rsidR="00D9578A" w:rsidRDefault="00D9578A" w:rsidP="00E67004">
      <w:pPr>
        <w:ind w:firstLine="720"/>
      </w:pPr>
      <w:r>
        <w:t>I</w:t>
      </w:r>
      <w:r w:rsidR="00A30F97">
        <w:tab/>
      </w:r>
      <w:r w:rsidR="004239BF">
        <w:t>Seat B</w:t>
      </w:r>
      <w:r w:rsidR="004239BF" w:rsidRPr="004239BF">
        <w:t>elt Fit Measurements</w:t>
      </w:r>
    </w:p>
    <w:p w14:paraId="611750FC" w14:textId="22277542" w:rsidR="00DD71A1" w:rsidRDefault="00DD71A1" w:rsidP="00E67004">
      <w:pPr>
        <w:ind w:firstLine="720"/>
        <w:rPr>
          <w:spacing w:val="-2"/>
        </w:rPr>
      </w:pPr>
      <w:r>
        <w:t>J</w:t>
      </w:r>
      <w:r>
        <w:tab/>
      </w:r>
      <w:r>
        <w:rPr>
          <w:spacing w:val="-2"/>
        </w:rPr>
        <w:t>Height and weight</w:t>
      </w:r>
      <w:r w:rsidRPr="003F3768">
        <w:rPr>
          <w:spacing w:val="-2"/>
        </w:rPr>
        <w:t xml:space="preserve"> percentile</w:t>
      </w:r>
    </w:p>
    <w:p w14:paraId="58992BF1" w14:textId="77777777" w:rsidR="00050773" w:rsidRDefault="00050773" w:rsidP="00822F55">
      <w:pPr>
        <w:ind w:firstLine="720"/>
        <w:rPr>
          <w:szCs w:val="20"/>
        </w:rPr>
      </w:pPr>
      <w:r>
        <w:rPr>
          <w:szCs w:val="20"/>
        </w:rPr>
        <w:t xml:space="preserve">K </w:t>
      </w:r>
      <w:r>
        <w:rPr>
          <w:szCs w:val="20"/>
        </w:rPr>
        <w:tab/>
        <w:t>Postcard recruiting</w:t>
      </w:r>
    </w:p>
    <w:p w14:paraId="2D65749A" w14:textId="406DB1D6" w:rsidR="00050773" w:rsidRDefault="00050773" w:rsidP="00822F55">
      <w:pPr>
        <w:ind w:firstLine="720"/>
        <w:rPr>
          <w:szCs w:val="20"/>
        </w:rPr>
      </w:pPr>
      <w:r>
        <w:rPr>
          <w:szCs w:val="20"/>
        </w:rPr>
        <w:t xml:space="preserve">L </w:t>
      </w:r>
      <w:r>
        <w:rPr>
          <w:szCs w:val="20"/>
        </w:rPr>
        <w:tab/>
        <w:t>Flyer child recruiting</w:t>
      </w:r>
    </w:p>
    <w:p w14:paraId="77975523" w14:textId="4DEF81C1" w:rsidR="004C3F2B" w:rsidRDefault="004C3F2B" w:rsidP="00822F55">
      <w:pPr>
        <w:ind w:firstLine="720"/>
        <w:rPr>
          <w:szCs w:val="20"/>
        </w:rPr>
      </w:pPr>
      <w:r w:rsidRPr="004C3F2B">
        <w:rPr>
          <w:szCs w:val="20"/>
        </w:rPr>
        <w:lastRenderedPageBreak/>
        <w:t xml:space="preserve">M </w:t>
      </w:r>
      <w:r>
        <w:rPr>
          <w:szCs w:val="20"/>
        </w:rPr>
        <w:tab/>
      </w:r>
      <w:r w:rsidRPr="004C3F2B">
        <w:rPr>
          <w:szCs w:val="20"/>
        </w:rPr>
        <w:t>Directions to Study Site</w:t>
      </w:r>
    </w:p>
    <w:p w14:paraId="67FD9A7E" w14:textId="33BBDFA1" w:rsidR="00EB2540" w:rsidRPr="00822F55" w:rsidRDefault="00EB2540" w:rsidP="00822F55">
      <w:pPr>
        <w:ind w:firstLine="720"/>
        <w:rPr>
          <w:szCs w:val="20"/>
        </w:rPr>
      </w:pPr>
      <w:r w:rsidRPr="00EB2540">
        <w:rPr>
          <w:szCs w:val="20"/>
        </w:rPr>
        <w:t xml:space="preserve">N </w:t>
      </w:r>
      <w:r>
        <w:rPr>
          <w:szCs w:val="20"/>
        </w:rPr>
        <w:tab/>
      </w:r>
      <w:r w:rsidRPr="00EB2540">
        <w:rPr>
          <w:szCs w:val="20"/>
        </w:rPr>
        <w:t>Confirmation letter</w:t>
      </w:r>
    </w:p>
    <w:p w14:paraId="57E80728" w14:textId="77777777" w:rsidR="006B6A9A" w:rsidRDefault="00FF1157" w:rsidP="000E2843">
      <w:pPr>
        <w:spacing w:after="200" w:line="276" w:lineRule="auto"/>
        <w:contextualSpacing/>
        <w:rPr>
          <w:b/>
        </w:rPr>
      </w:pPr>
      <w:r w:rsidRPr="000E2843">
        <w:rPr>
          <w:b/>
        </w:rPr>
        <w:t>SUMMARY TABLE</w:t>
      </w:r>
      <w:bookmarkStart w:id="1" w:name="_Toc12183266"/>
      <w:bookmarkStart w:id="2" w:name="_Toc14160660"/>
    </w:p>
    <w:p w14:paraId="47CA7F16" w14:textId="77777777" w:rsidR="005A7338" w:rsidRPr="000E2843" w:rsidRDefault="005A7338" w:rsidP="000E2843">
      <w:pPr>
        <w:spacing w:after="200" w:line="276" w:lineRule="auto"/>
        <w:contextualSpacing/>
        <w:rPr>
          <w:caps/>
        </w:rPr>
      </w:pPr>
    </w:p>
    <w:p w14:paraId="7B6779C5" w14:textId="77777777" w:rsidR="00FF1157" w:rsidRDefault="00B164E4" w:rsidP="000D012E">
      <w:pPr>
        <w:spacing w:after="200" w:line="276" w:lineRule="auto"/>
        <w:ind w:left="360"/>
        <w:contextualSpacing/>
        <w:rPr>
          <w:rFonts w:asciiTheme="minorHAnsi" w:hAnsiTheme="minorHAnsi" w:cstheme="minorHAnsi"/>
          <w:caps/>
        </w:rPr>
      </w:pPr>
      <w:r w:rsidRPr="006B6A9A">
        <w:rPr>
          <w:noProof/>
        </w:rPr>
        <mc:AlternateContent>
          <mc:Choice Requires="wps">
            <w:drawing>
              <wp:anchor distT="0" distB="0" distL="114300" distR="114300" simplePos="0" relativeHeight="251659264" behindDoc="0" locked="0" layoutInCell="1" allowOverlap="1" wp14:anchorId="7033E472" wp14:editId="6874F18F">
                <wp:simplePos x="0" y="0"/>
                <wp:positionH relativeFrom="column">
                  <wp:posOffset>-57150</wp:posOffset>
                </wp:positionH>
                <wp:positionV relativeFrom="paragraph">
                  <wp:posOffset>63500</wp:posOffset>
                </wp:positionV>
                <wp:extent cx="6162675" cy="3990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990975"/>
                        </a:xfrm>
                        <a:prstGeom prst="rect">
                          <a:avLst/>
                        </a:prstGeom>
                        <a:solidFill>
                          <a:srgbClr val="FFFFFF"/>
                        </a:solidFill>
                        <a:ln w="9525">
                          <a:solidFill>
                            <a:srgbClr val="000000"/>
                          </a:solidFill>
                          <a:miter lim="800000"/>
                          <a:headEnd/>
                          <a:tailEnd/>
                        </a:ln>
                      </wps:spPr>
                      <wps:txbx>
                        <w:txbxContent>
                          <w:p w14:paraId="2B2E15C5" w14:textId="53066898" w:rsidR="00822F55" w:rsidRPr="005708A7" w:rsidRDefault="00822F55" w:rsidP="00F45FBF">
                            <w:pPr>
                              <w:pStyle w:val="ListParagraph"/>
                              <w:numPr>
                                <w:ilvl w:val="0"/>
                                <w:numId w:val="32"/>
                              </w:numPr>
                              <w:spacing w:after="200" w:line="276" w:lineRule="auto"/>
                            </w:pPr>
                            <w:r w:rsidRPr="005708A7">
                              <w:t>Goal of the study</w:t>
                            </w:r>
                            <w:r>
                              <w:t xml:space="preserve">: This study will inform when children can safely transition from using booster seats to using only seat belts. </w:t>
                            </w:r>
                          </w:p>
                          <w:p w14:paraId="2205F0D3" w14:textId="77777777" w:rsidR="00822F55" w:rsidRPr="005708A7" w:rsidRDefault="00822F55" w:rsidP="006B6A9A">
                            <w:pPr>
                              <w:pStyle w:val="ListParagraph"/>
                              <w:ind w:left="360"/>
                            </w:pPr>
                          </w:p>
                          <w:p w14:paraId="58F4825A" w14:textId="19080D32" w:rsidR="00822F55" w:rsidRPr="005708A7" w:rsidRDefault="00822F55" w:rsidP="000D012E">
                            <w:pPr>
                              <w:pStyle w:val="ListParagraph"/>
                              <w:numPr>
                                <w:ilvl w:val="0"/>
                                <w:numId w:val="32"/>
                              </w:numPr>
                              <w:contextualSpacing w:val="0"/>
                            </w:pPr>
                            <w:r w:rsidRPr="005708A7">
                              <w:t>Intended use of the resulting data</w:t>
                            </w:r>
                            <w:r>
                              <w:t xml:space="preserve">: The data collected will be used to </w:t>
                            </w:r>
                            <w:r w:rsidRPr="00EE1419">
                              <w:t>inform child passenger safety recommendation</w:t>
                            </w:r>
                            <w:r>
                              <w:t>s</w:t>
                            </w:r>
                            <w:r w:rsidRPr="00EE1419">
                              <w:t xml:space="preserve"> regarding when children can safely transition from using a booster seat to using only a seat belt</w:t>
                            </w:r>
                            <w:r>
                              <w:t>. Selected study findings may eventually be published in a peer-reviewed journal.</w:t>
                            </w:r>
                          </w:p>
                          <w:p w14:paraId="37399D46" w14:textId="77777777" w:rsidR="00822F55" w:rsidRPr="005708A7" w:rsidRDefault="00822F55" w:rsidP="006B6A9A">
                            <w:pPr>
                              <w:pStyle w:val="ListParagraph"/>
                              <w:ind w:left="360"/>
                            </w:pPr>
                          </w:p>
                          <w:p w14:paraId="38535375" w14:textId="0514C64C" w:rsidR="00822F55" w:rsidRPr="005708A7" w:rsidRDefault="00822F55" w:rsidP="0014571C">
                            <w:pPr>
                              <w:pStyle w:val="ListParagraph"/>
                              <w:numPr>
                                <w:ilvl w:val="0"/>
                                <w:numId w:val="32"/>
                              </w:numPr>
                              <w:spacing w:after="200" w:line="276" w:lineRule="auto"/>
                            </w:pPr>
                            <w:r w:rsidRPr="005708A7">
                              <w:t>Methods to be used to collect</w:t>
                            </w:r>
                            <w:r>
                              <w:t xml:space="preserve"> data: </w:t>
                            </w:r>
                            <w:r w:rsidRPr="0014571C">
                              <w:t xml:space="preserve">Study data will be collected </w:t>
                            </w:r>
                            <w:r>
                              <w:t>during measurement sessions.  Prospective participant</w:t>
                            </w:r>
                            <w:r w:rsidRPr="0014571C">
                              <w:t>s will answer a series of screening questions.  Individuals who meet the screening criteria and are willing t</w:t>
                            </w:r>
                            <w:r>
                              <w:t>o participate will complete an in-person measurement session</w:t>
                            </w:r>
                            <w:r w:rsidRPr="0014571C">
                              <w:t xml:space="preserve"> lasting approximately </w:t>
                            </w:r>
                            <w:r>
                              <w:t>2.5 hours</w:t>
                            </w:r>
                            <w:r w:rsidRPr="0014571C">
                              <w:t>.</w:t>
                            </w:r>
                          </w:p>
                          <w:p w14:paraId="6FB57EDA" w14:textId="77777777" w:rsidR="00822F55" w:rsidRPr="005708A7" w:rsidRDefault="00822F55" w:rsidP="006B6A9A">
                            <w:pPr>
                              <w:pStyle w:val="ListParagraph"/>
                              <w:ind w:left="360"/>
                            </w:pPr>
                          </w:p>
                          <w:p w14:paraId="20D058C0" w14:textId="393DE9FA" w:rsidR="00822F55" w:rsidRPr="005708A7" w:rsidRDefault="00822F55" w:rsidP="006B6A9A">
                            <w:pPr>
                              <w:pStyle w:val="ListParagraph"/>
                              <w:numPr>
                                <w:ilvl w:val="0"/>
                                <w:numId w:val="32"/>
                              </w:numPr>
                              <w:spacing w:after="200" w:line="276" w:lineRule="auto"/>
                            </w:pPr>
                            <w:r w:rsidRPr="005708A7">
                              <w:t>The subpopulation to be studied</w:t>
                            </w:r>
                            <w:r>
                              <w:t>: The study population includes children aged 6-12 years in the greater DC area. Up to 425 children will participate in this study.</w:t>
                            </w:r>
                          </w:p>
                          <w:p w14:paraId="73E9726C" w14:textId="77777777" w:rsidR="00822F55" w:rsidRPr="005708A7" w:rsidRDefault="00822F55" w:rsidP="006B6A9A">
                            <w:pPr>
                              <w:pStyle w:val="ListParagraph"/>
                              <w:ind w:left="360"/>
                            </w:pPr>
                          </w:p>
                          <w:p w14:paraId="5DD78DAC" w14:textId="77777777" w:rsidR="00822F55" w:rsidRPr="005708A7" w:rsidRDefault="00822F55" w:rsidP="006B6A9A">
                            <w:pPr>
                              <w:pStyle w:val="ListParagraph"/>
                              <w:numPr>
                                <w:ilvl w:val="0"/>
                                <w:numId w:val="32"/>
                              </w:numPr>
                              <w:spacing w:after="200" w:line="276" w:lineRule="auto"/>
                            </w:pPr>
                            <w:r w:rsidRPr="005708A7">
                              <w:t>How data will be analyzed</w:t>
                            </w:r>
                            <w:r>
                              <w:t>: Data will be analyzed using descriptive statistics, mean, standard deviation, and logistic regression.</w:t>
                            </w:r>
                            <w:r w:rsidRPr="005708A7">
                              <w:t> </w:t>
                            </w:r>
                          </w:p>
                          <w:p w14:paraId="3162E3D1" w14:textId="77777777" w:rsidR="00822F55" w:rsidRDefault="00822F55" w:rsidP="006B6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3E472" id="_x0000_t202" coordsize="21600,21600" o:spt="202" path="m,l,21600r21600,l21600,xe">
                <v:stroke joinstyle="miter"/>
                <v:path gradientshapeok="t" o:connecttype="rect"/>
              </v:shapetype>
              <v:shape id="Text Box 2" o:spid="_x0000_s1026" type="#_x0000_t202" style="position:absolute;left:0;text-align:left;margin-left:-4.5pt;margin-top:5pt;width:485.25pt;height:3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KGRJAIAAEcEAAAOAAAAZHJzL2Uyb0RvYy54bWysU9uO2yAQfa/Uf0C8N3ayuWysOKtttqkq&#10;bS/Sbj8AYxyjAkOBxE6/fgeczaa3l6o8IIYZDmfOzKxueq3IQTgvwZR0PMopEYZDLc2upF8ft2+u&#10;KfGBmZopMKKkR+Hpzfr1q1VnCzGBFlQtHEEQ44vOlrQNwRZZ5nkrNPMjsMKgswGnWUDT7bLasQ7R&#10;tcomeT7POnC1dcCF93h7NzjpOuE3jeDhc9N4EYgqKXILaXdpr+KerVes2DlmW8lPNNg/sNBMGvz0&#10;DHXHAiN7J3+D0pI78NCEEQedQdNILlIOmM04/yWbh5ZZkXJBcbw9y+T/Hyz/dPjiiKxLepUvKDFM&#10;Y5EeRR/IW+jJJOrTWV9g2IPFwNDjNdY55ertPfBvnhjYtMzsxK1z0LWC1chvHF9mF08HHB9Bqu4j&#10;1PgN2wdIQH3jdBQP5SCIjnU6nmsTqXC8nI/nk/liRglH39VymS/RiH+w4vm5dT68F6BJPJTUYfET&#10;PDvc+zCEPofE3zwoWW+lUslwu2qjHDkwbJRtWif0n8KUIV1Jl7PJbFDgrxB5Wn+C0DJgxyupS3p9&#10;DmJF1O2dqZEmKwKTajhjdsqchIzaDSqGvuoxMKpbQX1ESR0MnY2TiIcW3A9KOuzqkvrve+YEJeqD&#10;wbIsx9NpHINkTGeLCRru0lNdepjhCFXSQMlw3IQ0OpGjgVssXyOTsC9MTlyxW1NpTpMVx+HSTlEv&#10;879+AgAA//8DAFBLAwQUAAYACAAAACEAIvyQE+AAAAAJAQAADwAAAGRycy9kb3ducmV2LnhtbEyP&#10;QU/DMAyF70j8h8hIXNCWjrGuLU0nhASCG4wJrlnjtRWNU5KsK/8ec4KTZb+n5++Vm8n2YkQfOkcK&#10;FvMEBFLtTEeNgt3bwywDEaImo3tHqOAbA2yq87NSF8ad6BXHbWwEh1AotII2xqGQMtQtWh3mbkBi&#10;7eC81ZFX30jj9YnDbS+vkySVVnfEH1o94H2L9ef2aBVkN0/jR3hevrzX6aHP49V6fPzySl1eTHe3&#10;ICJO8c8Mv/iMDhUz7d2RTBC9glnOVSLfE56s5+liBWKvIF1mK5BVKf83qH4AAAD//wMAUEsBAi0A&#10;FAAGAAgAAAAhALaDOJL+AAAA4QEAABMAAAAAAAAAAAAAAAAAAAAAAFtDb250ZW50X1R5cGVzXS54&#10;bWxQSwECLQAUAAYACAAAACEAOP0h/9YAAACUAQAACwAAAAAAAAAAAAAAAAAvAQAAX3JlbHMvLnJl&#10;bHNQSwECLQAUAAYACAAAACEADdChkSQCAABHBAAADgAAAAAAAAAAAAAAAAAuAgAAZHJzL2Uyb0Rv&#10;Yy54bWxQSwECLQAUAAYACAAAACEAIvyQE+AAAAAJAQAADwAAAAAAAAAAAAAAAAB+BAAAZHJzL2Rv&#10;d25yZXYueG1sUEsFBgAAAAAEAAQA8wAAAIsFAAAAAA==&#10;">
                <v:textbox>
                  <w:txbxContent>
                    <w:p w14:paraId="2B2E15C5" w14:textId="53066898" w:rsidR="00822F55" w:rsidRPr="005708A7" w:rsidRDefault="00822F55" w:rsidP="00F45FBF">
                      <w:pPr>
                        <w:pStyle w:val="ListParagraph"/>
                        <w:numPr>
                          <w:ilvl w:val="0"/>
                          <w:numId w:val="32"/>
                        </w:numPr>
                        <w:spacing w:after="200" w:line="276" w:lineRule="auto"/>
                      </w:pPr>
                      <w:r w:rsidRPr="005708A7">
                        <w:t>Goal of the study</w:t>
                      </w:r>
                      <w:r>
                        <w:t xml:space="preserve">: This study will inform when children can safely transition from using booster seats to using only seat belts. </w:t>
                      </w:r>
                    </w:p>
                    <w:p w14:paraId="2205F0D3" w14:textId="77777777" w:rsidR="00822F55" w:rsidRPr="005708A7" w:rsidRDefault="00822F55" w:rsidP="006B6A9A">
                      <w:pPr>
                        <w:pStyle w:val="ListParagraph"/>
                        <w:ind w:left="360"/>
                      </w:pPr>
                    </w:p>
                    <w:p w14:paraId="58F4825A" w14:textId="19080D32" w:rsidR="00822F55" w:rsidRPr="005708A7" w:rsidRDefault="00822F55" w:rsidP="000D012E">
                      <w:pPr>
                        <w:pStyle w:val="ListParagraph"/>
                        <w:numPr>
                          <w:ilvl w:val="0"/>
                          <w:numId w:val="32"/>
                        </w:numPr>
                        <w:contextualSpacing w:val="0"/>
                      </w:pPr>
                      <w:r w:rsidRPr="005708A7">
                        <w:t>Intended use of the resulting data</w:t>
                      </w:r>
                      <w:r>
                        <w:t xml:space="preserve">: The data collected will be used to </w:t>
                      </w:r>
                      <w:r w:rsidRPr="00EE1419">
                        <w:t>inform child passenger safety recommendation</w:t>
                      </w:r>
                      <w:r>
                        <w:t>s</w:t>
                      </w:r>
                      <w:r w:rsidRPr="00EE1419">
                        <w:t xml:space="preserve"> regarding when children can safely transition from using a booster seat to using only a seat belt</w:t>
                      </w:r>
                      <w:r>
                        <w:t>. Selected study findings may eventually be published in a peer-reviewed journal.</w:t>
                      </w:r>
                    </w:p>
                    <w:p w14:paraId="37399D46" w14:textId="77777777" w:rsidR="00822F55" w:rsidRPr="005708A7" w:rsidRDefault="00822F55" w:rsidP="006B6A9A">
                      <w:pPr>
                        <w:pStyle w:val="ListParagraph"/>
                        <w:ind w:left="360"/>
                      </w:pPr>
                    </w:p>
                    <w:p w14:paraId="38535375" w14:textId="0514C64C" w:rsidR="00822F55" w:rsidRPr="005708A7" w:rsidRDefault="00822F55" w:rsidP="0014571C">
                      <w:pPr>
                        <w:pStyle w:val="ListParagraph"/>
                        <w:numPr>
                          <w:ilvl w:val="0"/>
                          <w:numId w:val="32"/>
                        </w:numPr>
                        <w:spacing w:after="200" w:line="276" w:lineRule="auto"/>
                      </w:pPr>
                      <w:r w:rsidRPr="005708A7">
                        <w:t>Methods to be used to collect</w:t>
                      </w:r>
                      <w:r>
                        <w:t xml:space="preserve"> data: </w:t>
                      </w:r>
                      <w:r w:rsidRPr="0014571C">
                        <w:t xml:space="preserve">Study data will be collected </w:t>
                      </w:r>
                      <w:r>
                        <w:t>during measurement sessions.  Prospective participant</w:t>
                      </w:r>
                      <w:r w:rsidRPr="0014571C">
                        <w:t>s will answer a series of screening questions.  Individuals who meet the screening criteria and are willing t</w:t>
                      </w:r>
                      <w:r>
                        <w:t>o participate will complete an in-person measurement session</w:t>
                      </w:r>
                      <w:r w:rsidRPr="0014571C">
                        <w:t xml:space="preserve"> lasting approximately </w:t>
                      </w:r>
                      <w:r>
                        <w:t>2.5 hours</w:t>
                      </w:r>
                      <w:r w:rsidRPr="0014571C">
                        <w:t>.</w:t>
                      </w:r>
                    </w:p>
                    <w:p w14:paraId="6FB57EDA" w14:textId="77777777" w:rsidR="00822F55" w:rsidRPr="005708A7" w:rsidRDefault="00822F55" w:rsidP="006B6A9A">
                      <w:pPr>
                        <w:pStyle w:val="ListParagraph"/>
                        <w:ind w:left="360"/>
                      </w:pPr>
                    </w:p>
                    <w:p w14:paraId="20D058C0" w14:textId="393DE9FA" w:rsidR="00822F55" w:rsidRPr="005708A7" w:rsidRDefault="00822F55" w:rsidP="006B6A9A">
                      <w:pPr>
                        <w:pStyle w:val="ListParagraph"/>
                        <w:numPr>
                          <w:ilvl w:val="0"/>
                          <w:numId w:val="32"/>
                        </w:numPr>
                        <w:spacing w:after="200" w:line="276" w:lineRule="auto"/>
                      </w:pPr>
                      <w:r w:rsidRPr="005708A7">
                        <w:t>The subpopulation to be studied</w:t>
                      </w:r>
                      <w:r>
                        <w:t>: The study population includes children aged 6-12 years in the greater DC area. Up to 425 children will participate in this study.</w:t>
                      </w:r>
                    </w:p>
                    <w:p w14:paraId="73E9726C" w14:textId="77777777" w:rsidR="00822F55" w:rsidRPr="005708A7" w:rsidRDefault="00822F55" w:rsidP="006B6A9A">
                      <w:pPr>
                        <w:pStyle w:val="ListParagraph"/>
                        <w:ind w:left="360"/>
                      </w:pPr>
                    </w:p>
                    <w:p w14:paraId="5DD78DAC" w14:textId="77777777" w:rsidR="00822F55" w:rsidRPr="005708A7" w:rsidRDefault="00822F55" w:rsidP="006B6A9A">
                      <w:pPr>
                        <w:pStyle w:val="ListParagraph"/>
                        <w:numPr>
                          <w:ilvl w:val="0"/>
                          <w:numId w:val="32"/>
                        </w:numPr>
                        <w:spacing w:after="200" w:line="276" w:lineRule="auto"/>
                      </w:pPr>
                      <w:r w:rsidRPr="005708A7">
                        <w:t>How data will be analyzed</w:t>
                      </w:r>
                      <w:r>
                        <w:t>: Data will be analyzed using descriptive statistics, mean, standard deviation, and logistic regression.</w:t>
                      </w:r>
                      <w:r w:rsidRPr="005708A7">
                        <w:t> </w:t>
                      </w:r>
                    </w:p>
                    <w:p w14:paraId="3162E3D1" w14:textId="77777777" w:rsidR="00822F55" w:rsidRDefault="00822F55" w:rsidP="006B6A9A"/>
                  </w:txbxContent>
                </v:textbox>
              </v:shape>
            </w:pict>
          </mc:Fallback>
        </mc:AlternateContent>
      </w:r>
    </w:p>
    <w:p w14:paraId="4BB77E84" w14:textId="77777777" w:rsidR="00FF1157" w:rsidRDefault="00FF1157" w:rsidP="000D012E">
      <w:pPr>
        <w:spacing w:after="200" w:line="276" w:lineRule="auto"/>
        <w:ind w:left="360"/>
        <w:contextualSpacing/>
        <w:rPr>
          <w:rFonts w:asciiTheme="minorHAnsi" w:hAnsiTheme="minorHAnsi" w:cstheme="minorHAnsi"/>
          <w:caps/>
        </w:rPr>
      </w:pPr>
    </w:p>
    <w:p w14:paraId="597D62D8" w14:textId="77777777" w:rsidR="00FF1157" w:rsidRDefault="00FF1157" w:rsidP="000D012E">
      <w:pPr>
        <w:spacing w:after="200" w:line="276" w:lineRule="auto"/>
        <w:ind w:left="360"/>
        <w:contextualSpacing/>
        <w:rPr>
          <w:rFonts w:asciiTheme="minorHAnsi" w:hAnsiTheme="minorHAnsi" w:cstheme="minorHAnsi"/>
          <w:caps/>
        </w:rPr>
      </w:pPr>
    </w:p>
    <w:p w14:paraId="3A45F0F4" w14:textId="77777777" w:rsidR="00FF1157" w:rsidRDefault="00FF1157" w:rsidP="000D012E">
      <w:pPr>
        <w:spacing w:after="200" w:line="276" w:lineRule="auto"/>
        <w:ind w:left="360"/>
        <w:contextualSpacing/>
        <w:rPr>
          <w:rFonts w:asciiTheme="minorHAnsi" w:hAnsiTheme="minorHAnsi" w:cstheme="minorHAnsi"/>
          <w:caps/>
        </w:rPr>
      </w:pPr>
    </w:p>
    <w:p w14:paraId="28399D7B" w14:textId="77777777" w:rsidR="00FF1157" w:rsidRDefault="00FF1157" w:rsidP="000D012E">
      <w:pPr>
        <w:spacing w:after="200" w:line="276" w:lineRule="auto"/>
        <w:ind w:left="360"/>
        <w:contextualSpacing/>
        <w:rPr>
          <w:rFonts w:asciiTheme="minorHAnsi" w:hAnsiTheme="minorHAnsi" w:cstheme="minorHAnsi"/>
          <w:caps/>
        </w:rPr>
      </w:pPr>
    </w:p>
    <w:p w14:paraId="455B2D2F" w14:textId="77777777" w:rsidR="00FF1157" w:rsidRDefault="00FF1157" w:rsidP="000D012E">
      <w:pPr>
        <w:spacing w:after="200" w:line="276" w:lineRule="auto"/>
        <w:ind w:left="360"/>
        <w:contextualSpacing/>
        <w:rPr>
          <w:rFonts w:asciiTheme="minorHAnsi" w:hAnsiTheme="minorHAnsi" w:cstheme="minorHAnsi"/>
          <w:caps/>
        </w:rPr>
      </w:pPr>
    </w:p>
    <w:p w14:paraId="55E13213" w14:textId="77777777" w:rsidR="00FF1157" w:rsidRDefault="00FF1157" w:rsidP="000D012E">
      <w:pPr>
        <w:spacing w:after="200" w:line="276" w:lineRule="auto"/>
        <w:ind w:left="360"/>
        <w:contextualSpacing/>
        <w:rPr>
          <w:rFonts w:asciiTheme="minorHAnsi" w:hAnsiTheme="minorHAnsi" w:cstheme="minorHAnsi"/>
          <w:caps/>
        </w:rPr>
      </w:pPr>
    </w:p>
    <w:p w14:paraId="3B4AE01D" w14:textId="77777777" w:rsidR="00FF1157" w:rsidRDefault="00FF1157" w:rsidP="000D012E">
      <w:pPr>
        <w:spacing w:after="200" w:line="276" w:lineRule="auto"/>
        <w:ind w:left="360"/>
        <w:contextualSpacing/>
        <w:rPr>
          <w:rFonts w:asciiTheme="minorHAnsi" w:hAnsiTheme="minorHAnsi" w:cstheme="minorHAnsi"/>
          <w:caps/>
        </w:rPr>
      </w:pPr>
    </w:p>
    <w:p w14:paraId="428490E0" w14:textId="77777777" w:rsidR="00FF1157" w:rsidRDefault="00FF1157" w:rsidP="000D012E">
      <w:pPr>
        <w:spacing w:after="200" w:line="276" w:lineRule="auto"/>
        <w:ind w:left="360"/>
        <w:contextualSpacing/>
        <w:rPr>
          <w:rFonts w:asciiTheme="minorHAnsi" w:hAnsiTheme="minorHAnsi" w:cstheme="minorHAnsi"/>
          <w:caps/>
        </w:rPr>
      </w:pPr>
    </w:p>
    <w:p w14:paraId="72B6C121" w14:textId="77777777" w:rsidR="00FF1157" w:rsidRDefault="00FF1157" w:rsidP="000D012E">
      <w:pPr>
        <w:spacing w:after="200" w:line="276" w:lineRule="auto"/>
        <w:ind w:left="360"/>
        <w:contextualSpacing/>
        <w:rPr>
          <w:rFonts w:asciiTheme="minorHAnsi" w:hAnsiTheme="minorHAnsi" w:cstheme="minorHAnsi"/>
          <w:caps/>
        </w:rPr>
      </w:pPr>
    </w:p>
    <w:p w14:paraId="681C146F" w14:textId="77777777" w:rsidR="00FF1157" w:rsidRDefault="00FF1157" w:rsidP="000D012E">
      <w:pPr>
        <w:spacing w:after="200" w:line="276" w:lineRule="auto"/>
        <w:ind w:left="360"/>
        <w:contextualSpacing/>
        <w:rPr>
          <w:rFonts w:asciiTheme="minorHAnsi" w:hAnsiTheme="minorHAnsi" w:cstheme="minorHAnsi"/>
          <w:caps/>
        </w:rPr>
      </w:pPr>
    </w:p>
    <w:p w14:paraId="1848D37F" w14:textId="77777777" w:rsidR="00FF1157" w:rsidRDefault="00FF1157" w:rsidP="000D012E">
      <w:pPr>
        <w:spacing w:after="200" w:line="276" w:lineRule="auto"/>
        <w:ind w:left="360"/>
        <w:contextualSpacing/>
        <w:rPr>
          <w:rFonts w:asciiTheme="minorHAnsi" w:hAnsiTheme="minorHAnsi" w:cstheme="minorHAnsi"/>
          <w:caps/>
        </w:rPr>
      </w:pPr>
    </w:p>
    <w:p w14:paraId="3CE67B90" w14:textId="77777777" w:rsidR="00FF1157" w:rsidRDefault="00FF1157" w:rsidP="000D012E">
      <w:pPr>
        <w:spacing w:after="200" w:line="276" w:lineRule="auto"/>
        <w:ind w:left="360"/>
        <w:contextualSpacing/>
        <w:rPr>
          <w:rFonts w:asciiTheme="minorHAnsi" w:hAnsiTheme="minorHAnsi" w:cstheme="minorHAnsi"/>
          <w:caps/>
        </w:rPr>
      </w:pPr>
    </w:p>
    <w:p w14:paraId="711F27A4" w14:textId="77777777" w:rsidR="00FF1157" w:rsidRDefault="00FF1157" w:rsidP="000D012E">
      <w:pPr>
        <w:spacing w:after="200" w:line="276" w:lineRule="auto"/>
        <w:ind w:left="360"/>
        <w:contextualSpacing/>
        <w:rPr>
          <w:rFonts w:asciiTheme="minorHAnsi" w:hAnsiTheme="minorHAnsi" w:cstheme="minorHAnsi"/>
          <w:caps/>
        </w:rPr>
      </w:pPr>
    </w:p>
    <w:p w14:paraId="5340A0BC" w14:textId="77777777" w:rsidR="00FF1157" w:rsidRDefault="00FF1157" w:rsidP="000D012E">
      <w:pPr>
        <w:spacing w:after="200" w:line="276" w:lineRule="auto"/>
        <w:ind w:left="360"/>
        <w:contextualSpacing/>
        <w:rPr>
          <w:rFonts w:asciiTheme="minorHAnsi" w:hAnsiTheme="minorHAnsi" w:cstheme="minorHAnsi"/>
          <w:caps/>
        </w:rPr>
      </w:pPr>
    </w:p>
    <w:p w14:paraId="71632456" w14:textId="77777777" w:rsidR="0014571C" w:rsidRDefault="0014571C">
      <w:pPr>
        <w:rPr>
          <w:rFonts w:asciiTheme="minorHAnsi" w:hAnsiTheme="minorHAnsi" w:cstheme="minorHAnsi"/>
          <w:b/>
          <w:caps/>
        </w:rPr>
      </w:pPr>
    </w:p>
    <w:p w14:paraId="0375E17F" w14:textId="77777777" w:rsidR="0014571C" w:rsidRDefault="0014571C">
      <w:pPr>
        <w:rPr>
          <w:rFonts w:asciiTheme="minorHAnsi" w:hAnsiTheme="minorHAnsi" w:cstheme="minorHAnsi"/>
          <w:b/>
          <w:caps/>
        </w:rPr>
      </w:pPr>
    </w:p>
    <w:p w14:paraId="5C586820" w14:textId="77777777" w:rsidR="0014571C" w:rsidRDefault="0014571C">
      <w:pPr>
        <w:rPr>
          <w:rFonts w:asciiTheme="minorHAnsi" w:hAnsiTheme="minorHAnsi" w:cstheme="minorHAnsi"/>
          <w:b/>
          <w:caps/>
        </w:rPr>
      </w:pPr>
    </w:p>
    <w:p w14:paraId="469F8D29" w14:textId="77777777" w:rsidR="0014571C" w:rsidRDefault="0014571C">
      <w:pPr>
        <w:rPr>
          <w:rFonts w:asciiTheme="minorHAnsi" w:hAnsiTheme="minorHAnsi" w:cstheme="minorHAnsi"/>
          <w:b/>
          <w:caps/>
        </w:rPr>
      </w:pPr>
    </w:p>
    <w:p w14:paraId="71F72932" w14:textId="77777777" w:rsidR="00FF1157" w:rsidRDefault="00FF1157">
      <w:pPr>
        <w:rPr>
          <w:rFonts w:asciiTheme="minorHAnsi" w:hAnsiTheme="minorHAnsi" w:cstheme="minorHAnsi"/>
          <w:b/>
          <w:caps/>
        </w:rPr>
      </w:pPr>
    </w:p>
    <w:p w14:paraId="31F4520F" w14:textId="77777777" w:rsidR="00FF1157" w:rsidRDefault="00FF1157">
      <w:pPr>
        <w:rPr>
          <w:rFonts w:asciiTheme="minorHAnsi" w:hAnsiTheme="minorHAnsi" w:cstheme="minorHAnsi"/>
          <w:b/>
          <w:caps/>
        </w:rPr>
      </w:pPr>
    </w:p>
    <w:p w14:paraId="40049F49" w14:textId="77777777" w:rsidR="005A7338" w:rsidRDefault="005A7338">
      <w:pPr>
        <w:rPr>
          <w:b/>
          <w:caps/>
        </w:rPr>
      </w:pPr>
    </w:p>
    <w:p w14:paraId="0C5F86FE" w14:textId="77777777" w:rsidR="005A7338" w:rsidRDefault="005A7338">
      <w:pPr>
        <w:rPr>
          <w:b/>
          <w:caps/>
        </w:rPr>
      </w:pPr>
    </w:p>
    <w:p w14:paraId="04FCDCB3" w14:textId="77777777" w:rsidR="00AE2FBD" w:rsidRPr="000E2843" w:rsidRDefault="000748DB">
      <w:pPr>
        <w:rPr>
          <w:b/>
          <w:caps/>
        </w:rPr>
      </w:pPr>
      <w:r w:rsidRPr="000E2843">
        <w:rPr>
          <w:b/>
          <w:caps/>
        </w:rPr>
        <w:t>A. Justification</w:t>
      </w:r>
      <w:bookmarkEnd w:id="1"/>
      <w:bookmarkEnd w:id="2"/>
    </w:p>
    <w:p w14:paraId="73AB6AEF" w14:textId="77777777" w:rsidR="000748DB" w:rsidRPr="000E2843" w:rsidRDefault="000748DB" w:rsidP="00A2412A"/>
    <w:p w14:paraId="12323D9A" w14:textId="77777777" w:rsidR="00915A2D" w:rsidRPr="000E2843" w:rsidRDefault="00915A2D" w:rsidP="00A15E1D">
      <w:bookmarkStart w:id="3" w:name="_Toc12183267"/>
      <w:bookmarkStart w:id="4" w:name="_Toc14160661"/>
    </w:p>
    <w:p w14:paraId="2C71EA47" w14:textId="77777777" w:rsidR="000748DB" w:rsidRPr="000E2843" w:rsidRDefault="0082341B" w:rsidP="00A2412A">
      <w:pPr>
        <w:pStyle w:val="Heading2"/>
        <w:widowControl/>
        <w:autoSpaceDE/>
        <w:autoSpaceDN/>
        <w:adjustRightInd/>
        <w:rPr>
          <w:rFonts w:ascii="Times New Roman" w:hAnsi="Times New Roman" w:cs="Times New Roman"/>
        </w:rPr>
      </w:pPr>
      <w:r w:rsidRPr="000E2843">
        <w:rPr>
          <w:rFonts w:ascii="Times New Roman" w:hAnsi="Times New Roman" w:cs="Times New Roman"/>
        </w:rPr>
        <w:t>A.</w:t>
      </w:r>
      <w:r w:rsidR="000748DB" w:rsidRPr="000E2843">
        <w:rPr>
          <w:rFonts w:ascii="Times New Roman" w:hAnsi="Times New Roman" w:cs="Times New Roman"/>
        </w:rPr>
        <w:t>1. Circumstances Making the Collection of Information Necessary</w:t>
      </w:r>
      <w:bookmarkEnd w:id="3"/>
      <w:bookmarkEnd w:id="4"/>
    </w:p>
    <w:p w14:paraId="599D7EC5" w14:textId="4FEAB5AD" w:rsidR="002B364D" w:rsidRDefault="00C745BF" w:rsidP="00915A2D">
      <w:r w:rsidRPr="000E2843">
        <w:t xml:space="preserve">The Centers for Disease Control and Prevention (CDC) is seeking OMB approval to conduct a </w:t>
      </w:r>
      <w:r w:rsidRPr="00256404">
        <w:t>new</w:t>
      </w:r>
      <w:r w:rsidRPr="000E2843">
        <w:t xml:space="preserve"> information collection for a study entitled, “Update </w:t>
      </w:r>
      <w:r>
        <w:t xml:space="preserve">Seat Belt Fit </w:t>
      </w:r>
      <w:r w:rsidRPr="000E2843">
        <w:t>Recommendation for Children,” over a period of three years.</w:t>
      </w:r>
      <w:r w:rsidR="00627073" w:rsidRPr="000E2843">
        <w:t xml:space="preserve">  </w:t>
      </w:r>
    </w:p>
    <w:p w14:paraId="6A70BF9F" w14:textId="77777777" w:rsidR="002B364D" w:rsidRDefault="002B364D" w:rsidP="00915A2D"/>
    <w:p w14:paraId="29357B83" w14:textId="7D1B39D6" w:rsidR="00915A2D" w:rsidRPr="000E2843" w:rsidRDefault="00FD6C6E" w:rsidP="00915A2D">
      <w:r>
        <w:t>T</w:t>
      </w:r>
      <w:r w:rsidR="00D40FB2">
        <w:t xml:space="preserve">he scientific basis for the </w:t>
      </w:r>
      <w:r w:rsidR="00CB7737">
        <w:t xml:space="preserve">current height recommendation for when children can transition from using a booster seat to just a seat belt </w:t>
      </w:r>
      <w:r w:rsidR="00AC227D">
        <w:t>is</w:t>
      </w:r>
      <w:r w:rsidR="00CB7737">
        <w:t xml:space="preserve"> from a </w:t>
      </w:r>
      <w:r w:rsidR="00D273CE">
        <w:t xml:space="preserve">1993 </w:t>
      </w:r>
      <w:r w:rsidR="00CB7737">
        <w:t>study that is outdated and used poor methodology</w:t>
      </w:r>
      <w:r w:rsidR="00D273CE">
        <w:t xml:space="preserve"> </w:t>
      </w:r>
      <w:r w:rsidR="00774B0F">
        <w:t>(</w:t>
      </w:r>
      <w:r w:rsidR="00B46313">
        <w:t>Durbin et al., 2011; Reed et al., 2013</w:t>
      </w:r>
      <w:r w:rsidR="00774B0F">
        <w:t>)</w:t>
      </w:r>
      <w:r w:rsidR="00D40FB2">
        <w:t xml:space="preserve">. </w:t>
      </w:r>
      <w:r w:rsidR="00B164E4" w:rsidRPr="000E2843">
        <w:t>The goal of the new collection is</w:t>
      </w:r>
      <w:r w:rsidR="00CB7737">
        <w:t xml:space="preserve"> to use the latest technology </w:t>
      </w:r>
      <w:r w:rsidR="002B364D">
        <w:t xml:space="preserve">to measure how seat belts fit children in vehicles with and without booster seats, </w:t>
      </w:r>
      <w:r w:rsidR="00CB7737">
        <w:t>among the largest sample of children to date</w:t>
      </w:r>
      <w:r w:rsidR="002B364D">
        <w:t xml:space="preserve">.  </w:t>
      </w:r>
      <w:r w:rsidR="00CB7737">
        <w:t xml:space="preserve"> </w:t>
      </w:r>
      <w:r w:rsidR="00B164E4" w:rsidRPr="000E2843">
        <w:t>F</w:t>
      </w:r>
      <w:r w:rsidR="00627073" w:rsidRPr="000E2843">
        <w:t xml:space="preserve">indings </w:t>
      </w:r>
      <w:r w:rsidR="00B164E4" w:rsidRPr="000E2843">
        <w:t xml:space="preserve">from this data collection </w:t>
      </w:r>
      <w:r w:rsidR="00627073" w:rsidRPr="000E2843">
        <w:t xml:space="preserve">will </w:t>
      </w:r>
      <w:r w:rsidR="00113E78" w:rsidRPr="000E2843">
        <w:t>inform CDC</w:t>
      </w:r>
      <w:r w:rsidR="00955486">
        <w:t xml:space="preserve"> in </w:t>
      </w:r>
      <w:r w:rsidR="002B364D">
        <w:t xml:space="preserve">how to make </w:t>
      </w:r>
      <w:r w:rsidR="00113E78" w:rsidRPr="000E2843">
        <w:t>recommendation</w:t>
      </w:r>
      <w:r w:rsidR="00955486">
        <w:t>s</w:t>
      </w:r>
      <w:r w:rsidR="00113E78" w:rsidRPr="000E2843">
        <w:t xml:space="preserve"> regarding </w:t>
      </w:r>
      <w:r w:rsidR="002B364D">
        <w:t xml:space="preserve">the safe transition </w:t>
      </w:r>
      <w:r w:rsidR="00955486">
        <w:t xml:space="preserve"> </w:t>
      </w:r>
      <w:r w:rsidR="00113E78" w:rsidRPr="000E2843">
        <w:t xml:space="preserve">from using a booster seat </w:t>
      </w:r>
      <w:r w:rsidR="009825D6" w:rsidRPr="000E2843">
        <w:t xml:space="preserve">with the seat belt </w:t>
      </w:r>
      <w:r w:rsidR="00113E78" w:rsidRPr="000E2843">
        <w:t xml:space="preserve">to using only </w:t>
      </w:r>
      <w:r w:rsidR="009825D6" w:rsidRPr="000E2843">
        <w:t xml:space="preserve">the </w:t>
      </w:r>
      <w:r w:rsidR="00113E78" w:rsidRPr="000E2843">
        <w:t>seat belt</w:t>
      </w:r>
      <w:r w:rsidR="00666502">
        <w:t xml:space="preserve"> </w:t>
      </w:r>
      <w:r w:rsidR="00955486">
        <w:t>among children</w:t>
      </w:r>
      <w:r w:rsidR="00113E78" w:rsidRPr="000E2843">
        <w:t xml:space="preserve">. </w:t>
      </w:r>
      <w:r w:rsidR="008562F6" w:rsidRPr="000E2843">
        <w:t xml:space="preserve">This study will also provide information on ways to further reduce motor vehicle-related injuries and deaths among children. </w:t>
      </w:r>
      <w:r w:rsidR="00BA4A4B" w:rsidRPr="000E2843">
        <w:t xml:space="preserve">Prospective study participants </w:t>
      </w:r>
      <w:r>
        <w:t xml:space="preserve">will be </w:t>
      </w:r>
      <w:r w:rsidR="003C4850">
        <w:t xml:space="preserve">children </w:t>
      </w:r>
      <w:r>
        <w:t xml:space="preserve">aged 6-12 years old in the greater D.C. </w:t>
      </w:r>
      <w:r>
        <w:lastRenderedPageBreak/>
        <w:t>area</w:t>
      </w:r>
      <w:r w:rsidR="00CB7737">
        <w:t xml:space="preserve">. Parents of prospective study participants </w:t>
      </w:r>
      <w:r w:rsidR="00BA4A4B" w:rsidRPr="000E2843">
        <w:t>will answer a series of screening questions</w:t>
      </w:r>
      <w:r w:rsidR="00CB7737">
        <w:t xml:space="preserve"> to determine eligibility</w:t>
      </w:r>
      <w:r w:rsidR="00BA4A4B" w:rsidRPr="000E2843">
        <w:t xml:space="preserve">.  </w:t>
      </w:r>
      <w:r w:rsidR="00365664">
        <w:t>C</w:t>
      </w:r>
      <w:r w:rsidR="00282427">
        <w:t>hildren</w:t>
      </w:r>
      <w:r w:rsidR="00BA4A4B" w:rsidRPr="000E2843">
        <w:t xml:space="preserve"> who meet the screening criteria and are willing to participate will complete an in-person measurement session lasting approximately 2</w:t>
      </w:r>
      <w:r w:rsidR="004A53B0">
        <w:t>.5</w:t>
      </w:r>
      <w:r w:rsidR="00BA4A4B" w:rsidRPr="000E2843">
        <w:t xml:space="preserve"> hours. In-person me</w:t>
      </w:r>
      <w:r w:rsidR="009A6C88" w:rsidRPr="000E2843">
        <w:t>asurement</w:t>
      </w:r>
      <w:r w:rsidR="00BA4A4B" w:rsidRPr="000E2843">
        <w:t xml:space="preserve"> sessions will collect d</w:t>
      </w:r>
      <w:r w:rsidR="008562F6" w:rsidRPr="000E2843">
        <w:t xml:space="preserve">ata </w:t>
      </w:r>
      <w:r w:rsidR="00BA4A4B" w:rsidRPr="000E2843">
        <w:t xml:space="preserve">on </w:t>
      </w:r>
      <w:r w:rsidR="004A53B0">
        <w:t>up to 4</w:t>
      </w:r>
      <w:r w:rsidR="004A53B0" w:rsidRPr="000E2843">
        <w:t>2</w:t>
      </w:r>
      <w:r w:rsidR="004A53B0">
        <w:t>5</w:t>
      </w:r>
      <w:r w:rsidR="004A53B0" w:rsidRPr="000E2843">
        <w:t xml:space="preserve"> </w:t>
      </w:r>
      <w:r w:rsidR="00BA4A4B" w:rsidRPr="000E2843">
        <w:t>children aged 6-12 years</w:t>
      </w:r>
      <w:r w:rsidR="008562F6" w:rsidRPr="000E2843">
        <w:t xml:space="preserve">. </w:t>
      </w:r>
      <w:r w:rsidR="00BA4A4B" w:rsidRPr="000E2843">
        <w:t>Data will be analyzed using descriptive statistics, mean, standard deviation, and logistic regression. Selected findings will eventually be published in a peer-reviewed journal.</w:t>
      </w:r>
    </w:p>
    <w:p w14:paraId="03D022A4" w14:textId="77777777" w:rsidR="00915A2D" w:rsidRPr="000E2843" w:rsidRDefault="00915A2D" w:rsidP="00915A2D">
      <w:pPr>
        <w:tabs>
          <w:tab w:val="left" w:pos="360"/>
        </w:tabs>
        <w:outlineLvl w:val="0"/>
        <w:rPr>
          <w:u w:val="single"/>
        </w:rPr>
      </w:pPr>
    </w:p>
    <w:p w14:paraId="540D6AA9" w14:textId="77777777" w:rsidR="000748DB" w:rsidRPr="000E2843" w:rsidRDefault="000748DB" w:rsidP="005C6379">
      <w:pPr>
        <w:pStyle w:val="BodyText"/>
        <w:jc w:val="left"/>
        <w:rPr>
          <w:sz w:val="24"/>
          <w:szCs w:val="24"/>
          <w:u w:val="single"/>
        </w:rPr>
      </w:pPr>
      <w:r w:rsidRPr="000E2843">
        <w:rPr>
          <w:sz w:val="24"/>
          <w:szCs w:val="24"/>
          <w:u w:val="single"/>
        </w:rPr>
        <w:t>Background</w:t>
      </w:r>
    </w:p>
    <w:p w14:paraId="21C1B621" w14:textId="77777777" w:rsidR="000748DB" w:rsidRPr="000E2843" w:rsidRDefault="000748DB" w:rsidP="005C6379">
      <w:pPr>
        <w:pStyle w:val="BodyText"/>
        <w:jc w:val="left"/>
        <w:rPr>
          <w:b/>
          <w:i/>
          <w:sz w:val="24"/>
          <w:szCs w:val="24"/>
        </w:rPr>
      </w:pPr>
    </w:p>
    <w:p w14:paraId="1F74D693" w14:textId="0C352AB5" w:rsidR="00987862" w:rsidRPr="000E2843" w:rsidRDefault="00C21A97" w:rsidP="00C21A97">
      <w:r w:rsidRPr="000E2843">
        <w:t>Motor vehicle crashes are a leading cause of death among children</w:t>
      </w:r>
      <w:r w:rsidR="004C035D">
        <w:t xml:space="preserve"> in the US (CDC, WISQARS,</w:t>
      </w:r>
      <w:r w:rsidR="00064C5B">
        <w:t xml:space="preserve"> 2016)</w:t>
      </w:r>
      <w:r w:rsidRPr="000E2843">
        <w:t xml:space="preserve">. </w:t>
      </w:r>
      <w:r w:rsidR="00EA6000" w:rsidRPr="000E2843">
        <w:t xml:space="preserve"> </w:t>
      </w:r>
      <w:r w:rsidRPr="000E2843">
        <w:t xml:space="preserve">Proper </w:t>
      </w:r>
      <w:r w:rsidR="008E52FC" w:rsidRPr="000E2843">
        <w:t>restraint use</w:t>
      </w:r>
      <w:r w:rsidRPr="000E2843">
        <w:t xml:space="preserve"> is critical for children in order to prevent injuries </w:t>
      </w:r>
      <w:r w:rsidR="00A53264" w:rsidRPr="000E2843">
        <w:t xml:space="preserve">and death </w:t>
      </w:r>
      <w:r w:rsidRPr="000E2843">
        <w:t xml:space="preserve">in a motor vehicle crash. </w:t>
      </w:r>
      <w:r w:rsidR="00A53264" w:rsidRPr="000E2843">
        <w:t>Booster seat use reduces the risk for serious injury by 45% for children aged 4–8 years when compared with seat belt use alone</w:t>
      </w:r>
      <w:r w:rsidR="004D0FAE" w:rsidRPr="000E2843">
        <w:t xml:space="preserve"> </w:t>
      </w:r>
      <w:r w:rsidR="00435089" w:rsidRPr="000E2843">
        <w:t>(Arbogast, 2009)</w:t>
      </w:r>
      <w:r w:rsidR="00A53264" w:rsidRPr="000E2843">
        <w:t>. For older children and adults, seat belt use reduces the risk for death and serious injury by approximately half</w:t>
      </w:r>
      <w:r w:rsidR="004D0FAE" w:rsidRPr="000E2843">
        <w:t xml:space="preserve"> </w:t>
      </w:r>
      <w:r w:rsidR="00435089" w:rsidRPr="000E2843">
        <w:t>(NHTSA, 2013)</w:t>
      </w:r>
      <w:r w:rsidR="00A53264" w:rsidRPr="000E2843">
        <w:t xml:space="preserve">. </w:t>
      </w:r>
      <w:r w:rsidR="004F5CB8" w:rsidRPr="000E2843" w:rsidDel="004F5CB8">
        <w:t xml:space="preserve"> </w:t>
      </w:r>
      <w:r w:rsidR="00A53264" w:rsidRPr="000E2843">
        <w:t xml:space="preserve">Based on this evidence, CDC recommends using age- and size-appropriate child restraints (including </w:t>
      </w:r>
      <w:r w:rsidR="00685CF4" w:rsidRPr="000E2843">
        <w:t>child safety seats</w:t>
      </w:r>
      <w:r w:rsidR="00A53264" w:rsidRPr="000E2843">
        <w:t xml:space="preserve"> and booster seats) in the back seat until adult seat belts fit properly (i.e. when the lap belt lies across the upper thighs, not the stomach; and the shoulder belt lies across the shoulder and chest, not the neck or face).</w:t>
      </w:r>
      <w:r w:rsidR="0037126A" w:rsidRPr="000E2843">
        <w:t xml:space="preserve"> </w:t>
      </w:r>
    </w:p>
    <w:p w14:paraId="60587CEC" w14:textId="77777777" w:rsidR="00987862" w:rsidRPr="000E2843" w:rsidRDefault="00987862" w:rsidP="00C21A97"/>
    <w:p w14:paraId="3DBD5A6D" w14:textId="7B95F125" w:rsidR="00987862" w:rsidRPr="000E2843" w:rsidRDefault="009C5B9A" w:rsidP="00C21A97">
      <w:r w:rsidRPr="000E2843">
        <w:t xml:space="preserve">For maximum protection, it is especially important for children to </w:t>
      </w:r>
      <w:r w:rsidR="0067203A" w:rsidRPr="000E2843">
        <w:t xml:space="preserve">not </w:t>
      </w:r>
      <w:r w:rsidR="007B7E27" w:rsidRPr="000E2843">
        <w:t>transition</w:t>
      </w:r>
      <w:r w:rsidRPr="000E2843">
        <w:t xml:space="preserve"> </w:t>
      </w:r>
      <w:r w:rsidR="0067203A" w:rsidRPr="000E2843">
        <w:t>to</w:t>
      </w:r>
      <w:r w:rsidRPr="000E2843">
        <w:t xml:space="preserve"> </w:t>
      </w:r>
      <w:r w:rsidR="007B7E27" w:rsidRPr="000E2843">
        <w:t xml:space="preserve">using </w:t>
      </w:r>
      <w:r w:rsidR="0067203A" w:rsidRPr="000E2843">
        <w:t>only a</w:t>
      </w:r>
      <w:r w:rsidRPr="000E2843">
        <w:t xml:space="preserve"> seat belt</w:t>
      </w:r>
      <w:r w:rsidR="007B7E27" w:rsidRPr="000E2843">
        <w:t xml:space="preserve"> </w:t>
      </w:r>
      <w:r w:rsidR="0067203A" w:rsidRPr="000E2843">
        <w:t>before</w:t>
      </w:r>
      <w:r w:rsidRPr="000E2843">
        <w:t xml:space="preserve"> they </w:t>
      </w:r>
      <w:r w:rsidR="00987862" w:rsidRPr="000E2843">
        <w:t xml:space="preserve">are large enough for </w:t>
      </w:r>
      <w:r w:rsidR="001B634F" w:rsidRPr="000E2843">
        <w:t xml:space="preserve">the </w:t>
      </w:r>
      <w:r w:rsidR="00987862" w:rsidRPr="000E2843">
        <w:t>seat belt to properly fit</w:t>
      </w:r>
      <w:r w:rsidRPr="000E2843">
        <w:t xml:space="preserve">. The current recommendation for </w:t>
      </w:r>
      <w:r w:rsidR="00D43027" w:rsidRPr="000E2843">
        <w:t xml:space="preserve">when </w:t>
      </w:r>
      <w:r w:rsidRPr="000E2843">
        <w:t xml:space="preserve">children </w:t>
      </w:r>
      <w:r w:rsidR="00D43027" w:rsidRPr="000E2843">
        <w:t xml:space="preserve">can safely </w:t>
      </w:r>
      <w:r w:rsidR="00142A06" w:rsidRPr="000E2843">
        <w:t>transition</w:t>
      </w:r>
      <w:r w:rsidRPr="000E2843">
        <w:t xml:space="preserve"> t</w:t>
      </w:r>
      <w:r w:rsidR="0037126A" w:rsidRPr="000E2843">
        <w:t>o a seat belt is 57 inches tall.</w:t>
      </w:r>
      <w:r w:rsidRPr="000E2843">
        <w:t xml:space="preserve"> </w:t>
      </w:r>
      <w:r w:rsidR="00BF223E">
        <w:t>The</w:t>
      </w:r>
      <w:r w:rsidR="00C21A97" w:rsidRPr="000E2843">
        <w:t xml:space="preserve"> </w:t>
      </w:r>
      <w:r w:rsidR="00685CF4" w:rsidRPr="000E2843">
        <w:t xml:space="preserve">recommendation of 57 inches </w:t>
      </w:r>
      <w:r w:rsidR="00C21A97" w:rsidRPr="000E2843">
        <w:t xml:space="preserve">was derived from a study of 155 children aged 6 to 12 years who were assessed for </w:t>
      </w:r>
      <w:r w:rsidR="00685CF4" w:rsidRPr="000E2843">
        <w:t xml:space="preserve">seat belt </w:t>
      </w:r>
      <w:r w:rsidR="00C21A97" w:rsidRPr="000E2843">
        <w:t>fit in 3 different types of vehicles in 1993</w:t>
      </w:r>
      <w:r w:rsidR="004D0FAE" w:rsidRPr="000E2843">
        <w:t xml:space="preserve"> </w:t>
      </w:r>
      <w:r w:rsidR="00524C15" w:rsidRPr="000E2843">
        <w:t>(Klinich, 1994)</w:t>
      </w:r>
      <w:r w:rsidR="00C21A97" w:rsidRPr="000E2843">
        <w:t xml:space="preserve">. </w:t>
      </w:r>
      <w:r w:rsidR="00365664">
        <w:t>Because the 1993 study is outdated and used poor methodology, the American Academy of Pediatrics called for height for proper seat belt fit among children to be updated in 2011 (</w:t>
      </w:r>
      <w:r w:rsidR="006C2AE9">
        <w:t>Durbin et al., 2011; Reed et al., 2013</w:t>
      </w:r>
      <w:r w:rsidR="00365664">
        <w:t>).</w:t>
      </w:r>
      <w:r w:rsidR="00BF223E">
        <w:t xml:space="preserve"> In the event of a crash, </w:t>
      </w:r>
      <w:r w:rsidR="00975574">
        <w:t xml:space="preserve">properly fitting </w:t>
      </w:r>
      <w:r w:rsidR="00BF223E">
        <w:t>seat belts distribute the crash forces onto the skeleton</w:t>
      </w:r>
      <w:r w:rsidR="00975574">
        <w:t>/bones (e.g., shoulder and hip bones)</w:t>
      </w:r>
      <w:r w:rsidR="00BF223E">
        <w:t xml:space="preserve"> instead of the soft tissue</w:t>
      </w:r>
      <w:r w:rsidR="00975574">
        <w:t>s (e.g., stomach or neck)</w:t>
      </w:r>
      <w:r w:rsidR="00BF223E">
        <w:t xml:space="preserve">. However the methodology used by Klinich et al. (1994) was not able to determine belt fit with respect to the child’s skeletal landmarks.  </w:t>
      </w:r>
      <w:r w:rsidR="001B20EB">
        <w:t>Also, s</w:t>
      </w:r>
      <w:r w:rsidR="00142A06" w:rsidRPr="000E2843">
        <w:t>ince 1993</w:t>
      </w:r>
      <w:r w:rsidR="00C21A97" w:rsidRPr="000E2843">
        <w:t xml:space="preserve">, </w:t>
      </w:r>
      <w:r w:rsidR="00524C15" w:rsidRPr="000E2843">
        <w:t>both children and the vehicle fleet have</w:t>
      </w:r>
      <w:r w:rsidR="009A6C88" w:rsidRPr="000E2843">
        <w:t xml:space="preserve"> changed</w:t>
      </w:r>
      <w:r w:rsidR="00C21A97" w:rsidRPr="000E2843">
        <w:t>.</w:t>
      </w:r>
      <w:r w:rsidR="009A6C88" w:rsidRPr="000E2843">
        <w:t xml:space="preserve"> </w:t>
      </w:r>
      <w:r w:rsidR="00524C15" w:rsidRPr="000E2843">
        <w:t xml:space="preserve">Children are physically different today than they were in </w:t>
      </w:r>
      <w:r w:rsidR="00B12379" w:rsidRPr="000E2843">
        <w:t>1993 (Xi, 2014; Fryar, 2014)</w:t>
      </w:r>
      <w:r w:rsidR="00524C15" w:rsidRPr="000E2843">
        <w:t>. For example, abdominal obesity has increased among children over the past 20 years</w:t>
      </w:r>
      <w:r w:rsidR="00B12379" w:rsidRPr="000E2843">
        <w:t xml:space="preserve"> (Xi, 2014; Fryar, 2014)</w:t>
      </w:r>
      <w:r w:rsidR="00524C15" w:rsidRPr="000E2843">
        <w:t>. Additionally, current vehicles are narrow</w:t>
      </w:r>
      <w:r w:rsidR="009825D6" w:rsidRPr="000E2843">
        <w:t>er</w:t>
      </w:r>
      <w:r w:rsidR="00524C15" w:rsidRPr="000E2843">
        <w:t xml:space="preserve"> and </w:t>
      </w:r>
      <w:r w:rsidR="00B12379" w:rsidRPr="000E2843">
        <w:t>their seats are more contoured than they were in the early 1990’s (Reed, 2011)</w:t>
      </w:r>
      <w:r w:rsidR="00524C15" w:rsidRPr="000E2843">
        <w:t xml:space="preserve">. </w:t>
      </w:r>
      <w:r w:rsidR="00987862" w:rsidRPr="000E2843">
        <w:t xml:space="preserve">In order to further reduce motor vehicle-related injuries and deaths among children, the recommendation for proper seat belt fit should be </w:t>
      </w:r>
      <w:r w:rsidR="00B54763">
        <w:t>validated</w:t>
      </w:r>
      <w:r w:rsidR="00B54763" w:rsidRPr="000E2843">
        <w:t xml:space="preserve"> </w:t>
      </w:r>
      <w:r w:rsidR="000F6120">
        <w:t>using methodology that can quantify belt fit with respect to skeletal landmarks of today’s children in</w:t>
      </w:r>
      <w:r w:rsidR="00987862" w:rsidRPr="000E2843">
        <w:t xml:space="preserve"> the current vehicle fleet</w:t>
      </w:r>
      <w:r w:rsidR="000F6120">
        <w:t>.</w:t>
      </w:r>
      <w:r w:rsidR="00B12379" w:rsidRPr="000E2843">
        <w:t xml:space="preserve"> </w:t>
      </w:r>
    </w:p>
    <w:p w14:paraId="2442E8A2" w14:textId="77777777" w:rsidR="00C21A97" w:rsidRPr="000E2843" w:rsidRDefault="00C21A97" w:rsidP="00C21A97"/>
    <w:p w14:paraId="35E34AF2" w14:textId="01F22468" w:rsidR="000748DB" w:rsidRPr="000E2843" w:rsidRDefault="000748DB" w:rsidP="00C21A97">
      <w:r w:rsidRPr="000E2843">
        <w:t>Authority for CDC’s National Center for Injury Prevention and Control to collect this data is granted by Section 301 of the Public Health Service Act (42 U.S.C. 241) (</w:t>
      </w:r>
      <w:r w:rsidRPr="00256404">
        <w:t>Attachment A</w:t>
      </w:r>
      <w:r w:rsidRPr="000B6D2D">
        <w:t>).</w:t>
      </w:r>
      <w:r w:rsidRPr="000E2843">
        <w:t xml:space="preserve"> This act gives federal health agencies, such as CDC, broad authority to collect data and do other public health activities, including this type of study.  </w:t>
      </w:r>
    </w:p>
    <w:p w14:paraId="6BBEF350" w14:textId="77777777" w:rsidR="001810F5" w:rsidRPr="000E2843" w:rsidRDefault="001810F5" w:rsidP="00A15E1D">
      <w:pPr>
        <w:pStyle w:val="Default"/>
        <w:rPr>
          <w:b/>
          <w:color w:val="auto"/>
          <w:spacing w:val="2"/>
        </w:rPr>
      </w:pPr>
    </w:p>
    <w:p w14:paraId="17893642" w14:textId="77777777" w:rsidR="000748DB" w:rsidRPr="000E2843" w:rsidRDefault="000748DB" w:rsidP="00A2412A"/>
    <w:p w14:paraId="05F32E90" w14:textId="77777777" w:rsidR="000748DB" w:rsidRPr="000E2843" w:rsidRDefault="006708D3" w:rsidP="000D012E">
      <w:pPr>
        <w:rPr>
          <w:b/>
          <w:bCs/>
        </w:rPr>
      </w:pPr>
      <w:bookmarkStart w:id="5" w:name="_Toc12183268"/>
      <w:r w:rsidRPr="000E2843">
        <w:rPr>
          <w:b/>
          <w:bCs/>
        </w:rPr>
        <w:t>A.</w:t>
      </w:r>
      <w:r w:rsidR="000434BC" w:rsidRPr="000E2843">
        <w:rPr>
          <w:b/>
          <w:bCs/>
        </w:rPr>
        <w:t xml:space="preserve">2. </w:t>
      </w:r>
      <w:r w:rsidR="00FB7DD6" w:rsidRPr="000E2843">
        <w:rPr>
          <w:b/>
          <w:bCs/>
        </w:rPr>
        <w:t>Purpose and Use of</w:t>
      </w:r>
      <w:r w:rsidR="000748DB" w:rsidRPr="000E2843">
        <w:rPr>
          <w:b/>
          <w:bCs/>
        </w:rPr>
        <w:t xml:space="preserve"> Information Collection</w:t>
      </w:r>
      <w:bookmarkEnd w:id="5"/>
    </w:p>
    <w:p w14:paraId="5D4E00B5" w14:textId="77777777" w:rsidR="000748DB" w:rsidRPr="000E2843" w:rsidRDefault="000748DB" w:rsidP="00A2412A"/>
    <w:p w14:paraId="00C7FDA4" w14:textId="77777777" w:rsidR="008A7D8B" w:rsidRDefault="0010635C" w:rsidP="00942F3F">
      <w:pPr>
        <w:pStyle w:val="L1-FlLSp12"/>
        <w:spacing w:line="240" w:lineRule="auto"/>
        <w:rPr>
          <w:rFonts w:ascii="Times New Roman" w:hAnsi="Times New Roman"/>
          <w:bCs/>
          <w:sz w:val="24"/>
          <w:szCs w:val="24"/>
        </w:rPr>
      </w:pPr>
      <w:r w:rsidRPr="000E2843">
        <w:rPr>
          <w:rFonts w:ascii="Times New Roman" w:hAnsi="Times New Roman"/>
          <w:sz w:val="24"/>
          <w:szCs w:val="24"/>
        </w:rPr>
        <w:lastRenderedPageBreak/>
        <w:t xml:space="preserve">The </w:t>
      </w:r>
      <w:r w:rsidR="00E33172" w:rsidRPr="000E2843">
        <w:rPr>
          <w:rFonts w:ascii="Times New Roman" w:hAnsi="Times New Roman"/>
          <w:sz w:val="24"/>
          <w:szCs w:val="24"/>
        </w:rPr>
        <w:t>purpose</w:t>
      </w:r>
      <w:r w:rsidRPr="000E2843">
        <w:rPr>
          <w:rFonts w:ascii="Times New Roman" w:hAnsi="Times New Roman"/>
          <w:sz w:val="24"/>
          <w:szCs w:val="24"/>
        </w:rPr>
        <w:t xml:space="preserve"> of this </w:t>
      </w:r>
      <w:r w:rsidR="00E33172" w:rsidRPr="000E2843">
        <w:rPr>
          <w:rFonts w:ascii="Times New Roman" w:hAnsi="Times New Roman"/>
          <w:sz w:val="24"/>
          <w:szCs w:val="24"/>
        </w:rPr>
        <w:t xml:space="preserve">information collection effort </w:t>
      </w:r>
      <w:r w:rsidRPr="000E2843">
        <w:rPr>
          <w:rFonts w:ascii="Times New Roman" w:hAnsi="Times New Roman"/>
          <w:sz w:val="24"/>
          <w:szCs w:val="24"/>
        </w:rPr>
        <w:t xml:space="preserve">is </w:t>
      </w:r>
      <w:r w:rsidR="00AD587F">
        <w:rPr>
          <w:rFonts w:ascii="Times New Roman" w:hAnsi="Times New Roman"/>
          <w:sz w:val="24"/>
          <w:szCs w:val="24"/>
        </w:rPr>
        <w:t xml:space="preserve">inform </w:t>
      </w:r>
      <w:r w:rsidR="006A355A">
        <w:rPr>
          <w:rFonts w:ascii="Times New Roman" w:hAnsi="Times New Roman"/>
          <w:sz w:val="24"/>
          <w:szCs w:val="24"/>
        </w:rPr>
        <w:t>the seat belt fit recommendation for children. Updating the seat belt fit recommendation for children was identified as a need in 2011 when the American Academy of Pediatrics released their updated child passenger safety recommendations (</w:t>
      </w:r>
      <w:r w:rsidR="00481D37">
        <w:rPr>
          <w:rFonts w:ascii="Times New Roman" w:hAnsi="Times New Roman"/>
          <w:sz w:val="24"/>
          <w:szCs w:val="24"/>
        </w:rPr>
        <w:t>Durbin et al., 2011</w:t>
      </w:r>
      <w:r w:rsidR="006A355A">
        <w:rPr>
          <w:rFonts w:ascii="Times New Roman" w:hAnsi="Times New Roman"/>
          <w:sz w:val="24"/>
          <w:szCs w:val="24"/>
        </w:rPr>
        <w:t xml:space="preserve">). The proposed study will be the </w:t>
      </w:r>
      <w:r w:rsidR="00AD587F">
        <w:rPr>
          <w:rFonts w:ascii="Times New Roman" w:hAnsi="Times New Roman"/>
          <w:sz w:val="24"/>
          <w:szCs w:val="24"/>
        </w:rPr>
        <w:t xml:space="preserve">largest </w:t>
      </w:r>
      <w:r w:rsidR="006A355A">
        <w:rPr>
          <w:rFonts w:ascii="Times New Roman" w:hAnsi="Times New Roman"/>
          <w:sz w:val="24"/>
          <w:szCs w:val="24"/>
        </w:rPr>
        <w:t xml:space="preserve">seat belt fit </w:t>
      </w:r>
      <w:r w:rsidR="00AD587F">
        <w:rPr>
          <w:rFonts w:ascii="Times New Roman" w:hAnsi="Times New Roman"/>
          <w:sz w:val="24"/>
          <w:szCs w:val="24"/>
        </w:rPr>
        <w:t xml:space="preserve">study </w:t>
      </w:r>
      <w:r w:rsidR="006A355A">
        <w:rPr>
          <w:rFonts w:ascii="Times New Roman" w:hAnsi="Times New Roman"/>
          <w:sz w:val="24"/>
          <w:szCs w:val="24"/>
        </w:rPr>
        <w:t xml:space="preserve">among children </w:t>
      </w:r>
      <w:r w:rsidR="00AD587F">
        <w:rPr>
          <w:rFonts w:ascii="Times New Roman" w:hAnsi="Times New Roman"/>
          <w:sz w:val="24"/>
          <w:szCs w:val="24"/>
        </w:rPr>
        <w:t>to date</w:t>
      </w:r>
      <w:r w:rsidR="006A355A">
        <w:rPr>
          <w:rFonts w:ascii="Times New Roman" w:hAnsi="Times New Roman"/>
          <w:sz w:val="24"/>
          <w:szCs w:val="24"/>
        </w:rPr>
        <w:t xml:space="preserve">. </w:t>
      </w:r>
      <w:r w:rsidR="006A355A">
        <w:rPr>
          <w:rFonts w:ascii="Times New Roman" w:hAnsi="Times New Roman"/>
          <w:bCs/>
          <w:sz w:val="24"/>
          <w:szCs w:val="24"/>
        </w:rPr>
        <w:t>The proposed study will investigate s</w:t>
      </w:r>
      <w:r w:rsidR="00006651" w:rsidRPr="000E2843">
        <w:rPr>
          <w:rFonts w:ascii="Times New Roman" w:hAnsi="Times New Roman"/>
          <w:bCs/>
          <w:sz w:val="24"/>
          <w:szCs w:val="24"/>
        </w:rPr>
        <w:t xml:space="preserve">eat belt fit </w:t>
      </w:r>
      <w:r w:rsidR="00EA5B37" w:rsidRPr="000E2843">
        <w:rPr>
          <w:rFonts w:ascii="Times New Roman" w:hAnsi="Times New Roman"/>
          <w:bCs/>
          <w:sz w:val="24"/>
          <w:szCs w:val="24"/>
        </w:rPr>
        <w:t>among children in the current vehicle fleet</w:t>
      </w:r>
      <w:r w:rsidR="00BE75A0">
        <w:rPr>
          <w:rFonts w:ascii="Times New Roman" w:hAnsi="Times New Roman"/>
          <w:bCs/>
          <w:sz w:val="24"/>
          <w:szCs w:val="24"/>
        </w:rPr>
        <w:t>, year model 2015 and newer</w:t>
      </w:r>
      <w:r w:rsidR="00121831">
        <w:rPr>
          <w:rFonts w:ascii="Times New Roman" w:hAnsi="Times New Roman"/>
          <w:bCs/>
          <w:sz w:val="24"/>
          <w:szCs w:val="24"/>
        </w:rPr>
        <w:t xml:space="preserve"> sedans, minivans, and SUVs</w:t>
      </w:r>
      <w:r w:rsidR="00BE75A0">
        <w:rPr>
          <w:rFonts w:ascii="Times New Roman" w:hAnsi="Times New Roman"/>
          <w:bCs/>
          <w:sz w:val="24"/>
          <w:szCs w:val="24"/>
        </w:rPr>
        <w:t>,</w:t>
      </w:r>
      <w:r w:rsidR="00EA5B37" w:rsidRPr="000E2843">
        <w:rPr>
          <w:rFonts w:ascii="Times New Roman" w:hAnsi="Times New Roman"/>
          <w:bCs/>
          <w:sz w:val="24"/>
          <w:szCs w:val="24"/>
        </w:rPr>
        <w:t xml:space="preserve"> </w:t>
      </w:r>
      <w:r w:rsidR="00006651" w:rsidRPr="000E2843">
        <w:rPr>
          <w:rFonts w:ascii="Times New Roman" w:hAnsi="Times New Roman"/>
          <w:bCs/>
          <w:sz w:val="24"/>
          <w:szCs w:val="24"/>
        </w:rPr>
        <w:t>will be assessed using two kinds of comparisons: 1) a comparison of the fit of the shoulder belt when the child is buckled with the seat belt only, with a high-back booster, and a backless booster seat</w:t>
      </w:r>
      <w:r w:rsidR="009825D6" w:rsidRPr="000E2843">
        <w:rPr>
          <w:rFonts w:ascii="Times New Roman" w:hAnsi="Times New Roman"/>
          <w:bCs/>
          <w:sz w:val="24"/>
          <w:szCs w:val="24"/>
        </w:rPr>
        <w:t>;</w:t>
      </w:r>
      <w:r w:rsidR="00006651" w:rsidRPr="000E2843">
        <w:rPr>
          <w:rFonts w:ascii="Times New Roman" w:hAnsi="Times New Roman"/>
          <w:bCs/>
          <w:sz w:val="24"/>
          <w:szCs w:val="24"/>
        </w:rPr>
        <w:t xml:space="preserve"> and 2) a comparison of the fit of the lap belt when the child is buckled with the seat belt only, with a high-back</w:t>
      </w:r>
      <w:r w:rsidR="00C847FC" w:rsidRPr="000E2843">
        <w:rPr>
          <w:rFonts w:ascii="Times New Roman" w:hAnsi="Times New Roman"/>
          <w:bCs/>
          <w:sz w:val="24"/>
          <w:szCs w:val="24"/>
        </w:rPr>
        <w:t xml:space="preserve"> booster seat</w:t>
      </w:r>
      <w:r w:rsidR="00006651" w:rsidRPr="000E2843">
        <w:rPr>
          <w:rFonts w:ascii="Times New Roman" w:hAnsi="Times New Roman"/>
          <w:bCs/>
          <w:sz w:val="24"/>
          <w:szCs w:val="24"/>
        </w:rPr>
        <w:t>, and a backless booster seat.</w:t>
      </w:r>
      <w:r w:rsidR="00EA5B37" w:rsidRPr="000E2843">
        <w:rPr>
          <w:rFonts w:ascii="Times New Roman" w:hAnsi="Times New Roman"/>
          <w:bCs/>
          <w:sz w:val="24"/>
          <w:szCs w:val="24"/>
        </w:rPr>
        <w:t xml:space="preserve"> Details of these comparisons are described in greater detail in Section A.16</w:t>
      </w:r>
      <w:r w:rsidR="007E4C5C">
        <w:rPr>
          <w:rFonts w:ascii="Times New Roman" w:hAnsi="Times New Roman"/>
          <w:sz w:val="24"/>
          <w:szCs w:val="24"/>
        </w:rPr>
        <w:t xml:space="preserve"> </w:t>
      </w:r>
      <w:r w:rsidR="00EA5B37" w:rsidRPr="000E2843">
        <w:rPr>
          <w:rFonts w:ascii="Times New Roman" w:hAnsi="Times New Roman"/>
          <w:bCs/>
          <w:sz w:val="24"/>
          <w:szCs w:val="24"/>
        </w:rPr>
        <w:t>and Part B of this application.</w:t>
      </w:r>
      <w:r w:rsidR="00DE24A9">
        <w:rPr>
          <w:rFonts w:ascii="Times New Roman" w:hAnsi="Times New Roman"/>
          <w:bCs/>
          <w:sz w:val="24"/>
          <w:szCs w:val="24"/>
        </w:rPr>
        <w:t xml:space="preserve"> </w:t>
      </w:r>
    </w:p>
    <w:p w14:paraId="756A3110" w14:textId="65E83952" w:rsidR="00A540DA" w:rsidRPr="00223492" w:rsidRDefault="008A7D8B" w:rsidP="00A540DA">
      <w:r w:rsidRPr="000E2843">
        <w:t xml:space="preserve">The current proposed data collection will sample </w:t>
      </w:r>
      <w:r>
        <w:t>up to 425</w:t>
      </w:r>
      <w:r w:rsidRPr="000E2843">
        <w:t xml:space="preserve"> children. The children will be recruited to be 1/3 non-Hispanic white, 1/3 non-Hispanic Black, and 1/3 Hispanic and ½ male and ½ female. </w:t>
      </w:r>
      <w:r w:rsidR="00A540DA" w:rsidRPr="00A540DA">
        <w:t xml:space="preserve">This is to ensure a large enough sample size in each race/ethnicity to obtain stable standalone estimates for each race/ethnic group. </w:t>
      </w:r>
      <w:r>
        <w:t xml:space="preserve">The final sample will include </w:t>
      </w:r>
      <w:r w:rsidRPr="008A7D8B">
        <w:t xml:space="preserve">30 children for ages 6 and 7; and 73 children for ages 8, 9, 10, 11, and 12. </w:t>
      </w:r>
      <w:r w:rsidR="00A540DA" w:rsidRPr="00A540DA">
        <w:t>The sample allocation is concentrated near the ages 8-12 because these are the ages where children transition to seat belts only (no booster seats) and are more likely to have proper seat belt fit without a booster seat (which is the focus of the study).</w:t>
      </w:r>
      <w:r w:rsidR="00A540DA">
        <w:t xml:space="preserve"> </w:t>
      </w:r>
      <w:r w:rsidRPr="000E2843">
        <w:t>Additionally, BMI information will be collected in the screener to ensure inclusion of high BMI children</w:t>
      </w:r>
      <w:r>
        <w:t xml:space="preserve"> (Attachment H)</w:t>
      </w:r>
      <w:r w:rsidRPr="000E2843">
        <w:t>.</w:t>
      </w:r>
      <w:r w:rsidRPr="008A7D8B">
        <w:rPr>
          <w:spacing w:val="-2"/>
        </w:rPr>
        <w:t xml:space="preserve"> </w:t>
      </w:r>
      <w:r w:rsidRPr="008A7D8B">
        <w:t xml:space="preserve">Height and weight percentile thresholds by age and gender have been calculated from 2011-2012 NHANES data (Attachment J). </w:t>
      </w:r>
      <w:r w:rsidRPr="008A7D8B" w:rsidDel="00B918E8">
        <w:t xml:space="preserve"> </w:t>
      </w:r>
      <w:r w:rsidRPr="008A7D8B">
        <w:t xml:space="preserve">These thresholds will be used as a guide for participant recruitment, to ensure that study participants collectively </w:t>
      </w:r>
      <w:r w:rsidR="00961328">
        <w:t>include</w:t>
      </w:r>
      <w:r w:rsidRPr="008A7D8B">
        <w:t xml:space="preserve"> both the range and distribution of children’s measurements of height, weight, and BMI, as well as observations in the likely vicinity of the criteria for good belt fit (e.g., 4 feet, 9 inches)</w:t>
      </w:r>
      <w:r w:rsidR="00A540DA">
        <w:t xml:space="preserve">. </w:t>
      </w:r>
      <w:r w:rsidR="00A540DA" w:rsidRPr="00FD1989">
        <w:t>Height, weight, BMI variability will allow for variability of BMI which has never before been assessed in a comparable</w:t>
      </w:r>
      <w:r w:rsidR="00FD1989" w:rsidRPr="00FD1989">
        <w:t xml:space="preserve"> study</w:t>
      </w:r>
      <w:r w:rsidR="00A540DA" w:rsidRPr="00FD1989">
        <w:t xml:space="preserve">.  </w:t>
      </w:r>
      <w:r w:rsidR="00A540DA" w:rsidRPr="00223492">
        <w:t>BMI can affect seat belt fit; therefore, BMI info will be collected to account for this variable/information.</w:t>
      </w:r>
    </w:p>
    <w:p w14:paraId="510717BD" w14:textId="5C84BD87" w:rsidR="008A7D8B" w:rsidRPr="00223492" w:rsidRDefault="008A7D8B" w:rsidP="008A7D8B">
      <w:pPr>
        <w:pStyle w:val="BodyText"/>
        <w:jc w:val="left"/>
        <w:rPr>
          <w:sz w:val="24"/>
          <w:szCs w:val="24"/>
        </w:rPr>
      </w:pPr>
    </w:p>
    <w:p w14:paraId="05236413" w14:textId="77777777" w:rsidR="008A7D8B" w:rsidRDefault="008A7D8B" w:rsidP="00942F3F">
      <w:pPr>
        <w:pStyle w:val="L1-FlLSp12"/>
        <w:spacing w:line="240" w:lineRule="auto"/>
        <w:rPr>
          <w:rFonts w:ascii="Times New Roman" w:hAnsi="Times New Roman"/>
          <w:bCs/>
          <w:sz w:val="24"/>
          <w:szCs w:val="24"/>
        </w:rPr>
      </w:pPr>
    </w:p>
    <w:p w14:paraId="51084FF8" w14:textId="135A2AA9" w:rsidR="006E6F75" w:rsidRDefault="00C6365B" w:rsidP="00942F3F">
      <w:pPr>
        <w:pStyle w:val="L1-FlLSp12"/>
        <w:spacing w:line="240" w:lineRule="auto"/>
        <w:rPr>
          <w:rFonts w:ascii="Times New Roman" w:hAnsi="Times New Roman"/>
          <w:bCs/>
          <w:sz w:val="24"/>
          <w:szCs w:val="24"/>
        </w:rPr>
      </w:pPr>
      <w:r w:rsidRPr="000E2843">
        <w:rPr>
          <w:rFonts w:ascii="Times New Roman" w:hAnsi="Times New Roman"/>
          <w:bCs/>
          <w:sz w:val="24"/>
          <w:szCs w:val="24"/>
        </w:rPr>
        <w:t xml:space="preserve">Without this study, </w:t>
      </w:r>
      <w:r w:rsidR="006A355A">
        <w:rPr>
          <w:rFonts w:ascii="Times New Roman" w:hAnsi="Times New Roman"/>
          <w:bCs/>
          <w:sz w:val="24"/>
          <w:szCs w:val="24"/>
        </w:rPr>
        <w:t>decisions for when to transition a child from a booster seat to a seat belt only will be based on an outdated</w:t>
      </w:r>
      <w:r w:rsidR="00481D37">
        <w:rPr>
          <w:rFonts w:ascii="Times New Roman" w:hAnsi="Times New Roman"/>
          <w:bCs/>
          <w:sz w:val="24"/>
          <w:szCs w:val="24"/>
        </w:rPr>
        <w:t>, methodologically unsound</w:t>
      </w:r>
      <w:r w:rsidR="006A355A">
        <w:rPr>
          <w:rFonts w:ascii="Times New Roman" w:hAnsi="Times New Roman"/>
          <w:bCs/>
          <w:sz w:val="24"/>
          <w:szCs w:val="24"/>
        </w:rPr>
        <w:t xml:space="preserve"> recommendation</w:t>
      </w:r>
      <w:r w:rsidR="007B32E7">
        <w:rPr>
          <w:rFonts w:ascii="Times New Roman" w:hAnsi="Times New Roman"/>
          <w:bCs/>
          <w:sz w:val="24"/>
          <w:szCs w:val="24"/>
        </w:rPr>
        <w:t>.</w:t>
      </w:r>
      <w:r w:rsidR="00EE1270" w:rsidRPr="000E2843">
        <w:rPr>
          <w:rFonts w:ascii="Times New Roman" w:hAnsi="Times New Roman"/>
          <w:bCs/>
          <w:sz w:val="24"/>
          <w:szCs w:val="24"/>
        </w:rPr>
        <w:t xml:space="preserve"> </w:t>
      </w:r>
      <w:r w:rsidR="00121831">
        <w:rPr>
          <w:rFonts w:ascii="Times New Roman" w:hAnsi="Times New Roman"/>
          <w:bCs/>
          <w:sz w:val="24"/>
          <w:szCs w:val="24"/>
        </w:rPr>
        <w:t>As previously mentioned, p</w:t>
      </w:r>
      <w:r w:rsidR="00121831" w:rsidRPr="00121831">
        <w:rPr>
          <w:rFonts w:ascii="Times New Roman" w:hAnsi="Times New Roman"/>
          <w:bCs/>
          <w:sz w:val="24"/>
          <w:szCs w:val="24"/>
        </w:rPr>
        <w:t xml:space="preserve">roper restraint use is critical for children in order to prevent </w:t>
      </w:r>
      <w:r w:rsidR="007B32E7">
        <w:rPr>
          <w:rFonts w:ascii="Times New Roman" w:hAnsi="Times New Roman"/>
          <w:bCs/>
          <w:sz w:val="24"/>
          <w:szCs w:val="24"/>
        </w:rPr>
        <w:t xml:space="preserve">a leading cause of death among children, motor vehicle crashes injury. </w:t>
      </w:r>
    </w:p>
    <w:p w14:paraId="44DF1436" w14:textId="77F0A288" w:rsidR="00C6365B" w:rsidRPr="000E2843" w:rsidRDefault="00C6365B" w:rsidP="00942F3F">
      <w:pPr>
        <w:pStyle w:val="L1-FlLSp12"/>
        <w:spacing w:line="240" w:lineRule="auto"/>
        <w:rPr>
          <w:rFonts w:ascii="Times New Roman" w:hAnsi="Times New Roman"/>
          <w:bCs/>
          <w:sz w:val="24"/>
          <w:szCs w:val="24"/>
        </w:rPr>
      </w:pPr>
    </w:p>
    <w:p w14:paraId="3D173874" w14:textId="77777777" w:rsidR="00100F39" w:rsidRPr="000E2843" w:rsidRDefault="00100F39" w:rsidP="004F6AF1">
      <w:pPr>
        <w:widowControl w:val="0"/>
        <w:autoSpaceDE w:val="0"/>
        <w:autoSpaceDN w:val="0"/>
        <w:adjustRightInd w:val="0"/>
        <w:jc w:val="both"/>
      </w:pPr>
    </w:p>
    <w:p w14:paraId="3EDD9601" w14:textId="77777777" w:rsidR="000748DB" w:rsidRPr="000E2843" w:rsidRDefault="006708D3" w:rsidP="00A2412A">
      <w:pPr>
        <w:pStyle w:val="Heading2"/>
        <w:widowControl/>
        <w:autoSpaceDE/>
        <w:autoSpaceDN/>
        <w:adjustRightInd/>
        <w:rPr>
          <w:rFonts w:ascii="Times New Roman" w:hAnsi="Times New Roman" w:cs="Times New Roman"/>
        </w:rPr>
      </w:pPr>
      <w:bookmarkStart w:id="6" w:name="_Toc12183269"/>
      <w:bookmarkStart w:id="7" w:name="_Toc14160662"/>
      <w:r w:rsidRPr="000E2843">
        <w:rPr>
          <w:rFonts w:ascii="Times New Roman" w:hAnsi="Times New Roman" w:cs="Times New Roman"/>
        </w:rPr>
        <w:t>A.</w:t>
      </w:r>
      <w:r w:rsidR="000748DB" w:rsidRPr="000E2843">
        <w:rPr>
          <w:rFonts w:ascii="Times New Roman" w:hAnsi="Times New Roman" w:cs="Times New Roman"/>
        </w:rPr>
        <w:t xml:space="preserve">3. Use of </w:t>
      </w:r>
      <w:r w:rsidR="00FB7DD6" w:rsidRPr="000E2843">
        <w:rPr>
          <w:rFonts w:ascii="Times New Roman" w:hAnsi="Times New Roman" w:cs="Times New Roman"/>
        </w:rPr>
        <w:t xml:space="preserve">Improved </w:t>
      </w:r>
      <w:r w:rsidR="000748DB" w:rsidRPr="000E2843">
        <w:rPr>
          <w:rFonts w:ascii="Times New Roman" w:hAnsi="Times New Roman" w:cs="Times New Roman"/>
        </w:rPr>
        <w:t>Information Technology and Burden Reduction</w:t>
      </w:r>
      <w:bookmarkEnd w:id="6"/>
      <w:bookmarkEnd w:id="7"/>
    </w:p>
    <w:p w14:paraId="55D0725D" w14:textId="77777777" w:rsidR="000748DB" w:rsidRPr="000E2843" w:rsidRDefault="000748DB" w:rsidP="00A2412A"/>
    <w:p w14:paraId="6FB7D9BE" w14:textId="77777777" w:rsidR="00577D10" w:rsidRPr="000E2843" w:rsidRDefault="00577D10" w:rsidP="00577D10">
      <w:pPr>
        <w:pStyle w:val="L1-FlLSp12"/>
        <w:rPr>
          <w:rFonts w:ascii="Times New Roman" w:hAnsi="Times New Roman"/>
          <w:sz w:val="24"/>
          <w:szCs w:val="24"/>
        </w:rPr>
      </w:pPr>
      <w:r w:rsidRPr="00971DB4">
        <w:rPr>
          <w:rFonts w:ascii="Times New Roman" w:hAnsi="Times New Roman"/>
          <w:sz w:val="24"/>
          <w:szCs w:val="24"/>
        </w:rPr>
        <w:t>Much care was put into designing the data collection instruments to collect the minimum amount of information necessary to achieve study goals. Measurements that will be collected include only those that are most important to achieving the study goals.</w:t>
      </w:r>
    </w:p>
    <w:p w14:paraId="1F1658ED" w14:textId="74B2454B" w:rsidR="006E6F75" w:rsidRPr="000E2843" w:rsidRDefault="007B32E7" w:rsidP="004D011C">
      <w:pPr>
        <w:pStyle w:val="L1-FlLSp12"/>
        <w:rPr>
          <w:rFonts w:ascii="Times New Roman" w:hAnsi="Times New Roman"/>
          <w:sz w:val="24"/>
          <w:szCs w:val="24"/>
        </w:rPr>
      </w:pPr>
      <w:r>
        <w:rPr>
          <w:rFonts w:ascii="Times New Roman" w:hAnsi="Times New Roman"/>
          <w:sz w:val="24"/>
          <w:szCs w:val="24"/>
        </w:rPr>
        <w:t>This study is taking advantage of the latest technology for determining seat belt fit, the FARO arm</w:t>
      </w:r>
      <w:r w:rsidR="00981010">
        <w:rPr>
          <w:rFonts w:ascii="Times New Roman" w:hAnsi="Times New Roman"/>
          <w:sz w:val="24"/>
          <w:szCs w:val="24"/>
        </w:rPr>
        <w:t xml:space="preserve"> and H-point machine.</w:t>
      </w:r>
      <w:r>
        <w:rPr>
          <w:rFonts w:ascii="Times New Roman" w:hAnsi="Times New Roman"/>
          <w:sz w:val="24"/>
          <w:szCs w:val="24"/>
        </w:rPr>
        <w:t xml:space="preserve"> </w:t>
      </w:r>
      <w:r w:rsidR="00121831">
        <w:rPr>
          <w:rFonts w:ascii="Times New Roman" w:hAnsi="Times New Roman"/>
          <w:sz w:val="24"/>
          <w:szCs w:val="24"/>
        </w:rPr>
        <w:t>FARO arms (</w:t>
      </w:r>
      <w:r w:rsidR="004F6AF1" w:rsidRPr="000E2843">
        <w:rPr>
          <w:rFonts w:ascii="Times New Roman" w:hAnsi="Times New Roman"/>
          <w:sz w:val="24"/>
          <w:szCs w:val="24"/>
        </w:rPr>
        <w:t>FA</w:t>
      </w:r>
      <w:r w:rsidR="00121831">
        <w:rPr>
          <w:rFonts w:ascii="Times New Roman" w:hAnsi="Times New Roman"/>
          <w:sz w:val="24"/>
          <w:szCs w:val="24"/>
        </w:rPr>
        <w:t>)</w:t>
      </w:r>
      <w:r w:rsidR="004F6AF1" w:rsidRPr="000E2843">
        <w:rPr>
          <w:rFonts w:ascii="Times New Roman" w:hAnsi="Times New Roman"/>
          <w:sz w:val="24"/>
          <w:szCs w:val="24"/>
        </w:rPr>
        <w:t xml:space="preserve"> allow measurements to be digitized in 3 dimensions at the touch of a button </w:t>
      </w:r>
      <w:r w:rsidR="003A44DF" w:rsidRPr="000E2843">
        <w:rPr>
          <w:rFonts w:ascii="Times New Roman" w:hAnsi="Times New Roman"/>
          <w:sz w:val="24"/>
          <w:szCs w:val="24"/>
        </w:rPr>
        <w:t xml:space="preserve">once </w:t>
      </w:r>
      <w:r w:rsidR="004F6AF1" w:rsidRPr="000E2843">
        <w:rPr>
          <w:rFonts w:ascii="Times New Roman" w:hAnsi="Times New Roman"/>
          <w:sz w:val="24"/>
          <w:szCs w:val="24"/>
        </w:rPr>
        <w:t>the point to be measured</w:t>
      </w:r>
      <w:r w:rsidR="003A44DF" w:rsidRPr="000E2843">
        <w:rPr>
          <w:rFonts w:ascii="Times New Roman" w:hAnsi="Times New Roman"/>
          <w:sz w:val="24"/>
          <w:szCs w:val="24"/>
        </w:rPr>
        <w:t xml:space="preserve"> is located</w:t>
      </w:r>
      <w:r w:rsidR="004F6AF1" w:rsidRPr="000E2843">
        <w:rPr>
          <w:rFonts w:ascii="Times New Roman" w:hAnsi="Times New Roman"/>
          <w:sz w:val="24"/>
          <w:szCs w:val="24"/>
        </w:rPr>
        <w:t xml:space="preserve">. This tool </w:t>
      </w:r>
      <w:r w:rsidR="004D011C" w:rsidRPr="000E2843">
        <w:rPr>
          <w:rFonts w:ascii="Times New Roman" w:hAnsi="Times New Roman"/>
          <w:sz w:val="24"/>
          <w:szCs w:val="24"/>
        </w:rPr>
        <w:t xml:space="preserve">eliminates the need to take several </w:t>
      </w:r>
      <w:r w:rsidR="004F6AF1" w:rsidRPr="000E2843">
        <w:rPr>
          <w:rFonts w:ascii="Times New Roman" w:hAnsi="Times New Roman"/>
          <w:sz w:val="24"/>
          <w:szCs w:val="24"/>
        </w:rPr>
        <w:t>measurements using tape measures, rulers, and calipers. </w:t>
      </w:r>
      <w:r w:rsidR="004D011C" w:rsidRPr="000E2843">
        <w:rPr>
          <w:rFonts w:ascii="Times New Roman" w:hAnsi="Times New Roman"/>
          <w:sz w:val="24"/>
          <w:szCs w:val="24"/>
        </w:rPr>
        <w:t xml:space="preserve">Having </w:t>
      </w:r>
      <w:r w:rsidR="00447DCA" w:rsidRPr="000E2843">
        <w:rPr>
          <w:rFonts w:ascii="Times New Roman" w:hAnsi="Times New Roman"/>
          <w:sz w:val="24"/>
          <w:szCs w:val="24"/>
        </w:rPr>
        <w:t xml:space="preserve">the ability to </w:t>
      </w:r>
      <w:r w:rsidR="004F6AF1" w:rsidRPr="000E2843">
        <w:rPr>
          <w:rFonts w:ascii="Times New Roman" w:hAnsi="Times New Roman"/>
          <w:sz w:val="24"/>
          <w:szCs w:val="24"/>
        </w:rPr>
        <w:t xml:space="preserve">take a </w:t>
      </w:r>
      <w:r w:rsidR="004F6AF1" w:rsidRPr="000E2843">
        <w:rPr>
          <w:rFonts w:ascii="Times New Roman" w:hAnsi="Times New Roman"/>
          <w:sz w:val="24"/>
          <w:szCs w:val="24"/>
        </w:rPr>
        <w:lastRenderedPageBreak/>
        <w:t>number of measurements quickly will significantly reduce the burden on participants. </w:t>
      </w:r>
      <w:r w:rsidR="00BF51E1" w:rsidRPr="000E2843">
        <w:rPr>
          <w:rFonts w:ascii="Times New Roman" w:hAnsi="Times New Roman"/>
          <w:sz w:val="24"/>
          <w:szCs w:val="24"/>
        </w:rPr>
        <w:t>In order for the FA to make 3 dimensional measurements, each child measurement needs to have a reference point on the vehicle</w:t>
      </w:r>
      <w:r w:rsidR="00481D37">
        <w:rPr>
          <w:rFonts w:ascii="Times New Roman" w:hAnsi="Times New Roman"/>
          <w:sz w:val="24"/>
          <w:szCs w:val="24"/>
        </w:rPr>
        <w:t xml:space="preserve"> (</w:t>
      </w:r>
      <w:r w:rsidR="00121831">
        <w:rPr>
          <w:rFonts w:ascii="Times New Roman" w:hAnsi="Times New Roman"/>
          <w:sz w:val="24"/>
          <w:szCs w:val="24"/>
        </w:rPr>
        <w:t>2015 or newer sedan, minivan, and SUV)</w:t>
      </w:r>
      <w:r w:rsidR="00BF51E1" w:rsidRPr="000E2843">
        <w:rPr>
          <w:rFonts w:ascii="Times New Roman" w:hAnsi="Times New Roman"/>
          <w:sz w:val="24"/>
          <w:szCs w:val="24"/>
        </w:rPr>
        <w:t xml:space="preserve">, traditionally the vehicle seat’s centerline. The H-point machine is used to measure the centerline of the vehicle seat. The machine allows for reference points to be quickly determined and further reduces the length of time needed for </w:t>
      </w:r>
      <w:r w:rsidR="000B249F" w:rsidRPr="000E2843">
        <w:rPr>
          <w:rFonts w:ascii="Times New Roman" w:hAnsi="Times New Roman"/>
          <w:sz w:val="24"/>
          <w:szCs w:val="24"/>
        </w:rPr>
        <w:t xml:space="preserve">participant </w:t>
      </w:r>
      <w:r w:rsidR="00BF51E1" w:rsidRPr="000E2843">
        <w:rPr>
          <w:rFonts w:ascii="Times New Roman" w:hAnsi="Times New Roman"/>
          <w:sz w:val="24"/>
          <w:szCs w:val="24"/>
        </w:rPr>
        <w:t>measurement sessions.</w:t>
      </w:r>
      <w:r w:rsidR="00970028">
        <w:t xml:space="preserve"> </w:t>
      </w:r>
    </w:p>
    <w:p w14:paraId="3CAE4F20" w14:textId="55C86635" w:rsidR="004F6AF1" w:rsidRPr="000E2843" w:rsidRDefault="004F6AF1" w:rsidP="00A513DA">
      <w:pPr>
        <w:pStyle w:val="L1-FlLSp12"/>
        <w:rPr>
          <w:rFonts w:ascii="Times New Roman" w:hAnsi="Times New Roman"/>
          <w:sz w:val="24"/>
          <w:szCs w:val="24"/>
        </w:rPr>
      </w:pPr>
    </w:p>
    <w:p w14:paraId="061E5CE3" w14:textId="77777777" w:rsidR="000748DB" w:rsidRPr="000E2843" w:rsidRDefault="006708D3" w:rsidP="00A2412A">
      <w:pPr>
        <w:pStyle w:val="Heading2"/>
        <w:widowControl/>
        <w:autoSpaceDE/>
        <w:autoSpaceDN/>
        <w:adjustRightInd/>
        <w:rPr>
          <w:rFonts w:ascii="Times New Roman" w:hAnsi="Times New Roman" w:cs="Times New Roman"/>
        </w:rPr>
      </w:pPr>
      <w:bookmarkStart w:id="8" w:name="_Toc12183270"/>
      <w:bookmarkStart w:id="9" w:name="_Toc14160663"/>
      <w:r w:rsidRPr="000E2843">
        <w:rPr>
          <w:rFonts w:ascii="Times New Roman" w:hAnsi="Times New Roman" w:cs="Times New Roman"/>
        </w:rPr>
        <w:t>A.</w:t>
      </w:r>
      <w:r w:rsidR="000748DB" w:rsidRPr="000E2843">
        <w:rPr>
          <w:rFonts w:ascii="Times New Roman" w:hAnsi="Times New Roman" w:cs="Times New Roman"/>
        </w:rPr>
        <w:t>4. Efforts to Identify Duplication and Use of Similar Information</w:t>
      </w:r>
      <w:bookmarkEnd w:id="8"/>
      <w:bookmarkEnd w:id="9"/>
    </w:p>
    <w:p w14:paraId="55DE3745" w14:textId="77777777" w:rsidR="000748DB" w:rsidRPr="000E2843" w:rsidRDefault="000748DB" w:rsidP="00A2412A"/>
    <w:p w14:paraId="48FB44DB" w14:textId="48DBFAD8" w:rsidR="00E40D0F" w:rsidRPr="000E2843" w:rsidRDefault="00712627" w:rsidP="00A2412A">
      <w:pPr>
        <w:pStyle w:val="BodyText"/>
        <w:jc w:val="left"/>
        <w:rPr>
          <w:sz w:val="24"/>
          <w:szCs w:val="24"/>
        </w:rPr>
      </w:pPr>
      <w:r>
        <w:rPr>
          <w:sz w:val="24"/>
          <w:szCs w:val="24"/>
        </w:rPr>
        <w:t xml:space="preserve">CDC contacted </w:t>
      </w:r>
      <w:r w:rsidR="00AF0AC2">
        <w:rPr>
          <w:sz w:val="24"/>
          <w:szCs w:val="24"/>
        </w:rPr>
        <w:t xml:space="preserve">leading </w:t>
      </w:r>
      <w:r>
        <w:rPr>
          <w:sz w:val="24"/>
          <w:szCs w:val="24"/>
        </w:rPr>
        <w:t xml:space="preserve">child passenger safety partners including </w:t>
      </w:r>
      <w:r w:rsidRPr="00712627">
        <w:rPr>
          <w:sz w:val="24"/>
          <w:szCs w:val="24"/>
        </w:rPr>
        <w:t>National Highway Traffic Safety Administration (NHTSA)</w:t>
      </w:r>
      <w:r>
        <w:rPr>
          <w:sz w:val="24"/>
          <w:szCs w:val="24"/>
        </w:rPr>
        <w:t xml:space="preserve">, </w:t>
      </w:r>
      <w:r w:rsidRPr="000E2843">
        <w:rPr>
          <w:sz w:val="24"/>
          <w:szCs w:val="24"/>
        </w:rPr>
        <w:t>University of Michigan’s Transportation Research Institute (UMTRI)</w:t>
      </w:r>
      <w:r>
        <w:rPr>
          <w:sz w:val="24"/>
          <w:szCs w:val="24"/>
        </w:rPr>
        <w:t>,</w:t>
      </w:r>
      <w:r w:rsidR="00AF0AC2">
        <w:rPr>
          <w:sz w:val="24"/>
          <w:szCs w:val="24"/>
        </w:rPr>
        <w:t xml:space="preserve"> and the</w:t>
      </w:r>
      <w:r>
        <w:rPr>
          <w:sz w:val="24"/>
          <w:szCs w:val="24"/>
        </w:rPr>
        <w:t xml:space="preserve"> Children’s Hospital of Philadelphia (CHOP) to identify any duplicative studies</w:t>
      </w:r>
      <w:r w:rsidR="00AF0AC2">
        <w:rPr>
          <w:sz w:val="24"/>
          <w:szCs w:val="24"/>
        </w:rPr>
        <w:t xml:space="preserve">. In addition, CDC has communicated with the American Academy of Pediatrics about this study; therefore, experts in the field are aware </w:t>
      </w:r>
      <w:r w:rsidR="00481D37">
        <w:rPr>
          <w:sz w:val="24"/>
          <w:szCs w:val="24"/>
        </w:rPr>
        <w:t>of</w:t>
      </w:r>
      <w:r w:rsidR="00AF0AC2">
        <w:rPr>
          <w:sz w:val="24"/>
          <w:szCs w:val="24"/>
        </w:rPr>
        <w:t xml:space="preserve"> this work. </w:t>
      </w:r>
      <w:r w:rsidR="00E40D0F" w:rsidRPr="000E2843">
        <w:rPr>
          <w:sz w:val="24"/>
          <w:szCs w:val="24"/>
        </w:rPr>
        <w:t>A</w:t>
      </w:r>
      <w:r>
        <w:rPr>
          <w:sz w:val="24"/>
          <w:szCs w:val="24"/>
        </w:rPr>
        <w:t>lso a</w:t>
      </w:r>
      <w:r w:rsidR="00E40D0F" w:rsidRPr="000E2843">
        <w:rPr>
          <w:sz w:val="24"/>
          <w:szCs w:val="24"/>
        </w:rPr>
        <w:t xml:space="preserve"> literature search </w:t>
      </w:r>
      <w:r>
        <w:rPr>
          <w:sz w:val="24"/>
          <w:szCs w:val="24"/>
        </w:rPr>
        <w:t xml:space="preserve">was </w:t>
      </w:r>
      <w:r w:rsidR="00E40D0F" w:rsidRPr="000E2843">
        <w:rPr>
          <w:sz w:val="24"/>
          <w:szCs w:val="24"/>
        </w:rPr>
        <w:t>conducted between November</w:t>
      </w:r>
      <w:r w:rsidR="00EA2436" w:rsidRPr="000E2843">
        <w:rPr>
          <w:sz w:val="24"/>
          <w:szCs w:val="24"/>
        </w:rPr>
        <w:t xml:space="preserve"> 2014 and December 2014</w:t>
      </w:r>
      <w:r w:rsidR="00E40D0F" w:rsidRPr="000E2843">
        <w:rPr>
          <w:sz w:val="24"/>
          <w:szCs w:val="24"/>
        </w:rPr>
        <w:t xml:space="preserve"> of the PubMed</w:t>
      </w:r>
      <w:r w:rsidR="00EA2436" w:rsidRPr="000E2843">
        <w:rPr>
          <w:sz w:val="24"/>
          <w:szCs w:val="24"/>
        </w:rPr>
        <w:t xml:space="preserve"> and Scopus databases</w:t>
      </w:r>
      <w:r>
        <w:rPr>
          <w:sz w:val="24"/>
          <w:szCs w:val="24"/>
        </w:rPr>
        <w:t>. These efforts</w:t>
      </w:r>
      <w:r w:rsidR="00EA2436" w:rsidRPr="000E2843">
        <w:rPr>
          <w:sz w:val="24"/>
          <w:szCs w:val="24"/>
        </w:rPr>
        <w:t xml:space="preserve"> identified </w:t>
      </w:r>
      <w:r w:rsidR="009A2BC8" w:rsidRPr="000E2843">
        <w:rPr>
          <w:sz w:val="24"/>
          <w:szCs w:val="24"/>
        </w:rPr>
        <w:t>1 study</w:t>
      </w:r>
      <w:r w:rsidR="00EA2436" w:rsidRPr="000E2843">
        <w:rPr>
          <w:sz w:val="24"/>
          <w:szCs w:val="24"/>
        </w:rPr>
        <w:t xml:space="preserve"> </w:t>
      </w:r>
      <w:r w:rsidR="00437A76" w:rsidRPr="000E2843">
        <w:rPr>
          <w:sz w:val="24"/>
          <w:szCs w:val="24"/>
        </w:rPr>
        <w:t xml:space="preserve">conducted by UMTRI </w:t>
      </w:r>
      <w:r w:rsidR="00EA2436" w:rsidRPr="000E2843">
        <w:rPr>
          <w:sz w:val="24"/>
          <w:szCs w:val="24"/>
        </w:rPr>
        <w:t>that measured static belt fit in children</w:t>
      </w:r>
      <w:r w:rsidR="008071D5" w:rsidRPr="008071D5">
        <w:rPr>
          <w:sz w:val="24"/>
          <w:szCs w:val="24"/>
        </w:rPr>
        <w:t xml:space="preserve"> </w:t>
      </w:r>
      <w:r w:rsidR="008071D5" w:rsidRPr="000E2843">
        <w:rPr>
          <w:sz w:val="24"/>
          <w:szCs w:val="24"/>
        </w:rPr>
        <w:t>(Reed, 2008).</w:t>
      </w:r>
      <w:r w:rsidR="009A2BC8" w:rsidRPr="000E2843">
        <w:rPr>
          <w:sz w:val="24"/>
          <w:szCs w:val="24"/>
        </w:rPr>
        <w:t xml:space="preserve"> This stud</w:t>
      </w:r>
      <w:r w:rsidR="00580207" w:rsidRPr="000E2843">
        <w:rPr>
          <w:sz w:val="24"/>
          <w:szCs w:val="24"/>
        </w:rPr>
        <w:t>y</w:t>
      </w:r>
      <w:r w:rsidR="009A2BC8" w:rsidRPr="000E2843">
        <w:rPr>
          <w:sz w:val="24"/>
          <w:szCs w:val="24"/>
        </w:rPr>
        <w:t xml:space="preserve"> was</w:t>
      </w:r>
      <w:r w:rsidR="00EA2436" w:rsidRPr="000E2843">
        <w:rPr>
          <w:sz w:val="24"/>
          <w:szCs w:val="24"/>
        </w:rPr>
        <w:t xml:space="preserve"> federally-funded by</w:t>
      </w:r>
      <w:r w:rsidR="00C00426">
        <w:rPr>
          <w:sz w:val="24"/>
          <w:szCs w:val="24"/>
        </w:rPr>
        <w:t xml:space="preserve"> </w:t>
      </w:r>
      <w:r w:rsidR="008071D5" w:rsidRPr="000E2843">
        <w:rPr>
          <w:sz w:val="24"/>
          <w:szCs w:val="24"/>
        </w:rPr>
        <w:t>NHTSA</w:t>
      </w:r>
      <w:r w:rsidR="008071D5">
        <w:rPr>
          <w:sz w:val="24"/>
          <w:szCs w:val="24"/>
        </w:rPr>
        <w:t xml:space="preserve">. </w:t>
      </w:r>
      <w:r w:rsidR="00EA2436" w:rsidRPr="000E2843">
        <w:rPr>
          <w:sz w:val="24"/>
          <w:szCs w:val="24"/>
        </w:rPr>
        <w:t xml:space="preserve"> CDC staff have consulted with both NHTSA staff and UMTRI staff on the current proposed data collection. As a result, this study has been designed to complement the </w:t>
      </w:r>
      <w:r w:rsidR="009A2BC8" w:rsidRPr="000E2843">
        <w:rPr>
          <w:sz w:val="24"/>
          <w:szCs w:val="24"/>
        </w:rPr>
        <w:t>previous study</w:t>
      </w:r>
      <w:r w:rsidR="00EA2436" w:rsidRPr="000E2843">
        <w:rPr>
          <w:sz w:val="24"/>
          <w:szCs w:val="24"/>
        </w:rPr>
        <w:t xml:space="preserve"> and fill key gaps </w:t>
      </w:r>
      <w:r w:rsidR="00437A76" w:rsidRPr="000E2843">
        <w:rPr>
          <w:sz w:val="24"/>
          <w:szCs w:val="24"/>
        </w:rPr>
        <w:t xml:space="preserve">that were not covered in </w:t>
      </w:r>
      <w:r w:rsidR="000B249F" w:rsidRPr="000E2843">
        <w:rPr>
          <w:sz w:val="24"/>
          <w:szCs w:val="24"/>
        </w:rPr>
        <w:t xml:space="preserve">the previous data </w:t>
      </w:r>
      <w:r w:rsidR="000B249F" w:rsidRPr="008071D5">
        <w:rPr>
          <w:sz w:val="24"/>
          <w:szCs w:val="24"/>
        </w:rPr>
        <w:t>collection</w:t>
      </w:r>
      <w:r w:rsidR="00EA2436" w:rsidRPr="008071D5">
        <w:rPr>
          <w:sz w:val="24"/>
          <w:szCs w:val="24"/>
        </w:rPr>
        <w:t xml:space="preserve">. </w:t>
      </w:r>
      <w:r w:rsidR="009A2BC8" w:rsidRPr="008071D5">
        <w:rPr>
          <w:sz w:val="24"/>
          <w:szCs w:val="24"/>
        </w:rPr>
        <w:t xml:space="preserve">The </w:t>
      </w:r>
      <w:r>
        <w:rPr>
          <w:sz w:val="24"/>
          <w:szCs w:val="24"/>
        </w:rPr>
        <w:t xml:space="preserve">2008 </w:t>
      </w:r>
      <w:r w:rsidR="00970028">
        <w:rPr>
          <w:sz w:val="24"/>
          <w:szCs w:val="24"/>
        </w:rPr>
        <w:t xml:space="preserve">Reed et al. </w:t>
      </w:r>
      <w:r w:rsidR="009A2BC8" w:rsidRPr="000E2843">
        <w:rPr>
          <w:sz w:val="24"/>
          <w:szCs w:val="24"/>
        </w:rPr>
        <w:t>child belt fit study</w:t>
      </w:r>
      <w:r w:rsidR="00EA2436" w:rsidRPr="000E2843">
        <w:rPr>
          <w:sz w:val="24"/>
          <w:szCs w:val="24"/>
        </w:rPr>
        <w:t xml:space="preserve"> had two key limitations</w:t>
      </w:r>
      <w:r w:rsidR="003A44DF" w:rsidRPr="000E2843">
        <w:rPr>
          <w:sz w:val="24"/>
          <w:szCs w:val="24"/>
        </w:rPr>
        <w:t>:</w:t>
      </w:r>
      <w:r w:rsidR="00EA2436" w:rsidRPr="000E2843">
        <w:rPr>
          <w:sz w:val="24"/>
          <w:szCs w:val="24"/>
        </w:rPr>
        <w:t xml:space="preserve"> 1)</w:t>
      </w:r>
      <w:r w:rsidR="009A2BC8" w:rsidRPr="000E2843">
        <w:rPr>
          <w:sz w:val="24"/>
          <w:szCs w:val="24"/>
        </w:rPr>
        <w:t xml:space="preserve"> b</w:t>
      </w:r>
      <w:r w:rsidR="00EA2436" w:rsidRPr="000E2843">
        <w:rPr>
          <w:sz w:val="24"/>
          <w:szCs w:val="24"/>
        </w:rPr>
        <w:t xml:space="preserve">elt fit measurements were </w:t>
      </w:r>
      <w:r w:rsidR="0014706C" w:rsidRPr="000E2843">
        <w:rPr>
          <w:sz w:val="24"/>
          <w:szCs w:val="24"/>
        </w:rPr>
        <w:t xml:space="preserve">not taken in vehicles and 2) </w:t>
      </w:r>
      <w:r w:rsidR="00580207" w:rsidRPr="000E2843">
        <w:rPr>
          <w:sz w:val="24"/>
          <w:szCs w:val="24"/>
        </w:rPr>
        <w:t xml:space="preserve">a </w:t>
      </w:r>
      <w:r w:rsidR="009A2BC8" w:rsidRPr="000E2843">
        <w:rPr>
          <w:sz w:val="24"/>
          <w:szCs w:val="24"/>
        </w:rPr>
        <w:t>small</w:t>
      </w:r>
      <w:r w:rsidR="0014706C" w:rsidRPr="000E2843">
        <w:rPr>
          <w:sz w:val="24"/>
          <w:szCs w:val="24"/>
        </w:rPr>
        <w:t xml:space="preserve"> </w:t>
      </w:r>
      <w:r w:rsidR="009A2BC8" w:rsidRPr="000E2843">
        <w:rPr>
          <w:sz w:val="24"/>
          <w:szCs w:val="24"/>
        </w:rPr>
        <w:t>sample size of</w:t>
      </w:r>
      <w:r w:rsidR="0014706C" w:rsidRPr="000E2843">
        <w:rPr>
          <w:sz w:val="24"/>
          <w:szCs w:val="24"/>
        </w:rPr>
        <w:t xml:space="preserve"> 44 kids. </w:t>
      </w:r>
      <w:r w:rsidR="009A2BC8" w:rsidRPr="000E2843">
        <w:rPr>
          <w:sz w:val="24"/>
          <w:szCs w:val="24"/>
        </w:rPr>
        <w:t>The previous study</w:t>
      </w:r>
      <w:r w:rsidR="0014706C" w:rsidRPr="000E2843">
        <w:rPr>
          <w:sz w:val="24"/>
          <w:szCs w:val="24"/>
        </w:rPr>
        <w:t xml:space="preserve"> utilized a </w:t>
      </w:r>
      <w:r w:rsidR="009A2BC8" w:rsidRPr="000E2843">
        <w:rPr>
          <w:sz w:val="24"/>
          <w:szCs w:val="24"/>
        </w:rPr>
        <w:t xml:space="preserve">lab mock-up of a 2002 year model seat buck </w:t>
      </w:r>
      <w:r w:rsidR="0014706C" w:rsidRPr="000E2843">
        <w:rPr>
          <w:sz w:val="24"/>
          <w:szCs w:val="24"/>
        </w:rPr>
        <w:t xml:space="preserve">to measure how seat belts fit children with and without booster seats. </w:t>
      </w:r>
      <w:r w:rsidR="009A2BC8" w:rsidRPr="000E2843">
        <w:rPr>
          <w:sz w:val="24"/>
          <w:szCs w:val="24"/>
        </w:rPr>
        <w:t xml:space="preserve">The study authors noted the principle limitation was using a lab environment and not actual vehicles. </w:t>
      </w:r>
      <w:r w:rsidR="0014706C" w:rsidRPr="000E2843">
        <w:rPr>
          <w:sz w:val="24"/>
          <w:szCs w:val="24"/>
        </w:rPr>
        <w:t>Seat belt fit measurements for the current proposed data collection will be obtained while children are seated in actual vehicles (201</w:t>
      </w:r>
      <w:r w:rsidR="00DE622F">
        <w:rPr>
          <w:sz w:val="24"/>
          <w:szCs w:val="24"/>
        </w:rPr>
        <w:t>5</w:t>
      </w:r>
      <w:r w:rsidR="0014706C" w:rsidRPr="000E2843">
        <w:rPr>
          <w:sz w:val="24"/>
          <w:szCs w:val="24"/>
        </w:rPr>
        <w:t xml:space="preserve"> or newer SUV, sedan, and minivan). Also, </w:t>
      </w:r>
      <w:r w:rsidR="009A2BC8" w:rsidRPr="000E2843">
        <w:rPr>
          <w:sz w:val="24"/>
          <w:szCs w:val="24"/>
        </w:rPr>
        <w:t xml:space="preserve">the </w:t>
      </w:r>
      <w:r w:rsidR="0014706C" w:rsidRPr="000E2843">
        <w:rPr>
          <w:sz w:val="24"/>
          <w:szCs w:val="24"/>
        </w:rPr>
        <w:t xml:space="preserve">previous </w:t>
      </w:r>
      <w:r w:rsidR="009A2BC8" w:rsidRPr="000E2843">
        <w:rPr>
          <w:sz w:val="24"/>
          <w:szCs w:val="24"/>
        </w:rPr>
        <w:t>study</w:t>
      </w:r>
      <w:r w:rsidR="00580207" w:rsidRPr="000E2843">
        <w:rPr>
          <w:sz w:val="24"/>
          <w:szCs w:val="24"/>
        </w:rPr>
        <w:t>’s</w:t>
      </w:r>
      <w:r w:rsidR="000B249F" w:rsidRPr="000E2843">
        <w:rPr>
          <w:sz w:val="24"/>
          <w:szCs w:val="24"/>
        </w:rPr>
        <w:t xml:space="preserve"> </w:t>
      </w:r>
      <w:r w:rsidR="0014706C" w:rsidRPr="000E2843">
        <w:rPr>
          <w:sz w:val="24"/>
          <w:szCs w:val="24"/>
        </w:rPr>
        <w:t>small sampl</w:t>
      </w:r>
      <w:r w:rsidR="000B249F" w:rsidRPr="000E2843">
        <w:rPr>
          <w:sz w:val="24"/>
          <w:szCs w:val="24"/>
        </w:rPr>
        <w:t>e size</w:t>
      </w:r>
      <w:r w:rsidR="009A2BC8" w:rsidRPr="000E2843">
        <w:rPr>
          <w:sz w:val="24"/>
          <w:szCs w:val="24"/>
        </w:rPr>
        <w:t xml:space="preserve"> did not include sufficient minority races or children with</w:t>
      </w:r>
      <w:r w:rsidR="000F40BA" w:rsidRPr="000E2843">
        <w:rPr>
          <w:sz w:val="24"/>
          <w:szCs w:val="24"/>
        </w:rPr>
        <w:t xml:space="preserve"> </w:t>
      </w:r>
      <w:r w:rsidR="009A2BC8" w:rsidRPr="000E2843">
        <w:rPr>
          <w:sz w:val="24"/>
          <w:szCs w:val="24"/>
        </w:rPr>
        <w:t xml:space="preserve">high </w:t>
      </w:r>
      <w:r w:rsidR="00580207" w:rsidRPr="000E2843">
        <w:rPr>
          <w:sz w:val="24"/>
          <w:szCs w:val="24"/>
        </w:rPr>
        <w:t>Body Mass Index (</w:t>
      </w:r>
      <w:r w:rsidR="009A2BC8" w:rsidRPr="000E2843">
        <w:rPr>
          <w:sz w:val="24"/>
          <w:szCs w:val="24"/>
        </w:rPr>
        <w:t>BMI</w:t>
      </w:r>
      <w:r w:rsidR="00580207" w:rsidRPr="000E2843">
        <w:rPr>
          <w:sz w:val="24"/>
          <w:szCs w:val="24"/>
        </w:rPr>
        <w:t>)</w:t>
      </w:r>
      <w:r w:rsidR="000F40BA" w:rsidRPr="000E2843">
        <w:rPr>
          <w:sz w:val="24"/>
          <w:szCs w:val="24"/>
        </w:rPr>
        <w:t xml:space="preserve">. </w:t>
      </w:r>
    </w:p>
    <w:p w14:paraId="6A8D69E3" w14:textId="77777777" w:rsidR="00221047" w:rsidRPr="000E2843" w:rsidRDefault="00221047" w:rsidP="00A2412A">
      <w:pPr>
        <w:pStyle w:val="BodyText"/>
        <w:jc w:val="left"/>
        <w:rPr>
          <w:sz w:val="24"/>
          <w:szCs w:val="24"/>
        </w:rPr>
      </w:pPr>
    </w:p>
    <w:p w14:paraId="4E240B9F" w14:textId="77777777" w:rsidR="00437A76" w:rsidRPr="000E2843" w:rsidRDefault="00437A76" w:rsidP="00A2412A">
      <w:pPr>
        <w:pStyle w:val="BodyText"/>
        <w:jc w:val="left"/>
        <w:rPr>
          <w:sz w:val="24"/>
          <w:szCs w:val="24"/>
        </w:rPr>
      </w:pPr>
      <w:r w:rsidRPr="000E2843">
        <w:rPr>
          <w:sz w:val="24"/>
          <w:szCs w:val="24"/>
        </w:rPr>
        <w:t xml:space="preserve">CDC has also consulted with NHTSA and UMTRI on the data collection methods and data collection instruments so that the current proposed data collection will be able to directly complement previous </w:t>
      </w:r>
      <w:r w:rsidR="009A2BC8" w:rsidRPr="000E2843">
        <w:rPr>
          <w:sz w:val="24"/>
          <w:szCs w:val="24"/>
        </w:rPr>
        <w:t>research</w:t>
      </w:r>
      <w:r w:rsidRPr="000E2843">
        <w:rPr>
          <w:sz w:val="24"/>
          <w:szCs w:val="24"/>
        </w:rPr>
        <w:t>. NHTSA is coll</w:t>
      </w:r>
      <w:r w:rsidR="00BD46D5" w:rsidRPr="000E2843">
        <w:rPr>
          <w:sz w:val="24"/>
          <w:szCs w:val="24"/>
        </w:rPr>
        <w:t>aborating</w:t>
      </w:r>
      <w:r w:rsidRPr="000E2843">
        <w:rPr>
          <w:sz w:val="24"/>
          <w:szCs w:val="24"/>
        </w:rPr>
        <w:t xml:space="preserve"> with CDC on this data collection</w:t>
      </w:r>
      <w:r w:rsidR="00221047" w:rsidRPr="000E2843">
        <w:rPr>
          <w:sz w:val="24"/>
          <w:szCs w:val="24"/>
        </w:rPr>
        <w:t>, and</w:t>
      </w:r>
      <w:r w:rsidR="00BD46D5" w:rsidRPr="000E2843">
        <w:rPr>
          <w:sz w:val="24"/>
          <w:szCs w:val="24"/>
        </w:rPr>
        <w:t xml:space="preserve"> </w:t>
      </w:r>
      <w:r w:rsidR="00BF51E1" w:rsidRPr="000E2843">
        <w:rPr>
          <w:sz w:val="24"/>
          <w:szCs w:val="24"/>
        </w:rPr>
        <w:t xml:space="preserve">has agreed to lend CDC their H-point machine for </w:t>
      </w:r>
      <w:r w:rsidR="009A2BC8" w:rsidRPr="000E2843">
        <w:rPr>
          <w:sz w:val="24"/>
          <w:szCs w:val="24"/>
        </w:rPr>
        <w:t>use as one of the</w:t>
      </w:r>
      <w:r w:rsidR="00BF51E1" w:rsidRPr="000E2843">
        <w:rPr>
          <w:sz w:val="24"/>
          <w:szCs w:val="24"/>
        </w:rPr>
        <w:t xml:space="preserve"> data collection</w:t>
      </w:r>
      <w:r w:rsidR="009A2BC8" w:rsidRPr="000E2843">
        <w:rPr>
          <w:sz w:val="24"/>
          <w:szCs w:val="24"/>
        </w:rPr>
        <w:t xml:space="preserve"> instruments</w:t>
      </w:r>
      <w:r w:rsidR="00BF51E1" w:rsidRPr="000E2843">
        <w:rPr>
          <w:sz w:val="24"/>
          <w:szCs w:val="24"/>
        </w:rPr>
        <w:t>.</w:t>
      </w:r>
    </w:p>
    <w:p w14:paraId="57DEAAA7" w14:textId="77777777" w:rsidR="00EA2436" w:rsidRPr="000E2843" w:rsidRDefault="00EA2436" w:rsidP="00A2412A">
      <w:pPr>
        <w:pStyle w:val="BodyText"/>
        <w:jc w:val="left"/>
        <w:rPr>
          <w:b/>
          <w:bCs/>
          <w:sz w:val="24"/>
          <w:szCs w:val="24"/>
        </w:rPr>
      </w:pPr>
    </w:p>
    <w:p w14:paraId="1445A4FC" w14:textId="77777777" w:rsidR="000748DB" w:rsidRPr="000E2843" w:rsidRDefault="00E40D0F" w:rsidP="00A2412A">
      <w:pPr>
        <w:pStyle w:val="BodyText"/>
        <w:jc w:val="left"/>
        <w:rPr>
          <w:b/>
          <w:bCs/>
          <w:sz w:val="24"/>
          <w:szCs w:val="24"/>
        </w:rPr>
      </w:pPr>
      <w:r w:rsidRPr="000E2843">
        <w:rPr>
          <w:b/>
          <w:bCs/>
          <w:sz w:val="24"/>
          <w:szCs w:val="24"/>
        </w:rPr>
        <w:t xml:space="preserve"> </w:t>
      </w:r>
    </w:p>
    <w:p w14:paraId="4ED702A1" w14:textId="77777777" w:rsidR="000748DB" w:rsidRPr="000E2843" w:rsidRDefault="006708D3" w:rsidP="00A2412A">
      <w:pPr>
        <w:rPr>
          <w:b/>
          <w:bCs/>
        </w:rPr>
      </w:pPr>
      <w:bookmarkStart w:id="10" w:name="_Toc12183271"/>
      <w:r w:rsidRPr="000E2843">
        <w:rPr>
          <w:b/>
          <w:bCs/>
        </w:rPr>
        <w:t>A.</w:t>
      </w:r>
      <w:r w:rsidR="000748DB" w:rsidRPr="000E2843">
        <w:rPr>
          <w:b/>
          <w:bCs/>
        </w:rPr>
        <w:t>5. Impact on Small Businesses or Other Small Entities</w:t>
      </w:r>
      <w:bookmarkEnd w:id="10"/>
    </w:p>
    <w:p w14:paraId="298CC556" w14:textId="77777777" w:rsidR="000748DB" w:rsidRPr="000E2843" w:rsidRDefault="000748DB" w:rsidP="00A2412A"/>
    <w:p w14:paraId="187B4ED5" w14:textId="7D02BFF5" w:rsidR="000748DB" w:rsidRPr="000E2843" w:rsidRDefault="008F09FF" w:rsidP="00A2412A">
      <w:pPr>
        <w:rPr>
          <w:b/>
          <w:bCs/>
        </w:rPr>
      </w:pPr>
      <w:r w:rsidRPr="003F3768">
        <w:t>All participants will be recruited through advertisements in local papers</w:t>
      </w:r>
      <w:r>
        <w:t xml:space="preserve">, </w:t>
      </w:r>
      <w:r w:rsidRPr="003F3768">
        <w:t xml:space="preserve">web sites (Craigslist), and flyers posted in facilities frequented by drivers with children (local stores that sell various </w:t>
      </w:r>
      <w:r>
        <w:t>child restraint systems (</w:t>
      </w:r>
      <w:r w:rsidRPr="003F3768">
        <w:t>CRSs</w:t>
      </w:r>
      <w:r>
        <w:t>)</w:t>
      </w:r>
      <w:r w:rsidRPr="003F3768">
        <w:t>; community centers; day care centers; pediatric and/obstetric offices)</w:t>
      </w:r>
      <w:r w:rsidR="004E345B">
        <w:t xml:space="preserve"> (Attachment L).</w:t>
      </w:r>
      <w:r w:rsidR="004E345B" w:rsidRPr="003F3768">
        <w:t xml:space="preserve">  </w:t>
      </w:r>
      <w:r w:rsidRPr="003F3768">
        <w:t>In addition, there are an</w:t>
      </w:r>
      <w:r>
        <w:t xml:space="preserve"> </w:t>
      </w:r>
      <w:r w:rsidRPr="003F3768">
        <w:t xml:space="preserve">average of 21 car seat check events held in Montgomery County each month, which provide excellent recruiting opportunities for contacting parents </w:t>
      </w:r>
      <w:r>
        <w:t>and</w:t>
      </w:r>
      <w:r w:rsidRPr="003F3768">
        <w:t xml:space="preserve"> other caregivers who may be interested in</w:t>
      </w:r>
      <w:r>
        <w:t xml:space="preserve"> allowing their </w:t>
      </w:r>
      <w:r w:rsidR="004E345B">
        <w:t>child</w:t>
      </w:r>
      <w:r>
        <w:t xml:space="preserve"> to participate</w:t>
      </w:r>
      <w:r w:rsidRPr="003F3768">
        <w:t xml:space="preserve"> in the study</w:t>
      </w:r>
      <w:r w:rsidR="004E345B">
        <w:t xml:space="preserve"> (Attachment K)</w:t>
      </w:r>
      <w:r w:rsidRPr="003F3768">
        <w:t>.  The ads will provide a brief description of the study and provide contact information for interested parties</w:t>
      </w:r>
      <w:r w:rsidR="004E345B">
        <w:t>.</w:t>
      </w:r>
      <w:r w:rsidR="00FB7DD6" w:rsidRPr="000E2843">
        <w:t>.</w:t>
      </w:r>
    </w:p>
    <w:p w14:paraId="4D8C0C02" w14:textId="77777777" w:rsidR="000748DB" w:rsidRPr="000E2843" w:rsidRDefault="000748DB" w:rsidP="00A2412A">
      <w:pPr>
        <w:rPr>
          <w:b/>
          <w:bCs/>
        </w:rPr>
      </w:pPr>
    </w:p>
    <w:p w14:paraId="10B57F46" w14:textId="77777777" w:rsidR="000748DB" w:rsidRPr="000E2843" w:rsidRDefault="006708D3" w:rsidP="00A2412A">
      <w:pPr>
        <w:pStyle w:val="Heading2"/>
        <w:widowControl/>
        <w:autoSpaceDE/>
        <w:autoSpaceDN/>
        <w:adjustRightInd/>
        <w:rPr>
          <w:rFonts w:ascii="Times New Roman" w:hAnsi="Times New Roman" w:cs="Times New Roman"/>
        </w:rPr>
      </w:pPr>
      <w:bookmarkStart w:id="11" w:name="_Toc12183272"/>
      <w:bookmarkStart w:id="12" w:name="_Toc14160664"/>
      <w:r w:rsidRPr="000E2843">
        <w:rPr>
          <w:rFonts w:ascii="Times New Roman" w:hAnsi="Times New Roman" w:cs="Times New Roman"/>
        </w:rPr>
        <w:lastRenderedPageBreak/>
        <w:t>A.</w:t>
      </w:r>
      <w:r w:rsidR="000748DB" w:rsidRPr="000E2843">
        <w:rPr>
          <w:rFonts w:ascii="Times New Roman" w:hAnsi="Times New Roman" w:cs="Times New Roman"/>
        </w:rPr>
        <w:t>6. Consequences of Collecting the Information Less Frequently</w:t>
      </w:r>
      <w:bookmarkEnd w:id="11"/>
      <w:bookmarkEnd w:id="12"/>
    </w:p>
    <w:p w14:paraId="1DE04C0A" w14:textId="77777777" w:rsidR="000748DB" w:rsidRPr="000E2843" w:rsidRDefault="000748DB" w:rsidP="00A2412A"/>
    <w:p w14:paraId="5B0739D7" w14:textId="1BBC4005" w:rsidR="0094696E" w:rsidRPr="000E2843" w:rsidRDefault="0094696E" w:rsidP="0063742B">
      <w:pPr>
        <w:pStyle w:val="L1-FlLSp12"/>
        <w:spacing w:line="240" w:lineRule="auto"/>
        <w:rPr>
          <w:rFonts w:ascii="Times New Roman" w:hAnsi="Times New Roman"/>
          <w:sz w:val="24"/>
          <w:szCs w:val="24"/>
        </w:rPr>
      </w:pPr>
      <w:r w:rsidRPr="0052075D">
        <w:rPr>
          <w:rFonts w:ascii="Times New Roman" w:hAnsi="Times New Roman"/>
          <w:sz w:val="24"/>
          <w:szCs w:val="24"/>
        </w:rPr>
        <w:t>This request is for a one-time study</w:t>
      </w:r>
      <w:r w:rsidRPr="000C6893">
        <w:t>.</w:t>
      </w:r>
      <w:r w:rsidR="009A3C8D" w:rsidRPr="00424D77">
        <w:t xml:space="preserve"> </w:t>
      </w:r>
      <w:r w:rsidRPr="000E2843">
        <w:rPr>
          <w:rFonts w:ascii="Times New Roman" w:hAnsi="Times New Roman"/>
          <w:sz w:val="24"/>
          <w:szCs w:val="24"/>
        </w:rPr>
        <w:t>The</w:t>
      </w:r>
      <w:r w:rsidR="00712627">
        <w:rPr>
          <w:rFonts w:ascii="Times New Roman" w:hAnsi="Times New Roman"/>
          <w:sz w:val="24"/>
          <w:szCs w:val="24"/>
        </w:rPr>
        <w:t xml:space="preserve">se </w:t>
      </w:r>
      <w:r w:rsidRPr="000E2843">
        <w:rPr>
          <w:rFonts w:ascii="Times New Roman" w:hAnsi="Times New Roman"/>
          <w:sz w:val="24"/>
          <w:szCs w:val="24"/>
        </w:rPr>
        <w:t>data are needed to inform child passenger safety recommendation</w:t>
      </w:r>
      <w:r w:rsidR="00712627">
        <w:rPr>
          <w:rFonts w:ascii="Times New Roman" w:hAnsi="Times New Roman"/>
          <w:sz w:val="24"/>
          <w:szCs w:val="24"/>
        </w:rPr>
        <w:t>s</w:t>
      </w:r>
      <w:r w:rsidRPr="000E2843">
        <w:rPr>
          <w:rFonts w:ascii="Times New Roman" w:hAnsi="Times New Roman"/>
          <w:sz w:val="24"/>
          <w:szCs w:val="24"/>
        </w:rPr>
        <w:t xml:space="preserve"> regarding when children can safely transition from using a booster seat to using only a seat belt. </w:t>
      </w:r>
      <w:r w:rsidR="00712627" w:rsidRPr="00712627">
        <w:rPr>
          <w:rFonts w:ascii="Times New Roman" w:hAnsi="Times New Roman"/>
          <w:sz w:val="24"/>
          <w:szCs w:val="24"/>
        </w:rPr>
        <w:t xml:space="preserve">Without this study, </w:t>
      </w:r>
      <w:r w:rsidR="00E67CDA">
        <w:rPr>
          <w:rFonts w:ascii="Times New Roman" w:hAnsi="Times New Roman"/>
          <w:sz w:val="24"/>
          <w:szCs w:val="24"/>
        </w:rPr>
        <w:t>seat belt fit recommendations will remain based on an outdated</w:t>
      </w:r>
      <w:r w:rsidR="00481D37">
        <w:rPr>
          <w:rFonts w:ascii="Times New Roman" w:hAnsi="Times New Roman"/>
          <w:sz w:val="24"/>
          <w:szCs w:val="24"/>
        </w:rPr>
        <w:t>, methodologically unsound</w:t>
      </w:r>
      <w:r w:rsidR="00E67CDA">
        <w:rPr>
          <w:rFonts w:ascii="Times New Roman" w:hAnsi="Times New Roman"/>
          <w:sz w:val="24"/>
          <w:szCs w:val="24"/>
        </w:rPr>
        <w:t xml:space="preserve"> study</w:t>
      </w:r>
      <w:r w:rsidR="00481D37">
        <w:rPr>
          <w:rFonts w:ascii="Times New Roman" w:hAnsi="Times New Roman"/>
          <w:sz w:val="24"/>
          <w:szCs w:val="24"/>
        </w:rPr>
        <w:t xml:space="preserve"> from 1993</w:t>
      </w:r>
      <w:r w:rsidR="00E67CDA">
        <w:rPr>
          <w:rFonts w:ascii="Times New Roman" w:hAnsi="Times New Roman"/>
          <w:sz w:val="24"/>
          <w:szCs w:val="24"/>
        </w:rPr>
        <w:t xml:space="preserve">. </w:t>
      </w:r>
      <w:r w:rsidR="00712627" w:rsidRPr="00712627">
        <w:rPr>
          <w:rFonts w:ascii="Times New Roman" w:hAnsi="Times New Roman"/>
          <w:sz w:val="24"/>
          <w:szCs w:val="24"/>
        </w:rPr>
        <w:t xml:space="preserve"> As previously mentioned, proper restraint use is critical for children in order to prevent injuries and death in a motor vehicle crash. Without this</w:t>
      </w:r>
      <w:r w:rsidR="00712627">
        <w:rPr>
          <w:rFonts w:ascii="Times New Roman" w:hAnsi="Times New Roman"/>
          <w:sz w:val="24"/>
          <w:szCs w:val="24"/>
        </w:rPr>
        <w:t xml:space="preserve"> study, CDC will also </w:t>
      </w:r>
      <w:r w:rsidR="00712627" w:rsidRPr="00712627">
        <w:rPr>
          <w:rFonts w:ascii="Times New Roman" w:hAnsi="Times New Roman"/>
          <w:sz w:val="24"/>
          <w:szCs w:val="24"/>
        </w:rPr>
        <w:t>be limited in information on ways (such as proper restraint use) to further reduce motor vehicle-related injuries and deaths among children.</w:t>
      </w:r>
    </w:p>
    <w:p w14:paraId="56ECE9AF" w14:textId="722F989A" w:rsidR="00164F11" w:rsidRPr="000E2843" w:rsidRDefault="00796262" w:rsidP="00164F11">
      <w:pPr>
        <w:rPr>
          <w:b/>
        </w:rPr>
      </w:pPr>
      <w:r w:rsidRPr="000E2843">
        <w:t>There are no legal obstacles to reduce the burden.</w:t>
      </w:r>
    </w:p>
    <w:p w14:paraId="59CDBA83" w14:textId="77777777" w:rsidR="000748DB" w:rsidRPr="000E2843" w:rsidRDefault="000748DB" w:rsidP="00A2412A"/>
    <w:p w14:paraId="44791406" w14:textId="77777777" w:rsidR="000748DB" w:rsidRPr="000E2843" w:rsidRDefault="006708D3" w:rsidP="00A2412A">
      <w:pPr>
        <w:pStyle w:val="Heading2"/>
        <w:widowControl/>
        <w:autoSpaceDE/>
        <w:autoSpaceDN/>
        <w:adjustRightInd/>
        <w:rPr>
          <w:rFonts w:ascii="Times New Roman" w:hAnsi="Times New Roman" w:cs="Times New Roman"/>
        </w:rPr>
      </w:pPr>
      <w:bookmarkStart w:id="13" w:name="_Toc12183273"/>
      <w:bookmarkStart w:id="14" w:name="_Toc14160665"/>
      <w:r w:rsidRPr="000E2843">
        <w:rPr>
          <w:rFonts w:ascii="Times New Roman" w:hAnsi="Times New Roman" w:cs="Times New Roman"/>
        </w:rPr>
        <w:t>A.</w:t>
      </w:r>
      <w:r w:rsidR="000748DB" w:rsidRPr="000E2843">
        <w:rPr>
          <w:rFonts w:ascii="Times New Roman" w:hAnsi="Times New Roman" w:cs="Times New Roman"/>
        </w:rPr>
        <w:t>7. Special Circumstances Relating to the Guidelines of 5 CFR 1320.5</w:t>
      </w:r>
      <w:bookmarkEnd w:id="13"/>
      <w:bookmarkEnd w:id="14"/>
    </w:p>
    <w:p w14:paraId="7401FB40" w14:textId="77777777" w:rsidR="000748DB" w:rsidRPr="000E2843" w:rsidRDefault="000748DB" w:rsidP="00A2412A">
      <w:pPr>
        <w:rPr>
          <w:b/>
          <w:bCs/>
        </w:rPr>
      </w:pPr>
    </w:p>
    <w:p w14:paraId="0B10B49F" w14:textId="77777777" w:rsidR="000748DB" w:rsidRPr="000E2843" w:rsidRDefault="000748DB" w:rsidP="009D59C1">
      <w:pPr>
        <w:spacing w:after="240"/>
      </w:pPr>
      <w:r w:rsidRPr="000E2843">
        <w:t>This request fully complies with the regulation 5 CFR 1320.5.</w:t>
      </w:r>
    </w:p>
    <w:p w14:paraId="1AEE00AB" w14:textId="77777777" w:rsidR="000748DB" w:rsidRPr="000E2843" w:rsidRDefault="000748DB" w:rsidP="00A2412A">
      <w:pPr>
        <w:rPr>
          <w:b/>
          <w:bCs/>
        </w:rPr>
      </w:pPr>
      <w:bookmarkStart w:id="15" w:name="_Toc12183274"/>
    </w:p>
    <w:p w14:paraId="379C6FD8" w14:textId="77777777" w:rsidR="000748DB" w:rsidRPr="000E2843" w:rsidRDefault="006708D3" w:rsidP="00A2412A">
      <w:pPr>
        <w:rPr>
          <w:b/>
          <w:bCs/>
        </w:rPr>
      </w:pPr>
      <w:r w:rsidRPr="000E2843">
        <w:rPr>
          <w:b/>
          <w:bCs/>
        </w:rPr>
        <w:t>A.</w:t>
      </w:r>
      <w:r w:rsidR="000748DB" w:rsidRPr="000E2843">
        <w:rPr>
          <w:b/>
          <w:bCs/>
        </w:rPr>
        <w:t>8. Comments in Response to the Federal Register Notice and Efforts to Consult Outside Agency</w:t>
      </w:r>
      <w:bookmarkEnd w:id="15"/>
    </w:p>
    <w:p w14:paraId="077B9580" w14:textId="77777777" w:rsidR="000748DB" w:rsidRPr="000E2843" w:rsidRDefault="000748DB" w:rsidP="00A2412A">
      <w:pPr>
        <w:rPr>
          <w:b/>
          <w:bCs/>
        </w:rPr>
      </w:pPr>
    </w:p>
    <w:p w14:paraId="3F237AE3" w14:textId="77777777" w:rsidR="008C13F9" w:rsidRDefault="00796262" w:rsidP="00796262">
      <w:r w:rsidRPr="000E2843">
        <w:rPr>
          <w:b/>
        </w:rPr>
        <w:t>A.</w:t>
      </w:r>
      <w:r w:rsidR="00CC22DC" w:rsidRPr="000E2843">
        <w:rPr>
          <w:b/>
        </w:rPr>
        <w:t>8.a)</w:t>
      </w:r>
      <w:r w:rsidRPr="000E2843">
        <w:t xml:space="preserve"> </w:t>
      </w:r>
      <w:r w:rsidR="008C13F9" w:rsidRPr="00691454">
        <w:rPr>
          <w:noProof/>
        </w:rPr>
        <w:t>Federal Register Notice</w:t>
      </w:r>
      <w:r w:rsidR="008C13F9" w:rsidRPr="000E2843">
        <w:t xml:space="preserve"> </w:t>
      </w:r>
    </w:p>
    <w:p w14:paraId="56EC686A" w14:textId="0F2AD418" w:rsidR="00D161D8" w:rsidRPr="007E20EC" w:rsidRDefault="00D161D8" w:rsidP="00D161D8">
      <w:r w:rsidRPr="007E20EC">
        <w:t xml:space="preserve">A 60-day Federal Register Notice was published in the Federal Register on </w:t>
      </w:r>
      <w:r w:rsidR="000C6893">
        <w:t>November 9, 2015 V</w:t>
      </w:r>
      <w:r w:rsidR="00490A45">
        <w:t xml:space="preserve">ol. </w:t>
      </w:r>
      <w:r w:rsidR="000C6893">
        <w:t>80</w:t>
      </w:r>
      <w:r w:rsidR="00490A45">
        <w:t>, No.</w:t>
      </w:r>
      <w:r w:rsidR="000C6893">
        <w:t xml:space="preserve"> 216</w:t>
      </w:r>
      <w:r w:rsidR="00490A45">
        <w:t>, pp.</w:t>
      </w:r>
      <w:r w:rsidR="00D12C06">
        <w:t xml:space="preserve"> 69223</w:t>
      </w:r>
      <w:r w:rsidRPr="00E76926">
        <w:t xml:space="preserve"> (</w:t>
      </w:r>
      <w:r w:rsidRPr="007E20EC">
        <w:t xml:space="preserve">Attachment B). CDC received </w:t>
      </w:r>
      <w:r w:rsidR="00AB5CAF">
        <w:t xml:space="preserve">one anonymous </w:t>
      </w:r>
      <w:r w:rsidR="00AB5CAF" w:rsidRPr="007E20EC">
        <w:t>non</w:t>
      </w:r>
      <w:r w:rsidRPr="007E20EC">
        <w:t>-subs</w:t>
      </w:r>
      <w:r w:rsidR="00AB5CAF">
        <w:t>tantive comment (Attachment C</w:t>
      </w:r>
      <w:r w:rsidRPr="007E20EC">
        <w:t xml:space="preserve">). </w:t>
      </w:r>
      <w:r w:rsidR="006415FD">
        <w:t>Follow up information was not provided, so there was no reply from CDC to the non-substantive comment.</w:t>
      </w:r>
    </w:p>
    <w:p w14:paraId="7C078207" w14:textId="77777777" w:rsidR="00796262" w:rsidRPr="000E2843" w:rsidRDefault="00796262" w:rsidP="00A2412A"/>
    <w:p w14:paraId="14225D49" w14:textId="77777777" w:rsidR="00D243CC" w:rsidRPr="00691454" w:rsidRDefault="00CC22DC" w:rsidP="00D243CC">
      <w:r w:rsidRPr="000E2843">
        <w:rPr>
          <w:b/>
        </w:rPr>
        <w:t>A.8.b)</w:t>
      </w:r>
      <w:r w:rsidR="00796262" w:rsidRPr="000E2843">
        <w:t xml:space="preserve"> </w:t>
      </w:r>
      <w:r w:rsidR="00D243CC" w:rsidRPr="00691454">
        <w:rPr>
          <w:noProof/>
        </w:rPr>
        <w:t>Efforts to Consult Outside the Agency</w:t>
      </w:r>
    </w:p>
    <w:p w14:paraId="70103D60" w14:textId="50DEBE1E" w:rsidR="007D6F54" w:rsidRDefault="00A60C1A" w:rsidP="00D243CC">
      <w:r w:rsidRPr="000E2843">
        <w:t>CDC consulted with both NHTSA and UMTRI regarding gaps in previous data collections, the current proposed data collections’ study design, collection methods, collection instruments, and data elements to be recorded/measured. Additionally, s</w:t>
      </w:r>
      <w:r w:rsidR="00796262" w:rsidRPr="000E2843">
        <w:t>tudy protocol including data collection instruments, data dictionary, recruitme</w:t>
      </w:r>
      <w:r w:rsidR="007D6F54" w:rsidRPr="000E2843">
        <w:t>nt plan, and data collection pr</w:t>
      </w:r>
      <w:r w:rsidR="00796262" w:rsidRPr="000E2843">
        <w:t>ocedures were designed in collaboration with researchers at Westat. Staff from CDC provided oversight and guidance to Westat researchers</w:t>
      </w:r>
      <w:r w:rsidR="007D6F54" w:rsidRPr="000E2843">
        <w:t xml:space="preserve"> responsible for the data collection instrument design, data dictionary design, recruitment plan design, and data collection procedures. </w:t>
      </w:r>
      <w:r w:rsidR="00FE3D59">
        <w:t>These staff included:</w:t>
      </w:r>
    </w:p>
    <w:p w14:paraId="241578DB" w14:textId="77777777" w:rsidR="0052075D" w:rsidRDefault="0052075D" w:rsidP="00D243CC"/>
    <w:tbl>
      <w:tblPr>
        <w:tblStyle w:val="TableGrid"/>
        <w:tblW w:w="0" w:type="auto"/>
        <w:tblLook w:val="04A0" w:firstRow="1" w:lastRow="0" w:firstColumn="1" w:lastColumn="0" w:noHBand="0" w:noVBand="1"/>
      </w:tblPr>
      <w:tblGrid>
        <w:gridCol w:w="2324"/>
        <w:gridCol w:w="2365"/>
        <w:gridCol w:w="2336"/>
        <w:gridCol w:w="2325"/>
      </w:tblGrid>
      <w:tr w:rsidR="00835833" w:rsidRPr="000E2843" w14:paraId="5230430D" w14:textId="012C1879" w:rsidTr="007D6F54">
        <w:tc>
          <w:tcPr>
            <w:tcW w:w="2394" w:type="dxa"/>
          </w:tcPr>
          <w:p w14:paraId="3A0F7C6B" w14:textId="0F589A25" w:rsidR="007D6F54" w:rsidRPr="000E2843" w:rsidRDefault="007D6F54" w:rsidP="00D243CC">
            <w:r w:rsidRPr="000E2843">
              <w:t>Name</w:t>
            </w:r>
          </w:p>
        </w:tc>
        <w:tc>
          <w:tcPr>
            <w:tcW w:w="2394" w:type="dxa"/>
          </w:tcPr>
          <w:p w14:paraId="7F24E81D" w14:textId="551E48AB" w:rsidR="007D6F54" w:rsidRPr="000E2843" w:rsidRDefault="007D6F54" w:rsidP="00D243CC">
            <w:r w:rsidRPr="000E2843">
              <w:t>Title</w:t>
            </w:r>
          </w:p>
        </w:tc>
        <w:tc>
          <w:tcPr>
            <w:tcW w:w="2394" w:type="dxa"/>
          </w:tcPr>
          <w:p w14:paraId="45E9992B" w14:textId="05D6B00D" w:rsidR="007D6F54" w:rsidRPr="000E2843" w:rsidRDefault="007D6F54" w:rsidP="00D243CC">
            <w:r w:rsidRPr="000E2843">
              <w:t>Affiliation</w:t>
            </w:r>
          </w:p>
        </w:tc>
        <w:tc>
          <w:tcPr>
            <w:tcW w:w="2394" w:type="dxa"/>
          </w:tcPr>
          <w:p w14:paraId="2DA5F18C" w14:textId="182C93BB" w:rsidR="007D6F54" w:rsidRPr="000E2843" w:rsidRDefault="007D6F54" w:rsidP="00D243CC">
            <w:r w:rsidRPr="000E2843">
              <w:t>Phone Number</w:t>
            </w:r>
          </w:p>
        </w:tc>
      </w:tr>
      <w:tr w:rsidR="00673831" w:rsidRPr="00673831" w14:paraId="2B2EF6FD" w14:textId="30406C69" w:rsidTr="007D6F54">
        <w:tc>
          <w:tcPr>
            <w:tcW w:w="2394" w:type="dxa"/>
          </w:tcPr>
          <w:p w14:paraId="20893699" w14:textId="7F6C221D" w:rsidR="007D6F54" w:rsidRPr="00673831" w:rsidRDefault="00FE3D59" w:rsidP="00D243CC">
            <w:r w:rsidRPr="00673831">
              <w:t>Matt Reed</w:t>
            </w:r>
          </w:p>
        </w:tc>
        <w:tc>
          <w:tcPr>
            <w:tcW w:w="2394" w:type="dxa"/>
          </w:tcPr>
          <w:p w14:paraId="4B003C23" w14:textId="7507940C" w:rsidR="007D6F54" w:rsidRPr="00673831" w:rsidRDefault="00074E76" w:rsidP="00D243CC">
            <w:r w:rsidRPr="00673831">
              <w:t xml:space="preserve"> Research Professor and Head of the Biosciences Group</w:t>
            </w:r>
          </w:p>
        </w:tc>
        <w:tc>
          <w:tcPr>
            <w:tcW w:w="2394" w:type="dxa"/>
          </w:tcPr>
          <w:p w14:paraId="630FD92A" w14:textId="7265BEF3" w:rsidR="007D6F54" w:rsidRPr="00673831" w:rsidRDefault="00FE3D59" w:rsidP="00D243CC">
            <w:r w:rsidRPr="00673831">
              <w:t>UMTRI</w:t>
            </w:r>
          </w:p>
        </w:tc>
        <w:tc>
          <w:tcPr>
            <w:tcW w:w="2394" w:type="dxa"/>
          </w:tcPr>
          <w:p w14:paraId="720B00EA" w14:textId="0D458AD8" w:rsidR="007D6F54" w:rsidRPr="00673831" w:rsidRDefault="00135720" w:rsidP="00D243CC">
            <w:r w:rsidRPr="00673831">
              <w:t>734-936-1111</w:t>
            </w:r>
            <w:r w:rsidRPr="00673831" w:rsidDel="00D243CC">
              <w:t xml:space="preserve"> </w:t>
            </w:r>
          </w:p>
        </w:tc>
      </w:tr>
      <w:tr w:rsidR="00673831" w:rsidRPr="00673831" w14:paraId="5C17EA1C" w14:textId="50F135DF" w:rsidTr="007D6F54">
        <w:tc>
          <w:tcPr>
            <w:tcW w:w="2394" w:type="dxa"/>
          </w:tcPr>
          <w:p w14:paraId="43C603A1" w14:textId="67289A3C" w:rsidR="007D6F54" w:rsidRPr="00673831" w:rsidRDefault="00835833" w:rsidP="00D243CC">
            <w:r w:rsidRPr="00673831">
              <w:t>Stephen Ridella</w:t>
            </w:r>
          </w:p>
        </w:tc>
        <w:tc>
          <w:tcPr>
            <w:tcW w:w="2394" w:type="dxa"/>
          </w:tcPr>
          <w:p w14:paraId="1E86086A" w14:textId="4B15093B" w:rsidR="007D6F54" w:rsidRPr="00673831" w:rsidRDefault="00546604" w:rsidP="00D243CC">
            <w:r w:rsidRPr="00673831">
              <w:t xml:space="preserve"> Director, Office of Vehicle Crashworthiness Research</w:t>
            </w:r>
          </w:p>
        </w:tc>
        <w:tc>
          <w:tcPr>
            <w:tcW w:w="2394" w:type="dxa"/>
          </w:tcPr>
          <w:p w14:paraId="16FD8494" w14:textId="1BB1ED3B" w:rsidR="007D6F54" w:rsidRPr="00673831" w:rsidRDefault="00835833" w:rsidP="00D243CC">
            <w:r w:rsidRPr="00673831">
              <w:t>NHTSA</w:t>
            </w:r>
          </w:p>
        </w:tc>
        <w:tc>
          <w:tcPr>
            <w:tcW w:w="2394" w:type="dxa"/>
          </w:tcPr>
          <w:p w14:paraId="16D3F2D7" w14:textId="46D29C83" w:rsidR="007D6F54" w:rsidRPr="00673831" w:rsidRDefault="007D6F54" w:rsidP="00D243CC"/>
        </w:tc>
      </w:tr>
    </w:tbl>
    <w:p w14:paraId="1C7D235E" w14:textId="77777777" w:rsidR="004A29C0" w:rsidRPr="000E2843" w:rsidRDefault="004A29C0" w:rsidP="00A2412A"/>
    <w:p w14:paraId="38980A18" w14:textId="77777777" w:rsidR="001E6B3D" w:rsidRDefault="001E6B3D" w:rsidP="00A2412A">
      <w:pPr>
        <w:rPr>
          <w:b/>
          <w:bCs/>
        </w:rPr>
      </w:pPr>
      <w:bookmarkStart w:id="16" w:name="_Toc12183275"/>
    </w:p>
    <w:p w14:paraId="73FF2372" w14:textId="77777777" w:rsidR="000748DB" w:rsidRPr="000E2843" w:rsidRDefault="00DF4348" w:rsidP="00A2412A">
      <w:pPr>
        <w:rPr>
          <w:b/>
          <w:bCs/>
        </w:rPr>
      </w:pPr>
      <w:r w:rsidRPr="000E2843">
        <w:rPr>
          <w:b/>
          <w:bCs/>
        </w:rPr>
        <w:t>A.</w:t>
      </w:r>
      <w:r w:rsidR="000748DB" w:rsidRPr="000E2843">
        <w:rPr>
          <w:b/>
          <w:bCs/>
        </w:rPr>
        <w:t>9. Explanation of Any Payment or Gift to Respondents.</w:t>
      </w:r>
      <w:bookmarkEnd w:id="16"/>
    </w:p>
    <w:p w14:paraId="1DFFB850" w14:textId="77777777" w:rsidR="000748DB" w:rsidRPr="000E2843" w:rsidRDefault="000748DB" w:rsidP="00A2412A"/>
    <w:p w14:paraId="5478C3E3" w14:textId="425C9A34" w:rsidR="001C2195" w:rsidRPr="000E2843" w:rsidRDefault="00567EB2" w:rsidP="00A2412A">
      <w:r w:rsidRPr="000E2843">
        <w:lastRenderedPageBreak/>
        <w:t xml:space="preserve">Participation in the proposed study will </w:t>
      </w:r>
      <w:r w:rsidR="0052743E" w:rsidRPr="000E2843">
        <w:t>include allowing a researcher to physical</w:t>
      </w:r>
      <w:r w:rsidR="00F634D4" w:rsidRPr="000E2843">
        <w:t>ly</w:t>
      </w:r>
      <w:r w:rsidR="0052743E" w:rsidRPr="000E2843">
        <w:t xml:space="preserve"> locate key skeletal landmarks</w:t>
      </w:r>
      <w:r w:rsidR="00580207" w:rsidRPr="000E2843">
        <w:t xml:space="preserve"> through “palpating” or pushing to feel specific bones</w:t>
      </w:r>
      <w:r w:rsidR="00BD74D7" w:rsidRPr="000E2843">
        <w:t xml:space="preserve"> in the child’s body</w:t>
      </w:r>
      <w:r w:rsidR="0052743E" w:rsidRPr="000E2843">
        <w:t>. To measure lap belt fit, the researcher will have to physically palpate around a child’s hip/pelvis area in order to locate the child’s ASIS (anterior-superior iliac spine</w:t>
      </w:r>
      <w:r w:rsidR="00580207" w:rsidRPr="000E2843">
        <w:t xml:space="preserve">) which is the </w:t>
      </w:r>
      <w:r w:rsidR="0052743E" w:rsidRPr="000E2843">
        <w:t>junction of the thigh bone and pelvis. Another data collection</w:t>
      </w:r>
      <w:r w:rsidR="005024E8" w:rsidRPr="000E2843">
        <w:t xml:space="preserve"> point</w:t>
      </w:r>
      <w:r w:rsidR="0052743E" w:rsidRPr="000E2843">
        <w:t xml:space="preserve"> that is </w:t>
      </w:r>
      <w:r w:rsidR="00580207" w:rsidRPr="000E2843">
        <w:t xml:space="preserve">potentially </w:t>
      </w:r>
      <w:r w:rsidR="0052743E" w:rsidRPr="000E2843">
        <w:t>sensitive for female participants involves the measurement of shoulder belt fit. To measure shoulder belt fit with respect to the child’s clavicle</w:t>
      </w:r>
      <w:r w:rsidR="00580207" w:rsidRPr="000E2843">
        <w:t xml:space="preserve"> (collarbone)</w:t>
      </w:r>
      <w:r w:rsidR="0052743E" w:rsidRPr="000E2843">
        <w:t xml:space="preserve">, the researcher will have to palpate the child’s shoulders and </w:t>
      </w:r>
      <w:r w:rsidR="00580207" w:rsidRPr="000E2843">
        <w:t xml:space="preserve">upper </w:t>
      </w:r>
      <w:r w:rsidR="0052743E" w:rsidRPr="000E2843">
        <w:t>chest in order to locate the child’s clavicle.</w:t>
      </w:r>
      <w:r w:rsidR="001C2195" w:rsidRPr="000E2843">
        <w:t xml:space="preserve"> Our experience with previous studies have shown that research involving physical palpation of sensitive areas of a child’s body makes participant recruitment difficult.</w:t>
      </w:r>
    </w:p>
    <w:p w14:paraId="37FFB06F" w14:textId="77777777" w:rsidR="005024E8" w:rsidRPr="000E2843" w:rsidRDefault="005024E8" w:rsidP="001C2195"/>
    <w:p w14:paraId="67206B69" w14:textId="6072D516" w:rsidR="001C2195" w:rsidRPr="000E2843" w:rsidRDefault="00C07619" w:rsidP="001C2195">
      <w:r w:rsidRPr="000E2843">
        <w:t xml:space="preserve">The proposed study </w:t>
      </w:r>
      <w:r w:rsidR="00242416" w:rsidRPr="000E2843">
        <w:t xml:space="preserve">also </w:t>
      </w:r>
      <w:r w:rsidRPr="000E2843">
        <w:t xml:space="preserve">places a travel burden on participants and their parent/guardian. </w:t>
      </w:r>
      <w:r w:rsidR="001C2195" w:rsidRPr="000E2843">
        <w:t>We plan to recruit children from the Washington, D.C. area.</w:t>
      </w:r>
      <w:r w:rsidR="00015F8A">
        <w:t xml:space="preserve"> Specifically</w:t>
      </w:r>
      <w:r w:rsidR="001C2195" w:rsidRPr="000E2843">
        <w:t>, this study will be conducted in a vehicle research lab in Rockville, Maryland. Therefore, participants and their parent/guardian must travel to the lab in Rockville, MD to complete the approximately 2</w:t>
      </w:r>
      <w:r w:rsidR="004A53B0">
        <w:t>.5</w:t>
      </w:r>
      <w:r w:rsidR="001C2195" w:rsidRPr="000E2843">
        <w:t xml:space="preserve"> hour long </w:t>
      </w:r>
      <w:r w:rsidR="00BD74D7" w:rsidRPr="000E2843">
        <w:t xml:space="preserve">in-person </w:t>
      </w:r>
      <w:r w:rsidR="001C2195" w:rsidRPr="000E2843">
        <w:t>study session. While the focus of the study is children, some burden is placed on the parent</w:t>
      </w:r>
      <w:r w:rsidRPr="000E2843">
        <w:t>/guardian</w:t>
      </w:r>
      <w:r w:rsidR="001C2195" w:rsidRPr="000E2843">
        <w:t xml:space="preserve"> </w:t>
      </w:r>
      <w:r w:rsidRPr="000E2843">
        <w:t>as</w:t>
      </w:r>
      <w:r w:rsidR="001C2195" w:rsidRPr="000E2843">
        <w:t xml:space="preserve"> the adult will need to work with project staff in order complete the recruitment process, schedule the data collection session, and drive the child to the session. In addition, the researchers will require that the guardian be present for the entire 2</w:t>
      </w:r>
      <w:r w:rsidR="004A53B0">
        <w:t>.5</w:t>
      </w:r>
      <w:r w:rsidR="001C2195" w:rsidRPr="000E2843">
        <w:t xml:space="preserve"> hours of data collection in order to ensure that the child is at ease, and that the parent is comfortable with what is being asked of the child as they step through the session. While researchers will make every effort to accommodate the participant’s schedule, data collection sessions will occur </w:t>
      </w:r>
      <w:r w:rsidRPr="000E2843">
        <w:t xml:space="preserve">Monday-Friday between </w:t>
      </w:r>
      <w:r w:rsidR="001C2195" w:rsidRPr="000E2843">
        <w:t xml:space="preserve">9AM-6PM. Therefore, in order to participate, parents/caregivers may need to take time off from work. </w:t>
      </w:r>
      <w:r w:rsidRPr="000E2843">
        <w:t>Also</w:t>
      </w:r>
      <w:r w:rsidR="001C2195" w:rsidRPr="000E2843">
        <w:t xml:space="preserve">, parents may need to take their child out of prepaid daycare or after school care. </w:t>
      </w:r>
      <w:r w:rsidRPr="000E2843">
        <w:t>To encourage participation and offset lost work time</w:t>
      </w:r>
      <w:r w:rsidR="005024E8" w:rsidRPr="000E2843">
        <w:t xml:space="preserve">, </w:t>
      </w:r>
      <w:r w:rsidRPr="000E2843">
        <w:t>travel expenses</w:t>
      </w:r>
      <w:r w:rsidR="005024E8" w:rsidRPr="000E2843">
        <w:t>,</w:t>
      </w:r>
      <w:r w:rsidRPr="000E2843">
        <w:t xml:space="preserve"> and acknowledge the sensitive nature of the data collection, each participant will receive a $50 incentive and a CDC Child Passenger Safety brochure which outlines the current recommendations for proper restraint use among children by age group.    </w:t>
      </w:r>
      <w:r w:rsidR="001C2195" w:rsidRPr="000E2843">
        <w:t xml:space="preserve"> </w:t>
      </w:r>
    </w:p>
    <w:p w14:paraId="61C59A39" w14:textId="77777777" w:rsidR="00D3468A" w:rsidRPr="000E2843" w:rsidRDefault="00D3468A" w:rsidP="00A2412A"/>
    <w:p w14:paraId="046B53E3" w14:textId="4D8D82F7" w:rsidR="00015F8A" w:rsidRDefault="00965CF1" w:rsidP="00A2412A">
      <w:pPr>
        <w:rPr>
          <w:lang w:val="en"/>
        </w:rPr>
      </w:pPr>
      <w:r w:rsidRPr="000E2843">
        <w:t xml:space="preserve">As part of the </w:t>
      </w:r>
      <w:r w:rsidRPr="000E2843">
        <w:rPr>
          <w:bCs/>
          <w:lang w:val="en"/>
        </w:rPr>
        <w:t>Program for the International Assessment of Adult Competencies</w:t>
      </w:r>
      <w:r w:rsidRPr="000E2843">
        <w:rPr>
          <w:lang w:val="en"/>
        </w:rPr>
        <w:t xml:space="preserve"> (</w:t>
      </w:r>
      <w:r w:rsidRPr="000E2843">
        <w:rPr>
          <w:bCs/>
          <w:lang w:val="en"/>
        </w:rPr>
        <w:t xml:space="preserve">PIAAC) </w:t>
      </w:r>
      <w:r w:rsidR="000D232E" w:rsidRPr="00673831">
        <w:rPr>
          <w:lang w:val="en"/>
        </w:rPr>
        <w:t>(OMB Number:</w:t>
      </w:r>
      <w:r w:rsidR="00A936AD">
        <w:rPr>
          <w:lang w:val="en"/>
        </w:rPr>
        <w:t xml:space="preserve"> </w:t>
      </w:r>
      <w:r w:rsidR="000D232E" w:rsidRPr="00673831">
        <w:rPr>
          <w:lang w:val="en"/>
        </w:rPr>
        <w:t>1850-0870</w:t>
      </w:r>
      <w:r w:rsidR="00E47C4D">
        <w:rPr>
          <w:lang w:val="en"/>
        </w:rPr>
        <w:t>. Expiration date 02/28/2015</w:t>
      </w:r>
      <w:r w:rsidR="000D232E" w:rsidRPr="00673831">
        <w:rPr>
          <w:lang w:val="en"/>
        </w:rPr>
        <w:t>)</w:t>
      </w:r>
      <w:r w:rsidR="000D232E">
        <w:rPr>
          <w:color w:val="FF0000"/>
          <w:lang w:val="en"/>
        </w:rPr>
        <w:t xml:space="preserve"> </w:t>
      </w:r>
      <w:r w:rsidRPr="000E2843">
        <w:rPr>
          <w:bCs/>
          <w:lang w:val="en"/>
        </w:rPr>
        <w:t>sponsored by the Organization for Economic Co-operation and Development</w:t>
      </w:r>
      <w:r w:rsidRPr="000E2843">
        <w:rPr>
          <w:lang w:val="en"/>
        </w:rPr>
        <w:t xml:space="preserve"> (OECD)</w:t>
      </w:r>
      <w:r w:rsidR="00814F17">
        <w:rPr>
          <w:lang w:val="en"/>
        </w:rPr>
        <w:t>,</w:t>
      </w:r>
      <w:r w:rsidRPr="000E2843">
        <w:rPr>
          <w:lang w:val="en"/>
        </w:rPr>
        <w:t xml:space="preserve"> Westat was required by the OMB to complete a field test </w:t>
      </w:r>
      <w:bookmarkStart w:id="17" w:name="_GoBack"/>
      <w:r w:rsidRPr="000E2843">
        <w:rPr>
          <w:lang w:val="en"/>
        </w:rPr>
        <w:t xml:space="preserve">respondent incentive experiment to examine the effect of increasing respondent incentives from $35 to $50. The rational for the higher incentive was due to time burden (2 hour study), and inflation. </w:t>
      </w:r>
    </w:p>
    <w:p w14:paraId="2BF30665" w14:textId="48E62BE0" w:rsidR="00965CF1" w:rsidRPr="000E2843" w:rsidRDefault="00965CF1" w:rsidP="00A2412A">
      <w:r w:rsidRPr="000E2843">
        <w:rPr>
          <w:lang w:val="en"/>
        </w:rPr>
        <w:t xml:space="preserve"> </w:t>
      </w:r>
    </w:p>
    <w:bookmarkEnd w:id="17"/>
    <w:p w14:paraId="25491973" w14:textId="77777777" w:rsidR="00D3468A" w:rsidRPr="000E2843" w:rsidRDefault="00D3468A" w:rsidP="00A2412A">
      <w:r w:rsidRPr="000E2843">
        <w:t xml:space="preserve">Table </w:t>
      </w:r>
      <w:r w:rsidR="00642310" w:rsidRPr="000E2843">
        <w:t>01</w:t>
      </w:r>
      <w:r w:rsidRPr="000E2843">
        <w:t xml:space="preserve"> shows several studies (similar in design, duration, etc. that involved children) where equivalent incentives were used. </w:t>
      </w:r>
    </w:p>
    <w:p w14:paraId="00621292" w14:textId="77777777" w:rsidR="00047C6E" w:rsidRPr="000E2843" w:rsidRDefault="00047C6E" w:rsidP="00A2412A"/>
    <w:p w14:paraId="4D6F0A95" w14:textId="77777777" w:rsidR="00047C6E" w:rsidRDefault="00047C6E" w:rsidP="00A2412A">
      <w:r w:rsidRPr="000E2843">
        <w:t xml:space="preserve">Table </w:t>
      </w:r>
      <w:r w:rsidR="00642310" w:rsidRPr="000E2843">
        <w:t>01</w:t>
      </w:r>
      <w:r w:rsidRPr="000E2843">
        <w:t xml:space="preserve">. </w:t>
      </w:r>
    </w:p>
    <w:tbl>
      <w:tblPr>
        <w:tblStyle w:val="TableGrid"/>
        <w:tblpPr w:leftFromText="180" w:rightFromText="180" w:vertAnchor="text" w:horzAnchor="margin" w:tblpY="203"/>
        <w:tblW w:w="10088" w:type="dxa"/>
        <w:tblLook w:val="04A0" w:firstRow="1" w:lastRow="0" w:firstColumn="1" w:lastColumn="0" w:noHBand="0" w:noVBand="1"/>
      </w:tblPr>
      <w:tblGrid>
        <w:gridCol w:w="3299"/>
        <w:gridCol w:w="2015"/>
        <w:gridCol w:w="2139"/>
        <w:gridCol w:w="2635"/>
      </w:tblGrid>
      <w:tr w:rsidR="001E6B3D" w:rsidRPr="000E2843" w14:paraId="0D5A2E12" w14:textId="77777777" w:rsidTr="00971DB4">
        <w:trPr>
          <w:trHeight w:val="562"/>
        </w:trPr>
        <w:tc>
          <w:tcPr>
            <w:tcW w:w="3299" w:type="dxa"/>
          </w:tcPr>
          <w:p w14:paraId="53194878" w14:textId="77777777" w:rsidR="001E6B3D" w:rsidRPr="000E2843" w:rsidRDefault="001E6B3D" w:rsidP="001E6B3D">
            <w:pPr>
              <w:jc w:val="center"/>
              <w:rPr>
                <w:b/>
              </w:rPr>
            </w:pPr>
            <w:r w:rsidRPr="000E2843">
              <w:rPr>
                <w:b/>
              </w:rPr>
              <w:t>Study Name</w:t>
            </w:r>
          </w:p>
        </w:tc>
        <w:tc>
          <w:tcPr>
            <w:tcW w:w="2015" w:type="dxa"/>
          </w:tcPr>
          <w:p w14:paraId="0BFE0022" w14:textId="77777777" w:rsidR="001E6B3D" w:rsidRPr="000E2843" w:rsidRDefault="001E6B3D" w:rsidP="001E6B3D">
            <w:pPr>
              <w:jc w:val="center"/>
              <w:rPr>
                <w:b/>
              </w:rPr>
            </w:pPr>
            <w:r w:rsidRPr="000E2843">
              <w:rPr>
                <w:b/>
              </w:rPr>
              <w:t>Age Group</w:t>
            </w:r>
          </w:p>
        </w:tc>
        <w:tc>
          <w:tcPr>
            <w:tcW w:w="2139" w:type="dxa"/>
          </w:tcPr>
          <w:p w14:paraId="2A57D858" w14:textId="77777777" w:rsidR="001E6B3D" w:rsidRPr="000E2843" w:rsidRDefault="001E6B3D" w:rsidP="001E6B3D">
            <w:pPr>
              <w:jc w:val="center"/>
              <w:rPr>
                <w:b/>
              </w:rPr>
            </w:pPr>
            <w:r w:rsidRPr="000E2843">
              <w:rPr>
                <w:b/>
              </w:rPr>
              <w:t>Duration</w:t>
            </w:r>
          </w:p>
        </w:tc>
        <w:tc>
          <w:tcPr>
            <w:tcW w:w="2635" w:type="dxa"/>
          </w:tcPr>
          <w:p w14:paraId="07136018" w14:textId="77777777" w:rsidR="001E6B3D" w:rsidRPr="000E2843" w:rsidRDefault="001E6B3D" w:rsidP="001E6B3D">
            <w:pPr>
              <w:jc w:val="center"/>
              <w:rPr>
                <w:b/>
              </w:rPr>
            </w:pPr>
            <w:r w:rsidRPr="000E2843">
              <w:rPr>
                <w:b/>
              </w:rPr>
              <w:t>Incentive Amount</w:t>
            </w:r>
          </w:p>
        </w:tc>
      </w:tr>
      <w:tr w:rsidR="001E6B3D" w:rsidRPr="000E2843" w14:paraId="40441FF4" w14:textId="77777777" w:rsidTr="00971DB4">
        <w:trPr>
          <w:trHeight w:val="1405"/>
        </w:trPr>
        <w:tc>
          <w:tcPr>
            <w:tcW w:w="3299" w:type="dxa"/>
          </w:tcPr>
          <w:p w14:paraId="57A6289A" w14:textId="2CC2EA42" w:rsidR="001E6B3D" w:rsidRPr="000E2843" w:rsidRDefault="001E6B3D" w:rsidP="001E6B3D">
            <w:r w:rsidRPr="000E2843">
              <w:lastRenderedPageBreak/>
              <w:t xml:space="preserve">Rural Education Collaboration </w:t>
            </w:r>
            <w:r w:rsidR="000D232E">
              <w:t>(Grant funded and did not require OMB approval)</w:t>
            </w:r>
          </w:p>
        </w:tc>
        <w:tc>
          <w:tcPr>
            <w:tcW w:w="2015" w:type="dxa"/>
          </w:tcPr>
          <w:p w14:paraId="1C708167" w14:textId="77777777" w:rsidR="001E6B3D" w:rsidRPr="000E2843" w:rsidRDefault="001E6B3D" w:rsidP="001E6B3D">
            <w:r w:rsidRPr="000E2843">
              <w:t>5-8 years</w:t>
            </w:r>
          </w:p>
        </w:tc>
        <w:tc>
          <w:tcPr>
            <w:tcW w:w="2139" w:type="dxa"/>
          </w:tcPr>
          <w:p w14:paraId="2320FDA6" w14:textId="77777777" w:rsidR="001E6B3D" w:rsidRPr="000E2843" w:rsidRDefault="001E6B3D" w:rsidP="001E6B3D">
            <w:r w:rsidRPr="000E2843">
              <w:t>45 minutes</w:t>
            </w:r>
          </w:p>
        </w:tc>
        <w:tc>
          <w:tcPr>
            <w:tcW w:w="2635" w:type="dxa"/>
          </w:tcPr>
          <w:p w14:paraId="43AF89BE" w14:textId="77777777" w:rsidR="001E6B3D" w:rsidRPr="000E2843" w:rsidRDefault="001E6B3D" w:rsidP="001E6B3D">
            <w:r w:rsidRPr="000E2843">
              <w:t>$35</w:t>
            </w:r>
          </w:p>
        </w:tc>
      </w:tr>
      <w:tr w:rsidR="001E6B3D" w:rsidRPr="000E2843" w14:paraId="3E469280" w14:textId="77777777" w:rsidTr="00971DB4">
        <w:trPr>
          <w:trHeight w:val="831"/>
        </w:trPr>
        <w:tc>
          <w:tcPr>
            <w:tcW w:w="3299" w:type="dxa"/>
          </w:tcPr>
          <w:p w14:paraId="108ABCFE" w14:textId="3A7B71A0" w:rsidR="001E6B3D" w:rsidRPr="000E2843" w:rsidRDefault="001E6B3D" w:rsidP="001E6B3D">
            <w:r w:rsidRPr="000E2843">
              <w:t>The Bayley Child Development</w:t>
            </w:r>
            <w:r w:rsidR="000D232E">
              <w:t xml:space="preserve">  </w:t>
            </w:r>
            <w:r w:rsidR="000D232E" w:rsidRPr="000D232E">
              <w:t>(OMB Number:  0925-0661)</w:t>
            </w:r>
          </w:p>
        </w:tc>
        <w:tc>
          <w:tcPr>
            <w:tcW w:w="2015" w:type="dxa"/>
          </w:tcPr>
          <w:p w14:paraId="35811E96" w14:textId="77777777" w:rsidR="001E6B3D" w:rsidRPr="000E2843" w:rsidRDefault="001E6B3D" w:rsidP="001E6B3D">
            <w:r w:rsidRPr="000E2843">
              <w:t>Infants</w:t>
            </w:r>
          </w:p>
        </w:tc>
        <w:tc>
          <w:tcPr>
            <w:tcW w:w="2139" w:type="dxa"/>
          </w:tcPr>
          <w:p w14:paraId="357F30D1" w14:textId="77777777" w:rsidR="001E6B3D" w:rsidRPr="000E2843" w:rsidRDefault="001E6B3D" w:rsidP="001E6B3D">
            <w:r w:rsidRPr="000E2843">
              <w:t>45 minutes</w:t>
            </w:r>
          </w:p>
        </w:tc>
        <w:tc>
          <w:tcPr>
            <w:tcW w:w="2635" w:type="dxa"/>
          </w:tcPr>
          <w:p w14:paraId="6B8090F9" w14:textId="77777777" w:rsidR="001E6B3D" w:rsidRPr="000E2843" w:rsidRDefault="001E6B3D" w:rsidP="001E6B3D">
            <w:r w:rsidRPr="000E2843">
              <w:t>$25 + infant gift</w:t>
            </w:r>
          </w:p>
        </w:tc>
      </w:tr>
      <w:tr w:rsidR="001E6B3D" w:rsidRPr="000E2843" w14:paraId="185B16E3" w14:textId="77777777" w:rsidTr="00971DB4">
        <w:trPr>
          <w:trHeight w:val="562"/>
        </w:trPr>
        <w:tc>
          <w:tcPr>
            <w:tcW w:w="3299" w:type="dxa"/>
          </w:tcPr>
          <w:p w14:paraId="346EFDA9" w14:textId="77777777" w:rsidR="001E6B3D" w:rsidRPr="000E2843" w:rsidRDefault="001E6B3D" w:rsidP="001E6B3D">
            <w:r w:rsidRPr="000E2843">
              <w:t>Early Childhood Longitudinal Study</w:t>
            </w:r>
          </w:p>
        </w:tc>
        <w:tc>
          <w:tcPr>
            <w:tcW w:w="2015" w:type="dxa"/>
          </w:tcPr>
          <w:p w14:paraId="210608F9" w14:textId="77777777" w:rsidR="001E6B3D" w:rsidRPr="000E2843" w:rsidRDefault="001E6B3D" w:rsidP="001E6B3D">
            <w:r w:rsidRPr="000E2843">
              <w:t>8-10 years</w:t>
            </w:r>
          </w:p>
        </w:tc>
        <w:tc>
          <w:tcPr>
            <w:tcW w:w="2139" w:type="dxa"/>
          </w:tcPr>
          <w:p w14:paraId="7F93045B" w14:textId="77777777" w:rsidR="001E6B3D" w:rsidRPr="000E2843" w:rsidRDefault="001E6B3D" w:rsidP="001E6B3D">
            <w:r w:rsidRPr="000E2843">
              <w:t>60 minutes</w:t>
            </w:r>
          </w:p>
        </w:tc>
        <w:tc>
          <w:tcPr>
            <w:tcW w:w="2635" w:type="dxa"/>
          </w:tcPr>
          <w:p w14:paraId="461B1756" w14:textId="77777777" w:rsidR="001E6B3D" w:rsidRPr="000E2843" w:rsidRDefault="001E6B3D" w:rsidP="001E6B3D">
            <w:r w:rsidRPr="000E2843">
              <w:t>$25</w:t>
            </w:r>
          </w:p>
        </w:tc>
      </w:tr>
      <w:tr w:rsidR="001E6B3D" w:rsidRPr="000E2843" w14:paraId="6A88E7D5" w14:textId="77777777" w:rsidTr="00971DB4">
        <w:trPr>
          <w:trHeight w:val="1687"/>
        </w:trPr>
        <w:tc>
          <w:tcPr>
            <w:tcW w:w="3299" w:type="dxa"/>
          </w:tcPr>
          <w:p w14:paraId="7989B15E" w14:textId="710EAEF5" w:rsidR="001E6B3D" w:rsidRPr="000E2843" w:rsidRDefault="001E6B3D" w:rsidP="001E6B3D">
            <w:r w:rsidRPr="000E2843">
              <w:t>Early Childhood Longitudinal Study-Kindergarten Class of 1998 (ECLS-K)</w:t>
            </w:r>
            <w:r w:rsidR="00706E48">
              <w:t xml:space="preserve"> </w:t>
            </w:r>
            <w:r w:rsidR="00706E48">
              <w:rPr>
                <w:color w:val="FF0000"/>
                <w:lang w:val="en"/>
              </w:rPr>
              <w:t xml:space="preserve"> </w:t>
            </w:r>
            <w:r w:rsidR="00706E48" w:rsidRPr="0052075D">
              <w:rPr>
                <w:lang w:val="en"/>
              </w:rPr>
              <w:t>(OMB Number:1850-0750)</w:t>
            </w:r>
          </w:p>
        </w:tc>
        <w:tc>
          <w:tcPr>
            <w:tcW w:w="2015" w:type="dxa"/>
          </w:tcPr>
          <w:p w14:paraId="3266581D" w14:textId="77777777" w:rsidR="001E6B3D" w:rsidRPr="000E2843" w:rsidRDefault="001E6B3D" w:rsidP="001E6B3D">
            <w:r w:rsidRPr="000E2843">
              <w:t>School Age</w:t>
            </w:r>
          </w:p>
        </w:tc>
        <w:tc>
          <w:tcPr>
            <w:tcW w:w="2139" w:type="dxa"/>
          </w:tcPr>
          <w:p w14:paraId="1B4F18D8" w14:textId="77777777" w:rsidR="001E6B3D" w:rsidRPr="000E2843" w:rsidRDefault="001E6B3D" w:rsidP="001E6B3D">
            <w:r w:rsidRPr="000E2843">
              <w:t>60 minutes</w:t>
            </w:r>
          </w:p>
        </w:tc>
        <w:tc>
          <w:tcPr>
            <w:tcW w:w="2635" w:type="dxa"/>
          </w:tcPr>
          <w:p w14:paraId="4478D4CF" w14:textId="77777777" w:rsidR="001E6B3D" w:rsidRPr="000E2843" w:rsidRDefault="001E6B3D" w:rsidP="001E6B3D">
            <w:r w:rsidRPr="000E2843">
              <w:t>$25</w:t>
            </w:r>
          </w:p>
        </w:tc>
      </w:tr>
      <w:tr w:rsidR="001E6B3D" w:rsidRPr="000E2843" w14:paraId="792E3746" w14:textId="77777777" w:rsidTr="00971DB4">
        <w:trPr>
          <w:trHeight w:val="1405"/>
        </w:trPr>
        <w:tc>
          <w:tcPr>
            <w:tcW w:w="3299" w:type="dxa"/>
          </w:tcPr>
          <w:p w14:paraId="2132C008" w14:textId="56CAF0DF" w:rsidR="001E6B3D" w:rsidRPr="000E2843" w:rsidRDefault="001E6B3D" w:rsidP="001E6B3D">
            <w:r w:rsidRPr="000E2843">
              <w:t>National Assessment of Educational Progress (NAEP)</w:t>
            </w:r>
            <w:r w:rsidR="00706E48">
              <w:t xml:space="preserve">  </w:t>
            </w:r>
            <w:r w:rsidR="00706E48" w:rsidRPr="0052075D">
              <w:t>(OMB Number:1850-0790)</w:t>
            </w:r>
          </w:p>
        </w:tc>
        <w:tc>
          <w:tcPr>
            <w:tcW w:w="2015" w:type="dxa"/>
          </w:tcPr>
          <w:p w14:paraId="32FDAABB" w14:textId="77777777" w:rsidR="001E6B3D" w:rsidRPr="000E2843" w:rsidRDefault="001E6B3D" w:rsidP="001E6B3D">
            <w:r w:rsidRPr="000E2843">
              <w:t>4</w:t>
            </w:r>
            <w:r w:rsidRPr="000E2843">
              <w:rPr>
                <w:vertAlign w:val="superscript"/>
              </w:rPr>
              <w:t>th</w:t>
            </w:r>
            <w:r w:rsidRPr="000E2843">
              <w:t xml:space="preserve"> graders</w:t>
            </w:r>
          </w:p>
        </w:tc>
        <w:tc>
          <w:tcPr>
            <w:tcW w:w="2139" w:type="dxa"/>
          </w:tcPr>
          <w:p w14:paraId="488B87C6" w14:textId="77777777" w:rsidR="001E6B3D" w:rsidRPr="000E2843" w:rsidRDefault="001E6B3D" w:rsidP="001E6B3D">
            <w:r w:rsidRPr="000E2843">
              <w:t>60 minutes</w:t>
            </w:r>
          </w:p>
        </w:tc>
        <w:tc>
          <w:tcPr>
            <w:tcW w:w="2635" w:type="dxa"/>
          </w:tcPr>
          <w:p w14:paraId="2BE4877B" w14:textId="77777777" w:rsidR="001E6B3D" w:rsidRPr="000E2843" w:rsidRDefault="001E6B3D" w:rsidP="001E6B3D">
            <w:r w:rsidRPr="000E2843">
              <w:t>$50</w:t>
            </w:r>
          </w:p>
        </w:tc>
      </w:tr>
    </w:tbl>
    <w:p w14:paraId="28C54018" w14:textId="77777777" w:rsidR="001E6B3D" w:rsidRPr="000E2843" w:rsidRDefault="001E6B3D" w:rsidP="00A2412A"/>
    <w:p w14:paraId="508F185F" w14:textId="77777777" w:rsidR="00645327" w:rsidRDefault="00645327" w:rsidP="00A2412A">
      <w:pPr>
        <w:rPr>
          <w:b/>
          <w:bCs/>
        </w:rPr>
      </w:pPr>
      <w:bookmarkStart w:id="18" w:name="_Toc12183276"/>
    </w:p>
    <w:p w14:paraId="0C106494" w14:textId="446C5FC4" w:rsidR="000748DB" w:rsidRPr="000E2843" w:rsidRDefault="00DF4348" w:rsidP="00A2412A">
      <w:pPr>
        <w:rPr>
          <w:b/>
          <w:bCs/>
        </w:rPr>
      </w:pPr>
      <w:r w:rsidRPr="000E2843">
        <w:rPr>
          <w:b/>
          <w:bCs/>
        </w:rPr>
        <w:t>A.</w:t>
      </w:r>
      <w:r w:rsidR="000748DB" w:rsidRPr="000E2843">
        <w:rPr>
          <w:b/>
          <w:bCs/>
        </w:rPr>
        <w:t xml:space="preserve">10. </w:t>
      </w:r>
      <w:bookmarkEnd w:id="18"/>
      <w:r w:rsidR="007E339A" w:rsidRPr="000E2843">
        <w:rPr>
          <w:b/>
          <w:bCs/>
        </w:rPr>
        <w:t xml:space="preserve">Protection of the   Privacy    and   Confidentiality   of   Information   Provided    </w:t>
      </w:r>
      <w:r w:rsidR="00C66946" w:rsidRPr="000E2843">
        <w:rPr>
          <w:b/>
          <w:bCs/>
        </w:rPr>
        <w:t>by Respondents</w:t>
      </w:r>
    </w:p>
    <w:p w14:paraId="6BEF2BCC" w14:textId="77777777" w:rsidR="000748DB" w:rsidRPr="000E2843" w:rsidRDefault="000748DB" w:rsidP="00A2412A"/>
    <w:p w14:paraId="4A0D2EFF" w14:textId="3FF32F9E" w:rsidR="00570C01" w:rsidRPr="0052075D" w:rsidRDefault="00D077FA" w:rsidP="00524E99">
      <w:pPr>
        <w:pStyle w:val="NoSpacing"/>
        <w:rPr>
          <w:rFonts w:ascii="Times New Roman" w:hAnsi="Times New Roman" w:cs="Times New Roman"/>
          <w:sz w:val="24"/>
          <w:szCs w:val="24"/>
        </w:rPr>
      </w:pPr>
      <w:r w:rsidRPr="00D077FA">
        <w:rPr>
          <w:rFonts w:ascii="Times New Roman" w:hAnsi="Times New Roman" w:cs="Times New Roman"/>
          <w:sz w:val="24"/>
          <w:szCs w:val="24"/>
        </w:rPr>
        <w:t xml:space="preserve">The CDC Office of the Chief Information Officer has determined that the Privacy Act does apply.  The applicable System of Records Notice (SORN) is </w:t>
      </w:r>
      <w:r w:rsidR="00F4575F" w:rsidRPr="0052075D">
        <w:rPr>
          <w:rFonts w:ascii="Times New Roman" w:hAnsi="Times New Roman" w:cs="Times New Roman"/>
          <w:sz w:val="24"/>
          <w:szCs w:val="24"/>
        </w:rPr>
        <w:t xml:space="preserve">09-20-0160 “Records of Subjects in Health Promotion and Education </w:t>
      </w:r>
      <w:r w:rsidR="00830A25" w:rsidRPr="0052075D">
        <w:rPr>
          <w:rFonts w:ascii="Times New Roman" w:hAnsi="Times New Roman" w:cs="Times New Roman"/>
          <w:sz w:val="24"/>
          <w:szCs w:val="24"/>
        </w:rPr>
        <w:t>Studies</w:t>
      </w:r>
      <w:r w:rsidR="004E5C7E" w:rsidRPr="0052075D">
        <w:rPr>
          <w:rFonts w:ascii="Times New Roman" w:hAnsi="Times New Roman" w:cs="Times New Roman"/>
          <w:sz w:val="24"/>
          <w:szCs w:val="24"/>
        </w:rPr>
        <w:t>”</w:t>
      </w:r>
      <w:r w:rsidR="00830A25" w:rsidRPr="0052075D">
        <w:rPr>
          <w:rFonts w:ascii="Times New Roman" w:hAnsi="Times New Roman" w:cs="Times New Roman"/>
          <w:sz w:val="24"/>
          <w:szCs w:val="24"/>
        </w:rPr>
        <w:t xml:space="preserve"> published in the Federal Register on November 24, 1986, Vol. 51, No. 226, page 42484-42485.</w:t>
      </w:r>
      <w:r w:rsidR="004E5C7E" w:rsidRPr="0052075D">
        <w:rPr>
          <w:rFonts w:ascii="Times New Roman" w:hAnsi="Times New Roman" w:cs="Times New Roman"/>
          <w:sz w:val="24"/>
          <w:szCs w:val="24"/>
        </w:rPr>
        <w:t xml:space="preserve"> </w:t>
      </w:r>
      <w:r w:rsidR="00570C01" w:rsidRPr="0052075D">
        <w:rPr>
          <w:rFonts w:ascii="Times New Roman" w:hAnsi="Times New Roman" w:cs="Times New Roman"/>
          <w:sz w:val="24"/>
          <w:szCs w:val="24"/>
        </w:rPr>
        <w:t xml:space="preserve">The Privacy Impact Assessment (PIA) is attached (Attachment </w:t>
      </w:r>
      <w:r w:rsidR="00524E99" w:rsidRPr="0052075D">
        <w:rPr>
          <w:rFonts w:ascii="Times New Roman" w:hAnsi="Times New Roman" w:cs="Times New Roman"/>
          <w:sz w:val="24"/>
          <w:szCs w:val="24"/>
        </w:rPr>
        <w:t>F</w:t>
      </w:r>
      <w:r w:rsidR="00D60EC7">
        <w:rPr>
          <w:rFonts w:ascii="Times New Roman" w:hAnsi="Times New Roman" w:cs="Times New Roman"/>
          <w:sz w:val="24"/>
          <w:szCs w:val="24"/>
        </w:rPr>
        <w:t>)</w:t>
      </w:r>
      <w:r w:rsidR="00570C01" w:rsidRPr="0052075D">
        <w:rPr>
          <w:rFonts w:ascii="Times New Roman" w:hAnsi="Times New Roman" w:cs="Times New Roman"/>
          <w:sz w:val="24"/>
          <w:szCs w:val="24"/>
        </w:rPr>
        <w:t>.</w:t>
      </w:r>
      <w:r w:rsidR="00570C01" w:rsidRPr="00D077FA">
        <w:rPr>
          <w:rFonts w:ascii="Times New Roman" w:hAnsi="Times New Roman" w:cs="Times New Roman"/>
          <w:sz w:val="24"/>
          <w:szCs w:val="24"/>
        </w:rPr>
        <w:t xml:space="preserve"> </w:t>
      </w:r>
    </w:p>
    <w:p w14:paraId="42B703DB" w14:textId="77777777" w:rsidR="00570C01" w:rsidRPr="0052075D" w:rsidRDefault="00570C01" w:rsidP="00524E99">
      <w:pPr>
        <w:pStyle w:val="NoSpacing"/>
        <w:rPr>
          <w:rFonts w:ascii="Times New Roman" w:hAnsi="Times New Roman" w:cs="Times New Roman"/>
          <w:sz w:val="24"/>
          <w:szCs w:val="24"/>
        </w:rPr>
      </w:pPr>
    </w:p>
    <w:p w14:paraId="578E0254" w14:textId="35D07E44" w:rsidR="00D2501A" w:rsidRPr="0052075D" w:rsidRDefault="00F4575F" w:rsidP="00971DB4">
      <w:r w:rsidRPr="0052075D">
        <w:t>All</w:t>
      </w:r>
      <w:r w:rsidR="00CC7810" w:rsidRPr="0052075D">
        <w:t xml:space="preserve"> procedures have been developed, in accordance with Federal, State, and local guidelines, to ensure that the rights and privacy of children and their parent/guardians are protected. </w:t>
      </w:r>
      <w:r w:rsidR="00D2501A" w:rsidRPr="0052075D">
        <w:t xml:space="preserve">All respondents will be </w:t>
      </w:r>
      <w:r w:rsidR="00C853E4" w:rsidRPr="0052075D">
        <w:t xml:space="preserve">informed </w:t>
      </w:r>
      <w:r w:rsidR="00D2501A" w:rsidRPr="0052075D">
        <w:t xml:space="preserve">that the information they provide will be treated in a secure manner and will be used only for the purpose of this research, unless otherwise compelled by law. Copies of assent </w:t>
      </w:r>
      <w:r w:rsidR="00D077FA">
        <w:t xml:space="preserve">and consent </w:t>
      </w:r>
      <w:r w:rsidR="00D2501A" w:rsidRPr="0052075D">
        <w:t xml:space="preserve">forms provided in writing to children and </w:t>
      </w:r>
      <w:r w:rsidR="000E3896" w:rsidRPr="0052075D">
        <w:t xml:space="preserve">their parent/guardians </w:t>
      </w:r>
      <w:r w:rsidR="00D2501A" w:rsidRPr="0052075D">
        <w:t xml:space="preserve">are provided in </w:t>
      </w:r>
      <w:r w:rsidR="003443C3">
        <w:t>(</w:t>
      </w:r>
      <w:r w:rsidR="00D2501A" w:rsidRPr="0052075D">
        <w:t xml:space="preserve">Attachment </w:t>
      </w:r>
      <w:r w:rsidR="00C332ED" w:rsidRPr="0052075D">
        <w:t>E</w:t>
      </w:r>
      <w:r w:rsidR="0000484D">
        <w:t>1 and E2</w:t>
      </w:r>
      <w:r w:rsidR="003443C3">
        <w:t>)</w:t>
      </w:r>
      <w:r w:rsidR="00D2501A" w:rsidRPr="0052075D">
        <w:t>. Trained researchers will assure children</w:t>
      </w:r>
      <w:r w:rsidR="00955486">
        <w:t xml:space="preserve"> and their parent/guardians</w:t>
      </w:r>
      <w:r w:rsidR="00D2501A" w:rsidRPr="0052075D">
        <w:t xml:space="preserve"> that</w:t>
      </w:r>
      <w:r w:rsidR="00955486">
        <w:t xml:space="preserve"> </w:t>
      </w:r>
      <w:r w:rsidR="00D2501A" w:rsidRPr="0052075D">
        <w:t xml:space="preserve">names (or other identifiable information including telephone numbers, etc.) will not be associated with measurements </w:t>
      </w:r>
      <w:r w:rsidR="00D2501A" w:rsidRPr="00644AD9">
        <w:t>taken</w:t>
      </w:r>
      <w:r w:rsidR="00955486" w:rsidRPr="00644AD9">
        <w:t xml:space="preserve"> and </w:t>
      </w:r>
      <w:r w:rsidR="00D2501A" w:rsidRPr="00644AD9">
        <w:t xml:space="preserve">that information obtained from all of the measurements will be combined into a summary report </w:t>
      </w:r>
      <w:r w:rsidR="00484BD9" w:rsidRPr="00644AD9">
        <w:t>(</w:t>
      </w:r>
      <w:r w:rsidR="00D2501A" w:rsidRPr="00644AD9">
        <w:t>so that details of individual measurements cannot be linked to a specific participant</w:t>
      </w:r>
      <w:r w:rsidR="00484BD9" w:rsidRPr="00644AD9">
        <w:t>)</w:t>
      </w:r>
      <w:r w:rsidR="00D2501A" w:rsidRPr="00644AD9">
        <w:t>. To ensure</w:t>
      </w:r>
      <w:r w:rsidR="00D2501A" w:rsidRPr="0052075D">
        <w:t xml:space="preserve"> privacy, personal identifiable information </w:t>
      </w:r>
      <w:r w:rsidR="000E3896" w:rsidRPr="0052075D">
        <w:t xml:space="preserve">(PII) </w:t>
      </w:r>
      <w:r w:rsidR="00D2501A" w:rsidRPr="0052075D">
        <w:t xml:space="preserve">will only be collected during the screener and maintained in the password-protected </w:t>
      </w:r>
      <w:r w:rsidR="00642310" w:rsidRPr="0052075D">
        <w:t xml:space="preserve">recruitment </w:t>
      </w:r>
      <w:r w:rsidR="00D2501A" w:rsidRPr="0052075D">
        <w:t xml:space="preserve">database on the Contractor's secure network server. </w:t>
      </w:r>
      <w:r w:rsidR="001A75D4" w:rsidRPr="002476DE">
        <w:rPr>
          <w:bCs/>
          <w:iCs/>
        </w:rPr>
        <w:t xml:space="preserve">During the recruitment process, we will use a tracking database to store prospective participant contact information, generate personalized mailing labels (or email addresses), and personalized participant </w:t>
      </w:r>
      <w:r w:rsidR="001A75D4" w:rsidRPr="002476DE">
        <w:rPr>
          <w:bCs/>
          <w:iCs/>
        </w:rPr>
        <w:lastRenderedPageBreak/>
        <w:t>instruction letters (or emails)</w:t>
      </w:r>
      <w:r w:rsidR="001A75D4">
        <w:rPr>
          <w:bCs/>
          <w:iCs/>
        </w:rPr>
        <w:t xml:space="preserve"> </w:t>
      </w:r>
      <w:r w:rsidR="001A75D4" w:rsidRPr="008F31B2">
        <w:rPr>
          <w:bCs/>
          <w:iCs/>
        </w:rPr>
        <w:t xml:space="preserve">(Attachment </w:t>
      </w:r>
      <w:r w:rsidR="001A75D4">
        <w:rPr>
          <w:bCs/>
          <w:iCs/>
        </w:rPr>
        <w:t>M</w:t>
      </w:r>
      <w:r w:rsidR="001A75D4" w:rsidRPr="008F31B2">
        <w:rPr>
          <w:bCs/>
          <w:iCs/>
        </w:rPr>
        <w:t>)</w:t>
      </w:r>
      <w:r w:rsidR="001A75D4" w:rsidRPr="002476DE">
        <w:rPr>
          <w:bCs/>
          <w:iCs/>
        </w:rPr>
        <w:t>.  For those individuals who have access to email, all documentation will be provided via email.  However, it is assumed that some participants may not have access to email, which will require the use of the US postal service to provide the participant instructions, directions</w:t>
      </w:r>
      <w:r w:rsidR="001A75D4">
        <w:rPr>
          <w:bCs/>
          <w:iCs/>
        </w:rPr>
        <w:t xml:space="preserve"> </w:t>
      </w:r>
      <w:r w:rsidR="001A75D4" w:rsidRPr="008F31B2">
        <w:rPr>
          <w:bCs/>
          <w:iCs/>
        </w:rPr>
        <w:t xml:space="preserve">(Attachment </w:t>
      </w:r>
      <w:r w:rsidR="001A75D4">
        <w:rPr>
          <w:bCs/>
          <w:iCs/>
        </w:rPr>
        <w:t>N</w:t>
      </w:r>
      <w:r w:rsidR="001A75D4" w:rsidRPr="008F31B2">
        <w:rPr>
          <w:bCs/>
          <w:iCs/>
        </w:rPr>
        <w:t>)</w:t>
      </w:r>
      <w:r w:rsidR="001A75D4" w:rsidRPr="002476DE">
        <w:rPr>
          <w:bCs/>
          <w:iCs/>
        </w:rPr>
        <w:t>.</w:t>
      </w:r>
      <w:r w:rsidR="001A75D4">
        <w:rPr>
          <w:bCs/>
          <w:iCs/>
        </w:rPr>
        <w:t xml:space="preserve"> </w:t>
      </w:r>
      <w:r w:rsidR="00D2501A" w:rsidRPr="0052075D">
        <w:t>A participant ID will be assigned to each subject. After the screener, only the ID and other (non-PII</w:t>
      </w:r>
      <w:r w:rsidR="00D2501A" w:rsidRPr="0097483D">
        <w:t xml:space="preserve">) categorical variables necessary for analysis will be available outside the screener database. Within 3 months of the end of the study period, Westat will destroy the link between the ID code and the participant’s personal identifiable information. No </w:t>
      </w:r>
      <w:r w:rsidR="000E3896" w:rsidRPr="0097483D">
        <w:t>PII</w:t>
      </w:r>
      <w:r w:rsidR="00D2501A" w:rsidRPr="0097483D">
        <w:t xml:space="preserve"> (names, addresses, </w:t>
      </w:r>
      <w:r w:rsidR="00A10AB3" w:rsidRPr="0097483D">
        <w:t>or</w:t>
      </w:r>
      <w:r w:rsidR="00DD396A" w:rsidRPr="0097483D">
        <w:t xml:space="preserve"> telephone</w:t>
      </w:r>
      <w:r w:rsidR="00D2501A" w:rsidRPr="0097483D">
        <w:t xml:space="preserve"> numbers) will be in the database delivered to CDC.</w:t>
      </w:r>
      <w:r w:rsidR="00D2501A" w:rsidRPr="0052075D">
        <w:t xml:space="preserve">  </w:t>
      </w:r>
    </w:p>
    <w:p w14:paraId="7DFC3C42" w14:textId="77777777" w:rsidR="00642310" w:rsidRPr="0052075D" w:rsidRDefault="00642310" w:rsidP="00D2501A"/>
    <w:p w14:paraId="499A096D" w14:textId="49778F4F" w:rsidR="0082341B" w:rsidRPr="000E2843" w:rsidRDefault="00D2501A" w:rsidP="0082341B">
      <w:pPr>
        <w:pStyle w:val="Default"/>
        <w:rPr>
          <w:color w:val="auto"/>
          <w:spacing w:val="2"/>
        </w:rPr>
      </w:pPr>
      <w:r w:rsidRPr="0052075D">
        <w:t xml:space="preserve">Seat belt fit measurement data that was recorded with a camera will be immediately transferred to a secure password protected server at the end of the measurement session. </w:t>
      </w:r>
      <w:r w:rsidR="0082341B" w:rsidRPr="000E2843">
        <w:rPr>
          <w:color w:val="auto"/>
          <w:spacing w:val="2"/>
        </w:rPr>
        <w:t>Only the recruiting and senior project manager staff will have access to study data and study applications and/or be able to con</w:t>
      </w:r>
      <w:r w:rsidR="00750B49" w:rsidRPr="000E2843">
        <w:rPr>
          <w:color w:val="auto"/>
          <w:spacing w:val="2"/>
        </w:rPr>
        <w:t xml:space="preserve">duct </w:t>
      </w:r>
      <w:r w:rsidR="000D012E" w:rsidRPr="000E2843">
        <w:rPr>
          <w:color w:val="auto"/>
          <w:spacing w:val="2"/>
        </w:rPr>
        <w:t xml:space="preserve">screener </w:t>
      </w:r>
      <w:r w:rsidR="00750B49" w:rsidRPr="000E2843">
        <w:rPr>
          <w:color w:val="auto"/>
          <w:spacing w:val="2"/>
        </w:rPr>
        <w:t>interviews. The</w:t>
      </w:r>
      <w:r w:rsidR="0082341B" w:rsidRPr="000E2843">
        <w:rPr>
          <w:color w:val="auto"/>
          <w:spacing w:val="2"/>
        </w:rPr>
        <w:t xml:space="preserve"> screener information will be kept separate from the seat belt fit and anthropometric measurement</w:t>
      </w:r>
      <w:r w:rsidR="00750B49" w:rsidRPr="000E2843">
        <w:rPr>
          <w:color w:val="auto"/>
          <w:spacing w:val="2"/>
        </w:rPr>
        <w:t xml:space="preserve"> database</w:t>
      </w:r>
      <w:r w:rsidR="0082341B" w:rsidRPr="000E2843">
        <w:rPr>
          <w:color w:val="auto"/>
          <w:spacing w:val="2"/>
        </w:rPr>
        <w:t xml:space="preserve"> since the screener </w:t>
      </w:r>
      <w:r w:rsidR="00750B49" w:rsidRPr="000E2843">
        <w:rPr>
          <w:color w:val="auto"/>
          <w:spacing w:val="2"/>
        </w:rPr>
        <w:t>contains personal identifiable</w:t>
      </w:r>
      <w:r w:rsidR="0082341B" w:rsidRPr="000E2843">
        <w:rPr>
          <w:color w:val="auto"/>
          <w:spacing w:val="2"/>
        </w:rPr>
        <w:t xml:space="preserve"> information (e.g., names, phone numbers, and address) that is unnecessary for the data entry in the seat belt fit and anthropometric measurement </w:t>
      </w:r>
      <w:r w:rsidR="00750B49" w:rsidRPr="000E2843">
        <w:rPr>
          <w:color w:val="auto"/>
          <w:spacing w:val="2"/>
        </w:rPr>
        <w:t>database</w:t>
      </w:r>
      <w:r w:rsidR="0082341B" w:rsidRPr="000E2843">
        <w:rPr>
          <w:color w:val="auto"/>
          <w:spacing w:val="2"/>
        </w:rPr>
        <w:t xml:space="preserve">. The screener information will be stored only on a DFS server on Westat’s network which has been configured to comply with the Federal Information Security Management Act (FISMA) of 2002. Non-PII categorical elements (gender, grade, birthdate, reported height &amp; weight, etc.) will be extracted from the screener information for use in the seat belt fit and anthropometric measurement database. </w:t>
      </w:r>
    </w:p>
    <w:p w14:paraId="35687ACE" w14:textId="77777777" w:rsidR="0082341B" w:rsidRPr="000E2843" w:rsidRDefault="0082341B" w:rsidP="0082341B">
      <w:pPr>
        <w:pStyle w:val="L1-FlLSp12"/>
        <w:rPr>
          <w:rFonts w:ascii="Times New Roman" w:hAnsi="Times New Roman"/>
          <w:sz w:val="24"/>
          <w:szCs w:val="24"/>
        </w:rPr>
      </w:pPr>
    </w:p>
    <w:p w14:paraId="7AE1A191" w14:textId="228B00ED" w:rsidR="00D2501A" w:rsidRPr="000E2843" w:rsidRDefault="00D2501A" w:rsidP="00AF2889">
      <w:pPr>
        <w:autoSpaceDE w:val="0"/>
        <w:autoSpaceDN w:val="0"/>
      </w:pPr>
      <w:r w:rsidRPr="000E2843">
        <w:t xml:space="preserve">The respondent’s name, home address, email address, and phone number will be collected and </w:t>
      </w:r>
      <w:r w:rsidR="00E91AA3" w:rsidRPr="000E2843">
        <w:t xml:space="preserve">only </w:t>
      </w:r>
      <w:r w:rsidRPr="000E2843">
        <w:t xml:space="preserve">used to schedule measurement sessions as needed. All data collection and data management staff will be well trained in maintaining information security at all stages of the data collection and data management process. Protocols for data collection will ensure that names, </w:t>
      </w:r>
      <w:r w:rsidR="0044585C">
        <w:t xml:space="preserve">phone number, home </w:t>
      </w:r>
      <w:r w:rsidRPr="000E2843">
        <w:t xml:space="preserve">addresses, </w:t>
      </w:r>
      <w:r w:rsidR="0044585C">
        <w:t xml:space="preserve">Email </w:t>
      </w:r>
      <w:r w:rsidRPr="000E2843">
        <w:t xml:space="preserve">and all other </w:t>
      </w:r>
      <w:r w:rsidR="002E0B45" w:rsidRPr="000E2843">
        <w:t>PII</w:t>
      </w:r>
      <w:r w:rsidRPr="000E2843">
        <w:t xml:space="preserve"> is kept secure during all stages of data collection. Recruitment lists and survey data will be kept in locked, secure facilities by the contractor. </w:t>
      </w:r>
      <w:r w:rsidR="002E0B45" w:rsidRPr="000E2843">
        <w:t>PII</w:t>
      </w:r>
      <w:r w:rsidRPr="000E2843">
        <w:t xml:space="preserve"> will only be collected and maintained in the password-protected screener database on the Contractor's secure network server. A unique participant ID will be assigned to each subject. After the screener, only the unique ID and other (non-PII) categorical variables necessary for analysis will be available outside the screener database. </w:t>
      </w:r>
    </w:p>
    <w:p w14:paraId="3D002658" w14:textId="77777777" w:rsidR="00D2501A" w:rsidRPr="000E2843" w:rsidRDefault="00D2501A" w:rsidP="00F54B2D">
      <w:pPr>
        <w:autoSpaceDE w:val="0"/>
        <w:autoSpaceDN w:val="0"/>
        <w:ind w:left="720" w:firstLine="720"/>
      </w:pPr>
    </w:p>
    <w:p w14:paraId="19826848" w14:textId="2AF7C9A0" w:rsidR="00352DCC" w:rsidRDefault="00565BAF" w:rsidP="00352DCC">
      <w:pPr>
        <w:pStyle w:val="OMBbodytext"/>
        <w:rPr>
          <w:szCs w:val="24"/>
        </w:rPr>
      </w:pPr>
      <w:r w:rsidRPr="000E2843">
        <w:t xml:space="preserve">Respondents will be informed that their participation in any or all parts of the study is voluntary. </w:t>
      </w:r>
      <w:r w:rsidR="00B6629C" w:rsidRPr="000E2843">
        <w:t xml:space="preserve">The </w:t>
      </w:r>
      <w:r w:rsidR="00FF4F13" w:rsidRPr="000E2843">
        <w:t xml:space="preserve">assent and </w:t>
      </w:r>
      <w:r w:rsidR="00B6629C" w:rsidRPr="000E2843">
        <w:t xml:space="preserve">consent </w:t>
      </w:r>
      <w:r w:rsidR="00FF4F13" w:rsidRPr="000E2843">
        <w:t>forms</w:t>
      </w:r>
      <w:r w:rsidR="00847347" w:rsidRPr="000E2843">
        <w:t xml:space="preserve"> (Attachment </w:t>
      </w:r>
      <w:r w:rsidR="0084797F">
        <w:t>E</w:t>
      </w:r>
      <w:r w:rsidR="00282F67">
        <w:t>1 and E2</w:t>
      </w:r>
      <w:r w:rsidR="00847347" w:rsidRPr="000E2843">
        <w:t xml:space="preserve">) </w:t>
      </w:r>
      <w:r w:rsidR="00FF4F13" w:rsidRPr="000E2843">
        <w:t>must be signed by each participant and their parent/guardian, respectively</w:t>
      </w:r>
      <w:r w:rsidR="00B6629C" w:rsidRPr="000E2843">
        <w:t xml:space="preserve">. </w:t>
      </w:r>
      <w:r w:rsidR="0078797C" w:rsidRPr="000E2843">
        <w:t>The</w:t>
      </w:r>
      <w:r w:rsidRPr="000E2843">
        <w:t>se</w:t>
      </w:r>
      <w:r w:rsidR="0078797C" w:rsidRPr="000E2843">
        <w:t xml:space="preserve"> document</w:t>
      </w:r>
      <w:r w:rsidRPr="000E2843">
        <w:t>s</w:t>
      </w:r>
      <w:r w:rsidR="0078797C" w:rsidRPr="000E2843">
        <w:t xml:space="preserve"> will inform the </w:t>
      </w:r>
      <w:r w:rsidRPr="000E2843">
        <w:t>respondents</w:t>
      </w:r>
      <w:r w:rsidR="0078797C" w:rsidRPr="000E2843">
        <w:t xml:space="preserve"> that their participation in the research study is completely voluntary. Any participant (</w:t>
      </w:r>
      <w:r w:rsidR="00FF4F13" w:rsidRPr="000E2843">
        <w:t xml:space="preserve">child or </w:t>
      </w:r>
      <w:r w:rsidR="0078797C" w:rsidRPr="000E2843">
        <w:t xml:space="preserve">adult guardian) may agree or refuse to participate.  If a participant initially agrees to participate, they </w:t>
      </w:r>
      <w:r w:rsidR="0061747D" w:rsidRPr="000E2843">
        <w:t>are</w:t>
      </w:r>
      <w:r w:rsidR="0078797C" w:rsidRPr="000E2843">
        <w:t xml:space="preserve"> informed that they can elect to stop at any time during the study.  </w:t>
      </w:r>
      <w:r w:rsidR="00F54B2D" w:rsidRPr="000E2843">
        <w:t xml:space="preserve">Both the child participant and their parent/guardian will be informed that responses will </w:t>
      </w:r>
      <w:r w:rsidR="004B5E4D">
        <w:t xml:space="preserve">only </w:t>
      </w:r>
      <w:r w:rsidR="00F54B2D" w:rsidRPr="000E2843">
        <w:t>be shared in aggregate.</w:t>
      </w:r>
      <w:r w:rsidR="00352DCC" w:rsidRPr="00352DCC">
        <w:rPr>
          <w:szCs w:val="24"/>
        </w:rPr>
        <w:t xml:space="preserve"> </w:t>
      </w:r>
    </w:p>
    <w:p w14:paraId="423AB406" w14:textId="46A2F768" w:rsidR="00352DCC" w:rsidRDefault="00352DCC" w:rsidP="00352DCC">
      <w:pPr>
        <w:pStyle w:val="OMBbodytext"/>
        <w:rPr>
          <w:szCs w:val="24"/>
        </w:rPr>
      </w:pPr>
      <w:r w:rsidRPr="000E2843">
        <w:rPr>
          <w:szCs w:val="24"/>
        </w:rPr>
        <w:t>The results of the study will be used to develop a Final Report that is internal to CDC. Additionally, findings from this study will be disseminated through the publication of manuscript</w:t>
      </w:r>
      <w:r w:rsidR="00034818">
        <w:rPr>
          <w:szCs w:val="24"/>
        </w:rPr>
        <w:t>s</w:t>
      </w:r>
      <w:r w:rsidRPr="000E2843">
        <w:rPr>
          <w:szCs w:val="24"/>
        </w:rPr>
        <w:t xml:space="preserve"> in peer-reviewed journal</w:t>
      </w:r>
      <w:r w:rsidR="00034818">
        <w:rPr>
          <w:szCs w:val="24"/>
        </w:rPr>
        <w:t>s</w:t>
      </w:r>
      <w:r w:rsidRPr="000E2843">
        <w:rPr>
          <w:szCs w:val="24"/>
        </w:rPr>
        <w:t xml:space="preserve">. Finally, study findings may also be disseminated through oral or poster presentations. All data will be de-identified prior to analysis and the findings will </w:t>
      </w:r>
      <w:r w:rsidRPr="000E2843">
        <w:rPr>
          <w:szCs w:val="24"/>
        </w:rPr>
        <w:lastRenderedPageBreak/>
        <w:t xml:space="preserve">be reported in aggregate. No published oral or written reports or presentations of the research will identify any participants.  </w:t>
      </w:r>
    </w:p>
    <w:p w14:paraId="5D70725F" w14:textId="77777777" w:rsidR="00577D10" w:rsidRDefault="00577D10" w:rsidP="00577D10">
      <w:r w:rsidRPr="000E2843">
        <w:t>A</w:t>
      </w:r>
      <w:r>
        <w:t>n a</w:t>
      </w:r>
      <w:r w:rsidRPr="000E2843">
        <w:t xml:space="preserve">ndroid-based tablet will be used to </w:t>
      </w:r>
      <w:r>
        <w:t>capture</w:t>
      </w:r>
      <w:r w:rsidRPr="000E2843">
        <w:t xml:space="preserve"> FA data as it is being digitized</w:t>
      </w:r>
      <w:r>
        <w:t xml:space="preserve"> to further reduce the length of time needed with each participant</w:t>
      </w:r>
      <w:r w:rsidRPr="000E2843">
        <w:t>. The tablet will house an Access database with each of the data elements. The tablets will be continuously connected to the FA in order to have digitiz</w:t>
      </w:r>
      <w:r>
        <w:t>ed</w:t>
      </w:r>
      <w:r w:rsidRPr="000E2843">
        <w:t xml:space="preserve"> data sent directly into the tablet and database. The tablet(s) will be protected with full-disk encryption and credential access for authorized users of the machines. The tablets will remain physically locked in a secure location when not being used for data collection. Upon completion of a data collection session, all data will be transferred to secure network storage for further processing, archiving, and analysis.  Within the Contractor’s </w:t>
      </w:r>
      <w:r w:rsidRPr="000E2843">
        <w:rPr>
          <w:spacing w:val="2"/>
        </w:rPr>
        <w:t>Distributed File System (</w:t>
      </w:r>
      <w:r w:rsidRPr="000E2843">
        <w:t>DFS) network server environment, only authorized and credentialed users will be allowed to work with the collected data for project-approved purposes. </w:t>
      </w:r>
    </w:p>
    <w:p w14:paraId="3DE082C0" w14:textId="77777777" w:rsidR="00577D10" w:rsidRPr="000E2843" w:rsidRDefault="00577D10" w:rsidP="00577D10"/>
    <w:p w14:paraId="6904CA3A" w14:textId="77777777" w:rsidR="00577D10" w:rsidRPr="000E2843" w:rsidRDefault="00577D10" w:rsidP="00577D10">
      <w:r>
        <w:t>In summary, t</w:t>
      </w:r>
      <w:r w:rsidRPr="000E2843">
        <w:t xml:space="preserve">his study will use FARO Arms (FA), an H-point machine, Android-based Tablets, and digital video cameras to reduce the burden on study participants during the seat belt fit and anthropometric data collection process. </w:t>
      </w:r>
    </w:p>
    <w:p w14:paraId="77CF0209" w14:textId="77777777" w:rsidR="00577D10" w:rsidRPr="000E2843" w:rsidRDefault="00577D10" w:rsidP="00577D10"/>
    <w:p w14:paraId="5B8E13D8" w14:textId="77777777" w:rsidR="00577D10" w:rsidRPr="000E2843" w:rsidRDefault="00577D10" w:rsidP="00577D10">
      <w:pPr>
        <w:pStyle w:val="L1-FlLSp12"/>
        <w:rPr>
          <w:rFonts w:ascii="Times New Roman" w:hAnsi="Times New Roman"/>
          <w:sz w:val="24"/>
          <w:szCs w:val="24"/>
        </w:rPr>
      </w:pPr>
      <w:r w:rsidRPr="000E2843">
        <w:rPr>
          <w:rFonts w:ascii="Times New Roman" w:hAnsi="Times New Roman"/>
          <w:sz w:val="24"/>
          <w:szCs w:val="24"/>
        </w:rPr>
        <w:t>Several cameras with removable media will be used to capture video of the participants as they experience each seating, vehicle, booster, and belt condition.  This will likely employ 3-6 cameras positioned to capture details of seat belt fit. After sessions are recorded, media will be moved to a secure network. Video will only be used by authorized individuals.  Like the tablets, these cameras are stored securely when not in use.</w:t>
      </w:r>
    </w:p>
    <w:p w14:paraId="749C39FB" w14:textId="77777777" w:rsidR="00577D10" w:rsidRPr="000E2843" w:rsidRDefault="00577D10" w:rsidP="00577D10">
      <w:pPr>
        <w:pStyle w:val="L1-FlLSp12"/>
        <w:rPr>
          <w:rFonts w:ascii="Times New Roman" w:hAnsi="Times New Roman"/>
          <w:sz w:val="24"/>
          <w:szCs w:val="24"/>
        </w:rPr>
      </w:pPr>
      <w:r w:rsidRPr="000E2843">
        <w:rPr>
          <w:rFonts w:ascii="Times New Roman" w:hAnsi="Times New Roman"/>
          <w:sz w:val="24"/>
          <w:szCs w:val="24"/>
        </w:rPr>
        <w:t xml:space="preserve">During the recruitment and screening process, a database will track which participants have been scheduled for and completed the in-person interview/measurement sessions. After completion of the measurement session, the recruitment database will be updated so that no further contact with the participant occurs. The system will reduce participant burden by ensuring that participants are not contacted more than needed. Additionally, screening potential participants for eligibility prior to scheduling the measurements sessions avoids having ineligible participants complete measuring sessions. </w:t>
      </w:r>
    </w:p>
    <w:p w14:paraId="29932EAC" w14:textId="77777777" w:rsidR="00261E40" w:rsidRPr="000E2843" w:rsidRDefault="00261E40" w:rsidP="000D012E">
      <w:pPr>
        <w:autoSpaceDE w:val="0"/>
        <w:autoSpaceDN w:val="0"/>
        <w:ind w:left="720" w:firstLine="720"/>
      </w:pPr>
    </w:p>
    <w:p w14:paraId="2B487FBB" w14:textId="4E1A6491" w:rsidR="00FC220B" w:rsidRPr="000E2843" w:rsidRDefault="00FC220B" w:rsidP="004F2EE6">
      <w:pPr>
        <w:pStyle w:val="OMBbodytext"/>
        <w:rPr>
          <w:b/>
          <w:szCs w:val="24"/>
        </w:rPr>
      </w:pPr>
      <w:r w:rsidRPr="00477092">
        <w:rPr>
          <w:b/>
          <w:szCs w:val="24"/>
        </w:rPr>
        <w:t>A.11</w:t>
      </w:r>
      <w:r w:rsidRPr="000E2843">
        <w:rPr>
          <w:b/>
          <w:szCs w:val="24"/>
        </w:rPr>
        <w:t>. Institutional Review Board (IRB) and Justification for Sensitive Questions</w:t>
      </w:r>
    </w:p>
    <w:p w14:paraId="52F0A520" w14:textId="77777777" w:rsidR="004F2EE6" w:rsidRPr="000E2843" w:rsidRDefault="004F2EE6" w:rsidP="004F2EE6">
      <w:pPr>
        <w:pStyle w:val="OMBbodytext"/>
        <w:rPr>
          <w:b/>
          <w:szCs w:val="24"/>
        </w:rPr>
      </w:pPr>
      <w:r w:rsidRPr="000E2843">
        <w:rPr>
          <w:b/>
          <w:szCs w:val="24"/>
        </w:rPr>
        <w:t>IRB Approval</w:t>
      </w:r>
    </w:p>
    <w:p w14:paraId="7509EAE8" w14:textId="39373D3C" w:rsidR="004F2EE6" w:rsidRPr="000E2843" w:rsidRDefault="004F2EE6" w:rsidP="00506810">
      <w:pPr>
        <w:pStyle w:val="OMBbodytext"/>
        <w:rPr>
          <w:szCs w:val="24"/>
        </w:rPr>
      </w:pPr>
      <w:r w:rsidRPr="000E2843">
        <w:rPr>
          <w:szCs w:val="24"/>
        </w:rPr>
        <w:t xml:space="preserve">The CDC National Center for Injury Prevention and Control’s human subjects coordinator has determined that CDC will not be engaged in </w:t>
      </w:r>
      <w:r w:rsidR="00E0171F">
        <w:rPr>
          <w:szCs w:val="24"/>
        </w:rPr>
        <w:t xml:space="preserve">this </w:t>
      </w:r>
      <w:r w:rsidRPr="000E2843">
        <w:rPr>
          <w:szCs w:val="24"/>
        </w:rPr>
        <w:t xml:space="preserve">human subjects research, therefore approval by the CDC IRB is not </w:t>
      </w:r>
      <w:r w:rsidRPr="00533A22">
        <w:rPr>
          <w:szCs w:val="24"/>
        </w:rPr>
        <w:t>required</w:t>
      </w:r>
      <w:r w:rsidR="00533A22" w:rsidRPr="00533A22">
        <w:rPr>
          <w:szCs w:val="24"/>
        </w:rPr>
        <w:t xml:space="preserve"> (</w:t>
      </w:r>
      <w:r w:rsidR="0084797F">
        <w:t>Attachment G</w:t>
      </w:r>
      <w:r w:rsidR="00533A22" w:rsidRPr="00D22CE6">
        <w:t>)</w:t>
      </w:r>
      <w:r w:rsidRPr="00533A22">
        <w:rPr>
          <w:szCs w:val="24"/>
        </w:rPr>
        <w:t xml:space="preserve">. </w:t>
      </w:r>
      <w:r w:rsidRPr="000E2843">
        <w:rPr>
          <w:szCs w:val="24"/>
        </w:rPr>
        <w:t xml:space="preserve">A copy of the contractor’s IRB approval notice is included as </w:t>
      </w:r>
      <w:r w:rsidRPr="00D22CE6">
        <w:rPr>
          <w:szCs w:val="24"/>
        </w:rPr>
        <w:t xml:space="preserve">Attachment </w:t>
      </w:r>
      <w:r w:rsidR="0084797F">
        <w:rPr>
          <w:szCs w:val="24"/>
        </w:rPr>
        <w:t>D</w:t>
      </w:r>
      <w:r w:rsidRPr="00533A22">
        <w:rPr>
          <w:szCs w:val="24"/>
        </w:rPr>
        <w:t xml:space="preserve">. </w:t>
      </w:r>
    </w:p>
    <w:p w14:paraId="1885AF69" w14:textId="77777777" w:rsidR="00C45BBB" w:rsidRPr="000E2843" w:rsidRDefault="00C45BBB" w:rsidP="00A2412A">
      <w:pPr>
        <w:pStyle w:val="Heading2"/>
        <w:widowControl/>
        <w:autoSpaceDE/>
        <w:autoSpaceDN/>
        <w:adjustRightInd/>
        <w:rPr>
          <w:rFonts w:ascii="Times New Roman" w:hAnsi="Times New Roman" w:cs="Times New Roman"/>
        </w:rPr>
      </w:pPr>
      <w:bookmarkStart w:id="19" w:name="_Toc12183277"/>
      <w:bookmarkStart w:id="20" w:name="_Toc14160666"/>
    </w:p>
    <w:p w14:paraId="5BA6FCA0" w14:textId="1E633932" w:rsidR="000748DB" w:rsidRPr="000E2843" w:rsidRDefault="000748DB" w:rsidP="00A2412A">
      <w:pPr>
        <w:pStyle w:val="Heading2"/>
        <w:widowControl/>
        <w:autoSpaceDE/>
        <w:autoSpaceDN/>
        <w:adjustRightInd/>
        <w:rPr>
          <w:rFonts w:ascii="Times New Roman" w:hAnsi="Times New Roman" w:cs="Times New Roman"/>
        </w:rPr>
      </w:pPr>
      <w:r w:rsidRPr="000E2843">
        <w:rPr>
          <w:rFonts w:ascii="Times New Roman" w:hAnsi="Times New Roman" w:cs="Times New Roman"/>
        </w:rPr>
        <w:t>Sensitive Questions</w:t>
      </w:r>
      <w:bookmarkEnd w:id="19"/>
      <w:bookmarkEnd w:id="20"/>
    </w:p>
    <w:p w14:paraId="303669C8" w14:textId="77777777" w:rsidR="000748DB" w:rsidRPr="000E2843" w:rsidRDefault="000748DB" w:rsidP="00A2412A"/>
    <w:p w14:paraId="3284E776" w14:textId="77777777" w:rsidR="000748DB" w:rsidRPr="000E2843" w:rsidRDefault="002D1E42" w:rsidP="008F315F">
      <w:pPr>
        <w:widowControl w:val="0"/>
        <w:autoSpaceDE w:val="0"/>
        <w:autoSpaceDN w:val="0"/>
        <w:adjustRightInd w:val="0"/>
      </w:pPr>
      <w:r w:rsidRPr="000E2843">
        <w:t xml:space="preserve">The data collection does not contain any </w:t>
      </w:r>
      <w:r w:rsidR="00C45BBB" w:rsidRPr="000E2843">
        <w:t xml:space="preserve">sensitive </w:t>
      </w:r>
      <w:r w:rsidRPr="000E2843">
        <w:t xml:space="preserve">questions.  </w:t>
      </w:r>
      <w:bookmarkStart w:id="21" w:name="_Toc12183278"/>
      <w:bookmarkStart w:id="22" w:name="_Toc14160667"/>
    </w:p>
    <w:p w14:paraId="2FB0707C" w14:textId="77777777" w:rsidR="000748DB" w:rsidRPr="000E2843" w:rsidRDefault="000748DB" w:rsidP="00B352E0"/>
    <w:p w14:paraId="1ED81DFD" w14:textId="77777777" w:rsidR="000748DB" w:rsidRPr="000E2843" w:rsidRDefault="00B277E8" w:rsidP="00CB3BAD">
      <w:pPr>
        <w:pStyle w:val="Heading2"/>
        <w:widowControl/>
        <w:autoSpaceDE/>
        <w:autoSpaceDN/>
        <w:adjustRightInd/>
        <w:rPr>
          <w:rFonts w:ascii="Times New Roman" w:hAnsi="Times New Roman" w:cs="Times New Roman"/>
        </w:rPr>
      </w:pPr>
      <w:r w:rsidRPr="000E2843">
        <w:rPr>
          <w:rFonts w:ascii="Times New Roman" w:hAnsi="Times New Roman" w:cs="Times New Roman"/>
        </w:rPr>
        <w:lastRenderedPageBreak/>
        <w:t>A.</w:t>
      </w:r>
      <w:r w:rsidR="000748DB" w:rsidRPr="000E2843">
        <w:rPr>
          <w:rFonts w:ascii="Times New Roman" w:hAnsi="Times New Roman" w:cs="Times New Roman"/>
        </w:rPr>
        <w:t>12. Estimates of Annualized Burden Hours and Costs</w:t>
      </w:r>
      <w:bookmarkEnd w:id="21"/>
      <w:bookmarkEnd w:id="22"/>
    </w:p>
    <w:p w14:paraId="64033DB0" w14:textId="77777777" w:rsidR="000748DB" w:rsidRPr="000E2843" w:rsidRDefault="000748DB" w:rsidP="00CB3BAD"/>
    <w:p w14:paraId="6B626D6A" w14:textId="77777777" w:rsidR="000748DB" w:rsidRPr="000E2843" w:rsidRDefault="000748DB" w:rsidP="00CB3BAD">
      <w:pPr>
        <w:pStyle w:val="Heading2"/>
        <w:widowControl/>
        <w:autoSpaceDE/>
        <w:autoSpaceDN/>
        <w:adjustRightInd/>
        <w:rPr>
          <w:rFonts w:ascii="Times New Roman" w:hAnsi="Times New Roman" w:cs="Times New Roman"/>
        </w:rPr>
      </w:pPr>
      <w:bookmarkStart w:id="23" w:name="_Toc14160668"/>
      <w:bookmarkStart w:id="24" w:name="_Toc12183279"/>
      <w:r w:rsidRPr="000E2843">
        <w:rPr>
          <w:rFonts w:ascii="Times New Roman" w:hAnsi="Times New Roman" w:cs="Times New Roman"/>
        </w:rPr>
        <w:t>A.12.</w:t>
      </w:r>
      <w:r w:rsidR="00B277E8" w:rsidRPr="000E2843">
        <w:rPr>
          <w:rFonts w:ascii="Times New Roman" w:hAnsi="Times New Roman" w:cs="Times New Roman"/>
        </w:rPr>
        <w:t>a)</w:t>
      </w:r>
      <w:r w:rsidRPr="000E2843">
        <w:rPr>
          <w:rFonts w:ascii="Times New Roman" w:hAnsi="Times New Roman" w:cs="Times New Roman"/>
        </w:rPr>
        <w:t xml:space="preserve"> Burden</w:t>
      </w:r>
      <w:bookmarkEnd w:id="23"/>
      <w:r w:rsidRPr="000E2843">
        <w:rPr>
          <w:rFonts w:ascii="Times New Roman" w:hAnsi="Times New Roman" w:cs="Times New Roman"/>
        </w:rPr>
        <w:t xml:space="preserve"> </w:t>
      </w:r>
      <w:bookmarkEnd w:id="24"/>
    </w:p>
    <w:p w14:paraId="3A0C6B9A" w14:textId="77777777" w:rsidR="008E675D" w:rsidRPr="000E2843" w:rsidRDefault="008E675D" w:rsidP="008E675D"/>
    <w:p w14:paraId="0988C299" w14:textId="77777777" w:rsidR="006101AC" w:rsidRPr="000E2843" w:rsidRDefault="006101AC" w:rsidP="008E675D">
      <w:r w:rsidRPr="000E2843">
        <w:t xml:space="preserve">Table </w:t>
      </w:r>
      <w:r w:rsidR="00E91AA3" w:rsidRPr="000E2843">
        <w:t xml:space="preserve">2 </w:t>
      </w:r>
      <w:r w:rsidRPr="000E2843">
        <w:t>details the annualized number of respondents, the average re</w:t>
      </w:r>
      <w:r w:rsidR="007D4FC4" w:rsidRPr="000E2843">
        <w:t>s</w:t>
      </w:r>
      <w:r w:rsidRPr="000E2843">
        <w:t xml:space="preserve">ponse burden per interview, and the total response burden for the screener and measurement session. </w:t>
      </w:r>
    </w:p>
    <w:p w14:paraId="5E9E1E47" w14:textId="77777777" w:rsidR="00E91AA3" w:rsidRPr="000E2843" w:rsidRDefault="00E91AA3" w:rsidP="00C21A97"/>
    <w:p w14:paraId="72FC7A8F" w14:textId="15F7D489" w:rsidR="00C21A97" w:rsidRDefault="006101AC" w:rsidP="00C21A97">
      <w:r w:rsidRPr="000E2843">
        <w:t xml:space="preserve">Estimates of burden for the screener are based on simulated runs with staff answering each questionnaire. We anticipate that the screener will take approximately </w:t>
      </w:r>
      <w:r w:rsidR="001E544D">
        <w:t>10</w:t>
      </w:r>
      <w:r w:rsidR="001E544D" w:rsidRPr="000E2843">
        <w:t xml:space="preserve"> </w:t>
      </w:r>
      <w:r w:rsidR="003466B6" w:rsidRPr="000E2843">
        <w:t>minutes to complete</w:t>
      </w:r>
      <w:r w:rsidR="00FB06CF">
        <w:t>. Estimates of burden for the measurement sessions are based on measurement times for the 2008 Reed et al. static belt fit study. We anticipate</w:t>
      </w:r>
      <w:r w:rsidR="003466B6" w:rsidRPr="000E2843">
        <w:t xml:space="preserve"> that each measurement session will take approximately 2</w:t>
      </w:r>
      <w:r w:rsidR="001E544D">
        <w:t>.5</w:t>
      </w:r>
      <w:r w:rsidR="003466B6" w:rsidRPr="000E2843">
        <w:t xml:space="preserve"> hours. </w:t>
      </w:r>
      <w:r w:rsidR="00EE1130" w:rsidRPr="000E2843">
        <w:t xml:space="preserve">Based on past experience, we expect </w:t>
      </w:r>
      <w:r w:rsidR="001E544D">
        <w:t>2</w:t>
      </w:r>
      <w:r w:rsidR="002C437E">
        <w:t>000</w:t>
      </w:r>
      <w:r w:rsidR="00EE1130" w:rsidRPr="000E2843">
        <w:t xml:space="preserve"> children will undergo the screener</w:t>
      </w:r>
      <w:r w:rsidR="006E6F75">
        <w:t>.</w:t>
      </w:r>
      <w:r w:rsidR="00EE1130" w:rsidRPr="000E2843">
        <w:t xml:space="preserve"> We expect </w:t>
      </w:r>
      <w:r w:rsidR="001E544D">
        <w:t>up to 4</w:t>
      </w:r>
      <w:r w:rsidR="001E544D" w:rsidRPr="000E2843">
        <w:t>2</w:t>
      </w:r>
      <w:r w:rsidR="001E544D">
        <w:t>5</w:t>
      </w:r>
      <w:r w:rsidR="001E544D" w:rsidRPr="000E2843">
        <w:t xml:space="preserve"> </w:t>
      </w:r>
      <w:r w:rsidR="00EE1130" w:rsidRPr="000E2843">
        <w:t>children to ultimately complete the measurement session</w:t>
      </w:r>
      <w:r w:rsidR="007D4FC4" w:rsidRPr="000E2843">
        <w:t xml:space="preserve"> over the entire </w:t>
      </w:r>
      <w:r w:rsidR="00927F91" w:rsidRPr="000E2843">
        <w:t>3</w:t>
      </w:r>
      <w:r w:rsidR="007D4FC4" w:rsidRPr="000E2843">
        <w:t xml:space="preserve"> year study period</w:t>
      </w:r>
      <w:r w:rsidR="00EE1130" w:rsidRPr="000E2843">
        <w:t>.</w:t>
      </w:r>
      <w:r w:rsidR="00A0420F">
        <w:t xml:space="preserve"> </w:t>
      </w:r>
      <w:r w:rsidR="00A0420F" w:rsidRPr="003F3768">
        <w:t>All participants will be recruited through advertisements</w:t>
      </w:r>
      <w:r w:rsidR="00A0420F">
        <w:t xml:space="preserve">. </w:t>
      </w:r>
      <w:r w:rsidR="00A0420F" w:rsidRPr="003F3768">
        <w:t>The ads will provide a brief description of the study and provide contact information for interested parties.  When parents or guardians of potential participants call in response to the advertisements or flyers, they will be given a brief screening that collects information on the child’s age, sex, race</w:t>
      </w:r>
      <w:r w:rsidR="00A0420F">
        <w:t>/ethnicity</w:t>
      </w:r>
      <w:r w:rsidR="00A0420F" w:rsidRPr="003F3768">
        <w:t>, height, and weight</w:t>
      </w:r>
      <w:r w:rsidR="00BF0224">
        <w:t xml:space="preserve"> (Attachment H)</w:t>
      </w:r>
      <w:r w:rsidR="00A0420F" w:rsidRPr="003F3768">
        <w:t>.</w:t>
      </w:r>
    </w:p>
    <w:p w14:paraId="52A5C69F" w14:textId="77777777" w:rsidR="00645327" w:rsidRDefault="00645327" w:rsidP="00C21A97"/>
    <w:p w14:paraId="4395F39D" w14:textId="77777777" w:rsidR="0023672F" w:rsidRPr="000E2843" w:rsidRDefault="0023672F" w:rsidP="00F17C3C">
      <w:pPr>
        <w:widowControl w:val="0"/>
        <w:tabs>
          <w:tab w:val="left" w:pos="0"/>
        </w:tabs>
        <w:autoSpaceDE w:val="0"/>
        <w:autoSpaceDN w:val="0"/>
        <w:adjustRightInd w:val="0"/>
        <w:rPr>
          <w:b/>
          <w:u w:val="single"/>
        </w:rPr>
      </w:pPr>
    </w:p>
    <w:p w14:paraId="6AAF9BCF" w14:textId="77777777" w:rsidR="00C21A97" w:rsidRPr="0060466D" w:rsidRDefault="006101AC" w:rsidP="00F17C3C">
      <w:pPr>
        <w:widowControl w:val="0"/>
        <w:tabs>
          <w:tab w:val="left" w:pos="0"/>
        </w:tabs>
        <w:autoSpaceDE w:val="0"/>
        <w:autoSpaceDN w:val="0"/>
        <w:adjustRightInd w:val="0"/>
        <w:rPr>
          <w:bCs/>
          <w:u w:val="single"/>
        </w:rPr>
      </w:pPr>
      <w:r w:rsidRPr="00E67004">
        <w:rPr>
          <w:bCs/>
          <w:u w:val="single"/>
        </w:rPr>
        <w:t xml:space="preserve">Table </w:t>
      </w:r>
      <w:r w:rsidR="00E91AA3" w:rsidRPr="00E67004">
        <w:rPr>
          <w:bCs/>
          <w:u w:val="single"/>
        </w:rPr>
        <w:t>2</w:t>
      </w:r>
      <w:r w:rsidRPr="00E67004">
        <w:rPr>
          <w:bCs/>
          <w:u w:val="single"/>
        </w:rPr>
        <w:t xml:space="preserve">. </w:t>
      </w:r>
      <w:r w:rsidR="00C21A97" w:rsidRPr="0060466D">
        <w:rPr>
          <w:bCs/>
          <w:u w:val="single"/>
        </w:rPr>
        <w:t>Estimated Annualized Burden Hours</w:t>
      </w:r>
    </w:p>
    <w:p w14:paraId="6DF942DE" w14:textId="77777777" w:rsidR="005E2F0E" w:rsidRPr="000E2843" w:rsidRDefault="005E2F0E" w:rsidP="00F17C3C">
      <w:pPr>
        <w:widowControl w:val="0"/>
        <w:tabs>
          <w:tab w:val="left" w:pos="0"/>
        </w:tabs>
        <w:autoSpaceDE w:val="0"/>
        <w:autoSpaceDN w:val="0"/>
        <w:adjustRightInd w:val="0"/>
        <w:rPr>
          <w:u w:val="single"/>
        </w:rPr>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1949"/>
        <w:gridCol w:w="1780"/>
        <w:gridCol w:w="1610"/>
        <w:gridCol w:w="1613"/>
        <w:gridCol w:w="1610"/>
      </w:tblGrid>
      <w:tr w:rsidR="00EE1130" w:rsidRPr="000E2843" w14:paraId="6D347341" w14:textId="77777777" w:rsidTr="00C661A6">
        <w:trPr>
          <w:trHeight w:val="602"/>
          <w:jc w:val="center"/>
        </w:trPr>
        <w:tc>
          <w:tcPr>
            <w:tcW w:w="1949" w:type="dxa"/>
            <w:tcBorders>
              <w:top w:val="single" w:sz="4" w:space="0" w:color="auto"/>
              <w:left w:val="single" w:sz="4" w:space="0" w:color="auto"/>
              <w:bottom w:val="single" w:sz="4" w:space="0" w:color="auto"/>
              <w:right w:val="single" w:sz="4" w:space="0" w:color="auto"/>
            </w:tcBorders>
            <w:hideMark/>
          </w:tcPr>
          <w:p w14:paraId="0E87235B" w14:textId="77777777" w:rsidR="00EE1130" w:rsidRPr="000E2843" w:rsidRDefault="00EE1130" w:rsidP="00F17C3C">
            <w:pPr>
              <w:widowControl w:val="0"/>
              <w:tabs>
                <w:tab w:val="left" w:pos="0"/>
              </w:tabs>
              <w:autoSpaceDE w:val="0"/>
              <w:autoSpaceDN w:val="0"/>
              <w:adjustRightInd w:val="0"/>
            </w:pPr>
            <w:r w:rsidRPr="000E2843">
              <w:t>Type of Respondents</w:t>
            </w:r>
          </w:p>
        </w:tc>
        <w:tc>
          <w:tcPr>
            <w:tcW w:w="1949" w:type="dxa"/>
            <w:tcBorders>
              <w:top w:val="single" w:sz="4" w:space="0" w:color="auto"/>
              <w:left w:val="single" w:sz="4" w:space="0" w:color="auto"/>
              <w:bottom w:val="single" w:sz="4" w:space="0" w:color="auto"/>
              <w:right w:val="single" w:sz="4" w:space="0" w:color="auto"/>
            </w:tcBorders>
            <w:hideMark/>
          </w:tcPr>
          <w:p w14:paraId="71641254" w14:textId="77777777" w:rsidR="00EE1130" w:rsidRPr="000E2843" w:rsidRDefault="00EE1130" w:rsidP="00F17C3C">
            <w:pPr>
              <w:widowControl w:val="0"/>
              <w:tabs>
                <w:tab w:val="left" w:pos="0"/>
              </w:tabs>
              <w:autoSpaceDE w:val="0"/>
              <w:autoSpaceDN w:val="0"/>
              <w:adjustRightInd w:val="0"/>
              <w:jc w:val="center"/>
            </w:pPr>
            <w:r w:rsidRPr="000E2843">
              <w:t>Form Name</w:t>
            </w:r>
          </w:p>
        </w:tc>
        <w:tc>
          <w:tcPr>
            <w:tcW w:w="1780" w:type="dxa"/>
            <w:tcBorders>
              <w:top w:val="single" w:sz="4" w:space="0" w:color="auto"/>
              <w:left w:val="single" w:sz="4" w:space="0" w:color="auto"/>
              <w:bottom w:val="single" w:sz="4" w:space="0" w:color="auto"/>
              <w:right w:val="single" w:sz="4" w:space="0" w:color="auto"/>
            </w:tcBorders>
            <w:hideMark/>
          </w:tcPr>
          <w:p w14:paraId="27200A2B" w14:textId="77777777" w:rsidR="00EE1130" w:rsidRPr="000E2843" w:rsidRDefault="00EE1130" w:rsidP="00F17C3C">
            <w:pPr>
              <w:widowControl w:val="0"/>
              <w:tabs>
                <w:tab w:val="left" w:pos="0"/>
              </w:tabs>
              <w:autoSpaceDE w:val="0"/>
              <w:autoSpaceDN w:val="0"/>
              <w:adjustRightInd w:val="0"/>
              <w:jc w:val="center"/>
            </w:pPr>
            <w:r w:rsidRPr="000E2843">
              <w:t>No. of Respondents</w:t>
            </w:r>
          </w:p>
        </w:tc>
        <w:tc>
          <w:tcPr>
            <w:tcW w:w="1610" w:type="dxa"/>
            <w:tcBorders>
              <w:top w:val="single" w:sz="4" w:space="0" w:color="auto"/>
              <w:left w:val="single" w:sz="4" w:space="0" w:color="auto"/>
              <w:bottom w:val="single" w:sz="4" w:space="0" w:color="auto"/>
              <w:right w:val="single" w:sz="4" w:space="0" w:color="auto"/>
            </w:tcBorders>
            <w:hideMark/>
          </w:tcPr>
          <w:p w14:paraId="1332CB98" w14:textId="77777777" w:rsidR="00EE1130" w:rsidRPr="000E2843" w:rsidRDefault="00EE1130" w:rsidP="00F17C3C">
            <w:pPr>
              <w:widowControl w:val="0"/>
              <w:tabs>
                <w:tab w:val="left" w:pos="0"/>
              </w:tabs>
              <w:autoSpaceDE w:val="0"/>
              <w:autoSpaceDN w:val="0"/>
              <w:adjustRightInd w:val="0"/>
              <w:jc w:val="center"/>
            </w:pPr>
            <w:r w:rsidRPr="000E2843">
              <w:t>No. of Responses per Respondent</w:t>
            </w:r>
          </w:p>
        </w:tc>
        <w:tc>
          <w:tcPr>
            <w:tcW w:w="1610" w:type="dxa"/>
            <w:tcBorders>
              <w:top w:val="single" w:sz="4" w:space="0" w:color="auto"/>
              <w:left w:val="single" w:sz="4" w:space="0" w:color="auto"/>
              <w:bottom w:val="single" w:sz="4" w:space="0" w:color="auto"/>
              <w:right w:val="single" w:sz="4" w:space="0" w:color="auto"/>
            </w:tcBorders>
            <w:hideMark/>
          </w:tcPr>
          <w:p w14:paraId="1EB953FF" w14:textId="77777777" w:rsidR="00EE1130" w:rsidRPr="000E2843" w:rsidRDefault="00EE1130">
            <w:pPr>
              <w:widowControl w:val="0"/>
              <w:tabs>
                <w:tab w:val="left" w:pos="0"/>
              </w:tabs>
              <w:autoSpaceDE w:val="0"/>
              <w:autoSpaceDN w:val="0"/>
              <w:adjustRightInd w:val="0"/>
              <w:jc w:val="center"/>
            </w:pPr>
            <w:r w:rsidRPr="000E2843">
              <w:t>Response Burden (hours)</w:t>
            </w:r>
          </w:p>
        </w:tc>
        <w:tc>
          <w:tcPr>
            <w:tcW w:w="1610" w:type="dxa"/>
            <w:tcBorders>
              <w:top w:val="single" w:sz="4" w:space="0" w:color="auto"/>
              <w:left w:val="single" w:sz="4" w:space="0" w:color="auto"/>
              <w:bottom w:val="single" w:sz="4" w:space="0" w:color="auto"/>
              <w:right w:val="single" w:sz="4" w:space="0" w:color="auto"/>
            </w:tcBorders>
          </w:tcPr>
          <w:p w14:paraId="46D825F1" w14:textId="77777777" w:rsidR="00EE1130" w:rsidRPr="000E2843" w:rsidDel="00EE1130" w:rsidRDefault="00EE1130" w:rsidP="00EE1130">
            <w:pPr>
              <w:widowControl w:val="0"/>
              <w:tabs>
                <w:tab w:val="left" w:pos="0"/>
              </w:tabs>
              <w:autoSpaceDE w:val="0"/>
              <w:autoSpaceDN w:val="0"/>
              <w:adjustRightInd w:val="0"/>
              <w:jc w:val="center"/>
            </w:pPr>
            <w:r w:rsidRPr="000E2843">
              <w:t>Total Burden Hours</w:t>
            </w:r>
          </w:p>
        </w:tc>
      </w:tr>
      <w:tr w:rsidR="00EE1130" w:rsidRPr="000E2843" w14:paraId="012D46AB" w14:textId="77777777" w:rsidTr="00C661A6">
        <w:trPr>
          <w:trHeight w:val="771"/>
          <w:jc w:val="center"/>
        </w:trPr>
        <w:tc>
          <w:tcPr>
            <w:tcW w:w="1949" w:type="dxa"/>
            <w:tcBorders>
              <w:top w:val="single" w:sz="4" w:space="0" w:color="auto"/>
              <w:left w:val="single" w:sz="4" w:space="0" w:color="auto"/>
              <w:bottom w:val="single" w:sz="4" w:space="0" w:color="auto"/>
              <w:right w:val="single" w:sz="4" w:space="0" w:color="auto"/>
            </w:tcBorders>
            <w:vAlign w:val="center"/>
          </w:tcPr>
          <w:p w14:paraId="10366340" w14:textId="77777777" w:rsidR="00EE1130" w:rsidRPr="000E2843" w:rsidRDefault="00EE1130" w:rsidP="00F17C3C">
            <w:r w:rsidRPr="000E2843">
              <w:t>Parent/guardian of children aged 6-12 years</w:t>
            </w:r>
          </w:p>
        </w:tc>
        <w:tc>
          <w:tcPr>
            <w:tcW w:w="1949" w:type="dxa"/>
            <w:tcBorders>
              <w:top w:val="single" w:sz="4" w:space="0" w:color="auto"/>
              <w:left w:val="single" w:sz="4" w:space="0" w:color="auto"/>
              <w:bottom w:val="single" w:sz="4" w:space="0" w:color="auto"/>
              <w:right w:val="single" w:sz="4" w:space="0" w:color="auto"/>
            </w:tcBorders>
            <w:vAlign w:val="center"/>
          </w:tcPr>
          <w:p w14:paraId="118A519D" w14:textId="46D562CF" w:rsidR="00EE1130" w:rsidRPr="000E2843" w:rsidRDefault="005B27B3" w:rsidP="00F17C3C">
            <w:pPr>
              <w:widowControl w:val="0"/>
              <w:tabs>
                <w:tab w:val="left" w:pos="0"/>
              </w:tabs>
              <w:autoSpaceDE w:val="0"/>
              <w:autoSpaceDN w:val="0"/>
              <w:adjustRightInd w:val="0"/>
              <w:jc w:val="center"/>
            </w:pPr>
            <w:r w:rsidRPr="005B27B3">
              <w:t>Screener Script Guide</w:t>
            </w:r>
            <w:r w:rsidR="000B6D2D">
              <w:t xml:space="preserve"> – Attachment H</w:t>
            </w:r>
          </w:p>
        </w:tc>
        <w:tc>
          <w:tcPr>
            <w:tcW w:w="1780" w:type="dxa"/>
            <w:tcBorders>
              <w:top w:val="single" w:sz="4" w:space="0" w:color="auto"/>
              <w:left w:val="single" w:sz="4" w:space="0" w:color="auto"/>
              <w:bottom w:val="single" w:sz="4" w:space="0" w:color="auto"/>
              <w:right w:val="single" w:sz="4" w:space="0" w:color="auto"/>
            </w:tcBorders>
            <w:vAlign w:val="center"/>
          </w:tcPr>
          <w:p w14:paraId="0269B2D4" w14:textId="5A18066E" w:rsidR="00EE1130" w:rsidRPr="000E2843" w:rsidRDefault="001E544D" w:rsidP="002E646F">
            <w:pPr>
              <w:widowControl w:val="0"/>
              <w:tabs>
                <w:tab w:val="left" w:pos="0"/>
              </w:tabs>
              <w:autoSpaceDE w:val="0"/>
              <w:autoSpaceDN w:val="0"/>
              <w:adjustRightInd w:val="0"/>
              <w:jc w:val="center"/>
            </w:pPr>
            <w:r>
              <w:t>667</w:t>
            </w:r>
          </w:p>
        </w:tc>
        <w:tc>
          <w:tcPr>
            <w:tcW w:w="1610" w:type="dxa"/>
            <w:tcBorders>
              <w:top w:val="single" w:sz="4" w:space="0" w:color="auto"/>
              <w:left w:val="single" w:sz="4" w:space="0" w:color="auto"/>
              <w:bottom w:val="single" w:sz="4" w:space="0" w:color="auto"/>
              <w:right w:val="single" w:sz="4" w:space="0" w:color="auto"/>
            </w:tcBorders>
            <w:vAlign w:val="center"/>
          </w:tcPr>
          <w:p w14:paraId="2BFE2ABC" w14:textId="77777777" w:rsidR="00EE1130" w:rsidRPr="000E2843" w:rsidRDefault="00EE1130" w:rsidP="00F17C3C">
            <w:pPr>
              <w:widowControl w:val="0"/>
              <w:tabs>
                <w:tab w:val="left" w:pos="0"/>
              </w:tabs>
              <w:autoSpaceDE w:val="0"/>
              <w:autoSpaceDN w:val="0"/>
              <w:adjustRightInd w:val="0"/>
              <w:jc w:val="center"/>
            </w:pPr>
            <w:r w:rsidRPr="000E2843">
              <w:t>1</w:t>
            </w:r>
          </w:p>
        </w:tc>
        <w:tc>
          <w:tcPr>
            <w:tcW w:w="1610" w:type="dxa"/>
            <w:tcBorders>
              <w:top w:val="single" w:sz="4" w:space="0" w:color="auto"/>
              <w:left w:val="single" w:sz="4" w:space="0" w:color="auto"/>
              <w:bottom w:val="single" w:sz="4" w:space="0" w:color="auto"/>
              <w:right w:val="single" w:sz="4" w:space="0" w:color="auto"/>
            </w:tcBorders>
            <w:vAlign w:val="center"/>
          </w:tcPr>
          <w:p w14:paraId="50BA3F39" w14:textId="66BBA272" w:rsidR="00EE1130" w:rsidRPr="000E2843" w:rsidRDefault="001E544D" w:rsidP="00F17C3C">
            <w:pPr>
              <w:widowControl w:val="0"/>
              <w:tabs>
                <w:tab w:val="left" w:pos="0"/>
              </w:tabs>
              <w:autoSpaceDE w:val="0"/>
              <w:autoSpaceDN w:val="0"/>
              <w:adjustRightInd w:val="0"/>
              <w:jc w:val="center"/>
            </w:pPr>
            <w:r>
              <w:t>10</w:t>
            </w:r>
            <w:r w:rsidR="00EE1130" w:rsidRPr="000E2843">
              <w:t>/60</w:t>
            </w:r>
          </w:p>
        </w:tc>
        <w:tc>
          <w:tcPr>
            <w:tcW w:w="1610" w:type="dxa"/>
            <w:tcBorders>
              <w:top w:val="single" w:sz="4" w:space="0" w:color="auto"/>
              <w:left w:val="single" w:sz="4" w:space="0" w:color="auto"/>
              <w:bottom w:val="single" w:sz="4" w:space="0" w:color="auto"/>
              <w:right w:val="single" w:sz="4" w:space="0" w:color="auto"/>
            </w:tcBorders>
          </w:tcPr>
          <w:p w14:paraId="14183EC8" w14:textId="5D207C83" w:rsidR="00EE1130" w:rsidRPr="000E2843" w:rsidDel="00EE1130" w:rsidRDefault="00A17576">
            <w:pPr>
              <w:widowControl w:val="0"/>
              <w:tabs>
                <w:tab w:val="left" w:pos="0"/>
              </w:tabs>
              <w:autoSpaceDE w:val="0"/>
              <w:autoSpaceDN w:val="0"/>
              <w:adjustRightInd w:val="0"/>
              <w:jc w:val="center"/>
            </w:pPr>
            <w:r>
              <w:t>111</w:t>
            </w:r>
          </w:p>
        </w:tc>
      </w:tr>
      <w:tr w:rsidR="003E57AC" w:rsidRPr="000E2843" w14:paraId="35059495" w14:textId="77777777" w:rsidTr="00C661A6">
        <w:trPr>
          <w:trHeight w:val="759"/>
          <w:jc w:val="center"/>
        </w:trPr>
        <w:tc>
          <w:tcPr>
            <w:tcW w:w="1949" w:type="dxa"/>
            <w:tcBorders>
              <w:top w:val="single" w:sz="4" w:space="0" w:color="auto"/>
              <w:left w:val="single" w:sz="4" w:space="0" w:color="auto"/>
              <w:bottom w:val="single" w:sz="4" w:space="0" w:color="auto"/>
              <w:right w:val="single" w:sz="4" w:space="0" w:color="auto"/>
            </w:tcBorders>
            <w:vAlign w:val="center"/>
          </w:tcPr>
          <w:p w14:paraId="40FCB097" w14:textId="77777777" w:rsidR="003E57AC" w:rsidRPr="000E2843" w:rsidDel="00EE1130" w:rsidRDefault="003E57AC" w:rsidP="00F17C3C">
            <w:r w:rsidRPr="000E2843">
              <w:t>Child participants aged 6-12 years</w:t>
            </w:r>
          </w:p>
        </w:tc>
        <w:tc>
          <w:tcPr>
            <w:tcW w:w="1949" w:type="dxa"/>
            <w:tcBorders>
              <w:top w:val="single" w:sz="4" w:space="0" w:color="auto"/>
              <w:left w:val="single" w:sz="4" w:space="0" w:color="auto"/>
              <w:bottom w:val="single" w:sz="4" w:space="0" w:color="auto"/>
              <w:right w:val="single" w:sz="4" w:space="0" w:color="auto"/>
            </w:tcBorders>
            <w:vAlign w:val="center"/>
          </w:tcPr>
          <w:p w14:paraId="390F599D" w14:textId="448BA8D2" w:rsidR="003E57AC" w:rsidRPr="000E2843" w:rsidDel="00EE1130" w:rsidRDefault="007E36E3" w:rsidP="00F17C3C">
            <w:pPr>
              <w:widowControl w:val="0"/>
              <w:tabs>
                <w:tab w:val="left" w:pos="0"/>
              </w:tabs>
              <w:autoSpaceDE w:val="0"/>
              <w:autoSpaceDN w:val="0"/>
              <w:adjustRightInd w:val="0"/>
              <w:jc w:val="center"/>
            </w:pPr>
            <w:r>
              <w:t>Seat B</w:t>
            </w:r>
            <w:r w:rsidR="00A5072C" w:rsidRPr="00A5072C">
              <w:t>elt Fit Measurements</w:t>
            </w:r>
            <w:r w:rsidR="000B6D2D">
              <w:t xml:space="preserve"> – Attachment I</w:t>
            </w:r>
          </w:p>
        </w:tc>
        <w:tc>
          <w:tcPr>
            <w:tcW w:w="1780" w:type="dxa"/>
            <w:tcBorders>
              <w:top w:val="single" w:sz="4" w:space="0" w:color="auto"/>
              <w:left w:val="single" w:sz="4" w:space="0" w:color="auto"/>
              <w:bottom w:val="single" w:sz="4" w:space="0" w:color="auto"/>
              <w:right w:val="single" w:sz="4" w:space="0" w:color="auto"/>
            </w:tcBorders>
            <w:vAlign w:val="center"/>
          </w:tcPr>
          <w:p w14:paraId="1CEDA94A" w14:textId="74CF8F1C" w:rsidR="003E57AC" w:rsidRPr="000E2843" w:rsidDel="00EE1130" w:rsidRDefault="001E544D" w:rsidP="009D0B40">
            <w:pPr>
              <w:widowControl w:val="0"/>
              <w:tabs>
                <w:tab w:val="left" w:pos="0"/>
              </w:tabs>
              <w:autoSpaceDE w:val="0"/>
              <w:autoSpaceDN w:val="0"/>
              <w:adjustRightInd w:val="0"/>
              <w:jc w:val="center"/>
            </w:pPr>
            <w:r>
              <w:t>142</w:t>
            </w:r>
          </w:p>
        </w:tc>
        <w:tc>
          <w:tcPr>
            <w:tcW w:w="1610" w:type="dxa"/>
            <w:tcBorders>
              <w:top w:val="single" w:sz="4" w:space="0" w:color="auto"/>
              <w:left w:val="single" w:sz="4" w:space="0" w:color="auto"/>
              <w:bottom w:val="single" w:sz="4" w:space="0" w:color="auto"/>
              <w:right w:val="single" w:sz="4" w:space="0" w:color="auto"/>
            </w:tcBorders>
            <w:vAlign w:val="center"/>
          </w:tcPr>
          <w:p w14:paraId="648439C6" w14:textId="77777777" w:rsidR="003E57AC" w:rsidRPr="000E2843" w:rsidRDefault="003E57AC" w:rsidP="00F17C3C">
            <w:pPr>
              <w:widowControl w:val="0"/>
              <w:tabs>
                <w:tab w:val="left" w:pos="0"/>
              </w:tabs>
              <w:autoSpaceDE w:val="0"/>
              <w:autoSpaceDN w:val="0"/>
              <w:adjustRightInd w:val="0"/>
              <w:jc w:val="center"/>
            </w:pPr>
            <w:r w:rsidRPr="000E2843">
              <w:t>1</w:t>
            </w:r>
          </w:p>
        </w:tc>
        <w:tc>
          <w:tcPr>
            <w:tcW w:w="1610" w:type="dxa"/>
            <w:tcBorders>
              <w:top w:val="single" w:sz="4" w:space="0" w:color="auto"/>
              <w:left w:val="single" w:sz="4" w:space="0" w:color="auto"/>
              <w:bottom w:val="single" w:sz="4" w:space="0" w:color="auto"/>
              <w:right w:val="single" w:sz="4" w:space="0" w:color="auto"/>
            </w:tcBorders>
            <w:vAlign w:val="center"/>
          </w:tcPr>
          <w:p w14:paraId="3FA93C1E" w14:textId="41F3DD2E" w:rsidR="003E57AC" w:rsidRPr="000E2843" w:rsidDel="00EE1130" w:rsidRDefault="003E57AC" w:rsidP="00F17C3C">
            <w:pPr>
              <w:widowControl w:val="0"/>
              <w:tabs>
                <w:tab w:val="left" w:pos="0"/>
              </w:tabs>
              <w:autoSpaceDE w:val="0"/>
              <w:autoSpaceDN w:val="0"/>
              <w:adjustRightInd w:val="0"/>
              <w:jc w:val="center"/>
            </w:pPr>
            <w:r w:rsidRPr="000E2843">
              <w:t>2</w:t>
            </w:r>
            <w:r w:rsidR="001E544D">
              <w:t>.5</w:t>
            </w:r>
          </w:p>
        </w:tc>
        <w:tc>
          <w:tcPr>
            <w:tcW w:w="1610" w:type="dxa"/>
            <w:tcBorders>
              <w:top w:val="single" w:sz="4" w:space="0" w:color="auto"/>
              <w:left w:val="single" w:sz="4" w:space="0" w:color="auto"/>
              <w:bottom w:val="single" w:sz="4" w:space="0" w:color="auto"/>
              <w:right w:val="single" w:sz="4" w:space="0" w:color="auto"/>
            </w:tcBorders>
          </w:tcPr>
          <w:p w14:paraId="5A7426E9" w14:textId="59B21989" w:rsidR="003E57AC" w:rsidRPr="000E2843" w:rsidRDefault="001E544D" w:rsidP="003E57AC">
            <w:pPr>
              <w:widowControl w:val="0"/>
              <w:tabs>
                <w:tab w:val="left" w:pos="0"/>
              </w:tabs>
              <w:autoSpaceDE w:val="0"/>
              <w:autoSpaceDN w:val="0"/>
              <w:adjustRightInd w:val="0"/>
              <w:jc w:val="center"/>
            </w:pPr>
            <w:r>
              <w:t>355</w:t>
            </w:r>
          </w:p>
        </w:tc>
      </w:tr>
      <w:tr w:rsidR="003E57AC" w:rsidRPr="000E2843" w14:paraId="2246BDB4" w14:textId="77777777" w:rsidTr="00C661A6">
        <w:trPr>
          <w:trHeight w:val="257"/>
          <w:jc w:val="center"/>
        </w:trPr>
        <w:tc>
          <w:tcPr>
            <w:tcW w:w="8901" w:type="dxa"/>
            <w:gridSpan w:val="5"/>
            <w:tcBorders>
              <w:top w:val="single" w:sz="4" w:space="0" w:color="auto"/>
              <w:left w:val="single" w:sz="4" w:space="0" w:color="auto"/>
              <w:bottom w:val="single" w:sz="4" w:space="0" w:color="auto"/>
              <w:right w:val="single" w:sz="4" w:space="0" w:color="auto"/>
            </w:tcBorders>
            <w:vAlign w:val="center"/>
          </w:tcPr>
          <w:p w14:paraId="3221ED19" w14:textId="77777777" w:rsidR="003E57AC" w:rsidRPr="000E2843" w:rsidDel="00EE1130" w:rsidRDefault="003E57AC" w:rsidP="000D012E">
            <w:pPr>
              <w:widowControl w:val="0"/>
              <w:tabs>
                <w:tab w:val="left" w:pos="0"/>
              </w:tabs>
              <w:autoSpaceDE w:val="0"/>
              <w:autoSpaceDN w:val="0"/>
              <w:adjustRightInd w:val="0"/>
            </w:pPr>
            <w:r w:rsidRPr="000E2843">
              <w:t>Total</w:t>
            </w:r>
          </w:p>
        </w:tc>
        <w:tc>
          <w:tcPr>
            <w:tcW w:w="1610" w:type="dxa"/>
            <w:tcBorders>
              <w:top w:val="single" w:sz="4" w:space="0" w:color="auto"/>
              <w:left w:val="single" w:sz="4" w:space="0" w:color="auto"/>
              <w:bottom w:val="single" w:sz="4" w:space="0" w:color="auto"/>
              <w:right w:val="single" w:sz="4" w:space="0" w:color="auto"/>
            </w:tcBorders>
          </w:tcPr>
          <w:p w14:paraId="5A91B12C" w14:textId="114E04A2" w:rsidR="003E57AC" w:rsidRPr="000E2843" w:rsidRDefault="004441E4">
            <w:pPr>
              <w:widowControl w:val="0"/>
              <w:tabs>
                <w:tab w:val="left" w:pos="0"/>
              </w:tabs>
              <w:autoSpaceDE w:val="0"/>
              <w:autoSpaceDN w:val="0"/>
              <w:adjustRightInd w:val="0"/>
              <w:jc w:val="center"/>
            </w:pPr>
            <w:r>
              <w:t>46</w:t>
            </w:r>
            <w:r w:rsidR="00A17576">
              <w:t>6</w:t>
            </w:r>
          </w:p>
        </w:tc>
      </w:tr>
    </w:tbl>
    <w:p w14:paraId="7D190460" w14:textId="77777777" w:rsidR="002C437E" w:rsidRDefault="002C437E" w:rsidP="00956DFB">
      <w:pPr>
        <w:pStyle w:val="Heading2"/>
        <w:widowControl/>
        <w:autoSpaceDE/>
        <w:autoSpaceDN/>
        <w:adjustRightInd/>
        <w:rPr>
          <w:rFonts w:ascii="Times New Roman" w:hAnsi="Times New Roman" w:cs="Times New Roman"/>
        </w:rPr>
      </w:pPr>
    </w:p>
    <w:p w14:paraId="30ECABF0" w14:textId="77777777" w:rsidR="007934CD" w:rsidRPr="003F3768" w:rsidRDefault="007934CD" w:rsidP="007934CD">
      <w:pPr>
        <w:rPr>
          <w:spacing w:val="-2"/>
        </w:rPr>
      </w:pPr>
      <w:r w:rsidRPr="003F3768">
        <w:rPr>
          <w:spacing w:val="-2"/>
        </w:rPr>
        <w:t xml:space="preserve">The sample size of </w:t>
      </w:r>
      <w:r>
        <w:rPr>
          <w:spacing w:val="-2"/>
        </w:rPr>
        <w:t>up to 425</w:t>
      </w:r>
      <w:r w:rsidRPr="003F3768">
        <w:rPr>
          <w:spacing w:val="-2"/>
        </w:rPr>
        <w:t xml:space="preserve"> children will be </w:t>
      </w:r>
      <w:r>
        <w:rPr>
          <w:spacing w:val="-2"/>
        </w:rPr>
        <w:t xml:space="preserve">divided by age as follows: 30 children for ages 6 and 7; and 73 children for ages 8, 9, 10, 11, and 12. </w:t>
      </w:r>
      <w:r w:rsidRPr="003F3768">
        <w:rPr>
          <w:spacing w:val="-2"/>
        </w:rPr>
        <w:t xml:space="preserve">Within each </w:t>
      </w:r>
      <w:r>
        <w:rPr>
          <w:spacing w:val="-2"/>
        </w:rPr>
        <w:t>single year of age</w:t>
      </w:r>
      <w:r w:rsidRPr="003F3768">
        <w:rPr>
          <w:spacing w:val="-2"/>
        </w:rPr>
        <w:t xml:space="preserve">, the number of children will be </w:t>
      </w:r>
      <w:r>
        <w:rPr>
          <w:spacing w:val="-2"/>
        </w:rPr>
        <w:t xml:space="preserve">selected </w:t>
      </w:r>
      <w:r w:rsidRPr="003F3768">
        <w:rPr>
          <w:spacing w:val="-2"/>
        </w:rPr>
        <w:t>evenly by gender (</w:t>
      </w:r>
      <w:r>
        <w:rPr>
          <w:spacing w:val="-2"/>
        </w:rPr>
        <w:t xml:space="preserve">half </w:t>
      </w:r>
      <w:r w:rsidRPr="003F3768">
        <w:rPr>
          <w:spacing w:val="-2"/>
        </w:rPr>
        <w:t>m</w:t>
      </w:r>
      <w:r>
        <w:rPr>
          <w:spacing w:val="-2"/>
        </w:rPr>
        <w:t>ale</w:t>
      </w:r>
      <w:r w:rsidRPr="003F3768">
        <w:rPr>
          <w:spacing w:val="-2"/>
        </w:rPr>
        <w:t>,</w:t>
      </w:r>
      <w:r>
        <w:rPr>
          <w:spacing w:val="-2"/>
        </w:rPr>
        <w:t xml:space="preserve"> half</w:t>
      </w:r>
      <w:r w:rsidRPr="003F3768">
        <w:rPr>
          <w:spacing w:val="-2"/>
        </w:rPr>
        <w:t xml:space="preserve"> f</w:t>
      </w:r>
      <w:r>
        <w:rPr>
          <w:spacing w:val="-2"/>
        </w:rPr>
        <w:t>emale</w:t>
      </w:r>
      <w:r w:rsidRPr="003F3768">
        <w:rPr>
          <w:spacing w:val="-2"/>
        </w:rPr>
        <w:t xml:space="preserve">), </w:t>
      </w:r>
      <w:r>
        <w:rPr>
          <w:spacing w:val="-2"/>
        </w:rPr>
        <w:t>and will be evenly allocated across three race/ethnicity categories (Hispanic, non-Hispanic Black, non-Hispanic White). Height and weight</w:t>
      </w:r>
      <w:r w:rsidRPr="003F3768">
        <w:rPr>
          <w:spacing w:val="-2"/>
        </w:rPr>
        <w:t xml:space="preserve"> percentile thresholds</w:t>
      </w:r>
      <w:r>
        <w:rPr>
          <w:spacing w:val="-2"/>
        </w:rPr>
        <w:t xml:space="preserve"> by age and gender</w:t>
      </w:r>
      <w:r w:rsidRPr="003F3768">
        <w:rPr>
          <w:spacing w:val="-2"/>
        </w:rPr>
        <w:t xml:space="preserve"> </w:t>
      </w:r>
      <w:r>
        <w:rPr>
          <w:spacing w:val="-2"/>
        </w:rPr>
        <w:t>have been</w:t>
      </w:r>
      <w:r w:rsidRPr="003F3768">
        <w:rPr>
          <w:spacing w:val="-2"/>
        </w:rPr>
        <w:t xml:space="preserve"> calculated from </w:t>
      </w:r>
      <w:r>
        <w:rPr>
          <w:spacing w:val="-2"/>
        </w:rPr>
        <w:t xml:space="preserve">2011-2012 </w:t>
      </w:r>
      <w:r w:rsidRPr="003F3768">
        <w:rPr>
          <w:spacing w:val="-2"/>
        </w:rPr>
        <w:t>NHANES data</w:t>
      </w:r>
      <w:r>
        <w:rPr>
          <w:spacing w:val="-2"/>
        </w:rPr>
        <w:t xml:space="preserve"> (Attachment J).</w:t>
      </w:r>
      <w:r w:rsidRPr="003F3768">
        <w:rPr>
          <w:spacing w:val="-2"/>
        </w:rPr>
        <w:t xml:space="preserve"> </w:t>
      </w:r>
      <w:r w:rsidRPr="003F3768" w:rsidDel="00B918E8">
        <w:rPr>
          <w:spacing w:val="-2"/>
        </w:rPr>
        <w:t xml:space="preserve"> </w:t>
      </w:r>
      <w:r>
        <w:rPr>
          <w:spacing w:val="-2"/>
        </w:rPr>
        <w:t xml:space="preserve">These thresholds will be used as a guide for participant recruitment, to ensure that study participants collectively represent both the </w:t>
      </w:r>
      <w:r w:rsidRPr="00980B18">
        <w:rPr>
          <w:spacing w:val="-2"/>
        </w:rPr>
        <w:t xml:space="preserve">range and distribution of children’s measurements </w:t>
      </w:r>
      <w:r>
        <w:rPr>
          <w:spacing w:val="-2"/>
        </w:rPr>
        <w:t>of height, weight, and BMI, as well as observations in the likely vicinity of the criteria for good belt fit (e.g., 4 feet, 9 inches).</w:t>
      </w:r>
    </w:p>
    <w:p w14:paraId="433A5C1D" w14:textId="77777777" w:rsidR="007934CD" w:rsidRPr="007934CD" w:rsidRDefault="007934CD" w:rsidP="00C661A6"/>
    <w:p w14:paraId="028EF330" w14:textId="77777777" w:rsidR="00956DFB" w:rsidRPr="000E2843" w:rsidRDefault="00956DFB" w:rsidP="00956DFB">
      <w:pPr>
        <w:pStyle w:val="Heading2"/>
        <w:widowControl/>
        <w:autoSpaceDE/>
        <w:autoSpaceDN/>
        <w:adjustRightInd/>
        <w:rPr>
          <w:rFonts w:ascii="Times New Roman" w:hAnsi="Times New Roman" w:cs="Times New Roman"/>
        </w:rPr>
      </w:pPr>
      <w:r w:rsidRPr="000E2843">
        <w:rPr>
          <w:rFonts w:ascii="Times New Roman" w:hAnsi="Times New Roman" w:cs="Times New Roman"/>
        </w:rPr>
        <w:lastRenderedPageBreak/>
        <w:t>A.12.</w:t>
      </w:r>
      <w:r w:rsidR="00B277E8" w:rsidRPr="000E2843">
        <w:rPr>
          <w:rFonts w:ascii="Times New Roman" w:hAnsi="Times New Roman" w:cs="Times New Roman"/>
        </w:rPr>
        <w:t>b)</w:t>
      </w:r>
      <w:r w:rsidRPr="000E2843">
        <w:rPr>
          <w:rFonts w:ascii="Times New Roman" w:hAnsi="Times New Roman" w:cs="Times New Roman"/>
        </w:rPr>
        <w:t xml:space="preserve"> Costs</w:t>
      </w:r>
    </w:p>
    <w:p w14:paraId="41141AAE" w14:textId="77777777" w:rsidR="00956DFB" w:rsidRPr="000E2843" w:rsidRDefault="00956DFB" w:rsidP="00956DFB">
      <w:pPr>
        <w:pStyle w:val="Heading2"/>
        <w:widowControl/>
        <w:autoSpaceDE/>
        <w:autoSpaceDN/>
        <w:adjustRightInd/>
        <w:rPr>
          <w:rFonts w:ascii="Times New Roman" w:hAnsi="Times New Roman" w:cs="Times New Roman"/>
        </w:rPr>
      </w:pPr>
    </w:p>
    <w:p w14:paraId="3B505F6D" w14:textId="5FA15A4B" w:rsidR="00956DFB" w:rsidRDefault="00956DFB" w:rsidP="000D012E">
      <w:r w:rsidRPr="000E2843">
        <w:t xml:space="preserve">The hourly wage used to calculate the Respondent Costs in Table </w:t>
      </w:r>
      <w:r w:rsidR="00E91AA3" w:rsidRPr="000E2843">
        <w:t xml:space="preserve">3 </w:t>
      </w:r>
      <w:r w:rsidRPr="000E2843">
        <w:t>is $7.25</w:t>
      </w:r>
      <w:r w:rsidR="009F6069">
        <w:t>.</w:t>
      </w:r>
      <w:r w:rsidRPr="000E2843">
        <w:t xml:space="preserve"> </w:t>
      </w:r>
      <w:r w:rsidR="003F164B" w:rsidRPr="00691454">
        <w:t xml:space="preserve">The average hourly wage </w:t>
      </w:r>
      <w:r w:rsidR="003F164B">
        <w:t xml:space="preserve">was </w:t>
      </w:r>
      <w:r w:rsidR="003F164B" w:rsidRPr="00691454">
        <w:t>obtained from the 201</w:t>
      </w:r>
      <w:r w:rsidR="003F164B">
        <w:t>5</w:t>
      </w:r>
      <w:r w:rsidR="003F164B" w:rsidRPr="00691454">
        <w:t xml:space="preserve"> U.S. Bureau of Labor Statistics</w:t>
      </w:r>
      <w:r w:rsidR="003F164B">
        <w:t xml:space="preserve"> </w:t>
      </w:r>
      <w:r w:rsidRPr="000E2843">
        <w:t xml:space="preserve">which is the minimum wage under the Fair Labor Standards Act (FLSA). Total Respondent Cost for this </w:t>
      </w:r>
      <w:r w:rsidR="00680F37" w:rsidRPr="000E2843">
        <w:t>3</w:t>
      </w:r>
      <w:r w:rsidR="00F32E96" w:rsidRPr="000E2843">
        <w:t xml:space="preserve"> year </w:t>
      </w:r>
      <w:r w:rsidRPr="000E2843">
        <w:t xml:space="preserve">study is </w:t>
      </w:r>
      <w:r w:rsidR="002A53F9" w:rsidRPr="000E2843">
        <w:t>$</w:t>
      </w:r>
      <w:r w:rsidR="001E544D">
        <w:t>10,139.13</w:t>
      </w:r>
      <w:r w:rsidR="002A53F9" w:rsidRPr="000E2843">
        <w:t>.</w:t>
      </w:r>
    </w:p>
    <w:p w14:paraId="2FAF4278" w14:textId="77777777" w:rsidR="00073785" w:rsidRDefault="00073785" w:rsidP="000D012E"/>
    <w:p w14:paraId="1B21288D" w14:textId="77777777" w:rsidR="00073785" w:rsidRDefault="00073785" w:rsidP="000D012E"/>
    <w:p w14:paraId="14A150D6" w14:textId="77777777" w:rsidR="00956DFB" w:rsidRPr="000E2843" w:rsidRDefault="00956DFB" w:rsidP="00956DFB">
      <w:pPr>
        <w:pStyle w:val="Heading2"/>
        <w:widowControl/>
        <w:autoSpaceDE/>
        <w:autoSpaceDN/>
        <w:adjustRightInd/>
        <w:rPr>
          <w:rFonts w:ascii="Times New Roman" w:hAnsi="Times New Roman" w:cs="Times New Roman"/>
          <w:b w:val="0"/>
          <w:u w:val="single"/>
        </w:rPr>
      </w:pPr>
      <w:r w:rsidRPr="000E2843">
        <w:rPr>
          <w:rFonts w:ascii="Times New Roman" w:hAnsi="Times New Roman" w:cs="Times New Roman"/>
        </w:rPr>
        <w:t xml:space="preserve"> </w:t>
      </w:r>
      <w:r w:rsidRPr="000E2843">
        <w:rPr>
          <w:rFonts w:ascii="Times New Roman" w:hAnsi="Times New Roman" w:cs="Times New Roman"/>
          <w:b w:val="0"/>
          <w:u w:val="single"/>
        </w:rPr>
        <w:t xml:space="preserve">Table </w:t>
      </w:r>
      <w:r w:rsidR="00E91AA3" w:rsidRPr="000E2843">
        <w:rPr>
          <w:rFonts w:ascii="Times New Roman" w:hAnsi="Times New Roman" w:cs="Times New Roman"/>
          <w:b w:val="0"/>
          <w:u w:val="single"/>
        </w:rPr>
        <w:t>3</w:t>
      </w:r>
      <w:r w:rsidRPr="000E2843">
        <w:rPr>
          <w:rFonts w:ascii="Times New Roman" w:hAnsi="Times New Roman" w:cs="Times New Roman"/>
          <w:b w:val="0"/>
          <w:u w:val="single"/>
        </w:rPr>
        <w:t>. Estimated Annualized Burden Costs</w:t>
      </w:r>
    </w:p>
    <w:p w14:paraId="0BA6CC4E" w14:textId="77777777" w:rsidR="00956DFB" w:rsidRPr="000E2843" w:rsidRDefault="00956DFB" w:rsidP="000D012E"/>
    <w:tbl>
      <w:tblPr>
        <w:tblStyle w:val="TableGrid"/>
        <w:tblW w:w="0" w:type="auto"/>
        <w:tblLayout w:type="fixed"/>
        <w:tblLook w:val="04A0" w:firstRow="1" w:lastRow="0" w:firstColumn="1" w:lastColumn="0" w:noHBand="0" w:noVBand="1"/>
      </w:tblPr>
      <w:tblGrid>
        <w:gridCol w:w="2245"/>
        <w:gridCol w:w="1695"/>
        <w:gridCol w:w="1126"/>
        <w:gridCol w:w="1394"/>
        <w:gridCol w:w="15"/>
      </w:tblGrid>
      <w:tr w:rsidR="006E2A4A" w:rsidRPr="000E2843" w14:paraId="1B274AB4" w14:textId="77777777" w:rsidTr="006E2A4A">
        <w:trPr>
          <w:gridAfter w:val="1"/>
          <w:wAfter w:w="15" w:type="dxa"/>
        </w:trPr>
        <w:tc>
          <w:tcPr>
            <w:tcW w:w="2245" w:type="dxa"/>
          </w:tcPr>
          <w:p w14:paraId="18F88668" w14:textId="77777777" w:rsidR="006E2A4A" w:rsidRPr="000E2843" w:rsidRDefault="006E2A4A" w:rsidP="006E2A4A">
            <w:r w:rsidRPr="000E2843">
              <w:t>Type of Respondents</w:t>
            </w:r>
          </w:p>
        </w:tc>
        <w:tc>
          <w:tcPr>
            <w:tcW w:w="1695" w:type="dxa"/>
          </w:tcPr>
          <w:p w14:paraId="114914DB" w14:textId="77777777" w:rsidR="006E2A4A" w:rsidRPr="000E2843" w:rsidRDefault="006E2A4A" w:rsidP="006E2A4A">
            <w:r w:rsidRPr="000E2843">
              <w:t>Form Name</w:t>
            </w:r>
          </w:p>
        </w:tc>
        <w:tc>
          <w:tcPr>
            <w:tcW w:w="1126" w:type="dxa"/>
          </w:tcPr>
          <w:p w14:paraId="27EB5FFC" w14:textId="42FF1309" w:rsidR="006E2A4A" w:rsidRPr="000E2843" w:rsidRDefault="006E2A4A" w:rsidP="006E2A4A">
            <w:r w:rsidRPr="000E2843">
              <w:t>Hourly Wage Cost</w:t>
            </w:r>
          </w:p>
        </w:tc>
        <w:tc>
          <w:tcPr>
            <w:tcW w:w="1394" w:type="dxa"/>
          </w:tcPr>
          <w:p w14:paraId="0BCE0856" w14:textId="4E8A27F8" w:rsidR="006E2A4A" w:rsidRPr="000E2843" w:rsidRDefault="006E2A4A" w:rsidP="006E2A4A">
            <w:r w:rsidRPr="000E2843">
              <w:t>Respondent Cost</w:t>
            </w:r>
          </w:p>
        </w:tc>
      </w:tr>
      <w:tr w:rsidR="006E2A4A" w:rsidRPr="000E2843" w14:paraId="3551F18C" w14:textId="77777777" w:rsidTr="006E2A4A">
        <w:trPr>
          <w:gridAfter w:val="1"/>
          <w:wAfter w:w="15" w:type="dxa"/>
        </w:trPr>
        <w:tc>
          <w:tcPr>
            <w:tcW w:w="2245" w:type="dxa"/>
          </w:tcPr>
          <w:p w14:paraId="4D69A472" w14:textId="77777777" w:rsidR="006E2A4A" w:rsidRPr="000E2843" w:rsidRDefault="006E2A4A" w:rsidP="006E2A4A">
            <w:r w:rsidRPr="000E2843">
              <w:t>Parent/guardian of children aged 6-12 years</w:t>
            </w:r>
          </w:p>
        </w:tc>
        <w:tc>
          <w:tcPr>
            <w:tcW w:w="1695" w:type="dxa"/>
          </w:tcPr>
          <w:p w14:paraId="68D68712" w14:textId="648DEC0D" w:rsidR="006E2A4A" w:rsidRPr="000E2843" w:rsidRDefault="006E2A4A" w:rsidP="006E2A4A">
            <w:r w:rsidRPr="005B27B3">
              <w:t>Screener Script Guide</w:t>
            </w:r>
            <w:r>
              <w:t xml:space="preserve"> – Attachment H</w:t>
            </w:r>
          </w:p>
        </w:tc>
        <w:tc>
          <w:tcPr>
            <w:tcW w:w="1126" w:type="dxa"/>
          </w:tcPr>
          <w:p w14:paraId="5BAF8E36" w14:textId="32140B21" w:rsidR="006E2A4A" w:rsidRPr="000E2843" w:rsidRDefault="006E2A4A" w:rsidP="006E2A4A">
            <w:r w:rsidRPr="000E2843">
              <w:t>$7.25</w:t>
            </w:r>
          </w:p>
        </w:tc>
        <w:tc>
          <w:tcPr>
            <w:tcW w:w="1394" w:type="dxa"/>
          </w:tcPr>
          <w:p w14:paraId="78EF8594" w14:textId="45FBCF06" w:rsidR="006E2A4A" w:rsidRPr="000E2843" w:rsidRDefault="006E2A4A" w:rsidP="006E2A4A">
            <w:r w:rsidRPr="000E2843">
              <w:t>$</w:t>
            </w:r>
            <w:r>
              <w:t>805.96</w:t>
            </w:r>
          </w:p>
        </w:tc>
      </w:tr>
      <w:tr w:rsidR="006E2A4A" w:rsidRPr="000E2843" w14:paraId="2C936DC0" w14:textId="77777777" w:rsidTr="006E2A4A">
        <w:trPr>
          <w:gridAfter w:val="1"/>
          <w:wAfter w:w="15" w:type="dxa"/>
        </w:trPr>
        <w:tc>
          <w:tcPr>
            <w:tcW w:w="2245" w:type="dxa"/>
          </w:tcPr>
          <w:p w14:paraId="23AC53B0" w14:textId="77777777" w:rsidR="006E2A4A" w:rsidRPr="000E2843" w:rsidRDefault="006E2A4A" w:rsidP="006E2A4A">
            <w:r w:rsidRPr="000E2843">
              <w:t>Child participants aged 6-12 years</w:t>
            </w:r>
          </w:p>
        </w:tc>
        <w:tc>
          <w:tcPr>
            <w:tcW w:w="1695" w:type="dxa"/>
          </w:tcPr>
          <w:p w14:paraId="251359E3" w14:textId="33A58DA8" w:rsidR="006E2A4A" w:rsidRPr="000E2843" w:rsidRDefault="006E2A4A" w:rsidP="006E2A4A">
            <w:r>
              <w:t>Seat B</w:t>
            </w:r>
            <w:r w:rsidRPr="00A5072C">
              <w:t>elt Fit Measurements</w:t>
            </w:r>
            <w:r>
              <w:t xml:space="preserve"> – Attachment I</w:t>
            </w:r>
          </w:p>
        </w:tc>
        <w:tc>
          <w:tcPr>
            <w:tcW w:w="1126" w:type="dxa"/>
          </w:tcPr>
          <w:p w14:paraId="1BC1C4E9" w14:textId="6841F171" w:rsidR="006E2A4A" w:rsidRPr="000E2843" w:rsidRDefault="006E2A4A" w:rsidP="006E2A4A">
            <w:r w:rsidRPr="000E2843">
              <w:t>$7.25</w:t>
            </w:r>
          </w:p>
        </w:tc>
        <w:tc>
          <w:tcPr>
            <w:tcW w:w="1394" w:type="dxa"/>
          </w:tcPr>
          <w:p w14:paraId="73ABDC15" w14:textId="44D87B34" w:rsidR="006E2A4A" w:rsidRPr="000E2843" w:rsidRDefault="006E2A4A" w:rsidP="006E2A4A">
            <w:r w:rsidRPr="000E2843">
              <w:t>$</w:t>
            </w:r>
            <w:r>
              <w:t>2,573.75</w:t>
            </w:r>
          </w:p>
        </w:tc>
      </w:tr>
      <w:tr w:rsidR="006E2A4A" w:rsidRPr="000E2843" w14:paraId="723B5276" w14:textId="77777777" w:rsidTr="006E2A4A">
        <w:tc>
          <w:tcPr>
            <w:tcW w:w="6475" w:type="dxa"/>
            <w:gridSpan w:val="5"/>
          </w:tcPr>
          <w:p w14:paraId="4C5BA0F9" w14:textId="69EF838A" w:rsidR="006E2A4A" w:rsidRPr="000E2843" w:rsidRDefault="006E2A4A" w:rsidP="006E2A4A">
            <w:r w:rsidRPr="000E2843">
              <w:t xml:space="preserve">Total </w:t>
            </w:r>
            <w:r>
              <w:t xml:space="preserve">                                                                           </w:t>
            </w:r>
            <w:r w:rsidRPr="000E2843">
              <w:t>$</w:t>
            </w:r>
            <w:r>
              <w:t>3,379.71</w:t>
            </w:r>
          </w:p>
        </w:tc>
      </w:tr>
    </w:tbl>
    <w:p w14:paraId="68D7692F" w14:textId="77777777" w:rsidR="00956DFB" w:rsidRPr="000E2843" w:rsidRDefault="00956DFB" w:rsidP="000D012E"/>
    <w:p w14:paraId="2AEB14B4" w14:textId="77777777" w:rsidR="000748DB" w:rsidRPr="000E2843" w:rsidRDefault="000748DB" w:rsidP="00846406"/>
    <w:p w14:paraId="1786150F" w14:textId="77777777" w:rsidR="000748DB" w:rsidRPr="000E2843" w:rsidRDefault="00835F3C" w:rsidP="00A2412A">
      <w:pPr>
        <w:rPr>
          <w:b/>
          <w:bCs/>
        </w:rPr>
      </w:pPr>
      <w:bookmarkStart w:id="25" w:name="_Toc12183281"/>
      <w:r w:rsidRPr="000E2843">
        <w:rPr>
          <w:b/>
          <w:bCs/>
        </w:rPr>
        <w:t>A.</w:t>
      </w:r>
      <w:r w:rsidR="000748DB" w:rsidRPr="000E2843">
        <w:rPr>
          <w:b/>
          <w:bCs/>
        </w:rPr>
        <w:t>13. Estimates of Other Total Annual Cost</w:t>
      </w:r>
      <w:bookmarkEnd w:id="25"/>
      <w:r w:rsidR="000748DB" w:rsidRPr="000E2843">
        <w:rPr>
          <w:b/>
          <w:bCs/>
        </w:rPr>
        <w:t xml:space="preserve"> Burden to Respondents or Record</w:t>
      </w:r>
      <w:r w:rsidR="00BC7BFF" w:rsidRPr="000E2843">
        <w:rPr>
          <w:b/>
          <w:bCs/>
        </w:rPr>
        <w:t xml:space="preserve"> </w:t>
      </w:r>
      <w:r w:rsidR="000748DB" w:rsidRPr="000E2843">
        <w:rPr>
          <w:b/>
          <w:bCs/>
        </w:rPr>
        <w:t>keepers.</w:t>
      </w:r>
    </w:p>
    <w:p w14:paraId="0DE2A7DC" w14:textId="77777777" w:rsidR="000748DB" w:rsidRPr="000E2843" w:rsidRDefault="000748DB" w:rsidP="00A2412A"/>
    <w:p w14:paraId="4B4E5A5E" w14:textId="77777777" w:rsidR="001D3613" w:rsidRPr="000E2843" w:rsidRDefault="002A53F9" w:rsidP="001D3613">
      <w:pPr>
        <w:widowControl w:val="0"/>
        <w:autoSpaceDE w:val="0"/>
        <w:autoSpaceDN w:val="0"/>
        <w:adjustRightInd w:val="0"/>
        <w:jc w:val="both"/>
      </w:pPr>
      <w:r w:rsidRPr="000E2843">
        <w:t>Respondents will incur no capital or maintenance costs.</w:t>
      </w:r>
    </w:p>
    <w:p w14:paraId="17EDB1E0" w14:textId="77777777" w:rsidR="000748DB" w:rsidRPr="000E2843" w:rsidRDefault="000748DB" w:rsidP="00A2412A"/>
    <w:p w14:paraId="14CD9D2B" w14:textId="77777777" w:rsidR="000748DB" w:rsidRPr="000E2843" w:rsidRDefault="00835F3C" w:rsidP="00A2412A">
      <w:pPr>
        <w:rPr>
          <w:b/>
          <w:bCs/>
        </w:rPr>
      </w:pPr>
      <w:bookmarkStart w:id="26" w:name="_Toc12183282"/>
      <w:r w:rsidRPr="000E2843">
        <w:rPr>
          <w:b/>
          <w:bCs/>
        </w:rPr>
        <w:t>A.</w:t>
      </w:r>
      <w:r w:rsidR="000748DB" w:rsidRPr="000E2843">
        <w:rPr>
          <w:b/>
          <w:bCs/>
        </w:rPr>
        <w:t>14. Annualized Cost to the Government.</w:t>
      </w:r>
      <w:bookmarkEnd w:id="26"/>
    </w:p>
    <w:p w14:paraId="2F133657" w14:textId="77777777" w:rsidR="000748DB" w:rsidRPr="000E2843" w:rsidRDefault="000748DB" w:rsidP="00A2412A">
      <w:pPr>
        <w:rPr>
          <w:b/>
          <w:bCs/>
        </w:rPr>
      </w:pPr>
    </w:p>
    <w:p w14:paraId="0F187888" w14:textId="25F35D29" w:rsidR="004D46A6" w:rsidRPr="000E2843" w:rsidRDefault="004D46A6" w:rsidP="004D46A6">
      <w:pPr>
        <w:widowControl w:val="0"/>
        <w:tabs>
          <w:tab w:val="left" w:pos="0"/>
        </w:tabs>
        <w:jc w:val="both"/>
        <w:rPr>
          <w:bCs/>
        </w:rPr>
      </w:pPr>
      <w:r w:rsidRPr="000E2843">
        <w:rPr>
          <w:bCs/>
        </w:rPr>
        <w:t xml:space="preserve">The total cost </w:t>
      </w:r>
      <w:r w:rsidR="00372AF1" w:rsidRPr="000E2843">
        <w:rPr>
          <w:bCs/>
        </w:rPr>
        <w:t xml:space="preserve">of this </w:t>
      </w:r>
      <w:r w:rsidR="00C54918" w:rsidRPr="000E2843">
        <w:rPr>
          <w:bCs/>
        </w:rPr>
        <w:t>3</w:t>
      </w:r>
      <w:r w:rsidR="00372AF1" w:rsidRPr="000E2843">
        <w:rPr>
          <w:bCs/>
        </w:rPr>
        <w:t xml:space="preserve"> year study </w:t>
      </w:r>
      <w:r w:rsidRPr="000E2843">
        <w:rPr>
          <w:bCs/>
        </w:rPr>
        <w:t>to the Federal government is $</w:t>
      </w:r>
      <w:r w:rsidR="00475A0D" w:rsidRPr="000E2843">
        <w:rPr>
          <w:bCs/>
        </w:rPr>
        <w:t>554</w:t>
      </w:r>
      <w:r w:rsidRPr="000E2843">
        <w:rPr>
          <w:bCs/>
        </w:rPr>
        <w:t>,</w:t>
      </w:r>
      <w:r w:rsidR="00475A0D" w:rsidRPr="000E2843">
        <w:rPr>
          <w:bCs/>
        </w:rPr>
        <w:t>537</w:t>
      </w:r>
      <w:r w:rsidR="003336F9" w:rsidRPr="000E2843">
        <w:rPr>
          <w:bCs/>
        </w:rPr>
        <w:t>, which includes $</w:t>
      </w:r>
      <w:r w:rsidR="00475A0D" w:rsidRPr="000E2843">
        <w:rPr>
          <w:bCs/>
        </w:rPr>
        <w:t>523,337</w:t>
      </w:r>
      <w:r w:rsidR="003336F9" w:rsidRPr="000E2843">
        <w:rPr>
          <w:bCs/>
        </w:rPr>
        <w:t xml:space="preserve"> in contract costs to Westat and </w:t>
      </w:r>
      <w:r w:rsidR="007D4FC4" w:rsidRPr="000E2843">
        <w:rPr>
          <w:bCs/>
        </w:rPr>
        <w:t>$</w:t>
      </w:r>
      <w:r w:rsidR="00CE60DA" w:rsidRPr="000E2843">
        <w:rPr>
          <w:bCs/>
        </w:rPr>
        <w:t>31</w:t>
      </w:r>
      <w:r w:rsidR="007D4FC4" w:rsidRPr="000E2843">
        <w:rPr>
          <w:bCs/>
        </w:rPr>
        <w:t>,</w:t>
      </w:r>
      <w:r w:rsidR="00CE60DA" w:rsidRPr="000E2843">
        <w:rPr>
          <w:bCs/>
        </w:rPr>
        <w:t>2</w:t>
      </w:r>
      <w:r w:rsidR="003336F9" w:rsidRPr="000E2843">
        <w:rPr>
          <w:bCs/>
        </w:rPr>
        <w:t>00 in other costs to the Federal government</w:t>
      </w:r>
      <w:r w:rsidRPr="000E2843">
        <w:rPr>
          <w:bCs/>
        </w:rPr>
        <w:t xml:space="preserve">. </w:t>
      </w:r>
      <w:r w:rsidR="003336F9" w:rsidRPr="000E2843">
        <w:rPr>
          <w:bCs/>
        </w:rPr>
        <w:t>The other Federal costs include salary related to the involvement of two federal employees</w:t>
      </w:r>
      <w:r w:rsidR="00912895">
        <w:rPr>
          <w:bCs/>
        </w:rPr>
        <w:t xml:space="preserve"> who </w:t>
      </w:r>
      <w:r w:rsidR="003336F9" w:rsidRPr="000E2843">
        <w:rPr>
          <w:bCs/>
        </w:rPr>
        <w:t>will each devote 5% FTE to the project. The resulting</w:t>
      </w:r>
      <w:r w:rsidRPr="000E2843">
        <w:rPr>
          <w:bCs/>
        </w:rPr>
        <w:t xml:space="preserve"> </w:t>
      </w:r>
      <w:r w:rsidR="003336F9" w:rsidRPr="000E2843">
        <w:rPr>
          <w:bCs/>
        </w:rPr>
        <w:t>a</w:t>
      </w:r>
      <w:r w:rsidRPr="000E2843">
        <w:rPr>
          <w:bCs/>
        </w:rPr>
        <w:t xml:space="preserve">nnualized cost </w:t>
      </w:r>
      <w:r w:rsidR="003336F9" w:rsidRPr="000E2843">
        <w:rPr>
          <w:bCs/>
        </w:rPr>
        <w:t xml:space="preserve">to the government </w:t>
      </w:r>
      <w:r w:rsidRPr="000E2843">
        <w:rPr>
          <w:bCs/>
        </w:rPr>
        <w:t>is $</w:t>
      </w:r>
      <w:r w:rsidR="00475A0D" w:rsidRPr="000E2843">
        <w:rPr>
          <w:bCs/>
        </w:rPr>
        <w:t xml:space="preserve">184,846 </w:t>
      </w:r>
      <w:r w:rsidRPr="000E2843">
        <w:rPr>
          <w:bCs/>
        </w:rPr>
        <w:t>per year.</w:t>
      </w:r>
    </w:p>
    <w:p w14:paraId="38D4B37A" w14:textId="77777777" w:rsidR="003336F9" w:rsidRPr="000E2843" w:rsidRDefault="003336F9" w:rsidP="004D46A6">
      <w:pPr>
        <w:widowControl w:val="0"/>
        <w:tabs>
          <w:tab w:val="left" w:pos="0"/>
        </w:tabs>
        <w:jc w:val="both"/>
        <w:rPr>
          <w:bCs/>
        </w:rPr>
      </w:pPr>
    </w:p>
    <w:p w14:paraId="52F62064" w14:textId="77777777" w:rsidR="0077242F" w:rsidRPr="000E2843" w:rsidRDefault="0077242F" w:rsidP="004D46A6">
      <w:pPr>
        <w:widowControl w:val="0"/>
        <w:tabs>
          <w:tab w:val="left" w:pos="0"/>
        </w:tabs>
        <w:jc w:val="both"/>
        <w:rPr>
          <w:bCs/>
        </w:rPr>
      </w:pPr>
      <w:r w:rsidRPr="000E2843">
        <w:rPr>
          <w:bCs/>
        </w:rPr>
        <w:t xml:space="preserve">Table </w:t>
      </w:r>
      <w:r w:rsidR="00E745F9" w:rsidRPr="000E2843">
        <w:rPr>
          <w:bCs/>
        </w:rPr>
        <w:t>4</w:t>
      </w:r>
      <w:r w:rsidRPr="000E2843">
        <w:rPr>
          <w:bCs/>
        </w:rPr>
        <w:t>. Estimated Annualized Cost to the Government</w:t>
      </w:r>
    </w:p>
    <w:tbl>
      <w:tblPr>
        <w:tblStyle w:val="TableGrid"/>
        <w:tblW w:w="0" w:type="auto"/>
        <w:tblLook w:val="04A0" w:firstRow="1" w:lastRow="0" w:firstColumn="1" w:lastColumn="0" w:noHBand="0" w:noVBand="1"/>
      </w:tblPr>
      <w:tblGrid>
        <w:gridCol w:w="4674"/>
        <w:gridCol w:w="4676"/>
      </w:tblGrid>
      <w:tr w:rsidR="007D4FC4" w:rsidRPr="000E2843" w14:paraId="1C0E69AE" w14:textId="77777777" w:rsidTr="007D4FC4">
        <w:tc>
          <w:tcPr>
            <w:tcW w:w="4788" w:type="dxa"/>
          </w:tcPr>
          <w:p w14:paraId="47458AB3" w14:textId="77777777" w:rsidR="007D4FC4" w:rsidRPr="000E2843" w:rsidRDefault="007D4FC4" w:rsidP="004D46A6">
            <w:pPr>
              <w:widowControl w:val="0"/>
              <w:tabs>
                <w:tab w:val="left" w:pos="0"/>
              </w:tabs>
              <w:jc w:val="both"/>
              <w:rPr>
                <w:bCs/>
              </w:rPr>
            </w:pPr>
            <w:r w:rsidRPr="000E2843">
              <w:rPr>
                <w:bCs/>
              </w:rPr>
              <w:t>Item</w:t>
            </w:r>
          </w:p>
        </w:tc>
        <w:tc>
          <w:tcPr>
            <w:tcW w:w="4788" w:type="dxa"/>
          </w:tcPr>
          <w:p w14:paraId="51E6BDDB" w14:textId="77777777" w:rsidR="007D4FC4" w:rsidRPr="000E2843" w:rsidRDefault="007D4FC4" w:rsidP="004D46A6">
            <w:pPr>
              <w:widowControl w:val="0"/>
              <w:tabs>
                <w:tab w:val="left" w:pos="0"/>
              </w:tabs>
              <w:jc w:val="both"/>
              <w:rPr>
                <w:bCs/>
              </w:rPr>
            </w:pPr>
            <w:r w:rsidRPr="000E2843">
              <w:rPr>
                <w:bCs/>
              </w:rPr>
              <w:t>Annualized Cost</w:t>
            </w:r>
          </w:p>
        </w:tc>
      </w:tr>
      <w:tr w:rsidR="007D4FC4" w:rsidRPr="000E2843" w14:paraId="151F8B42" w14:textId="77777777" w:rsidTr="007D4FC4">
        <w:tc>
          <w:tcPr>
            <w:tcW w:w="4788" w:type="dxa"/>
          </w:tcPr>
          <w:p w14:paraId="6FF8F9FF" w14:textId="77777777" w:rsidR="007D4FC4" w:rsidRPr="000E2843" w:rsidRDefault="00372AF1" w:rsidP="004D46A6">
            <w:pPr>
              <w:widowControl w:val="0"/>
              <w:tabs>
                <w:tab w:val="left" w:pos="0"/>
              </w:tabs>
              <w:jc w:val="both"/>
              <w:rPr>
                <w:bCs/>
              </w:rPr>
            </w:pPr>
            <w:r w:rsidRPr="000E2843">
              <w:rPr>
                <w:bCs/>
              </w:rPr>
              <w:t>Contractor</w:t>
            </w:r>
          </w:p>
        </w:tc>
        <w:tc>
          <w:tcPr>
            <w:tcW w:w="4788" w:type="dxa"/>
          </w:tcPr>
          <w:p w14:paraId="3D9B97E9" w14:textId="22AD4360" w:rsidR="007D4FC4" w:rsidRPr="000E2843" w:rsidRDefault="00372AF1" w:rsidP="0092231B">
            <w:pPr>
              <w:widowControl w:val="0"/>
              <w:tabs>
                <w:tab w:val="left" w:pos="0"/>
              </w:tabs>
              <w:jc w:val="both"/>
              <w:rPr>
                <w:bCs/>
              </w:rPr>
            </w:pPr>
            <w:r w:rsidRPr="000E2843">
              <w:rPr>
                <w:bCs/>
              </w:rPr>
              <w:t>$</w:t>
            </w:r>
            <w:r w:rsidR="0092231B" w:rsidRPr="000E2843">
              <w:rPr>
                <w:bCs/>
              </w:rPr>
              <w:t>174,446</w:t>
            </w:r>
          </w:p>
        </w:tc>
      </w:tr>
      <w:tr w:rsidR="007D4FC4" w:rsidRPr="000E2843" w14:paraId="3D1BA25A" w14:textId="77777777" w:rsidTr="007D4FC4">
        <w:tc>
          <w:tcPr>
            <w:tcW w:w="4788" w:type="dxa"/>
          </w:tcPr>
          <w:p w14:paraId="762E0CA2" w14:textId="77777777" w:rsidR="007D4FC4" w:rsidRPr="000E2843" w:rsidRDefault="00372AF1" w:rsidP="004D46A6">
            <w:pPr>
              <w:widowControl w:val="0"/>
              <w:tabs>
                <w:tab w:val="left" w:pos="0"/>
              </w:tabs>
              <w:jc w:val="both"/>
              <w:rPr>
                <w:bCs/>
              </w:rPr>
            </w:pPr>
            <w:r w:rsidRPr="000E2843">
              <w:rPr>
                <w:bCs/>
              </w:rPr>
              <w:t>Two technical Monitors @ 5% time</w:t>
            </w:r>
          </w:p>
        </w:tc>
        <w:tc>
          <w:tcPr>
            <w:tcW w:w="4788" w:type="dxa"/>
          </w:tcPr>
          <w:p w14:paraId="5FA7A2C1" w14:textId="77777777" w:rsidR="007D4FC4" w:rsidRPr="000E2843" w:rsidRDefault="00372AF1" w:rsidP="004D46A6">
            <w:pPr>
              <w:widowControl w:val="0"/>
              <w:tabs>
                <w:tab w:val="left" w:pos="0"/>
              </w:tabs>
              <w:jc w:val="both"/>
              <w:rPr>
                <w:bCs/>
              </w:rPr>
            </w:pPr>
            <w:r w:rsidRPr="000E2843">
              <w:rPr>
                <w:bCs/>
              </w:rPr>
              <w:t>$10,400</w:t>
            </w:r>
          </w:p>
        </w:tc>
      </w:tr>
      <w:tr w:rsidR="007D4FC4" w:rsidRPr="000E2843" w14:paraId="4C5401DB" w14:textId="77777777" w:rsidTr="007D4FC4">
        <w:tc>
          <w:tcPr>
            <w:tcW w:w="4788" w:type="dxa"/>
          </w:tcPr>
          <w:p w14:paraId="6830212C" w14:textId="77777777" w:rsidR="007D4FC4" w:rsidRPr="000E2843" w:rsidRDefault="00372AF1" w:rsidP="000D012E">
            <w:pPr>
              <w:widowControl w:val="0"/>
              <w:tabs>
                <w:tab w:val="left" w:pos="0"/>
              </w:tabs>
              <w:jc w:val="right"/>
              <w:rPr>
                <w:bCs/>
              </w:rPr>
            </w:pPr>
            <w:r w:rsidRPr="000E2843">
              <w:rPr>
                <w:bCs/>
              </w:rPr>
              <w:t>Total</w:t>
            </w:r>
          </w:p>
        </w:tc>
        <w:tc>
          <w:tcPr>
            <w:tcW w:w="4788" w:type="dxa"/>
          </w:tcPr>
          <w:p w14:paraId="197583F5" w14:textId="6BFE7331" w:rsidR="007D4FC4" w:rsidRPr="000E2843" w:rsidRDefault="00372AF1" w:rsidP="0092231B">
            <w:pPr>
              <w:widowControl w:val="0"/>
              <w:tabs>
                <w:tab w:val="left" w:pos="0"/>
              </w:tabs>
              <w:jc w:val="both"/>
              <w:rPr>
                <w:bCs/>
              </w:rPr>
            </w:pPr>
            <w:r w:rsidRPr="000E2843">
              <w:rPr>
                <w:bCs/>
              </w:rPr>
              <w:t>$</w:t>
            </w:r>
            <w:r w:rsidR="0092231B" w:rsidRPr="000E2843">
              <w:rPr>
                <w:bCs/>
              </w:rPr>
              <w:t>184,846</w:t>
            </w:r>
          </w:p>
        </w:tc>
      </w:tr>
    </w:tbl>
    <w:p w14:paraId="4DD7FCB5" w14:textId="77777777" w:rsidR="007D4FC4" w:rsidRPr="000E2843" w:rsidRDefault="007D4FC4" w:rsidP="004D46A6">
      <w:pPr>
        <w:widowControl w:val="0"/>
        <w:tabs>
          <w:tab w:val="left" w:pos="0"/>
        </w:tabs>
        <w:jc w:val="both"/>
        <w:rPr>
          <w:bCs/>
        </w:rPr>
      </w:pPr>
    </w:p>
    <w:p w14:paraId="720696E6" w14:textId="04ABA063" w:rsidR="004D46A6" w:rsidRDefault="00073785"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Fixed price contract </w:t>
      </w:r>
      <w:r w:rsidR="001135BE">
        <w:rPr>
          <w:bCs/>
        </w:rPr>
        <w:t>number 200-2014-F-60745.</w:t>
      </w:r>
    </w:p>
    <w:p w14:paraId="6E5A1110" w14:textId="77777777" w:rsidR="001135BE" w:rsidRDefault="001135BE"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7FA35A4" w14:textId="77777777" w:rsidR="001135BE" w:rsidRPr="000E2843" w:rsidRDefault="001135BE"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1D7EC05" w14:textId="77777777" w:rsidR="000748DB" w:rsidRPr="000E2843" w:rsidRDefault="00835F3C" w:rsidP="00A2412A">
      <w:pPr>
        <w:pStyle w:val="Heading2"/>
        <w:widowControl/>
        <w:autoSpaceDE/>
        <w:autoSpaceDN/>
        <w:adjustRightInd/>
        <w:rPr>
          <w:rFonts w:ascii="Times New Roman" w:hAnsi="Times New Roman" w:cs="Times New Roman"/>
        </w:rPr>
      </w:pPr>
      <w:bookmarkStart w:id="27" w:name="_Toc12183283"/>
      <w:bookmarkStart w:id="28" w:name="_Toc14160669"/>
      <w:r w:rsidRPr="000E2843">
        <w:rPr>
          <w:rFonts w:ascii="Times New Roman" w:hAnsi="Times New Roman" w:cs="Times New Roman"/>
        </w:rPr>
        <w:t>A.</w:t>
      </w:r>
      <w:r w:rsidR="000748DB" w:rsidRPr="000E2843">
        <w:rPr>
          <w:rFonts w:ascii="Times New Roman" w:hAnsi="Times New Roman" w:cs="Times New Roman"/>
        </w:rPr>
        <w:t>15. Explanation for Program Changes or Adjustments</w:t>
      </w:r>
      <w:bookmarkEnd w:id="27"/>
      <w:bookmarkEnd w:id="28"/>
    </w:p>
    <w:p w14:paraId="53863609" w14:textId="77777777" w:rsidR="000748DB" w:rsidRPr="000E2843" w:rsidRDefault="000748DB" w:rsidP="00A2412A">
      <w:pPr>
        <w:rPr>
          <w:b/>
          <w:bCs/>
        </w:rPr>
      </w:pPr>
    </w:p>
    <w:p w14:paraId="5ED3D648" w14:textId="77777777" w:rsidR="000748DB" w:rsidRPr="000E2843" w:rsidRDefault="000748DB" w:rsidP="00A2412A">
      <w:r w:rsidRPr="000E2843">
        <w:t>This is a new data collection</w:t>
      </w:r>
      <w:r w:rsidR="009C4471" w:rsidRPr="000E2843">
        <w:t xml:space="preserve"> effort</w:t>
      </w:r>
      <w:r w:rsidRPr="000E2843">
        <w:t>.</w:t>
      </w:r>
    </w:p>
    <w:p w14:paraId="7FD05EEB" w14:textId="77777777" w:rsidR="000748DB" w:rsidRPr="000E2843" w:rsidRDefault="000748DB" w:rsidP="00A2412A">
      <w:r w:rsidRPr="000E2843">
        <w:t xml:space="preserve">      </w:t>
      </w:r>
    </w:p>
    <w:p w14:paraId="77D66A9C" w14:textId="77777777" w:rsidR="000748DB" w:rsidRPr="000E2843" w:rsidRDefault="00835F3C" w:rsidP="00A2412A">
      <w:pPr>
        <w:rPr>
          <w:b/>
          <w:bCs/>
          <w:i/>
          <w:iCs/>
        </w:rPr>
      </w:pPr>
      <w:bookmarkStart w:id="29" w:name="_Toc12183284"/>
      <w:r w:rsidRPr="000E2843">
        <w:rPr>
          <w:b/>
          <w:bCs/>
        </w:rPr>
        <w:lastRenderedPageBreak/>
        <w:t>A.</w:t>
      </w:r>
      <w:r w:rsidR="000748DB" w:rsidRPr="000E2843">
        <w:rPr>
          <w:b/>
          <w:bCs/>
        </w:rPr>
        <w:t>16. Plans for Tabulation and Publication and Project Time Schedule.</w:t>
      </w:r>
      <w:bookmarkEnd w:id="29"/>
    </w:p>
    <w:p w14:paraId="77C4CBA5" w14:textId="77777777" w:rsidR="0047580B" w:rsidRPr="000E2843" w:rsidRDefault="0047580B" w:rsidP="0047580B"/>
    <w:p w14:paraId="577358B1" w14:textId="77777777" w:rsidR="00935DF4" w:rsidRDefault="00935DF4" w:rsidP="00935DF4">
      <w:r>
        <w:t xml:space="preserve">Data analysis will include assessing which child attributes (height, weight, age) contribute to proper belt fit in the current vehicle fleet. Specific aims include examining differences in lap and shoulder belt fit across the three seating conditions: 1) seat belt only, 2) seat belt / high-back booster seat, and 3) seat belt / backless booster seat by child characteristics such as height, weight, age, gender, race/ethnicity, BMI, and combinations thereof.  In addition, the analysis will explore differences in lap and shoulder belt fit across the three seating conditions by vehicle attributes (seat cushion length and lap and shoulder belt anchorage locations). The vehicle attributes were recorded in a separate data collection and did not require OMB review.  </w:t>
      </w:r>
    </w:p>
    <w:p w14:paraId="7F1E664C" w14:textId="77777777" w:rsidR="00935DF4" w:rsidRDefault="00935DF4" w:rsidP="00935DF4"/>
    <w:p w14:paraId="7B340D32" w14:textId="77777777" w:rsidR="007951A2" w:rsidRDefault="00935DF4" w:rsidP="00935DF4">
      <w:pPr>
        <w:pStyle w:val="OMBbodytext"/>
        <w:rPr>
          <w:rFonts w:eastAsiaTheme="minorEastAsia"/>
          <w:szCs w:val="24"/>
        </w:rPr>
      </w:pPr>
      <w:r w:rsidRPr="00935DF4">
        <w:rPr>
          <w:rFonts w:eastAsiaTheme="minorEastAsia"/>
          <w:szCs w:val="24"/>
        </w:rPr>
        <w:t>The study plan should include a schedule (list), to be prepared in advance, to ensure proper randomization of vehicle and seating condition order within each sex-by-age (and possibly race/ethnicity) group.</w:t>
      </w:r>
    </w:p>
    <w:p w14:paraId="0BDFF093" w14:textId="16EB42D5" w:rsidR="00C54918" w:rsidRPr="000E2843" w:rsidRDefault="00A4770D" w:rsidP="00935DF4">
      <w:pPr>
        <w:pStyle w:val="OMBbodytext"/>
        <w:rPr>
          <w:szCs w:val="24"/>
        </w:rPr>
      </w:pPr>
      <w:r w:rsidRPr="000E2843">
        <w:rPr>
          <w:szCs w:val="24"/>
        </w:rPr>
        <w:t>Findings from this study will be summarized in a</w:t>
      </w:r>
      <w:r w:rsidR="00C54918" w:rsidRPr="000E2843">
        <w:rPr>
          <w:szCs w:val="24"/>
        </w:rPr>
        <w:t>n internal</w:t>
      </w:r>
      <w:r w:rsidRPr="000E2843">
        <w:rPr>
          <w:szCs w:val="24"/>
        </w:rPr>
        <w:t xml:space="preserve"> final report. </w:t>
      </w:r>
      <w:r w:rsidR="00C54918" w:rsidRPr="000E2843">
        <w:rPr>
          <w:szCs w:val="24"/>
        </w:rPr>
        <w:t xml:space="preserve">The results of our study also will be used to develop peer-reviewed journal articles (e.g., publications in journals such as: </w:t>
      </w:r>
      <w:r w:rsidR="00C54918" w:rsidRPr="000E2843">
        <w:rPr>
          <w:i/>
          <w:szCs w:val="24"/>
        </w:rPr>
        <w:t>Pediatrics, Traffic Injury Prevention</w:t>
      </w:r>
      <w:r w:rsidR="00C54918" w:rsidRPr="000E2843">
        <w:rPr>
          <w:szCs w:val="24"/>
        </w:rPr>
        <w:t xml:space="preserve">, </w:t>
      </w:r>
      <w:r w:rsidR="00C54918" w:rsidRPr="000E2843">
        <w:rPr>
          <w:i/>
          <w:szCs w:val="24"/>
        </w:rPr>
        <w:t>Accident Analysis and Prevention</w:t>
      </w:r>
      <w:r w:rsidR="00C54918" w:rsidRPr="000E2843">
        <w:rPr>
          <w:szCs w:val="24"/>
        </w:rPr>
        <w:t xml:space="preserve">, and/or </w:t>
      </w:r>
      <w:r w:rsidR="00C54918" w:rsidRPr="000E2843">
        <w:rPr>
          <w:i/>
          <w:szCs w:val="24"/>
        </w:rPr>
        <w:t>Prevention Science</w:t>
      </w:r>
      <w:r w:rsidR="00C54918" w:rsidRPr="000E2843">
        <w:rPr>
          <w:szCs w:val="24"/>
        </w:rPr>
        <w:t>), conference presentations, research briefs, and Web-based papers for dissemination to researchers, practitioners, policy makers, and the general public. These web-based papers and results of this proposed collection will be included on CDC’s child passenger safety webpage and potentially highlighted on other CDC webpages.</w:t>
      </w:r>
    </w:p>
    <w:p w14:paraId="557CCAA2" w14:textId="04365999" w:rsidR="00A4770D" w:rsidRDefault="00A4770D" w:rsidP="00A4770D">
      <w:r w:rsidRPr="000E2843">
        <w:t xml:space="preserve">The time schedule for the project activities is summarized in Table </w:t>
      </w:r>
      <w:r w:rsidR="00F57399" w:rsidRPr="000E2843">
        <w:t>5</w:t>
      </w:r>
      <w:r w:rsidRPr="000E2843">
        <w:t xml:space="preserve">.  Within the first </w:t>
      </w:r>
      <w:r w:rsidR="00C54918" w:rsidRPr="000E2843">
        <w:t xml:space="preserve">3 </w:t>
      </w:r>
      <w:r w:rsidRPr="000E2843">
        <w:t>month</w:t>
      </w:r>
      <w:r w:rsidR="00C54918" w:rsidRPr="000E2843">
        <w:t>s</w:t>
      </w:r>
      <w:r w:rsidRPr="000E2843">
        <w:t xml:space="preserve"> after receiving OMB approval, we will select the </w:t>
      </w:r>
      <w:r w:rsidR="00C54918" w:rsidRPr="000E2843">
        <w:t>study</w:t>
      </w:r>
      <w:r w:rsidRPr="000E2843">
        <w:t xml:space="preserve"> sample. Data collection will be completed within approximately </w:t>
      </w:r>
      <w:r w:rsidR="00C54918" w:rsidRPr="000E2843">
        <w:t>7</w:t>
      </w:r>
      <w:r w:rsidRPr="000E2843">
        <w:t xml:space="preserve"> months of receiving OMB approval. An analytic dataset and codebook will be developed after data collection is complete. Data analysis and report writing will be conducted </w:t>
      </w:r>
      <w:r w:rsidR="00DA51EA" w:rsidRPr="000E2843">
        <w:t>within 16</w:t>
      </w:r>
      <w:r w:rsidRPr="000E2843">
        <w:t xml:space="preserve"> months after receiving OMB approval.</w:t>
      </w:r>
    </w:p>
    <w:p w14:paraId="4734A52B" w14:textId="77777777" w:rsidR="00073785" w:rsidRDefault="00073785" w:rsidP="00A4770D"/>
    <w:p w14:paraId="4D6BC6FF" w14:textId="77777777" w:rsidR="00376AC1" w:rsidRDefault="00376AC1" w:rsidP="00A2412A">
      <w:pPr>
        <w:rPr>
          <w:b/>
        </w:rPr>
      </w:pPr>
    </w:p>
    <w:p w14:paraId="727A7B35" w14:textId="7AB63E88" w:rsidR="000748DB" w:rsidRPr="000E2843" w:rsidRDefault="000748DB" w:rsidP="00A2412A">
      <w:r w:rsidRPr="000E2843">
        <w:rPr>
          <w:b/>
        </w:rPr>
        <w:t xml:space="preserve">Table </w:t>
      </w:r>
      <w:r w:rsidR="00920D6F">
        <w:rPr>
          <w:b/>
        </w:rPr>
        <w:t>5</w:t>
      </w:r>
      <w:r w:rsidR="00835F3C" w:rsidRPr="000E2843">
        <w:rPr>
          <w:b/>
        </w:rPr>
        <w:t>.</w:t>
      </w:r>
      <w:r w:rsidRPr="000E2843">
        <w:rPr>
          <w:b/>
        </w:rPr>
        <w:t xml:space="preserve"> </w:t>
      </w:r>
      <w:r w:rsidRPr="000E2843">
        <w:t>Time Schedule</w:t>
      </w:r>
    </w:p>
    <w:p w14:paraId="5FD5A39A" w14:textId="77777777" w:rsidR="000748DB" w:rsidRPr="000E2843"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277B5D" w:rsidRPr="000E2843" w14:paraId="2C1B06EB" w14:textId="77777777" w:rsidTr="001F5186">
        <w:tc>
          <w:tcPr>
            <w:tcW w:w="4428" w:type="dxa"/>
          </w:tcPr>
          <w:p w14:paraId="21F234D2" w14:textId="77777777" w:rsidR="000748DB" w:rsidRPr="000E2843" w:rsidRDefault="000748DB" w:rsidP="001F5186">
            <w:pPr>
              <w:rPr>
                <w:b/>
                <w:bCs/>
              </w:rPr>
            </w:pPr>
            <w:r w:rsidRPr="000E2843">
              <w:rPr>
                <w:b/>
                <w:bCs/>
              </w:rPr>
              <w:t>Activity</w:t>
            </w:r>
          </w:p>
        </w:tc>
        <w:tc>
          <w:tcPr>
            <w:tcW w:w="4428" w:type="dxa"/>
          </w:tcPr>
          <w:p w14:paraId="63E12904" w14:textId="77777777" w:rsidR="000748DB" w:rsidRPr="000E2843" w:rsidRDefault="000748DB" w:rsidP="001F5186">
            <w:pPr>
              <w:rPr>
                <w:b/>
                <w:bCs/>
              </w:rPr>
            </w:pPr>
            <w:r w:rsidRPr="000E2843">
              <w:rPr>
                <w:b/>
                <w:bCs/>
              </w:rPr>
              <w:t>Time schedule</w:t>
            </w:r>
          </w:p>
          <w:p w14:paraId="4FEF584B" w14:textId="77777777" w:rsidR="00D3637C" w:rsidRPr="000E2843" w:rsidRDefault="00D3637C" w:rsidP="001F5186">
            <w:pPr>
              <w:rPr>
                <w:b/>
                <w:bCs/>
              </w:rPr>
            </w:pPr>
            <w:r w:rsidRPr="000E2843">
              <w:rPr>
                <w:b/>
                <w:bCs/>
              </w:rPr>
              <w:t>(months after OMB clearance)</w:t>
            </w:r>
          </w:p>
        </w:tc>
      </w:tr>
      <w:tr w:rsidR="00277B5D" w:rsidRPr="000E2843" w14:paraId="662190ED" w14:textId="77777777" w:rsidTr="001F5186">
        <w:tc>
          <w:tcPr>
            <w:tcW w:w="4428" w:type="dxa"/>
          </w:tcPr>
          <w:p w14:paraId="23E53EC3" w14:textId="77777777" w:rsidR="000748DB" w:rsidRPr="000E2843" w:rsidRDefault="000748DB">
            <w:pPr>
              <w:numPr>
                <w:ilvl w:val="0"/>
                <w:numId w:val="4"/>
              </w:numPr>
            </w:pPr>
            <w:r w:rsidRPr="000E2843">
              <w:t xml:space="preserve">Recruitment of study participants </w:t>
            </w:r>
          </w:p>
        </w:tc>
        <w:tc>
          <w:tcPr>
            <w:tcW w:w="4428" w:type="dxa"/>
          </w:tcPr>
          <w:p w14:paraId="2CA58D11" w14:textId="6A814F71" w:rsidR="000748DB" w:rsidRPr="000E2843" w:rsidRDefault="00D3637C">
            <w:r w:rsidRPr="000E2843">
              <w:t xml:space="preserve">Months </w:t>
            </w:r>
            <w:r w:rsidR="000748DB" w:rsidRPr="000E2843">
              <w:t>1</w:t>
            </w:r>
            <w:r w:rsidR="005209F5" w:rsidRPr="000E2843">
              <w:t>-</w:t>
            </w:r>
            <w:r w:rsidR="00460269">
              <w:t>12</w:t>
            </w:r>
            <w:r w:rsidR="000748DB" w:rsidRPr="000E2843">
              <w:t xml:space="preserve"> </w:t>
            </w:r>
          </w:p>
        </w:tc>
      </w:tr>
      <w:tr w:rsidR="00D3637C" w:rsidRPr="000E2843" w14:paraId="6D51908E" w14:textId="77777777" w:rsidTr="001F5186">
        <w:tc>
          <w:tcPr>
            <w:tcW w:w="4428" w:type="dxa"/>
          </w:tcPr>
          <w:p w14:paraId="30C1C671" w14:textId="77777777" w:rsidR="00D3637C" w:rsidRPr="000E2843" w:rsidRDefault="00D3637C" w:rsidP="0021645F">
            <w:pPr>
              <w:numPr>
                <w:ilvl w:val="0"/>
                <w:numId w:val="4"/>
              </w:numPr>
            </w:pPr>
            <w:r w:rsidRPr="000E2843">
              <w:t>Execute Data Collection</w:t>
            </w:r>
          </w:p>
        </w:tc>
        <w:tc>
          <w:tcPr>
            <w:tcW w:w="4428" w:type="dxa"/>
          </w:tcPr>
          <w:p w14:paraId="14E69793" w14:textId="7CB5636E" w:rsidR="00D3637C" w:rsidRPr="000E2843" w:rsidRDefault="00460269">
            <w:r>
              <w:t>Months 3-18</w:t>
            </w:r>
          </w:p>
        </w:tc>
      </w:tr>
      <w:tr w:rsidR="00277B5D" w:rsidRPr="000E2843" w14:paraId="6028928B" w14:textId="77777777" w:rsidTr="001F5186">
        <w:tc>
          <w:tcPr>
            <w:tcW w:w="4428" w:type="dxa"/>
          </w:tcPr>
          <w:p w14:paraId="6D239397" w14:textId="77777777" w:rsidR="005209F5" w:rsidRPr="000E2843" w:rsidRDefault="005209F5" w:rsidP="0021645F">
            <w:pPr>
              <w:numPr>
                <w:ilvl w:val="0"/>
                <w:numId w:val="4"/>
              </w:numPr>
            </w:pPr>
            <w:r w:rsidRPr="000E2843">
              <w:t>Data cleaning and analysis</w:t>
            </w:r>
          </w:p>
        </w:tc>
        <w:tc>
          <w:tcPr>
            <w:tcW w:w="4428" w:type="dxa"/>
          </w:tcPr>
          <w:p w14:paraId="08E1F960" w14:textId="04CFF9BC" w:rsidR="005209F5" w:rsidRPr="000E2843" w:rsidRDefault="00323166" w:rsidP="0021645F">
            <w:r w:rsidRPr="000E2843">
              <w:t>Months 4-</w:t>
            </w:r>
            <w:r w:rsidR="00460269">
              <w:t>24</w:t>
            </w:r>
          </w:p>
        </w:tc>
      </w:tr>
      <w:tr w:rsidR="00277B5D" w:rsidRPr="000E2843" w14:paraId="33A257D3" w14:textId="77777777" w:rsidTr="001F5186">
        <w:tc>
          <w:tcPr>
            <w:tcW w:w="4428" w:type="dxa"/>
          </w:tcPr>
          <w:p w14:paraId="0F8AC0F5" w14:textId="77777777" w:rsidR="005209F5" w:rsidRPr="000E2843" w:rsidRDefault="00DA6ACE" w:rsidP="0021645F">
            <w:pPr>
              <w:numPr>
                <w:ilvl w:val="0"/>
                <w:numId w:val="4"/>
              </w:numPr>
            </w:pPr>
            <w:r w:rsidRPr="000E2843">
              <w:t>Evaluate/interpret findings</w:t>
            </w:r>
            <w:r w:rsidRPr="000E2843" w:rsidDel="00DA6ACE">
              <w:t xml:space="preserve"> </w:t>
            </w:r>
          </w:p>
        </w:tc>
        <w:tc>
          <w:tcPr>
            <w:tcW w:w="4428" w:type="dxa"/>
          </w:tcPr>
          <w:p w14:paraId="59191E0A" w14:textId="46FB3433" w:rsidR="005209F5" w:rsidRPr="000E2843" w:rsidRDefault="00460269">
            <w:r>
              <w:t>Months 18-26</w:t>
            </w:r>
          </w:p>
        </w:tc>
      </w:tr>
      <w:tr w:rsidR="00277B5D" w:rsidRPr="000E2843" w14:paraId="468BD303" w14:textId="77777777" w:rsidTr="001F5186">
        <w:tc>
          <w:tcPr>
            <w:tcW w:w="4428" w:type="dxa"/>
          </w:tcPr>
          <w:p w14:paraId="76100C98" w14:textId="77777777" w:rsidR="005209F5" w:rsidRPr="000E2843" w:rsidRDefault="005209F5" w:rsidP="001F5186">
            <w:pPr>
              <w:numPr>
                <w:ilvl w:val="0"/>
                <w:numId w:val="4"/>
              </w:numPr>
            </w:pPr>
            <w:r w:rsidRPr="000E2843">
              <w:t>Write Final Report</w:t>
            </w:r>
          </w:p>
        </w:tc>
        <w:tc>
          <w:tcPr>
            <w:tcW w:w="4428" w:type="dxa"/>
          </w:tcPr>
          <w:p w14:paraId="60C02657" w14:textId="1912DAED" w:rsidR="005209F5" w:rsidRPr="000E2843" w:rsidRDefault="00460269">
            <w:r>
              <w:t>Months 26-30</w:t>
            </w:r>
            <w:r w:rsidR="005209F5" w:rsidRPr="000E2843">
              <w:t xml:space="preserve"> </w:t>
            </w:r>
          </w:p>
        </w:tc>
      </w:tr>
      <w:tr w:rsidR="005209F5" w:rsidRPr="000E2843" w14:paraId="380B1DBE" w14:textId="77777777" w:rsidTr="001F5186">
        <w:tc>
          <w:tcPr>
            <w:tcW w:w="4428" w:type="dxa"/>
          </w:tcPr>
          <w:p w14:paraId="7D2AFA25" w14:textId="77777777" w:rsidR="005209F5" w:rsidRPr="000E2843" w:rsidRDefault="005209F5" w:rsidP="001F5186">
            <w:pPr>
              <w:numPr>
                <w:ilvl w:val="0"/>
                <w:numId w:val="4"/>
              </w:numPr>
            </w:pPr>
            <w:r w:rsidRPr="000E2843">
              <w:t>Manuscript writing and submitting reports for publication</w:t>
            </w:r>
          </w:p>
        </w:tc>
        <w:tc>
          <w:tcPr>
            <w:tcW w:w="4428" w:type="dxa"/>
          </w:tcPr>
          <w:p w14:paraId="74CB5865" w14:textId="7E3E7118" w:rsidR="005209F5" w:rsidRPr="000E2843" w:rsidRDefault="00460269">
            <w:r>
              <w:t>Months 30-36</w:t>
            </w:r>
          </w:p>
        </w:tc>
      </w:tr>
      <w:tr w:rsidR="00323166" w:rsidRPr="000E2843" w14:paraId="6DC0FBAB" w14:textId="77777777" w:rsidTr="001F5186">
        <w:tc>
          <w:tcPr>
            <w:tcW w:w="4428" w:type="dxa"/>
          </w:tcPr>
          <w:p w14:paraId="1D80D007" w14:textId="77777777" w:rsidR="00323166" w:rsidRPr="000E2843" w:rsidRDefault="00323166" w:rsidP="00323166">
            <w:pPr>
              <w:numPr>
                <w:ilvl w:val="0"/>
                <w:numId w:val="4"/>
              </w:numPr>
            </w:pPr>
            <w:r w:rsidRPr="000E2843">
              <w:t>Obtain de-identified data set from Contractor</w:t>
            </w:r>
          </w:p>
        </w:tc>
        <w:tc>
          <w:tcPr>
            <w:tcW w:w="4428" w:type="dxa"/>
          </w:tcPr>
          <w:p w14:paraId="71B95363" w14:textId="6F01777B" w:rsidR="00323166" w:rsidRPr="000E2843" w:rsidRDefault="00460269" w:rsidP="00323166">
            <w:r>
              <w:t>Month 3</w:t>
            </w:r>
            <w:r w:rsidR="00323166" w:rsidRPr="000E2843">
              <w:t>6</w:t>
            </w:r>
            <w:r w:rsidR="00254990">
              <w:t xml:space="preserve"> </w:t>
            </w:r>
          </w:p>
        </w:tc>
      </w:tr>
    </w:tbl>
    <w:p w14:paraId="1F83AEF5" w14:textId="77777777" w:rsidR="000748DB" w:rsidRPr="000E2843" w:rsidRDefault="000748DB" w:rsidP="00A2412A"/>
    <w:p w14:paraId="3ABE0CB6" w14:textId="77777777" w:rsidR="00376AC1" w:rsidRDefault="00376AC1" w:rsidP="00A2412A">
      <w:pPr>
        <w:rPr>
          <w:b/>
          <w:bCs/>
        </w:rPr>
      </w:pPr>
    </w:p>
    <w:p w14:paraId="1B7FCB26" w14:textId="77777777" w:rsidR="000748DB" w:rsidRPr="000E2843" w:rsidRDefault="00835F3C" w:rsidP="00A2412A">
      <w:pPr>
        <w:rPr>
          <w:b/>
          <w:bCs/>
        </w:rPr>
      </w:pPr>
      <w:r w:rsidRPr="000E2843">
        <w:rPr>
          <w:b/>
          <w:bCs/>
        </w:rPr>
        <w:t>A.</w:t>
      </w:r>
      <w:r w:rsidR="000748DB" w:rsidRPr="000E2843">
        <w:rPr>
          <w:b/>
          <w:bCs/>
        </w:rPr>
        <w:t>17. Reason(s) Display of OMB Expiration Date is Inappropriate</w:t>
      </w:r>
    </w:p>
    <w:p w14:paraId="10A13285" w14:textId="77777777" w:rsidR="000748DB" w:rsidRPr="000E2843" w:rsidRDefault="000748DB" w:rsidP="00A2412A">
      <w:pPr>
        <w:rPr>
          <w:b/>
          <w:bCs/>
        </w:rPr>
      </w:pPr>
    </w:p>
    <w:p w14:paraId="131BD742" w14:textId="77777777" w:rsidR="00F57AB5" w:rsidRPr="000E2843" w:rsidRDefault="00796262" w:rsidP="00F57AB5">
      <w:r w:rsidRPr="000E2843">
        <w:t>Display of OMB expiration date is appropriate for this study</w:t>
      </w:r>
      <w:r w:rsidR="00F57AB5" w:rsidRPr="000E2843">
        <w:t xml:space="preserve">.  </w:t>
      </w:r>
    </w:p>
    <w:p w14:paraId="2E1DC8A2" w14:textId="77777777" w:rsidR="000748DB" w:rsidRPr="000E2843" w:rsidRDefault="000748DB" w:rsidP="00A2412A"/>
    <w:p w14:paraId="47A6B788" w14:textId="77777777" w:rsidR="000748DB" w:rsidRPr="000E2843" w:rsidRDefault="00835F3C" w:rsidP="00A2412A">
      <w:pPr>
        <w:rPr>
          <w:b/>
          <w:bCs/>
        </w:rPr>
      </w:pPr>
      <w:bookmarkStart w:id="30" w:name="_Toc12183286"/>
      <w:r w:rsidRPr="000E2843">
        <w:rPr>
          <w:b/>
          <w:bCs/>
        </w:rPr>
        <w:t>A.</w:t>
      </w:r>
      <w:r w:rsidR="000748DB" w:rsidRPr="000E2843">
        <w:rPr>
          <w:b/>
          <w:bCs/>
        </w:rPr>
        <w:t>18. Exceptions to Certification for Paperwork Reduction Act Submissions</w:t>
      </w:r>
      <w:bookmarkEnd w:id="30"/>
    </w:p>
    <w:p w14:paraId="61DBBD96" w14:textId="77777777" w:rsidR="000748DB" w:rsidRPr="000E2843" w:rsidRDefault="000748DB" w:rsidP="00A2412A">
      <w:pPr>
        <w:rPr>
          <w:b/>
          <w:bCs/>
        </w:rPr>
      </w:pPr>
    </w:p>
    <w:p w14:paraId="1E7FBC39" w14:textId="44DF8CE5" w:rsidR="00E11F6D" w:rsidRDefault="00796262" w:rsidP="00A2412A">
      <w:pPr>
        <w:tabs>
          <w:tab w:val="num" w:pos="360"/>
        </w:tabs>
      </w:pPr>
      <w:r w:rsidRPr="000E2843">
        <w:t>There are no exemptions to the certification</w:t>
      </w:r>
      <w:r w:rsidR="00F57AB5" w:rsidRPr="000E2843">
        <w:t>.</w:t>
      </w:r>
    </w:p>
    <w:p w14:paraId="4F2CFDD0" w14:textId="77777777" w:rsidR="007E6C19" w:rsidRDefault="007E6C19" w:rsidP="00A2412A">
      <w:pPr>
        <w:tabs>
          <w:tab w:val="num" w:pos="360"/>
        </w:tabs>
        <w:rPr>
          <w:b/>
          <w:u w:val="single"/>
        </w:rPr>
      </w:pPr>
    </w:p>
    <w:p w14:paraId="50D3F9E3" w14:textId="77777777" w:rsidR="00073785" w:rsidRDefault="00073785" w:rsidP="00A2412A">
      <w:pPr>
        <w:tabs>
          <w:tab w:val="num" w:pos="360"/>
        </w:tabs>
        <w:rPr>
          <w:b/>
        </w:rPr>
      </w:pPr>
    </w:p>
    <w:p w14:paraId="43F9E34B" w14:textId="25648E28" w:rsidR="000748DB" w:rsidRPr="000E2843" w:rsidRDefault="00FC220B" w:rsidP="00A2412A">
      <w:pPr>
        <w:tabs>
          <w:tab w:val="num" w:pos="360"/>
        </w:tabs>
        <w:rPr>
          <w:b/>
        </w:rPr>
      </w:pPr>
      <w:r w:rsidRPr="000E2843">
        <w:rPr>
          <w:b/>
        </w:rPr>
        <w:t>REFERENCES</w:t>
      </w:r>
    </w:p>
    <w:p w14:paraId="64918E28" w14:textId="77777777" w:rsidR="000748DB" w:rsidRPr="000E2843" w:rsidRDefault="000748DB" w:rsidP="00A2412A">
      <w:pPr>
        <w:tabs>
          <w:tab w:val="num" w:pos="360"/>
        </w:tabs>
        <w:rPr>
          <w:b/>
          <w:u w:val="single"/>
        </w:rPr>
      </w:pPr>
    </w:p>
    <w:p w14:paraId="3F079389" w14:textId="77777777" w:rsidR="004678A5" w:rsidRDefault="004678A5">
      <w:r w:rsidRPr="000E2843">
        <w:t>Arbogast KB. Jermakian JS. Kallan MJ Durbin DR.  Effectiveness of Belt Positioning Booster Seats:  An Updated Assessment.  Pediatrics.  2009;124;1281-1286.</w:t>
      </w:r>
    </w:p>
    <w:p w14:paraId="530110DB" w14:textId="77777777" w:rsidR="004C035D" w:rsidRDefault="004C035D"/>
    <w:p w14:paraId="6AF082E3" w14:textId="402971C4" w:rsidR="004C035D" w:rsidRPr="000E2843" w:rsidRDefault="004C035D">
      <w:r>
        <w:rPr>
          <w:lang w:val="en"/>
        </w:rPr>
        <w:t xml:space="preserve">CDC. WISQARS (Web-based Injury Statistics Query and Reporting System). Atlanta, GA: US Department of Health and Human Services, CDC; 2016. Available at </w:t>
      </w:r>
      <w:hyperlink r:id="rId8" w:history="1">
        <w:r>
          <w:rPr>
            <w:rStyle w:val="Hyperlink"/>
            <w:rFonts w:eastAsiaTheme="majorEastAsia"/>
            <w:lang w:val="en"/>
          </w:rPr>
          <w:t>http://www.cdc.gov/injury/wisqars</w:t>
        </w:r>
      </w:hyperlink>
      <w:r>
        <w:rPr>
          <w:lang w:val="en"/>
        </w:rPr>
        <w:t>.</w:t>
      </w:r>
    </w:p>
    <w:p w14:paraId="20B3C40A" w14:textId="77777777" w:rsidR="004678A5" w:rsidRPr="000E2843" w:rsidRDefault="004678A5"/>
    <w:p w14:paraId="4D62B727" w14:textId="3A22ED95" w:rsidR="00467867" w:rsidRDefault="00467867" w:rsidP="00467867">
      <w:r>
        <w:t xml:space="preserve">Durbin DR, Committee on Injury, Violence, and Poison Prevention. </w:t>
      </w:r>
      <w:r w:rsidRPr="00467867">
        <w:t>Technical Report—Child Passenger Safety</w:t>
      </w:r>
      <w:r>
        <w:t>. Pediatrics 2011;e1050-66.</w:t>
      </w:r>
    </w:p>
    <w:p w14:paraId="5774D5C4" w14:textId="77777777" w:rsidR="00467867" w:rsidRDefault="00467867"/>
    <w:p w14:paraId="2B74823C" w14:textId="77777777" w:rsidR="00146FD7" w:rsidRPr="000E2843" w:rsidRDefault="00EC0D6A">
      <w:r w:rsidRPr="000E2843">
        <w:t>Fryar CD, Carroll MD, Ogden CL. Prevalence of overweight and obesity among children and adolescents: United States, 1963-1965 through 2011-2012. 2014. NCHS Health E-Stats. Centers for Disease Control and Prevention, National Center for Health Statistics, Hyattsville, MD.</w:t>
      </w:r>
    </w:p>
    <w:p w14:paraId="2FB50007" w14:textId="77777777" w:rsidR="00146FD7" w:rsidRPr="000E2843" w:rsidRDefault="00146FD7"/>
    <w:p w14:paraId="4DCEEA47" w14:textId="77777777" w:rsidR="00146FD7" w:rsidRPr="000E2843" w:rsidRDefault="00146FD7">
      <w:r w:rsidRPr="000E2843">
        <w:t>Huang S, Reed MP. Comparison of child body dimensions with rear seat geometry. SAE Transactions: Journal of Passenger Cars – Mechanical Systems 2006;115.</w:t>
      </w:r>
    </w:p>
    <w:p w14:paraId="15FE888D" w14:textId="77777777" w:rsidR="008F4FC7" w:rsidRPr="000E2843" w:rsidRDefault="008F4FC7"/>
    <w:p w14:paraId="60C94C22" w14:textId="77777777" w:rsidR="008F4FC7" w:rsidRPr="000E2843" w:rsidRDefault="00E104EE" w:rsidP="008F4FC7">
      <w:r w:rsidRPr="000E2843">
        <w:t>Klinich K</w:t>
      </w:r>
      <w:r w:rsidR="00E40FA6" w:rsidRPr="000E2843">
        <w:t>D</w:t>
      </w:r>
      <w:r w:rsidRPr="000E2843">
        <w:t xml:space="preserve">, Pritz H, Beebe M, Welty K. </w:t>
      </w:r>
      <w:r w:rsidR="008F4FC7" w:rsidRPr="000E2843">
        <w:t>Survey of older children in automotive</w:t>
      </w:r>
      <w:r w:rsidRPr="000E2843">
        <w:t xml:space="preserve"> </w:t>
      </w:r>
      <w:r w:rsidR="008F4FC7" w:rsidRPr="000E2843">
        <w:t>restrain</w:t>
      </w:r>
      <w:r w:rsidRPr="000E2843">
        <w:t>t</w:t>
      </w:r>
      <w:r w:rsidR="008F4FC7" w:rsidRPr="000E2843">
        <w:t xml:space="preserve">s. </w:t>
      </w:r>
      <w:r w:rsidR="00E40FA6" w:rsidRPr="000E2843">
        <w:t>SAE Technical Paper 942222, 1994, doi:10.4271/942222</w:t>
      </w:r>
      <w:r w:rsidR="008F4FC7" w:rsidRPr="000E2843">
        <w:t>.</w:t>
      </w:r>
    </w:p>
    <w:p w14:paraId="257A960F" w14:textId="77777777" w:rsidR="00D45F52" w:rsidRPr="000E2843" w:rsidRDefault="00D45F52"/>
    <w:p w14:paraId="6ADB91E4" w14:textId="77777777" w:rsidR="00D45F52" w:rsidRPr="000E2843" w:rsidRDefault="00D45F52">
      <w:r w:rsidRPr="000E2843">
        <w:t>National Highway Traffic Safety Administration.  Children.  Washington, DC:  US Department of Transportation, National Highway Traffic Safety Administration; 2013.  DOT HS 811 767.</w:t>
      </w:r>
    </w:p>
    <w:p w14:paraId="0478CCDF" w14:textId="77777777" w:rsidR="00B76E1B" w:rsidRPr="000E2843" w:rsidRDefault="00B76E1B"/>
    <w:p w14:paraId="3C9B6F21" w14:textId="77777777" w:rsidR="00966AE4" w:rsidRPr="000E2843" w:rsidRDefault="00966AE4" w:rsidP="00966AE4">
      <w:r w:rsidRPr="000E2843">
        <w:t>Reed MP. Measurement of the contour and deflection of vehicle seats for comparison with the FMVSS 213 dynamic test bench. SAE Technical Paper 2011-01-0265, 2011, doi: 10.4271/2011-01-0265.</w:t>
      </w:r>
    </w:p>
    <w:p w14:paraId="27B5BDC1" w14:textId="77777777" w:rsidR="00966AE4" w:rsidRDefault="00966AE4"/>
    <w:p w14:paraId="29583000" w14:textId="77777777" w:rsidR="00146FD7" w:rsidRDefault="00B76E1B">
      <w:r w:rsidRPr="000E2843">
        <w:t>Reed MP, Ebert-Hamilton SM, Klinich KD, Manary MA, Rupp JD. Assessing Child Belt Fit, Volume I: Effects of Vehicle Seat and Belt Geometry on Belt Fit for Children with and without Belt Positioning Booster Seats. 2008. Technical Report UMTRI-2008-49-1. University of Michigan Transportation Research Institute, Ann Arbor, MI.</w:t>
      </w:r>
    </w:p>
    <w:p w14:paraId="49DC7174" w14:textId="77777777" w:rsidR="00B46313" w:rsidRDefault="00B46313"/>
    <w:p w14:paraId="16A33A7F" w14:textId="651803D4" w:rsidR="00B46313" w:rsidRPr="000E2843" w:rsidRDefault="00B46313">
      <w:r>
        <w:t>Reed MP, Ebert-Hamilton SM, Klinich KD, Manary MA, Rupp JD. Effects of vehicle seat and belt geometry on belt fit for children with and without belt positioning booster seats.  Accident Analysis and Prevention</w:t>
      </w:r>
      <w:r w:rsidR="00687810">
        <w:t xml:space="preserve"> 2013;50:512-22.</w:t>
      </w:r>
    </w:p>
    <w:p w14:paraId="37363130" w14:textId="77777777" w:rsidR="00B76E1B" w:rsidRPr="000E2843" w:rsidRDefault="00B76E1B"/>
    <w:p w14:paraId="55E32BA7" w14:textId="77777777" w:rsidR="00B76E1B" w:rsidRPr="000E2843" w:rsidRDefault="00B76E1B"/>
    <w:p w14:paraId="070E9218" w14:textId="77777777" w:rsidR="00B76E1B" w:rsidRPr="000E2843" w:rsidRDefault="003144BC">
      <w:r w:rsidRPr="000E2843">
        <w:t>Xi B, Mi J, Zhao M</w:t>
      </w:r>
      <w:r w:rsidR="00B76E1B" w:rsidRPr="000E2843">
        <w:t xml:space="preserve">, </w:t>
      </w:r>
      <w:r w:rsidRPr="000E2843">
        <w:t xml:space="preserve">Zhang T, </w:t>
      </w:r>
      <w:r w:rsidR="00B76E1B" w:rsidRPr="000E2843">
        <w:t>Jia C, Li J</w:t>
      </w:r>
      <w:r w:rsidRPr="000E2843">
        <w:t>,</w:t>
      </w:r>
      <w:r w:rsidR="00B76E1B" w:rsidRPr="000E2843">
        <w:t xml:space="preserve"> Zeng T, </w:t>
      </w:r>
      <w:r w:rsidRPr="000E2843">
        <w:t>Steffen LM. Trends in abdominal obesity among U.S. children and adolescents. Pediatrics, 2014, 134(2), e334-9.</w:t>
      </w:r>
    </w:p>
    <w:p w14:paraId="4E27835E" w14:textId="57242AC0" w:rsidR="00D019BC" w:rsidRPr="002743CF" w:rsidRDefault="00D019BC" w:rsidP="00D019BC"/>
    <w:p w14:paraId="5221A7EC" w14:textId="77777777" w:rsidR="00326A66" w:rsidRDefault="00326A66" w:rsidP="006B06E8">
      <w:pPr>
        <w:rPr>
          <w:szCs w:val="20"/>
        </w:rPr>
      </w:pPr>
    </w:p>
    <w:sectPr w:rsidR="00326A66" w:rsidSect="001F518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63734" w14:textId="77777777" w:rsidR="00894C34" w:rsidRDefault="00894C34">
      <w:r>
        <w:separator/>
      </w:r>
    </w:p>
  </w:endnote>
  <w:endnote w:type="continuationSeparator" w:id="0">
    <w:p w14:paraId="2CB34EDB" w14:textId="77777777" w:rsidR="00894C34" w:rsidRDefault="0089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29E9" w14:textId="77777777" w:rsidR="00822F55" w:rsidRDefault="00822F55"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9E8F8E" w14:textId="77777777" w:rsidR="00822F55" w:rsidRDefault="00822F55" w:rsidP="001F51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10D11" w14:textId="77777777" w:rsidR="00822F55" w:rsidRDefault="00822F55"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3492">
      <w:rPr>
        <w:rStyle w:val="PageNumber"/>
        <w:noProof/>
      </w:rPr>
      <w:t>3</w:t>
    </w:r>
    <w:r>
      <w:rPr>
        <w:rStyle w:val="PageNumber"/>
      </w:rPr>
      <w:fldChar w:fldCharType="end"/>
    </w:r>
  </w:p>
  <w:p w14:paraId="54BF04DD" w14:textId="77777777" w:rsidR="00822F55" w:rsidRDefault="00822F55" w:rsidP="001F518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31463" w14:textId="77777777" w:rsidR="00A10417" w:rsidRDefault="00A10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26676" w14:textId="77777777" w:rsidR="00894C34" w:rsidRDefault="00894C34">
      <w:r>
        <w:separator/>
      </w:r>
    </w:p>
  </w:footnote>
  <w:footnote w:type="continuationSeparator" w:id="0">
    <w:p w14:paraId="68F259B2" w14:textId="77777777" w:rsidR="00894C34" w:rsidRDefault="00894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93D53" w14:textId="77777777" w:rsidR="00A10417" w:rsidRDefault="00A10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9ECB9" w14:textId="77777777" w:rsidR="00A10417" w:rsidRDefault="00A104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42586" w14:textId="77777777" w:rsidR="00A10417" w:rsidRDefault="00A104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D64"/>
    <w:multiLevelType w:val="hybridMultilevel"/>
    <w:tmpl w:val="382C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3196E"/>
    <w:multiLevelType w:val="hybridMultilevel"/>
    <w:tmpl w:val="6F4A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F5DBF"/>
    <w:multiLevelType w:val="hybridMultilevel"/>
    <w:tmpl w:val="E50EDFDA"/>
    <w:lvl w:ilvl="0" w:tplc="7C30CE5C">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F301C"/>
    <w:multiLevelType w:val="hybridMultilevel"/>
    <w:tmpl w:val="AB4E6F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A2674"/>
    <w:multiLevelType w:val="hybridMultilevel"/>
    <w:tmpl w:val="8722A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F91ED2"/>
    <w:multiLevelType w:val="multilevel"/>
    <w:tmpl w:val="13005DB4"/>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15:restartNumberingAfterBreak="0">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02781"/>
    <w:multiLevelType w:val="hybridMultilevel"/>
    <w:tmpl w:val="4574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921740"/>
    <w:multiLevelType w:val="multilevel"/>
    <w:tmpl w:val="3B1616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AC06F7"/>
    <w:multiLevelType w:val="hybridMultilevel"/>
    <w:tmpl w:val="DCC6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C4387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27B6623"/>
    <w:multiLevelType w:val="hybridMultilevel"/>
    <w:tmpl w:val="36D62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8736D4"/>
    <w:multiLevelType w:val="hybridMultilevel"/>
    <w:tmpl w:val="4CE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4060B1"/>
    <w:multiLevelType w:val="hybridMultilevel"/>
    <w:tmpl w:val="4AE246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A2890"/>
    <w:multiLevelType w:val="hybridMultilevel"/>
    <w:tmpl w:val="A97EE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711EF"/>
    <w:multiLevelType w:val="hybridMultilevel"/>
    <w:tmpl w:val="581CBF32"/>
    <w:lvl w:ilvl="0" w:tplc="8B7C8602">
      <w:start w:val="1"/>
      <w:numFmt w:val="bullet"/>
      <w:pStyle w:val="N1-1st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28" w15:restartNumberingAfterBreak="0">
    <w:nsid w:val="5368131E"/>
    <w:multiLevelType w:val="hybridMultilevel"/>
    <w:tmpl w:val="2C7ABAC8"/>
    <w:lvl w:ilvl="0" w:tplc="7C30CE5C">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585B70"/>
    <w:multiLevelType w:val="hybridMultilevel"/>
    <w:tmpl w:val="90D49E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7" w15:restartNumberingAfterBreak="0">
    <w:nsid w:val="7C81243F"/>
    <w:multiLevelType w:val="hybridMultilevel"/>
    <w:tmpl w:val="6EAC25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B14825"/>
    <w:multiLevelType w:val="hybridMultilevel"/>
    <w:tmpl w:val="D2FA6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20"/>
  </w:num>
  <w:num w:numId="3">
    <w:abstractNumId w:val="32"/>
  </w:num>
  <w:num w:numId="4">
    <w:abstractNumId w:val="8"/>
  </w:num>
  <w:num w:numId="5">
    <w:abstractNumId w:val="27"/>
  </w:num>
  <w:num w:numId="6">
    <w:abstractNumId w:val="6"/>
  </w:num>
  <w:num w:numId="7">
    <w:abstractNumId w:val="35"/>
  </w:num>
  <w:num w:numId="8">
    <w:abstractNumId w:val="4"/>
  </w:num>
  <w:num w:numId="9">
    <w:abstractNumId w:val="29"/>
  </w:num>
  <w:num w:numId="10">
    <w:abstractNumId w:val="1"/>
  </w:num>
  <w:num w:numId="11">
    <w:abstractNumId w:val="17"/>
  </w:num>
  <w:num w:numId="12">
    <w:abstractNumId w:val="26"/>
  </w:num>
  <w:num w:numId="13">
    <w:abstractNumId w:val="24"/>
  </w:num>
  <w:num w:numId="14">
    <w:abstractNumId w:val="12"/>
  </w:num>
  <w:num w:numId="15">
    <w:abstractNumId w:val="34"/>
  </w:num>
  <w:num w:numId="16">
    <w:abstractNumId w:val="33"/>
  </w:num>
  <w:num w:numId="17">
    <w:abstractNumId w:val="10"/>
  </w:num>
  <w:num w:numId="18">
    <w:abstractNumId w:val="31"/>
  </w:num>
  <w:num w:numId="19">
    <w:abstractNumId w:val="19"/>
  </w:num>
  <w:num w:numId="20">
    <w:abstractNumId w:val="22"/>
  </w:num>
  <w:num w:numId="21">
    <w:abstractNumId w:val="18"/>
  </w:num>
  <w:num w:numId="22">
    <w:abstractNumId w:val="13"/>
  </w:num>
  <w:num w:numId="23">
    <w:abstractNumId w:val="25"/>
  </w:num>
  <w:num w:numId="24">
    <w:abstractNumId w:val="11"/>
  </w:num>
  <w:num w:numId="25">
    <w:abstractNumId w:val="7"/>
  </w:num>
  <w:num w:numId="26">
    <w:abstractNumId w:val="2"/>
  </w:num>
  <w:num w:numId="27">
    <w:abstractNumId w:val="30"/>
  </w:num>
  <w:num w:numId="28">
    <w:abstractNumId w:val="37"/>
  </w:num>
  <w:num w:numId="29">
    <w:abstractNumId w:val="16"/>
  </w:num>
  <w:num w:numId="30">
    <w:abstractNumId w:val="38"/>
  </w:num>
  <w:num w:numId="31">
    <w:abstractNumId w:val="0"/>
  </w:num>
  <w:num w:numId="32">
    <w:abstractNumId w:val="15"/>
  </w:num>
  <w:num w:numId="33">
    <w:abstractNumId w:val="9"/>
  </w:num>
  <w:num w:numId="34">
    <w:abstractNumId w:val="3"/>
  </w:num>
  <w:num w:numId="35">
    <w:abstractNumId w:val="28"/>
  </w:num>
  <w:num w:numId="36">
    <w:abstractNumId w:val="23"/>
  </w:num>
  <w:num w:numId="37">
    <w:abstractNumId w:val="14"/>
  </w:num>
  <w:num w:numId="38">
    <w:abstractNumId w:val="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2A"/>
    <w:rsid w:val="00001499"/>
    <w:rsid w:val="000021BC"/>
    <w:rsid w:val="00003A7B"/>
    <w:rsid w:val="0000484D"/>
    <w:rsid w:val="00004A92"/>
    <w:rsid w:val="00006651"/>
    <w:rsid w:val="0000776F"/>
    <w:rsid w:val="00007CB5"/>
    <w:rsid w:val="00010A41"/>
    <w:rsid w:val="00010EEB"/>
    <w:rsid w:val="00014FF1"/>
    <w:rsid w:val="00015C3D"/>
    <w:rsid w:val="00015F8A"/>
    <w:rsid w:val="000204D7"/>
    <w:rsid w:val="00020F65"/>
    <w:rsid w:val="00021C46"/>
    <w:rsid w:val="000244E5"/>
    <w:rsid w:val="000255EB"/>
    <w:rsid w:val="00025CE9"/>
    <w:rsid w:val="0002667B"/>
    <w:rsid w:val="00026D54"/>
    <w:rsid w:val="0002762C"/>
    <w:rsid w:val="000304BB"/>
    <w:rsid w:val="00032FB8"/>
    <w:rsid w:val="00033CE8"/>
    <w:rsid w:val="00034670"/>
    <w:rsid w:val="00034818"/>
    <w:rsid w:val="00035D6C"/>
    <w:rsid w:val="00035DBD"/>
    <w:rsid w:val="00036AB5"/>
    <w:rsid w:val="00036F01"/>
    <w:rsid w:val="000425EA"/>
    <w:rsid w:val="000434BC"/>
    <w:rsid w:val="00044B55"/>
    <w:rsid w:val="00047C6E"/>
    <w:rsid w:val="000505F0"/>
    <w:rsid w:val="00050773"/>
    <w:rsid w:val="0005118B"/>
    <w:rsid w:val="00054DA6"/>
    <w:rsid w:val="00055815"/>
    <w:rsid w:val="00055CA1"/>
    <w:rsid w:val="00056E86"/>
    <w:rsid w:val="00061BD1"/>
    <w:rsid w:val="00062429"/>
    <w:rsid w:val="000624D1"/>
    <w:rsid w:val="000647D6"/>
    <w:rsid w:val="00064C5B"/>
    <w:rsid w:val="0006683B"/>
    <w:rsid w:val="00070192"/>
    <w:rsid w:val="00070617"/>
    <w:rsid w:val="00070CF8"/>
    <w:rsid w:val="000736AD"/>
    <w:rsid w:val="00073785"/>
    <w:rsid w:val="00074609"/>
    <w:rsid w:val="000748DB"/>
    <w:rsid w:val="00074E76"/>
    <w:rsid w:val="0007606E"/>
    <w:rsid w:val="000761C1"/>
    <w:rsid w:val="000776F8"/>
    <w:rsid w:val="000800AB"/>
    <w:rsid w:val="00080D4B"/>
    <w:rsid w:val="00083C45"/>
    <w:rsid w:val="00084295"/>
    <w:rsid w:val="00096837"/>
    <w:rsid w:val="000A09F4"/>
    <w:rsid w:val="000A13E7"/>
    <w:rsid w:val="000A256D"/>
    <w:rsid w:val="000A4F38"/>
    <w:rsid w:val="000A6783"/>
    <w:rsid w:val="000B02F4"/>
    <w:rsid w:val="000B1CBF"/>
    <w:rsid w:val="000B249F"/>
    <w:rsid w:val="000B55F1"/>
    <w:rsid w:val="000B5D6D"/>
    <w:rsid w:val="000B6574"/>
    <w:rsid w:val="000B6D2D"/>
    <w:rsid w:val="000C0366"/>
    <w:rsid w:val="000C2599"/>
    <w:rsid w:val="000C3680"/>
    <w:rsid w:val="000C3738"/>
    <w:rsid w:val="000C49B0"/>
    <w:rsid w:val="000C5C1E"/>
    <w:rsid w:val="000C6893"/>
    <w:rsid w:val="000D012E"/>
    <w:rsid w:val="000D05CA"/>
    <w:rsid w:val="000D0FA4"/>
    <w:rsid w:val="000D1717"/>
    <w:rsid w:val="000D232E"/>
    <w:rsid w:val="000D26D3"/>
    <w:rsid w:val="000D5525"/>
    <w:rsid w:val="000E0A00"/>
    <w:rsid w:val="000E0C9E"/>
    <w:rsid w:val="000E2760"/>
    <w:rsid w:val="000E2843"/>
    <w:rsid w:val="000E3896"/>
    <w:rsid w:val="000E5159"/>
    <w:rsid w:val="000E7312"/>
    <w:rsid w:val="000F0688"/>
    <w:rsid w:val="000F2401"/>
    <w:rsid w:val="000F40BA"/>
    <w:rsid w:val="000F42F5"/>
    <w:rsid w:val="000F5EDD"/>
    <w:rsid w:val="000F6120"/>
    <w:rsid w:val="00100CEB"/>
    <w:rsid w:val="00100F39"/>
    <w:rsid w:val="00101EB4"/>
    <w:rsid w:val="00103421"/>
    <w:rsid w:val="0010635C"/>
    <w:rsid w:val="00107454"/>
    <w:rsid w:val="00107C8B"/>
    <w:rsid w:val="00111A86"/>
    <w:rsid w:val="001135BE"/>
    <w:rsid w:val="00113D9C"/>
    <w:rsid w:val="00113E78"/>
    <w:rsid w:val="00114713"/>
    <w:rsid w:val="0011493C"/>
    <w:rsid w:val="001168C9"/>
    <w:rsid w:val="001205EE"/>
    <w:rsid w:val="0012101A"/>
    <w:rsid w:val="00121831"/>
    <w:rsid w:val="0012287D"/>
    <w:rsid w:val="00123924"/>
    <w:rsid w:val="0012419A"/>
    <w:rsid w:val="001241B5"/>
    <w:rsid w:val="001250C5"/>
    <w:rsid w:val="00127587"/>
    <w:rsid w:val="00131C57"/>
    <w:rsid w:val="0013389E"/>
    <w:rsid w:val="00134EFA"/>
    <w:rsid w:val="00135720"/>
    <w:rsid w:val="00140480"/>
    <w:rsid w:val="00142650"/>
    <w:rsid w:val="0014286E"/>
    <w:rsid w:val="00142A06"/>
    <w:rsid w:val="00142F73"/>
    <w:rsid w:val="001435ED"/>
    <w:rsid w:val="00145501"/>
    <w:rsid w:val="0014571C"/>
    <w:rsid w:val="00146FD7"/>
    <w:rsid w:val="0014706C"/>
    <w:rsid w:val="0014749A"/>
    <w:rsid w:val="001513C2"/>
    <w:rsid w:val="00151971"/>
    <w:rsid w:val="00152179"/>
    <w:rsid w:val="0015350B"/>
    <w:rsid w:val="00156B7F"/>
    <w:rsid w:val="00157A23"/>
    <w:rsid w:val="00157C3A"/>
    <w:rsid w:val="00160F36"/>
    <w:rsid w:val="0016292E"/>
    <w:rsid w:val="00164E77"/>
    <w:rsid w:val="00164F11"/>
    <w:rsid w:val="00165481"/>
    <w:rsid w:val="001669B6"/>
    <w:rsid w:val="001718D3"/>
    <w:rsid w:val="001736E9"/>
    <w:rsid w:val="00174A3E"/>
    <w:rsid w:val="00175513"/>
    <w:rsid w:val="001771C4"/>
    <w:rsid w:val="001810F5"/>
    <w:rsid w:val="0018161A"/>
    <w:rsid w:val="0018450C"/>
    <w:rsid w:val="00184D62"/>
    <w:rsid w:val="00184EFC"/>
    <w:rsid w:val="0018609D"/>
    <w:rsid w:val="00194BD4"/>
    <w:rsid w:val="0019560D"/>
    <w:rsid w:val="001A01B1"/>
    <w:rsid w:val="001A11F0"/>
    <w:rsid w:val="001A1790"/>
    <w:rsid w:val="001A3F19"/>
    <w:rsid w:val="001A47C4"/>
    <w:rsid w:val="001A4C04"/>
    <w:rsid w:val="001A75D4"/>
    <w:rsid w:val="001B0DF6"/>
    <w:rsid w:val="001B1B67"/>
    <w:rsid w:val="001B20EB"/>
    <w:rsid w:val="001B24B0"/>
    <w:rsid w:val="001B37DD"/>
    <w:rsid w:val="001B5D5B"/>
    <w:rsid w:val="001B634F"/>
    <w:rsid w:val="001C1647"/>
    <w:rsid w:val="001C2195"/>
    <w:rsid w:val="001C2589"/>
    <w:rsid w:val="001C409D"/>
    <w:rsid w:val="001C5AE9"/>
    <w:rsid w:val="001C5FDC"/>
    <w:rsid w:val="001C6531"/>
    <w:rsid w:val="001C78C1"/>
    <w:rsid w:val="001D2256"/>
    <w:rsid w:val="001D3613"/>
    <w:rsid w:val="001D48F8"/>
    <w:rsid w:val="001D49DC"/>
    <w:rsid w:val="001E1E46"/>
    <w:rsid w:val="001E29A0"/>
    <w:rsid w:val="001E544D"/>
    <w:rsid w:val="001E6B3D"/>
    <w:rsid w:val="001E6DB2"/>
    <w:rsid w:val="001F0C0A"/>
    <w:rsid w:val="001F1DF7"/>
    <w:rsid w:val="001F4BEF"/>
    <w:rsid w:val="001F5186"/>
    <w:rsid w:val="001F642E"/>
    <w:rsid w:val="001F76DF"/>
    <w:rsid w:val="00200B8C"/>
    <w:rsid w:val="00201BBA"/>
    <w:rsid w:val="0020233C"/>
    <w:rsid w:val="002036BE"/>
    <w:rsid w:val="00207B0B"/>
    <w:rsid w:val="00210046"/>
    <w:rsid w:val="00212BE5"/>
    <w:rsid w:val="00213B22"/>
    <w:rsid w:val="00213FA3"/>
    <w:rsid w:val="00214523"/>
    <w:rsid w:val="00214846"/>
    <w:rsid w:val="0021512A"/>
    <w:rsid w:val="0021645F"/>
    <w:rsid w:val="00217A98"/>
    <w:rsid w:val="00220617"/>
    <w:rsid w:val="0022074D"/>
    <w:rsid w:val="00221047"/>
    <w:rsid w:val="00221D25"/>
    <w:rsid w:val="002231D5"/>
    <w:rsid w:val="00223492"/>
    <w:rsid w:val="00224B34"/>
    <w:rsid w:val="00225BF9"/>
    <w:rsid w:val="0022622F"/>
    <w:rsid w:val="002268B2"/>
    <w:rsid w:val="002270CA"/>
    <w:rsid w:val="00227279"/>
    <w:rsid w:val="00235C3A"/>
    <w:rsid w:val="0023672F"/>
    <w:rsid w:val="002413CF"/>
    <w:rsid w:val="00242416"/>
    <w:rsid w:val="002427D8"/>
    <w:rsid w:val="002436AA"/>
    <w:rsid w:val="002436D6"/>
    <w:rsid w:val="002437FA"/>
    <w:rsid w:val="00243875"/>
    <w:rsid w:val="00243CA5"/>
    <w:rsid w:val="00244889"/>
    <w:rsid w:val="00244A4A"/>
    <w:rsid w:val="00245BC8"/>
    <w:rsid w:val="00246A5F"/>
    <w:rsid w:val="00251A0C"/>
    <w:rsid w:val="00253011"/>
    <w:rsid w:val="00254990"/>
    <w:rsid w:val="00255A28"/>
    <w:rsid w:val="00256250"/>
    <w:rsid w:val="00256404"/>
    <w:rsid w:val="00257B33"/>
    <w:rsid w:val="002614BB"/>
    <w:rsid w:val="00261AF9"/>
    <w:rsid w:val="00261E40"/>
    <w:rsid w:val="00262AC6"/>
    <w:rsid w:val="002656D8"/>
    <w:rsid w:val="00266BD2"/>
    <w:rsid w:val="00270C67"/>
    <w:rsid w:val="00272A4C"/>
    <w:rsid w:val="002752BC"/>
    <w:rsid w:val="00276899"/>
    <w:rsid w:val="00277828"/>
    <w:rsid w:val="00277B5D"/>
    <w:rsid w:val="00280113"/>
    <w:rsid w:val="00280C73"/>
    <w:rsid w:val="00281960"/>
    <w:rsid w:val="00281B77"/>
    <w:rsid w:val="00282427"/>
    <w:rsid w:val="00282F67"/>
    <w:rsid w:val="002835B5"/>
    <w:rsid w:val="00291807"/>
    <w:rsid w:val="00292F57"/>
    <w:rsid w:val="00293E2C"/>
    <w:rsid w:val="00294BF2"/>
    <w:rsid w:val="002A0CE7"/>
    <w:rsid w:val="002A0EA3"/>
    <w:rsid w:val="002A1543"/>
    <w:rsid w:val="002A2074"/>
    <w:rsid w:val="002A2EDD"/>
    <w:rsid w:val="002A386C"/>
    <w:rsid w:val="002A53F9"/>
    <w:rsid w:val="002A5B7B"/>
    <w:rsid w:val="002A671D"/>
    <w:rsid w:val="002B1859"/>
    <w:rsid w:val="002B1AA7"/>
    <w:rsid w:val="002B21A5"/>
    <w:rsid w:val="002B364D"/>
    <w:rsid w:val="002B4C02"/>
    <w:rsid w:val="002C1492"/>
    <w:rsid w:val="002C25A3"/>
    <w:rsid w:val="002C319F"/>
    <w:rsid w:val="002C35C5"/>
    <w:rsid w:val="002C437E"/>
    <w:rsid w:val="002C55F5"/>
    <w:rsid w:val="002D147C"/>
    <w:rsid w:val="002D188C"/>
    <w:rsid w:val="002D1E42"/>
    <w:rsid w:val="002D2AD6"/>
    <w:rsid w:val="002D5378"/>
    <w:rsid w:val="002D5E53"/>
    <w:rsid w:val="002D6005"/>
    <w:rsid w:val="002D6497"/>
    <w:rsid w:val="002E0B45"/>
    <w:rsid w:val="002E195A"/>
    <w:rsid w:val="002E3EE5"/>
    <w:rsid w:val="002E646F"/>
    <w:rsid w:val="002F34B8"/>
    <w:rsid w:val="002F36FC"/>
    <w:rsid w:val="002F38FD"/>
    <w:rsid w:val="003006CC"/>
    <w:rsid w:val="003009EB"/>
    <w:rsid w:val="003011D3"/>
    <w:rsid w:val="00301F40"/>
    <w:rsid w:val="003044A8"/>
    <w:rsid w:val="0030555B"/>
    <w:rsid w:val="0030624B"/>
    <w:rsid w:val="00310338"/>
    <w:rsid w:val="0031180C"/>
    <w:rsid w:val="00313A49"/>
    <w:rsid w:val="003144BC"/>
    <w:rsid w:val="0031572D"/>
    <w:rsid w:val="00320BB9"/>
    <w:rsid w:val="00321656"/>
    <w:rsid w:val="00322772"/>
    <w:rsid w:val="00323166"/>
    <w:rsid w:val="00323359"/>
    <w:rsid w:val="0032510D"/>
    <w:rsid w:val="00326A66"/>
    <w:rsid w:val="0032767B"/>
    <w:rsid w:val="00330F97"/>
    <w:rsid w:val="0033301A"/>
    <w:rsid w:val="003336F9"/>
    <w:rsid w:val="00335741"/>
    <w:rsid w:val="003364A6"/>
    <w:rsid w:val="00342E7A"/>
    <w:rsid w:val="003430B1"/>
    <w:rsid w:val="00343309"/>
    <w:rsid w:val="00343733"/>
    <w:rsid w:val="003443C3"/>
    <w:rsid w:val="00345A56"/>
    <w:rsid w:val="003466B6"/>
    <w:rsid w:val="003505B2"/>
    <w:rsid w:val="003513C2"/>
    <w:rsid w:val="0035214E"/>
    <w:rsid w:val="00352DCC"/>
    <w:rsid w:val="003538B3"/>
    <w:rsid w:val="00354AC2"/>
    <w:rsid w:val="003561E8"/>
    <w:rsid w:val="00357A2C"/>
    <w:rsid w:val="00360EB1"/>
    <w:rsid w:val="00361233"/>
    <w:rsid w:val="00363DA8"/>
    <w:rsid w:val="003641A4"/>
    <w:rsid w:val="003646A8"/>
    <w:rsid w:val="00365366"/>
    <w:rsid w:val="00365664"/>
    <w:rsid w:val="00365A8C"/>
    <w:rsid w:val="0037126A"/>
    <w:rsid w:val="0037265A"/>
    <w:rsid w:val="00372AF1"/>
    <w:rsid w:val="00372DC4"/>
    <w:rsid w:val="00374C24"/>
    <w:rsid w:val="00376AC1"/>
    <w:rsid w:val="003775FE"/>
    <w:rsid w:val="00377A2D"/>
    <w:rsid w:val="00380526"/>
    <w:rsid w:val="00380FC0"/>
    <w:rsid w:val="003827EC"/>
    <w:rsid w:val="00382A22"/>
    <w:rsid w:val="00383C9F"/>
    <w:rsid w:val="0038615E"/>
    <w:rsid w:val="003926F5"/>
    <w:rsid w:val="00394DCF"/>
    <w:rsid w:val="00394E0E"/>
    <w:rsid w:val="003A0074"/>
    <w:rsid w:val="003A34BE"/>
    <w:rsid w:val="003A3F97"/>
    <w:rsid w:val="003A44DF"/>
    <w:rsid w:val="003A5C9A"/>
    <w:rsid w:val="003A600A"/>
    <w:rsid w:val="003A7EE1"/>
    <w:rsid w:val="003B3A28"/>
    <w:rsid w:val="003B3E4C"/>
    <w:rsid w:val="003B5239"/>
    <w:rsid w:val="003B575E"/>
    <w:rsid w:val="003B6059"/>
    <w:rsid w:val="003B6D06"/>
    <w:rsid w:val="003B72A4"/>
    <w:rsid w:val="003C156E"/>
    <w:rsid w:val="003C1DF1"/>
    <w:rsid w:val="003C2DDA"/>
    <w:rsid w:val="003C35FB"/>
    <w:rsid w:val="003C40A9"/>
    <w:rsid w:val="003C4850"/>
    <w:rsid w:val="003D1690"/>
    <w:rsid w:val="003D215D"/>
    <w:rsid w:val="003D25EB"/>
    <w:rsid w:val="003D2FB3"/>
    <w:rsid w:val="003D47F3"/>
    <w:rsid w:val="003E02D1"/>
    <w:rsid w:val="003E1737"/>
    <w:rsid w:val="003E1BB3"/>
    <w:rsid w:val="003E2131"/>
    <w:rsid w:val="003E320C"/>
    <w:rsid w:val="003E4063"/>
    <w:rsid w:val="003E57AC"/>
    <w:rsid w:val="003E5A90"/>
    <w:rsid w:val="003F01C0"/>
    <w:rsid w:val="003F164B"/>
    <w:rsid w:val="003F37F7"/>
    <w:rsid w:val="003F3FA5"/>
    <w:rsid w:val="003F41E2"/>
    <w:rsid w:val="003F443E"/>
    <w:rsid w:val="003F57BB"/>
    <w:rsid w:val="003F599F"/>
    <w:rsid w:val="003F7319"/>
    <w:rsid w:val="00401827"/>
    <w:rsid w:val="00401A07"/>
    <w:rsid w:val="00402F3E"/>
    <w:rsid w:val="00404EAF"/>
    <w:rsid w:val="004058E6"/>
    <w:rsid w:val="00405DEA"/>
    <w:rsid w:val="004072DE"/>
    <w:rsid w:val="00412FD0"/>
    <w:rsid w:val="004200FC"/>
    <w:rsid w:val="00420DC5"/>
    <w:rsid w:val="004239BF"/>
    <w:rsid w:val="00423C04"/>
    <w:rsid w:val="00423DB9"/>
    <w:rsid w:val="00424BEC"/>
    <w:rsid w:val="00424D77"/>
    <w:rsid w:val="00424EB8"/>
    <w:rsid w:val="00424FCA"/>
    <w:rsid w:val="00426DD8"/>
    <w:rsid w:val="00426F1F"/>
    <w:rsid w:val="00427A2C"/>
    <w:rsid w:val="004305D9"/>
    <w:rsid w:val="00431978"/>
    <w:rsid w:val="00432F84"/>
    <w:rsid w:val="004345AF"/>
    <w:rsid w:val="00434DB2"/>
    <w:rsid w:val="00435089"/>
    <w:rsid w:val="004352C3"/>
    <w:rsid w:val="004363A4"/>
    <w:rsid w:val="00437A76"/>
    <w:rsid w:val="004411FB"/>
    <w:rsid w:val="00441F2D"/>
    <w:rsid w:val="00443462"/>
    <w:rsid w:val="00444025"/>
    <w:rsid w:val="004441E4"/>
    <w:rsid w:val="0044585C"/>
    <w:rsid w:val="00445CA7"/>
    <w:rsid w:val="00447DCA"/>
    <w:rsid w:val="0045297A"/>
    <w:rsid w:val="00453FEA"/>
    <w:rsid w:val="0045526D"/>
    <w:rsid w:val="0045721E"/>
    <w:rsid w:val="00457FE6"/>
    <w:rsid w:val="00460269"/>
    <w:rsid w:val="004626DB"/>
    <w:rsid w:val="004626E9"/>
    <w:rsid w:val="004631CF"/>
    <w:rsid w:val="00467867"/>
    <w:rsid w:val="004678A5"/>
    <w:rsid w:val="00471796"/>
    <w:rsid w:val="0047263D"/>
    <w:rsid w:val="004736E5"/>
    <w:rsid w:val="00474D97"/>
    <w:rsid w:val="004752A2"/>
    <w:rsid w:val="0047580B"/>
    <w:rsid w:val="00475A0D"/>
    <w:rsid w:val="00477092"/>
    <w:rsid w:val="0048029F"/>
    <w:rsid w:val="0048110A"/>
    <w:rsid w:val="0048139A"/>
    <w:rsid w:val="00481892"/>
    <w:rsid w:val="00481D37"/>
    <w:rsid w:val="0048293F"/>
    <w:rsid w:val="00483EF5"/>
    <w:rsid w:val="00484BD9"/>
    <w:rsid w:val="0048543B"/>
    <w:rsid w:val="00485D94"/>
    <w:rsid w:val="00490A45"/>
    <w:rsid w:val="00494FCE"/>
    <w:rsid w:val="00497B59"/>
    <w:rsid w:val="004A0B44"/>
    <w:rsid w:val="004A1687"/>
    <w:rsid w:val="004A28E4"/>
    <w:rsid w:val="004A29C0"/>
    <w:rsid w:val="004A53B0"/>
    <w:rsid w:val="004B5BD9"/>
    <w:rsid w:val="004B5E4D"/>
    <w:rsid w:val="004B6238"/>
    <w:rsid w:val="004B75B5"/>
    <w:rsid w:val="004C035D"/>
    <w:rsid w:val="004C3554"/>
    <w:rsid w:val="004C3670"/>
    <w:rsid w:val="004C3C41"/>
    <w:rsid w:val="004C3C6A"/>
    <w:rsid w:val="004C3F2B"/>
    <w:rsid w:val="004D00A0"/>
    <w:rsid w:val="004D011C"/>
    <w:rsid w:val="004D0B34"/>
    <w:rsid w:val="004D0FAE"/>
    <w:rsid w:val="004D187C"/>
    <w:rsid w:val="004D1C8C"/>
    <w:rsid w:val="004D2C59"/>
    <w:rsid w:val="004D30A3"/>
    <w:rsid w:val="004D31E9"/>
    <w:rsid w:val="004D357E"/>
    <w:rsid w:val="004D46A6"/>
    <w:rsid w:val="004D4D7F"/>
    <w:rsid w:val="004D5DF0"/>
    <w:rsid w:val="004D62B0"/>
    <w:rsid w:val="004E345B"/>
    <w:rsid w:val="004E4D14"/>
    <w:rsid w:val="004E57E1"/>
    <w:rsid w:val="004E5C7E"/>
    <w:rsid w:val="004E5DC1"/>
    <w:rsid w:val="004E72F5"/>
    <w:rsid w:val="004E73F1"/>
    <w:rsid w:val="004F0690"/>
    <w:rsid w:val="004F0B65"/>
    <w:rsid w:val="004F23F1"/>
    <w:rsid w:val="004F2EE6"/>
    <w:rsid w:val="004F5CB8"/>
    <w:rsid w:val="004F6AF1"/>
    <w:rsid w:val="005018BF"/>
    <w:rsid w:val="005024E8"/>
    <w:rsid w:val="00502EFF"/>
    <w:rsid w:val="00503CC3"/>
    <w:rsid w:val="005059B6"/>
    <w:rsid w:val="00506810"/>
    <w:rsid w:val="0051291A"/>
    <w:rsid w:val="00513ABC"/>
    <w:rsid w:val="005172BD"/>
    <w:rsid w:val="0052075D"/>
    <w:rsid w:val="005209F5"/>
    <w:rsid w:val="005214F8"/>
    <w:rsid w:val="00521B35"/>
    <w:rsid w:val="0052334A"/>
    <w:rsid w:val="00524C07"/>
    <w:rsid w:val="00524C15"/>
    <w:rsid w:val="00524E99"/>
    <w:rsid w:val="005258DB"/>
    <w:rsid w:val="00527232"/>
    <w:rsid w:val="0052743E"/>
    <w:rsid w:val="00527976"/>
    <w:rsid w:val="00527D76"/>
    <w:rsid w:val="00530B15"/>
    <w:rsid w:val="00531152"/>
    <w:rsid w:val="005311E8"/>
    <w:rsid w:val="0053289F"/>
    <w:rsid w:val="00532AC8"/>
    <w:rsid w:val="00533A22"/>
    <w:rsid w:val="005340B0"/>
    <w:rsid w:val="0053485B"/>
    <w:rsid w:val="0053544A"/>
    <w:rsid w:val="00536064"/>
    <w:rsid w:val="00537630"/>
    <w:rsid w:val="005447E1"/>
    <w:rsid w:val="00545A82"/>
    <w:rsid w:val="00545B6E"/>
    <w:rsid w:val="00546604"/>
    <w:rsid w:val="005500E0"/>
    <w:rsid w:val="005515BB"/>
    <w:rsid w:val="0055178C"/>
    <w:rsid w:val="0055189E"/>
    <w:rsid w:val="00551CF0"/>
    <w:rsid w:val="005540E0"/>
    <w:rsid w:val="00557864"/>
    <w:rsid w:val="005638CA"/>
    <w:rsid w:val="005647F8"/>
    <w:rsid w:val="00565051"/>
    <w:rsid w:val="00565BAF"/>
    <w:rsid w:val="00567EB2"/>
    <w:rsid w:val="00570C01"/>
    <w:rsid w:val="00571E5F"/>
    <w:rsid w:val="0057329F"/>
    <w:rsid w:val="00575730"/>
    <w:rsid w:val="005759A3"/>
    <w:rsid w:val="00577D10"/>
    <w:rsid w:val="00580207"/>
    <w:rsid w:val="00580782"/>
    <w:rsid w:val="005819AC"/>
    <w:rsid w:val="00581C44"/>
    <w:rsid w:val="00581FD5"/>
    <w:rsid w:val="00583784"/>
    <w:rsid w:val="00586A9A"/>
    <w:rsid w:val="005938ED"/>
    <w:rsid w:val="005943F7"/>
    <w:rsid w:val="00594D90"/>
    <w:rsid w:val="00596442"/>
    <w:rsid w:val="005A2876"/>
    <w:rsid w:val="005A3D4F"/>
    <w:rsid w:val="005A3E9E"/>
    <w:rsid w:val="005A4C51"/>
    <w:rsid w:val="005A5430"/>
    <w:rsid w:val="005A72AE"/>
    <w:rsid w:val="005A7338"/>
    <w:rsid w:val="005B1366"/>
    <w:rsid w:val="005B22F3"/>
    <w:rsid w:val="005B27B3"/>
    <w:rsid w:val="005B376F"/>
    <w:rsid w:val="005B4689"/>
    <w:rsid w:val="005B49AC"/>
    <w:rsid w:val="005B527E"/>
    <w:rsid w:val="005C1FB2"/>
    <w:rsid w:val="005C6379"/>
    <w:rsid w:val="005D0F4D"/>
    <w:rsid w:val="005D3643"/>
    <w:rsid w:val="005E0C25"/>
    <w:rsid w:val="005E1BCB"/>
    <w:rsid w:val="005E1BD4"/>
    <w:rsid w:val="005E2364"/>
    <w:rsid w:val="005E2F0E"/>
    <w:rsid w:val="005E7366"/>
    <w:rsid w:val="005F1900"/>
    <w:rsid w:val="005F3B21"/>
    <w:rsid w:val="005F4022"/>
    <w:rsid w:val="005F52BF"/>
    <w:rsid w:val="005F58B2"/>
    <w:rsid w:val="005F6E03"/>
    <w:rsid w:val="005F736B"/>
    <w:rsid w:val="00600270"/>
    <w:rsid w:val="00601169"/>
    <w:rsid w:val="006020F3"/>
    <w:rsid w:val="0060466D"/>
    <w:rsid w:val="00604FCD"/>
    <w:rsid w:val="00605732"/>
    <w:rsid w:val="006101AC"/>
    <w:rsid w:val="00611044"/>
    <w:rsid w:val="006116FD"/>
    <w:rsid w:val="00611A9C"/>
    <w:rsid w:val="00612263"/>
    <w:rsid w:val="00615110"/>
    <w:rsid w:val="00615179"/>
    <w:rsid w:val="006164C7"/>
    <w:rsid w:val="0061747D"/>
    <w:rsid w:val="00621624"/>
    <w:rsid w:val="00623B5D"/>
    <w:rsid w:val="00624565"/>
    <w:rsid w:val="00625EF1"/>
    <w:rsid w:val="00626950"/>
    <w:rsid w:val="00626A67"/>
    <w:rsid w:val="00627073"/>
    <w:rsid w:val="00627AF1"/>
    <w:rsid w:val="006301F0"/>
    <w:rsid w:val="00631198"/>
    <w:rsid w:val="00634701"/>
    <w:rsid w:val="00634770"/>
    <w:rsid w:val="00635E3B"/>
    <w:rsid w:val="0063742B"/>
    <w:rsid w:val="006415FD"/>
    <w:rsid w:val="00642310"/>
    <w:rsid w:val="00643F0A"/>
    <w:rsid w:val="00644AD9"/>
    <w:rsid w:val="00644FFE"/>
    <w:rsid w:val="00645327"/>
    <w:rsid w:val="00645F69"/>
    <w:rsid w:val="0065055F"/>
    <w:rsid w:val="006506A7"/>
    <w:rsid w:val="00650D54"/>
    <w:rsid w:val="0065126C"/>
    <w:rsid w:val="006539E2"/>
    <w:rsid w:val="00653B53"/>
    <w:rsid w:val="0065472A"/>
    <w:rsid w:val="00655046"/>
    <w:rsid w:val="006566FA"/>
    <w:rsid w:val="00666502"/>
    <w:rsid w:val="00670885"/>
    <w:rsid w:val="006708D3"/>
    <w:rsid w:val="00670DAF"/>
    <w:rsid w:val="00671E4C"/>
    <w:rsid w:val="0067203A"/>
    <w:rsid w:val="0067364A"/>
    <w:rsid w:val="00673831"/>
    <w:rsid w:val="00680695"/>
    <w:rsid w:val="00680F37"/>
    <w:rsid w:val="00682800"/>
    <w:rsid w:val="00682D4B"/>
    <w:rsid w:val="0068470C"/>
    <w:rsid w:val="00685CF4"/>
    <w:rsid w:val="0068633A"/>
    <w:rsid w:val="00687810"/>
    <w:rsid w:val="006879F6"/>
    <w:rsid w:val="006900B3"/>
    <w:rsid w:val="00692A27"/>
    <w:rsid w:val="00692E03"/>
    <w:rsid w:val="00693556"/>
    <w:rsid w:val="00693872"/>
    <w:rsid w:val="00696E33"/>
    <w:rsid w:val="006971A7"/>
    <w:rsid w:val="006A0BD9"/>
    <w:rsid w:val="006A0FA0"/>
    <w:rsid w:val="006A2DD8"/>
    <w:rsid w:val="006A355A"/>
    <w:rsid w:val="006B06E8"/>
    <w:rsid w:val="006B2396"/>
    <w:rsid w:val="006B37C3"/>
    <w:rsid w:val="006B698B"/>
    <w:rsid w:val="006B6A9A"/>
    <w:rsid w:val="006C2AE9"/>
    <w:rsid w:val="006C3AFF"/>
    <w:rsid w:val="006C3F13"/>
    <w:rsid w:val="006C638D"/>
    <w:rsid w:val="006C6756"/>
    <w:rsid w:val="006C67D5"/>
    <w:rsid w:val="006D688A"/>
    <w:rsid w:val="006D79DF"/>
    <w:rsid w:val="006E1CDD"/>
    <w:rsid w:val="006E29BC"/>
    <w:rsid w:val="006E2A4A"/>
    <w:rsid w:val="006E3997"/>
    <w:rsid w:val="006E5286"/>
    <w:rsid w:val="006E5C21"/>
    <w:rsid w:val="006E5EB7"/>
    <w:rsid w:val="006E627C"/>
    <w:rsid w:val="006E6733"/>
    <w:rsid w:val="006E6F75"/>
    <w:rsid w:val="006F204D"/>
    <w:rsid w:val="006F3FA7"/>
    <w:rsid w:val="006F7C13"/>
    <w:rsid w:val="006F7DB4"/>
    <w:rsid w:val="007027D4"/>
    <w:rsid w:val="007028E4"/>
    <w:rsid w:val="00703E1E"/>
    <w:rsid w:val="00704B94"/>
    <w:rsid w:val="00706E48"/>
    <w:rsid w:val="00710FFA"/>
    <w:rsid w:val="00712627"/>
    <w:rsid w:val="00713E42"/>
    <w:rsid w:val="00714FC1"/>
    <w:rsid w:val="0072272D"/>
    <w:rsid w:val="007236C4"/>
    <w:rsid w:val="00725AE9"/>
    <w:rsid w:val="00727B88"/>
    <w:rsid w:val="00731D61"/>
    <w:rsid w:val="0073289C"/>
    <w:rsid w:val="00732AEA"/>
    <w:rsid w:val="00732F8C"/>
    <w:rsid w:val="007347A4"/>
    <w:rsid w:val="00735A24"/>
    <w:rsid w:val="00736254"/>
    <w:rsid w:val="00743526"/>
    <w:rsid w:val="007447A5"/>
    <w:rsid w:val="00744D76"/>
    <w:rsid w:val="00746359"/>
    <w:rsid w:val="007508CD"/>
    <w:rsid w:val="00750B49"/>
    <w:rsid w:val="00751C64"/>
    <w:rsid w:val="00754D7B"/>
    <w:rsid w:val="00755103"/>
    <w:rsid w:val="00755B37"/>
    <w:rsid w:val="00755CC5"/>
    <w:rsid w:val="007604ED"/>
    <w:rsid w:val="00763535"/>
    <w:rsid w:val="0076379A"/>
    <w:rsid w:val="00765836"/>
    <w:rsid w:val="00771236"/>
    <w:rsid w:val="0077242F"/>
    <w:rsid w:val="00772B59"/>
    <w:rsid w:val="00773025"/>
    <w:rsid w:val="00774179"/>
    <w:rsid w:val="007744DA"/>
    <w:rsid w:val="007749C1"/>
    <w:rsid w:val="00774B0F"/>
    <w:rsid w:val="00776246"/>
    <w:rsid w:val="00780745"/>
    <w:rsid w:val="007813E6"/>
    <w:rsid w:val="00781732"/>
    <w:rsid w:val="0078221D"/>
    <w:rsid w:val="00786176"/>
    <w:rsid w:val="00786CCC"/>
    <w:rsid w:val="0078797C"/>
    <w:rsid w:val="007934CD"/>
    <w:rsid w:val="00793F6D"/>
    <w:rsid w:val="00793F75"/>
    <w:rsid w:val="00793F9F"/>
    <w:rsid w:val="007950BA"/>
    <w:rsid w:val="007951A2"/>
    <w:rsid w:val="00795460"/>
    <w:rsid w:val="00796103"/>
    <w:rsid w:val="00796262"/>
    <w:rsid w:val="00797522"/>
    <w:rsid w:val="007A2169"/>
    <w:rsid w:val="007A3203"/>
    <w:rsid w:val="007A54E2"/>
    <w:rsid w:val="007A64A1"/>
    <w:rsid w:val="007A7334"/>
    <w:rsid w:val="007B0724"/>
    <w:rsid w:val="007B19D6"/>
    <w:rsid w:val="007B32E7"/>
    <w:rsid w:val="007B3353"/>
    <w:rsid w:val="007B7533"/>
    <w:rsid w:val="007B7E27"/>
    <w:rsid w:val="007C00DD"/>
    <w:rsid w:val="007C0ED1"/>
    <w:rsid w:val="007C1A6D"/>
    <w:rsid w:val="007C2729"/>
    <w:rsid w:val="007C36CB"/>
    <w:rsid w:val="007C3DE6"/>
    <w:rsid w:val="007D4EFB"/>
    <w:rsid w:val="007D4FC4"/>
    <w:rsid w:val="007D6F54"/>
    <w:rsid w:val="007D7187"/>
    <w:rsid w:val="007D71F4"/>
    <w:rsid w:val="007D76BB"/>
    <w:rsid w:val="007E339A"/>
    <w:rsid w:val="007E36E3"/>
    <w:rsid w:val="007E4026"/>
    <w:rsid w:val="007E4C5C"/>
    <w:rsid w:val="007E53A1"/>
    <w:rsid w:val="007E55D7"/>
    <w:rsid w:val="007E60D2"/>
    <w:rsid w:val="007E6B09"/>
    <w:rsid w:val="007E6C19"/>
    <w:rsid w:val="007F1F83"/>
    <w:rsid w:val="007F2389"/>
    <w:rsid w:val="007F6970"/>
    <w:rsid w:val="00802AB0"/>
    <w:rsid w:val="00806484"/>
    <w:rsid w:val="008068BF"/>
    <w:rsid w:val="008071D5"/>
    <w:rsid w:val="0080788A"/>
    <w:rsid w:val="00807FC3"/>
    <w:rsid w:val="0081004E"/>
    <w:rsid w:val="008146C0"/>
    <w:rsid w:val="00814BFD"/>
    <w:rsid w:val="00814F17"/>
    <w:rsid w:val="0081563B"/>
    <w:rsid w:val="00815F52"/>
    <w:rsid w:val="00822F55"/>
    <w:rsid w:val="0082341B"/>
    <w:rsid w:val="00824BF3"/>
    <w:rsid w:val="00827A53"/>
    <w:rsid w:val="00830248"/>
    <w:rsid w:val="00830547"/>
    <w:rsid w:val="00830A25"/>
    <w:rsid w:val="00830D8C"/>
    <w:rsid w:val="0083226F"/>
    <w:rsid w:val="008334EB"/>
    <w:rsid w:val="008340EB"/>
    <w:rsid w:val="008341A2"/>
    <w:rsid w:val="00835833"/>
    <w:rsid w:val="00835F3C"/>
    <w:rsid w:val="00837565"/>
    <w:rsid w:val="00837969"/>
    <w:rsid w:val="00837DCF"/>
    <w:rsid w:val="008401E7"/>
    <w:rsid w:val="008437F0"/>
    <w:rsid w:val="00846406"/>
    <w:rsid w:val="00847347"/>
    <w:rsid w:val="0084797F"/>
    <w:rsid w:val="008505D1"/>
    <w:rsid w:val="008536F5"/>
    <w:rsid w:val="00854096"/>
    <w:rsid w:val="008562F6"/>
    <w:rsid w:val="00860389"/>
    <w:rsid w:val="00861A86"/>
    <w:rsid w:val="0086226A"/>
    <w:rsid w:val="00862D06"/>
    <w:rsid w:val="00864BF4"/>
    <w:rsid w:val="0086593A"/>
    <w:rsid w:val="00866284"/>
    <w:rsid w:val="00866A0A"/>
    <w:rsid w:val="00867324"/>
    <w:rsid w:val="008673E5"/>
    <w:rsid w:val="008709A6"/>
    <w:rsid w:val="008712D9"/>
    <w:rsid w:val="008755A6"/>
    <w:rsid w:val="00876710"/>
    <w:rsid w:val="00877CA9"/>
    <w:rsid w:val="00877CEE"/>
    <w:rsid w:val="00881E1C"/>
    <w:rsid w:val="00881FDA"/>
    <w:rsid w:val="00882518"/>
    <w:rsid w:val="00884A1B"/>
    <w:rsid w:val="00884A3A"/>
    <w:rsid w:val="00885599"/>
    <w:rsid w:val="008855E0"/>
    <w:rsid w:val="0088564D"/>
    <w:rsid w:val="00886B4D"/>
    <w:rsid w:val="0089371A"/>
    <w:rsid w:val="00893AED"/>
    <w:rsid w:val="00894C34"/>
    <w:rsid w:val="008A25F6"/>
    <w:rsid w:val="008A2F87"/>
    <w:rsid w:val="008A3E44"/>
    <w:rsid w:val="008A4343"/>
    <w:rsid w:val="008A53E2"/>
    <w:rsid w:val="008A72C1"/>
    <w:rsid w:val="008A7D8B"/>
    <w:rsid w:val="008B04CF"/>
    <w:rsid w:val="008B1092"/>
    <w:rsid w:val="008B2C12"/>
    <w:rsid w:val="008B3543"/>
    <w:rsid w:val="008B35E1"/>
    <w:rsid w:val="008B3986"/>
    <w:rsid w:val="008B58CE"/>
    <w:rsid w:val="008B5EEC"/>
    <w:rsid w:val="008C13F9"/>
    <w:rsid w:val="008C2CCF"/>
    <w:rsid w:val="008C6D45"/>
    <w:rsid w:val="008C77AE"/>
    <w:rsid w:val="008D0B8B"/>
    <w:rsid w:val="008D1675"/>
    <w:rsid w:val="008D16DB"/>
    <w:rsid w:val="008D22C5"/>
    <w:rsid w:val="008D28EB"/>
    <w:rsid w:val="008D4115"/>
    <w:rsid w:val="008D4C9B"/>
    <w:rsid w:val="008D7653"/>
    <w:rsid w:val="008E0024"/>
    <w:rsid w:val="008E1270"/>
    <w:rsid w:val="008E1334"/>
    <w:rsid w:val="008E31AC"/>
    <w:rsid w:val="008E52FC"/>
    <w:rsid w:val="008E675D"/>
    <w:rsid w:val="008F09FF"/>
    <w:rsid w:val="008F0E3E"/>
    <w:rsid w:val="008F162E"/>
    <w:rsid w:val="008F2544"/>
    <w:rsid w:val="008F315F"/>
    <w:rsid w:val="008F3804"/>
    <w:rsid w:val="008F42D0"/>
    <w:rsid w:val="008F4FC7"/>
    <w:rsid w:val="008F51E6"/>
    <w:rsid w:val="00900455"/>
    <w:rsid w:val="00902EBD"/>
    <w:rsid w:val="00902FC8"/>
    <w:rsid w:val="00907F4C"/>
    <w:rsid w:val="00912304"/>
    <w:rsid w:val="00912895"/>
    <w:rsid w:val="00912CBE"/>
    <w:rsid w:val="00915A2D"/>
    <w:rsid w:val="00916FEB"/>
    <w:rsid w:val="009179CB"/>
    <w:rsid w:val="00917FA7"/>
    <w:rsid w:val="00920B8B"/>
    <w:rsid w:val="00920D6F"/>
    <w:rsid w:val="00920FF6"/>
    <w:rsid w:val="00921924"/>
    <w:rsid w:val="00921B15"/>
    <w:rsid w:val="00921BFE"/>
    <w:rsid w:val="0092231B"/>
    <w:rsid w:val="009234E0"/>
    <w:rsid w:val="009250F7"/>
    <w:rsid w:val="00925DDB"/>
    <w:rsid w:val="00927A58"/>
    <w:rsid w:val="00927F91"/>
    <w:rsid w:val="009342D7"/>
    <w:rsid w:val="009348AE"/>
    <w:rsid w:val="00934DBA"/>
    <w:rsid w:val="00935DF4"/>
    <w:rsid w:val="00935FAF"/>
    <w:rsid w:val="009366EC"/>
    <w:rsid w:val="0094078F"/>
    <w:rsid w:val="00942F3F"/>
    <w:rsid w:val="0094692C"/>
    <w:rsid w:val="0094696E"/>
    <w:rsid w:val="00947A6D"/>
    <w:rsid w:val="009516B7"/>
    <w:rsid w:val="009530E6"/>
    <w:rsid w:val="00955486"/>
    <w:rsid w:val="00956DFB"/>
    <w:rsid w:val="00957E04"/>
    <w:rsid w:val="00961324"/>
    <w:rsid w:val="00961328"/>
    <w:rsid w:val="0096307C"/>
    <w:rsid w:val="00964045"/>
    <w:rsid w:val="00964056"/>
    <w:rsid w:val="00964F77"/>
    <w:rsid w:val="00965CF1"/>
    <w:rsid w:val="00965D34"/>
    <w:rsid w:val="00966AE4"/>
    <w:rsid w:val="00966CFC"/>
    <w:rsid w:val="00970028"/>
    <w:rsid w:val="00970687"/>
    <w:rsid w:val="009708E0"/>
    <w:rsid w:val="00971DB4"/>
    <w:rsid w:val="0097483D"/>
    <w:rsid w:val="00974F23"/>
    <w:rsid w:val="00975574"/>
    <w:rsid w:val="00976177"/>
    <w:rsid w:val="00976BD7"/>
    <w:rsid w:val="00980009"/>
    <w:rsid w:val="0098058A"/>
    <w:rsid w:val="00980B3C"/>
    <w:rsid w:val="00981010"/>
    <w:rsid w:val="009818E6"/>
    <w:rsid w:val="009825D6"/>
    <w:rsid w:val="009832C9"/>
    <w:rsid w:val="009846C9"/>
    <w:rsid w:val="00984C92"/>
    <w:rsid w:val="00987862"/>
    <w:rsid w:val="0099144E"/>
    <w:rsid w:val="0099456D"/>
    <w:rsid w:val="00994E49"/>
    <w:rsid w:val="00995DDD"/>
    <w:rsid w:val="0099696E"/>
    <w:rsid w:val="009A238B"/>
    <w:rsid w:val="009A2BC8"/>
    <w:rsid w:val="009A3C8D"/>
    <w:rsid w:val="009A45E3"/>
    <w:rsid w:val="009A6C88"/>
    <w:rsid w:val="009A7D43"/>
    <w:rsid w:val="009B0413"/>
    <w:rsid w:val="009B118E"/>
    <w:rsid w:val="009B4013"/>
    <w:rsid w:val="009B764C"/>
    <w:rsid w:val="009B7FEA"/>
    <w:rsid w:val="009C076E"/>
    <w:rsid w:val="009C148D"/>
    <w:rsid w:val="009C1E3F"/>
    <w:rsid w:val="009C4471"/>
    <w:rsid w:val="009C5B9A"/>
    <w:rsid w:val="009C7532"/>
    <w:rsid w:val="009C7CDE"/>
    <w:rsid w:val="009D0B40"/>
    <w:rsid w:val="009D0B6F"/>
    <w:rsid w:val="009D1CFB"/>
    <w:rsid w:val="009D59C1"/>
    <w:rsid w:val="009D6C57"/>
    <w:rsid w:val="009D6F39"/>
    <w:rsid w:val="009E1C55"/>
    <w:rsid w:val="009E3324"/>
    <w:rsid w:val="009E42F0"/>
    <w:rsid w:val="009E652F"/>
    <w:rsid w:val="009F0292"/>
    <w:rsid w:val="009F13BA"/>
    <w:rsid w:val="009F366E"/>
    <w:rsid w:val="009F36AF"/>
    <w:rsid w:val="009F4571"/>
    <w:rsid w:val="009F5293"/>
    <w:rsid w:val="009F6069"/>
    <w:rsid w:val="009F6D2C"/>
    <w:rsid w:val="00A001F5"/>
    <w:rsid w:val="00A009B8"/>
    <w:rsid w:val="00A011DF"/>
    <w:rsid w:val="00A033A9"/>
    <w:rsid w:val="00A0420F"/>
    <w:rsid w:val="00A06577"/>
    <w:rsid w:val="00A0681E"/>
    <w:rsid w:val="00A071A4"/>
    <w:rsid w:val="00A10417"/>
    <w:rsid w:val="00A1091D"/>
    <w:rsid w:val="00A10AB3"/>
    <w:rsid w:val="00A13DDF"/>
    <w:rsid w:val="00A1533A"/>
    <w:rsid w:val="00A15C50"/>
    <w:rsid w:val="00A15E1D"/>
    <w:rsid w:val="00A17576"/>
    <w:rsid w:val="00A1776E"/>
    <w:rsid w:val="00A22187"/>
    <w:rsid w:val="00A236A4"/>
    <w:rsid w:val="00A2412A"/>
    <w:rsid w:val="00A255E7"/>
    <w:rsid w:val="00A26A9B"/>
    <w:rsid w:val="00A30F97"/>
    <w:rsid w:val="00A3335B"/>
    <w:rsid w:val="00A33623"/>
    <w:rsid w:val="00A33A23"/>
    <w:rsid w:val="00A407F4"/>
    <w:rsid w:val="00A4102C"/>
    <w:rsid w:val="00A41665"/>
    <w:rsid w:val="00A4402F"/>
    <w:rsid w:val="00A461E3"/>
    <w:rsid w:val="00A4770D"/>
    <w:rsid w:val="00A5072C"/>
    <w:rsid w:val="00A513DA"/>
    <w:rsid w:val="00A51AF5"/>
    <w:rsid w:val="00A5267C"/>
    <w:rsid w:val="00A529D6"/>
    <w:rsid w:val="00A53264"/>
    <w:rsid w:val="00A540DA"/>
    <w:rsid w:val="00A5469E"/>
    <w:rsid w:val="00A56F87"/>
    <w:rsid w:val="00A60A95"/>
    <w:rsid w:val="00A60C1A"/>
    <w:rsid w:val="00A7110A"/>
    <w:rsid w:val="00A7292F"/>
    <w:rsid w:val="00A740A1"/>
    <w:rsid w:val="00A76900"/>
    <w:rsid w:val="00A80730"/>
    <w:rsid w:val="00A80BF5"/>
    <w:rsid w:val="00A80E99"/>
    <w:rsid w:val="00A838EC"/>
    <w:rsid w:val="00A87223"/>
    <w:rsid w:val="00A925A6"/>
    <w:rsid w:val="00A926E3"/>
    <w:rsid w:val="00A936AD"/>
    <w:rsid w:val="00A95240"/>
    <w:rsid w:val="00A95D07"/>
    <w:rsid w:val="00A96330"/>
    <w:rsid w:val="00A96C44"/>
    <w:rsid w:val="00A96C7C"/>
    <w:rsid w:val="00A973AC"/>
    <w:rsid w:val="00A97A83"/>
    <w:rsid w:val="00A97B9E"/>
    <w:rsid w:val="00AA0CCF"/>
    <w:rsid w:val="00AA1138"/>
    <w:rsid w:val="00AA2F7A"/>
    <w:rsid w:val="00AA3F29"/>
    <w:rsid w:val="00AB0861"/>
    <w:rsid w:val="00AB3073"/>
    <w:rsid w:val="00AB4AB3"/>
    <w:rsid w:val="00AB5BF0"/>
    <w:rsid w:val="00AB5CAF"/>
    <w:rsid w:val="00AB610E"/>
    <w:rsid w:val="00AC0BD5"/>
    <w:rsid w:val="00AC227D"/>
    <w:rsid w:val="00AC22F6"/>
    <w:rsid w:val="00AC36CA"/>
    <w:rsid w:val="00AC3BE1"/>
    <w:rsid w:val="00AC4E6B"/>
    <w:rsid w:val="00AC6B0E"/>
    <w:rsid w:val="00AC748F"/>
    <w:rsid w:val="00AD0EF4"/>
    <w:rsid w:val="00AD2896"/>
    <w:rsid w:val="00AD2BBD"/>
    <w:rsid w:val="00AD587F"/>
    <w:rsid w:val="00AD686A"/>
    <w:rsid w:val="00AD7056"/>
    <w:rsid w:val="00AE28AF"/>
    <w:rsid w:val="00AE2FBD"/>
    <w:rsid w:val="00AE5433"/>
    <w:rsid w:val="00AE6F38"/>
    <w:rsid w:val="00AE6FAC"/>
    <w:rsid w:val="00AF0AC2"/>
    <w:rsid w:val="00AF2889"/>
    <w:rsid w:val="00AF2A9A"/>
    <w:rsid w:val="00AF64A7"/>
    <w:rsid w:val="00AF6992"/>
    <w:rsid w:val="00B02B6E"/>
    <w:rsid w:val="00B03D00"/>
    <w:rsid w:val="00B062E9"/>
    <w:rsid w:val="00B075A0"/>
    <w:rsid w:val="00B10E80"/>
    <w:rsid w:val="00B1225F"/>
    <w:rsid w:val="00B12379"/>
    <w:rsid w:val="00B1287B"/>
    <w:rsid w:val="00B164E4"/>
    <w:rsid w:val="00B170B4"/>
    <w:rsid w:val="00B207E3"/>
    <w:rsid w:val="00B2164B"/>
    <w:rsid w:val="00B21C75"/>
    <w:rsid w:val="00B22D13"/>
    <w:rsid w:val="00B22EF2"/>
    <w:rsid w:val="00B24DD7"/>
    <w:rsid w:val="00B26233"/>
    <w:rsid w:val="00B26B00"/>
    <w:rsid w:val="00B27244"/>
    <w:rsid w:val="00B277E8"/>
    <w:rsid w:val="00B30750"/>
    <w:rsid w:val="00B33596"/>
    <w:rsid w:val="00B352E0"/>
    <w:rsid w:val="00B357EF"/>
    <w:rsid w:val="00B418E2"/>
    <w:rsid w:val="00B44A85"/>
    <w:rsid w:val="00B46313"/>
    <w:rsid w:val="00B468F4"/>
    <w:rsid w:val="00B4792E"/>
    <w:rsid w:val="00B50237"/>
    <w:rsid w:val="00B50710"/>
    <w:rsid w:val="00B5124E"/>
    <w:rsid w:val="00B52066"/>
    <w:rsid w:val="00B527E0"/>
    <w:rsid w:val="00B530E1"/>
    <w:rsid w:val="00B53FB5"/>
    <w:rsid w:val="00B54763"/>
    <w:rsid w:val="00B54CAF"/>
    <w:rsid w:val="00B60240"/>
    <w:rsid w:val="00B605CC"/>
    <w:rsid w:val="00B60A57"/>
    <w:rsid w:val="00B6629C"/>
    <w:rsid w:val="00B679B5"/>
    <w:rsid w:val="00B7010C"/>
    <w:rsid w:val="00B73EC5"/>
    <w:rsid w:val="00B76E1B"/>
    <w:rsid w:val="00B81232"/>
    <w:rsid w:val="00B82F2B"/>
    <w:rsid w:val="00B83DE9"/>
    <w:rsid w:val="00B86CFF"/>
    <w:rsid w:val="00B92893"/>
    <w:rsid w:val="00B937B0"/>
    <w:rsid w:val="00B9544F"/>
    <w:rsid w:val="00B95AEE"/>
    <w:rsid w:val="00B95F06"/>
    <w:rsid w:val="00BA20F2"/>
    <w:rsid w:val="00BA2AB2"/>
    <w:rsid w:val="00BA4222"/>
    <w:rsid w:val="00BA4A4B"/>
    <w:rsid w:val="00BA5C47"/>
    <w:rsid w:val="00BA5F6E"/>
    <w:rsid w:val="00BA6542"/>
    <w:rsid w:val="00BA74A4"/>
    <w:rsid w:val="00BB0A23"/>
    <w:rsid w:val="00BB0A25"/>
    <w:rsid w:val="00BB3798"/>
    <w:rsid w:val="00BC0B3F"/>
    <w:rsid w:val="00BC16B6"/>
    <w:rsid w:val="00BC2F99"/>
    <w:rsid w:val="00BC3065"/>
    <w:rsid w:val="00BC3F83"/>
    <w:rsid w:val="00BC4A1D"/>
    <w:rsid w:val="00BC623B"/>
    <w:rsid w:val="00BC6437"/>
    <w:rsid w:val="00BC7BFF"/>
    <w:rsid w:val="00BD18B8"/>
    <w:rsid w:val="00BD46D5"/>
    <w:rsid w:val="00BD71B6"/>
    <w:rsid w:val="00BD74D7"/>
    <w:rsid w:val="00BD7C7B"/>
    <w:rsid w:val="00BE04C3"/>
    <w:rsid w:val="00BE75A0"/>
    <w:rsid w:val="00BF0224"/>
    <w:rsid w:val="00BF223E"/>
    <w:rsid w:val="00BF2B7C"/>
    <w:rsid w:val="00BF3727"/>
    <w:rsid w:val="00BF4D4C"/>
    <w:rsid w:val="00BF51E1"/>
    <w:rsid w:val="00BF54B3"/>
    <w:rsid w:val="00BF7A35"/>
    <w:rsid w:val="00C00426"/>
    <w:rsid w:val="00C02467"/>
    <w:rsid w:val="00C07619"/>
    <w:rsid w:val="00C1350D"/>
    <w:rsid w:val="00C15B0C"/>
    <w:rsid w:val="00C21A97"/>
    <w:rsid w:val="00C22E93"/>
    <w:rsid w:val="00C245AE"/>
    <w:rsid w:val="00C256B1"/>
    <w:rsid w:val="00C25C25"/>
    <w:rsid w:val="00C27019"/>
    <w:rsid w:val="00C3048B"/>
    <w:rsid w:val="00C332ED"/>
    <w:rsid w:val="00C3384D"/>
    <w:rsid w:val="00C4223D"/>
    <w:rsid w:val="00C4288F"/>
    <w:rsid w:val="00C45BAE"/>
    <w:rsid w:val="00C45BBB"/>
    <w:rsid w:val="00C46686"/>
    <w:rsid w:val="00C4733D"/>
    <w:rsid w:val="00C47516"/>
    <w:rsid w:val="00C507DD"/>
    <w:rsid w:val="00C51327"/>
    <w:rsid w:val="00C51516"/>
    <w:rsid w:val="00C516F4"/>
    <w:rsid w:val="00C52CAC"/>
    <w:rsid w:val="00C54003"/>
    <w:rsid w:val="00C54918"/>
    <w:rsid w:val="00C54B56"/>
    <w:rsid w:val="00C62C4B"/>
    <w:rsid w:val="00C633BA"/>
    <w:rsid w:val="00C6365B"/>
    <w:rsid w:val="00C661A6"/>
    <w:rsid w:val="00C66946"/>
    <w:rsid w:val="00C67262"/>
    <w:rsid w:val="00C67856"/>
    <w:rsid w:val="00C70ADB"/>
    <w:rsid w:val="00C71FB1"/>
    <w:rsid w:val="00C745BF"/>
    <w:rsid w:val="00C74E6E"/>
    <w:rsid w:val="00C8072F"/>
    <w:rsid w:val="00C8101B"/>
    <w:rsid w:val="00C81807"/>
    <w:rsid w:val="00C847FC"/>
    <w:rsid w:val="00C84AA6"/>
    <w:rsid w:val="00C853E4"/>
    <w:rsid w:val="00C91146"/>
    <w:rsid w:val="00C9274E"/>
    <w:rsid w:val="00C946C3"/>
    <w:rsid w:val="00C96B52"/>
    <w:rsid w:val="00CA10E3"/>
    <w:rsid w:val="00CA54EF"/>
    <w:rsid w:val="00CA7ABA"/>
    <w:rsid w:val="00CB3BAD"/>
    <w:rsid w:val="00CB3CA5"/>
    <w:rsid w:val="00CB46E2"/>
    <w:rsid w:val="00CB5B75"/>
    <w:rsid w:val="00CB7737"/>
    <w:rsid w:val="00CC0E4B"/>
    <w:rsid w:val="00CC1788"/>
    <w:rsid w:val="00CC206F"/>
    <w:rsid w:val="00CC22DC"/>
    <w:rsid w:val="00CC3EC4"/>
    <w:rsid w:val="00CC41F5"/>
    <w:rsid w:val="00CC4937"/>
    <w:rsid w:val="00CC7810"/>
    <w:rsid w:val="00CD44FC"/>
    <w:rsid w:val="00CD5F15"/>
    <w:rsid w:val="00CE161D"/>
    <w:rsid w:val="00CE2FDE"/>
    <w:rsid w:val="00CE3F9C"/>
    <w:rsid w:val="00CE4892"/>
    <w:rsid w:val="00CE4F2A"/>
    <w:rsid w:val="00CE60DA"/>
    <w:rsid w:val="00CE6BC1"/>
    <w:rsid w:val="00CF0B74"/>
    <w:rsid w:val="00CF0D5D"/>
    <w:rsid w:val="00CF2A75"/>
    <w:rsid w:val="00CF772E"/>
    <w:rsid w:val="00CF7CDE"/>
    <w:rsid w:val="00D00FA0"/>
    <w:rsid w:val="00D0105E"/>
    <w:rsid w:val="00D019BC"/>
    <w:rsid w:val="00D019EF"/>
    <w:rsid w:val="00D01AC3"/>
    <w:rsid w:val="00D02111"/>
    <w:rsid w:val="00D0292E"/>
    <w:rsid w:val="00D03A77"/>
    <w:rsid w:val="00D04803"/>
    <w:rsid w:val="00D0636D"/>
    <w:rsid w:val="00D07705"/>
    <w:rsid w:val="00D077FA"/>
    <w:rsid w:val="00D105EE"/>
    <w:rsid w:val="00D11064"/>
    <w:rsid w:val="00D12C06"/>
    <w:rsid w:val="00D13BE6"/>
    <w:rsid w:val="00D161D8"/>
    <w:rsid w:val="00D16471"/>
    <w:rsid w:val="00D1695A"/>
    <w:rsid w:val="00D2172D"/>
    <w:rsid w:val="00D22CE6"/>
    <w:rsid w:val="00D243CC"/>
    <w:rsid w:val="00D2501A"/>
    <w:rsid w:val="00D25FF9"/>
    <w:rsid w:val="00D273CE"/>
    <w:rsid w:val="00D277F9"/>
    <w:rsid w:val="00D31957"/>
    <w:rsid w:val="00D34539"/>
    <w:rsid w:val="00D3468A"/>
    <w:rsid w:val="00D3637C"/>
    <w:rsid w:val="00D37C88"/>
    <w:rsid w:val="00D40FB2"/>
    <w:rsid w:val="00D43027"/>
    <w:rsid w:val="00D44CD3"/>
    <w:rsid w:val="00D4521A"/>
    <w:rsid w:val="00D45F52"/>
    <w:rsid w:val="00D5006C"/>
    <w:rsid w:val="00D522ED"/>
    <w:rsid w:val="00D52A53"/>
    <w:rsid w:val="00D53182"/>
    <w:rsid w:val="00D5325A"/>
    <w:rsid w:val="00D557C1"/>
    <w:rsid w:val="00D601CF"/>
    <w:rsid w:val="00D60477"/>
    <w:rsid w:val="00D60DD9"/>
    <w:rsid w:val="00D60EC7"/>
    <w:rsid w:val="00D63BA1"/>
    <w:rsid w:val="00D668AC"/>
    <w:rsid w:val="00D673E6"/>
    <w:rsid w:val="00D726C3"/>
    <w:rsid w:val="00D72719"/>
    <w:rsid w:val="00D764F4"/>
    <w:rsid w:val="00D77D34"/>
    <w:rsid w:val="00D77F2B"/>
    <w:rsid w:val="00D80846"/>
    <w:rsid w:val="00D80A8D"/>
    <w:rsid w:val="00D83701"/>
    <w:rsid w:val="00D83BE8"/>
    <w:rsid w:val="00D85C62"/>
    <w:rsid w:val="00D872E4"/>
    <w:rsid w:val="00D9140A"/>
    <w:rsid w:val="00D930F9"/>
    <w:rsid w:val="00D93E37"/>
    <w:rsid w:val="00D9578A"/>
    <w:rsid w:val="00D972D4"/>
    <w:rsid w:val="00DA081E"/>
    <w:rsid w:val="00DA51EA"/>
    <w:rsid w:val="00DA6ACE"/>
    <w:rsid w:val="00DB1F64"/>
    <w:rsid w:val="00DB2CD2"/>
    <w:rsid w:val="00DB520C"/>
    <w:rsid w:val="00DC1211"/>
    <w:rsid w:val="00DC2715"/>
    <w:rsid w:val="00DC2844"/>
    <w:rsid w:val="00DC379E"/>
    <w:rsid w:val="00DC3BA2"/>
    <w:rsid w:val="00DC6825"/>
    <w:rsid w:val="00DD396A"/>
    <w:rsid w:val="00DD5512"/>
    <w:rsid w:val="00DD71A1"/>
    <w:rsid w:val="00DE107B"/>
    <w:rsid w:val="00DE24A9"/>
    <w:rsid w:val="00DE284C"/>
    <w:rsid w:val="00DE2CD8"/>
    <w:rsid w:val="00DE36C8"/>
    <w:rsid w:val="00DE46CE"/>
    <w:rsid w:val="00DE56B1"/>
    <w:rsid w:val="00DE622F"/>
    <w:rsid w:val="00DE7CA1"/>
    <w:rsid w:val="00DF1860"/>
    <w:rsid w:val="00DF1B2A"/>
    <w:rsid w:val="00DF4348"/>
    <w:rsid w:val="00DF52F9"/>
    <w:rsid w:val="00DF7790"/>
    <w:rsid w:val="00DF7A80"/>
    <w:rsid w:val="00E00358"/>
    <w:rsid w:val="00E00DA2"/>
    <w:rsid w:val="00E0171F"/>
    <w:rsid w:val="00E0180A"/>
    <w:rsid w:val="00E01E1B"/>
    <w:rsid w:val="00E0359C"/>
    <w:rsid w:val="00E037C0"/>
    <w:rsid w:val="00E03CA6"/>
    <w:rsid w:val="00E06535"/>
    <w:rsid w:val="00E104EE"/>
    <w:rsid w:val="00E10527"/>
    <w:rsid w:val="00E11906"/>
    <w:rsid w:val="00E11F6D"/>
    <w:rsid w:val="00E1305B"/>
    <w:rsid w:val="00E20EB8"/>
    <w:rsid w:val="00E20FA0"/>
    <w:rsid w:val="00E220A5"/>
    <w:rsid w:val="00E22624"/>
    <w:rsid w:val="00E22852"/>
    <w:rsid w:val="00E22E5A"/>
    <w:rsid w:val="00E246B7"/>
    <w:rsid w:val="00E25B23"/>
    <w:rsid w:val="00E274D0"/>
    <w:rsid w:val="00E27D33"/>
    <w:rsid w:val="00E32F60"/>
    <w:rsid w:val="00E33172"/>
    <w:rsid w:val="00E338D4"/>
    <w:rsid w:val="00E358DC"/>
    <w:rsid w:val="00E35BA1"/>
    <w:rsid w:val="00E366AD"/>
    <w:rsid w:val="00E37C7E"/>
    <w:rsid w:val="00E40D0F"/>
    <w:rsid w:val="00E40FA6"/>
    <w:rsid w:val="00E4505D"/>
    <w:rsid w:val="00E47C4D"/>
    <w:rsid w:val="00E532B3"/>
    <w:rsid w:val="00E53904"/>
    <w:rsid w:val="00E559C7"/>
    <w:rsid w:val="00E56DF1"/>
    <w:rsid w:val="00E57659"/>
    <w:rsid w:val="00E61BBC"/>
    <w:rsid w:val="00E67004"/>
    <w:rsid w:val="00E67C6D"/>
    <w:rsid w:val="00E67CDA"/>
    <w:rsid w:val="00E70871"/>
    <w:rsid w:val="00E71B62"/>
    <w:rsid w:val="00E745F9"/>
    <w:rsid w:val="00E75AB9"/>
    <w:rsid w:val="00E77FA1"/>
    <w:rsid w:val="00E80C8D"/>
    <w:rsid w:val="00E81ECA"/>
    <w:rsid w:val="00E82111"/>
    <w:rsid w:val="00E83625"/>
    <w:rsid w:val="00E8447A"/>
    <w:rsid w:val="00E8542A"/>
    <w:rsid w:val="00E86309"/>
    <w:rsid w:val="00E86997"/>
    <w:rsid w:val="00E86BF1"/>
    <w:rsid w:val="00E87224"/>
    <w:rsid w:val="00E8725B"/>
    <w:rsid w:val="00E87C65"/>
    <w:rsid w:val="00E90629"/>
    <w:rsid w:val="00E91AA3"/>
    <w:rsid w:val="00E9238B"/>
    <w:rsid w:val="00E93299"/>
    <w:rsid w:val="00E9682A"/>
    <w:rsid w:val="00EA14E6"/>
    <w:rsid w:val="00EA2436"/>
    <w:rsid w:val="00EA4FF1"/>
    <w:rsid w:val="00EA54F2"/>
    <w:rsid w:val="00EA5773"/>
    <w:rsid w:val="00EA5ADD"/>
    <w:rsid w:val="00EA5B37"/>
    <w:rsid w:val="00EA6000"/>
    <w:rsid w:val="00EA6978"/>
    <w:rsid w:val="00EA73C8"/>
    <w:rsid w:val="00EB17E6"/>
    <w:rsid w:val="00EB2540"/>
    <w:rsid w:val="00EB2FE9"/>
    <w:rsid w:val="00EB3021"/>
    <w:rsid w:val="00EB323C"/>
    <w:rsid w:val="00EB3D73"/>
    <w:rsid w:val="00EB432C"/>
    <w:rsid w:val="00EC0D6A"/>
    <w:rsid w:val="00EC2E23"/>
    <w:rsid w:val="00EC2E6A"/>
    <w:rsid w:val="00EC3AFE"/>
    <w:rsid w:val="00EC4065"/>
    <w:rsid w:val="00EC4C8E"/>
    <w:rsid w:val="00EC6319"/>
    <w:rsid w:val="00EC6E6A"/>
    <w:rsid w:val="00ED0666"/>
    <w:rsid w:val="00ED25DB"/>
    <w:rsid w:val="00ED30F3"/>
    <w:rsid w:val="00ED3239"/>
    <w:rsid w:val="00ED337C"/>
    <w:rsid w:val="00ED5520"/>
    <w:rsid w:val="00ED68A2"/>
    <w:rsid w:val="00EE0371"/>
    <w:rsid w:val="00EE063F"/>
    <w:rsid w:val="00EE0EFD"/>
    <w:rsid w:val="00EE1130"/>
    <w:rsid w:val="00EE1270"/>
    <w:rsid w:val="00EE12F8"/>
    <w:rsid w:val="00EE1419"/>
    <w:rsid w:val="00EE1E99"/>
    <w:rsid w:val="00EE36E9"/>
    <w:rsid w:val="00EE7FA2"/>
    <w:rsid w:val="00EF1682"/>
    <w:rsid w:val="00EF278D"/>
    <w:rsid w:val="00EF5F01"/>
    <w:rsid w:val="00F02D70"/>
    <w:rsid w:val="00F0507C"/>
    <w:rsid w:val="00F05E84"/>
    <w:rsid w:val="00F064F9"/>
    <w:rsid w:val="00F0661D"/>
    <w:rsid w:val="00F11664"/>
    <w:rsid w:val="00F11DDA"/>
    <w:rsid w:val="00F13980"/>
    <w:rsid w:val="00F1419F"/>
    <w:rsid w:val="00F14E66"/>
    <w:rsid w:val="00F15A29"/>
    <w:rsid w:val="00F17AEA"/>
    <w:rsid w:val="00F17C3C"/>
    <w:rsid w:val="00F20582"/>
    <w:rsid w:val="00F2103F"/>
    <w:rsid w:val="00F23036"/>
    <w:rsid w:val="00F253FD"/>
    <w:rsid w:val="00F26248"/>
    <w:rsid w:val="00F277C4"/>
    <w:rsid w:val="00F31520"/>
    <w:rsid w:val="00F32025"/>
    <w:rsid w:val="00F32E96"/>
    <w:rsid w:val="00F338A8"/>
    <w:rsid w:val="00F33B08"/>
    <w:rsid w:val="00F35765"/>
    <w:rsid w:val="00F43E9E"/>
    <w:rsid w:val="00F4575F"/>
    <w:rsid w:val="00F458DB"/>
    <w:rsid w:val="00F45FBF"/>
    <w:rsid w:val="00F51804"/>
    <w:rsid w:val="00F52949"/>
    <w:rsid w:val="00F541F2"/>
    <w:rsid w:val="00F545CE"/>
    <w:rsid w:val="00F54B2D"/>
    <w:rsid w:val="00F54EC2"/>
    <w:rsid w:val="00F55308"/>
    <w:rsid w:val="00F564A7"/>
    <w:rsid w:val="00F57399"/>
    <w:rsid w:val="00F57910"/>
    <w:rsid w:val="00F57AB5"/>
    <w:rsid w:val="00F60495"/>
    <w:rsid w:val="00F610D4"/>
    <w:rsid w:val="00F61422"/>
    <w:rsid w:val="00F615EA"/>
    <w:rsid w:val="00F634D4"/>
    <w:rsid w:val="00F701A5"/>
    <w:rsid w:val="00F702FA"/>
    <w:rsid w:val="00F71494"/>
    <w:rsid w:val="00F71B29"/>
    <w:rsid w:val="00F73517"/>
    <w:rsid w:val="00F73BD9"/>
    <w:rsid w:val="00F7548A"/>
    <w:rsid w:val="00F7772F"/>
    <w:rsid w:val="00F82B94"/>
    <w:rsid w:val="00F8469F"/>
    <w:rsid w:val="00F84E5D"/>
    <w:rsid w:val="00F87102"/>
    <w:rsid w:val="00F90118"/>
    <w:rsid w:val="00F90550"/>
    <w:rsid w:val="00F9068A"/>
    <w:rsid w:val="00F914BB"/>
    <w:rsid w:val="00F91707"/>
    <w:rsid w:val="00F9265F"/>
    <w:rsid w:val="00F92CA4"/>
    <w:rsid w:val="00F93815"/>
    <w:rsid w:val="00F93AEB"/>
    <w:rsid w:val="00F94116"/>
    <w:rsid w:val="00F95512"/>
    <w:rsid w:val="00F9661C"/>
    <w:rsid w:val="00FA06F7"/>
    <w:rsid w:val="00FA1AEC"/>
    <w:rsid w:val="00FA2095"/>
    <w:rsid w:val="00FA2E0A"/>
    <w:rsid w:val="00FA6039"/>
    <w:rsid w:val="00FB06CF"/>
    <w:rsid w:val="00FB40BC"/>
    <w:rsid w:val="00FB666E"/>
    <w:rsid w:val="00FB6B58"/>
    <w:rsid w:val="00FB6F8F"/>
    <w:rsid w:val="00FB7B57"/>
    <w:rsid w:val="00FB7DD6"/>
    <w:rsid w:val="00FC220B"/>
    <w:rsid w:val="00FC25A6"/>
    <w:rsid w:val="00FC28C2"/>
    <w:rsid w:val="00FC3D47"/>
    <w:rsid w:val="00FC5439"/>
    <w:rsid w:val="00FC5CFC"/>
    <w:rsid w:val="00FC76F8"/>
    <w:rsid w:val="00FD03C5"/>
    <w:rsid w:val="00FD1989"/>
    <w:rsid w:val="00FD6C6E"/>
    <w:rsid w:val="00FE3D59"/>
    <w:rsid w:val="00FE452C"/>
    <w:rsid w:val="00FE5F00"/>
    <w:rsid w:val="00FE72D5"/>
    <w:rsid w:val="00FE7A2B"/>
    <w:rsid w:val="00FE7E2D"/>
    <w:rsid w:val="00FF1157"/>
    <w:rsid w:val="00FF1D90"/>
    <w:rsid w:val="00FF21E2"/>
    <w:rsid w:val="00FF4F13"/>
    <w:rsid w:val="00FF5839"/>
    <w:rsid w:val="00FF5882"/>
    <w:rsid w:val="00FF6B68"/>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4D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paragraph" w:styleId="Heading7">
    <w:name w:val="heading 7"/>
    <w:basedOn w:val="Normal"/>
    <w:next w:val="Normal"/>
    <w:link w:val="Heading7Char"/>
    <w:semiHidden/>
    <w:unhideWhenUsed/>
    <w:qFormat/>
    <w:locked/>
    <w:rsid w:val="00FE7E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rsid w:val="00830248"/>
    <w:rPr>
      <w:sz w:val="20"/>
      <w:szCs w:val="20"/>
    </w:rPr>
  </w:style>
  <w:style w:type="character" w:customStyle="1" w:styleId="CommentTextChar">
    <w:name w:val="Comment Text Char"/>
    <w:basedOn w:val="DefaultParagraphFont"/>
    <w:link w:val="CommentText"/>
    <w:uiPriority w:val="99"/>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59"/>
    <w:rsid w:val="004058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22"/>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34"/>
    <w:qFormat/>
    <w:rsid w:val="00A5267C"/>
    <w:pPr>
      <w:ind w:left="720"/>
      <w:contextualSpacing/>
    </w:pPr>
  </w:style>
  <w:style w:type="character" w:customStyle="1" w:styleId="A5">
    <w:name w:val="A5"/>
    <w:uiPriority w:val="99"/>
    <w:rsid w:val="001F4BEF"/>
    <w:rPr>
      <w:rFonts w:cs="Garamond"/>
      <w:color w:val="000000"/>
    </w:rPr>
  </w:style>
  <w:style w:type="character" w:customStyle="1" w:styleId="Heading7Char">
    <w:name w:val="Heading 7 Char"/>
    <w:basedOn w:val="DefaultParagraphFont"/>
    <w:link w:val="Heading7"/>
    <w:semiHidden/>
    <w:rsid w:val="00FE7E2D"/>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FE7E2D"/>
    <w:rPr>
      <w:rFonts w:cs="Times New Roman"/>
      <w:b/>
    </w:rPr>
  </w:style>
  <w:style w:type="paragraph" w:customStyle="1" w:styleId="Default">
    <w:name w:val="Default"/>
    <w:rsid w:val="00FB7DD6"/>
    <w:pPr>
      <w:autoSpaceDE w:val="0"/>
      <w:autoSpaceDN w:val="0"/>
      <w:adjustRightInd w:val="0"/>
    </w:pPr>
    <w:rPr>
      <w:color w:val="000000"/>
      <w:sz w:val="24"/>
      <w:szCs w:val="24"/>
    </w:rPr>
  </w:style>
  <w:style w:type="paragraph" w:customStyle="1" w:styleId="L1-FlLSp12">
    <w:name w:val="L1-FlL Sp&amp;1/2"/>
    <w:basedOn w:val="Normal"/>
    <w:link w:val="L1-FlLSp12Char"/>
    <w:rsid w:val="00C21A97"/>
    <w:pPr>
      <w:tabs>
        <w:tab w:val="left" w:pos="1152"/>
      </w:tabs>
      <w:spacing w:after="120" w:line="240" w:lineRule="atLeast"/>
    </w:pPr>
    <w:rPr>
      <w:rFonts w:ascii="Garamond" w:hAnsi="Garamond"/>
      <w:sz w:val="22"/>
      <w:szCs w:val="20"/>
    </w:rPr>
  </w:style>
  <w:style w:type="paragraph" w:customStyle="1" w:styleId="N1-1stBullet">
    <w:name w:val="N1-1st Bullet"/>
    <w:basedOn w:val="Normal"/>
    <w:rsid w:val="00ED25DB"/>
    <w:pPr>
      <w:numPr>
        <w:numId w:val="23"/>
      </w:numPr>
      <w:autoSpaceDE w:val="0"/>
      <w:autoSpaceDN w:val="0"/>
      <w:adjustRightInd w:val="0"/>
      <w:spacing w:after="60"/>
    </w:pPr>
    <w:rPr>
      <w:rFonts w:ascii="Garamond" w:eastAsiaTheme="minorHAnsi" w:hAnsi="Garamond" w:cs="Garamond"/>
      <w:sz w:val="22"/>
      <w:szCs w:val="22"/>
    </w:rPr>
  </w:style>
  <w:style w:type="paragraph" w:styleId="Revision">
    <w:name w:val="Revision"/>
    <w:hidden/>
    <w:uiPriority w:val="99"/>
    <w:semiHidden/>
    <w:rsid w:val="00692E03"/>
    <w:rPr>
      <w:sz w:val="24"/>
      <w:szCs w:val="24"/>
    </w:rPr>
  </w:style>
  <w:style w:type="character" w:customStyle="1" w:styleId="L1-FlLSp12Char">
    <w:name w:val="L1-FlL Sp&amp;1/2 Char"/>
    <w:link w:val="L1-FlLSp12"/>
    <w:locked/>
    <w:rsid w:val="00070CF8"/>
    <w:rPr>
      <w:rFonts w:ascii="Garamond" w:hAnsi="Garamond"/>
      <w:szCs w:val="20"/>
    </w:rPr>
  </w:style>
  <w:style w:type="paragraph" w:customStyle="1" w:styleId="P1-StandPara">
    <w:name w:val="P1-Stand Para"/>
    <w:link w:val="P1-StandParaChar"/>
    <w:rsid w:val="00D019EF"/>
    <w:pPr>
      <w:spacing w:line="240" w:lineRule="atLeast"/>
      <w:ind w:firstLine="1152"/>
      <w:jc w:val="both"/>
    </w:pPr>
    <w:rPr>
      <w:sz w:val="24"/>
      <w:szCs w:val="24"/>
    </w:rPr>
  </w:style>
  <w:style w:type="character" w:customStyle="1" w:styleId="P1-StandParaChar">
    <w:name w:val="P1-Stand Para Char"/>
    <w:link w:val="P1-StandPara"/>
    <w:rsid w:val="00D019EF"/>
    <w:rPr>
      <w:sz w:val="24"/>
      <w:szCs w:val="24"/>
    </w:rPr>
  </w:style>
  <w:style w:type="paragraph" w:customStyle="1" w:styleId="CharCharCharCharCharCharCharChar">
    <w:name w:val="Char Char Char Char Char Char Char Char"/>
    <w:basedOn w:val="Normal"/>
    <w:rsid w:val="00D019EF"/>
    <w:pPr>
      <w:spacing w:before="80" w:after="80"/>
      <w:ind w:left="4320"/>
      <w:jc w:val="both"/>
    </w:pPr>
    <w:rPr>
      <w:rFonts w:ascii="Arial" w:hAnsi="Arial"/>
      <w:sz w:val="20"/>
    </w:rPr>
  </w:style>
  <w:style w:type="paragraph" w:customStyle="1" w:styleId="CharCharCharCharCharCharCharChar0">
    <w:name w:val="Char Char Char Char Char Char Char Char"/>
    <w:basedOn w:val="Normal"/>
    <w:rsid w:val="006506A7"/>
    <w:pPr>
      <w:spacing w:before="80" w:after="80"/>
      <w:ind w:left="4320"/>
      <w:jc w:val="both"/>
    </w:pPr>
    <w:rPr>
      <w:rFonts w:ascii="Arial" w:hAnsi="Arial"/>
      <w:sz w:val="20"/>
    </w:rPr>
  </w:style>
  <w:style w:type="paragraph" w:customStyle="1" w:styleId="TT-TableTitle">
    <w:name w:val="TT-Table Title"/>
    <w:basedOn w:val="Heading1"/>
    <w:rsid w:val="0047580B"/>
    <w:pPr>
      <w:tabs>
        <w:tab w:val="left" w:pos="720"/>
        <w:tab w:val="left" w:pos="1440"/>
      </w:tabs>
      <w:spacing w:before="0" w:after="0"/>
      <w:ind w:left="1440" w:hanging="1440"/>
    </w:pPr>
    <w:rPr>
      <w:rFonts w:ascii="Franklin Gothic Medium" w:hAnsi="Franklin Gothic Medium" w:cs="Times New Roman"/>
      <w:b w:val="0"/>
      <w:bCs w:val="0"/>
      <w:kern w:val="0"/>
      <w:sz w:val="22"/>
      <w:szCs w:val="22"/>
    </w:rPr>
  </w:style>
  <w:style w:type="paragraph" w:customStyle="1" w:styleId="SL-FlLftSgl">
    <w:name w:val="SL-Fl Lft Sgl"/>
    <w:rsid w:val="0021645F"/>
    <w:pPr>
      <w:spacing w:line="240" w:lineRule="atLeast"/>
      <w:jc w:val="both"/>
    </w:pPr>
    <w:rPr>
      <w:szCs w:val="20"/>
    </w:rPr>
  </w:style>
  <w:style w:type="paragraph" w:styleId="TOC2">
    <w:name w:val="toc 2"/>
    <w:basedOn w:val="Normal"/>
    <w:next w:val="Normal"/>
    <w:autoRedefine/>
    <w:uiPriority w:val="39"/>
    <w:semiHidden/>
    <w:unhideWhenUsed/>
    <w:rsid w:val="009D6F39"/>
    <w:pPr>
      <w:spacing w:after="100"/>
      <w:ind w:left="240"/>
    </w:pPr>
  </w:style>
  <w:style w:type="paragraph" w:styleId="TOC5">
    <w:name w:val="toc 5"/>
    <w:basedOn w:val="Normal"/>
    <w:next w:val="Normal"/>
    <w:autoRedefine/>
    <w:uiPriority w:val="39"/>
    <w:semiHidden/>
    <w:unhideWhenUsed/>
    <w:rsid w:val="009D6F39"/>
    <w:pPr>
      <w:spacing w:after="100"/>
      <w:ind w:left="960"/>
    </w:pPr>
  </w:style>
  <w:style w:type="paragraph" w:styleId="NoSpacing">
    <w:name w:val="No Spacing"/>
    <w:uiPriority w:val="1"/>
    <w:qFormat/>
    <w:rsid w:val="00570C01"/>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5260">
      <w:bodyDiv w:val="1"/>
      <w:marLeft w:val="0"/>
      <w:marRight w:val="0"/>
      <w:marTop w:val="0"/>
      <w:marBottom w:val="0"/>
      <w:divBdr>
        <w:top w:val="none" w:sz="0" w:space="0" w:color="auto"/>
        <w:left w:val="none" w:sz="0" w:space="0" w:color="auto"/>
        <w:bottom w:val="none" w:sz="0" w:space="0" w:color="auto"/>
        <w:right w:val="none" w:sz="0" w:space="0" w:color="auto"/>
      </w:divBdr>
    </w:div>
    <w:div w:id="227693501">
      <w:bodyDiv w:val="1"/>
      <w:marLeft w:val="0"/>
      <w:marRight w:val="0"/>
      <w:marTop w:val="0"/>
      <w:marBottom w:val="0"/>
      <w:divBdr>
        <w:top w:val="none" w:sz="0" w:space="0" w:color="auto"/>
        <w:left w:val="none" w:sz="0" w:space="0" w:color="auto"/>
        <w:bottom w:val="none" w:sz="0" w:space="0" w:color="auto"/>
        <w:right w:val="none" w:sz="0" w:space="0" w:color="auto"/>
      </w:divBdr>
    </w:div>
    <w:div w:id="406270803">
      <w:bodyDiv w:val="1"/>
      <w:marLeft w:val="0"/>
      <w:marRight w:val="0"/>
      <w:marTop w:val="0"/>
      <w:marBottom w:val="0"/>
      <w:divBdr>
        <w:top w:val="none" w:sz="0" w:space="0" w:color="auto"/>
        <w:left w:val="none" w:sz="0" w:space="0" w:color="auto"/>
        <w:bottom w:val="none" w:sz="0" w:space="0" w:color="auto"/>
        <w:right w:val="none" w:sz="0" w:space="0" w:color="auto"/>
      </w:divBdr>
    </w:div>
    <w:div w:id="413208927">
      <w:bodyDiv w:val="1"/>
      <w:marLeft w:val="0"/>
      <w:marRight w:val="0"/>
      <w:marTop w:val="0"/>
      <w:marBottom w:val="0"/>
      <w:divBdr>
        <w:top w:val="none" w:sz="0" w:space="0" w:color="auto"/>
        <w:left w:val="none" w:sz="0" w:space="0" w:color="auto"/>
        <w:bottom w:val="none" w:sz="0" w:space="0" w:color="auto"/>
        <w:right w:val="none" w:sz="0" w:space="0" w:color="auto"/>
      </w:divBdr>
    </w:div>
    <w:div w:id="621962674">
      <w:bodyDiv w:val="1"/>
      <w:marLeft w:val="0"/>
      <w:marRight w:val="0"/>
      <w:marTop w:val="0"/>
      <w:marBottom w:val="0"/>
      <w:divBdr>
        <w:top w:val="none" w:sz="0" w:space="0" w:color="auto"/>
        <w:left w:val="none" w:sz="0" w:space="0" w:color="auto"/>
        <w:bottom w:val="none" w:sz="0" w:space="0" w:color="auto"/>
        <w:right w:val="none" w:sz="0" w:space="0" w:color="auto"/>
      </w:divBdr>
    </w:div>
    <w:div w:id="976297837">
      <w:marLeft w:val="0"/>
      <w:marRight w:val="0"/>
      <w:marTop w:val="0"/>
      <w:marBottom w:val="0"/>
      <w:divBdr>
        <w:top w:val="none" w:sz="0" w:space="0" w:color="auto"/>
        <w:left w:val="none" w:sz="0" w:space="0" w:color="auto"/>
        <w:bottom w:val="none" w:sz="0" w:space="0" w:color="auto"/>
        <w:right w:val="none" w:sz="0" w:space="0" w:color="auto"/>
      </w:divBdr>
    </w:div>
    <w:div w:id="1271468629">
      <w:bodyDiv w:val="1"/>
      <w:marLeft w:val="0"/>
      <w:marRight w:val="0"/>
      <w:marTop w:val="0"/>
      <w:marBottom w:val="0"/>
      <w:divBdr>
        <w:top w:val="none" w:sz="0" w:space="0" w:color="auto"/>
        <w:left w:val="none" w:sz="0" w:space="0" w:color="auto"/>
        <w:bottom w:val="none" w:sz="0" w:space="0" w:color="auto"/>
        <w:right w:val="none" w:sz="0" w:space="0" w:color="auto"/>
      </w:divBdr>
    </w:div>
    <w:div w:id="1347321537">
      <w:bodyDiv w:val="1"/>
      <w:marLeft w:val="0"/>
      <w:marRight w:val="0"/>
      <w:marTop w:val="0"/>
      <w:marBottom w:val="0"/>
      <w:divBdr>
        <w:top w:val="none" w:sz="0" w:space="0" w:color="auto"/>
        <w:left w:val="none" w:sz="0" w:space="0" w:color="auto"/>
        <w:bottom w:val="none" w:sz="0" w:space="0" w:color="auto"/>
        <w:right w:val="none" w:sz="0" w:space="0" w:color="auto"/>
      </w:divBdr>
    </w:div>
    <w:div w:id="1409883567">
      <w:bodyDiv w:val="1"/>
      <w:marLeft w:val="0"/>
      <w:marRight w:val="0"/>
      <w:marTop w:val="0"/>
      <w:marBottom w:val="0"/>
      <w:divBdr>
        <w:top w:val="none" w:sz="0" w:space="0" w:color="auto"/>
        <w:left w:val="none" w:sz="0" w:space="0" w:color="auto"/>
        <w:bottom w:val="none" w:sz="0" w:space="0" w:color="auto"/>
        <w:right w:val="none" w:sz="0" w:space="0" w:color="auto"/>
      </w:divBdr>
    </w:div>
    <w:div w:id="1487748120">
      <w:bodyDiv w:val="1"/>
      <w:marLeft w:val="0"/>
      <w:marRight w:val="0"/>
      <w:marTop w:val="0"/>
      <w:marBottom w:val="0"/>
      <w:divBdr>
        <w:top w:val="none" w:sz="0" w:space="0" w:color="auto"/>
        <w:left w:val="none" w:sz="0" w:space="0" w:color="auto"/>
        <w:bottom w:val="none" w:sz="0" w:space="0" w:color="auto"/>
        <w:right w:val="none" w:sz="0" w:space="0" w:color="auto"/>
      </w:divBdr>
    </w:div>
    <w:div w:id="1534881254">
      <w:marLeft w:val="0"/>
      <w:marRight w:val="0"/>
      <w:marTop w:val="0"/>
      <w:marBottom w:val="0"/>
      <w:divBdr>
        <w:top w:val="none" w:sz="0" w:space="0" w:color="auto"/>
        <w:left w:val="none" w:sz="0" w:space="0" w:color="auto"/>
        <w:bottom w:val="none" w:sz="0" w:space="0" w:color="auto"/>
        <w:right w:val="none" w:sz="0" w:space="0" w:color="auto"/>
      </w:divBdr>
    </w:div>
    <w:div w:id="1534881256">
      <w:marLeft w:val="0"/>
      <w:marRight w:val="0"/>
      <w:marTop w:val="0"/>
      <w:marBottom w:val="0"/>
      <w:divBdr>
        <w:top w:val="none" w:sz="0" w:space="0" w:color="auto"/>
        <w:left w:val="none" w:sz="0" w:space="0" w:color="auto"/>
        <w:bottom w:val="none" w:sz="0" w:space="0" w:color="auto"/>
        <w:right w:val="none" w:sz="0" w:space="0" w:color="auto"/>
      </w:divBdr>
    </w:div>
    <w:div w:id="1534881257">
      <w:marLeft w:val="0"/>
      <w:marRight w:val="0"/>
      <w:marTop w:val="0"/>
      <w:marBottom w:val="0"/>
      <w:divBdr>
        <w:top w:val="none" w:sz="0" w:space="0" w:color="auto"/>
        <w:left w:val="none" w:sz="0" w:space="0" w:color="auto"/>
        <w:bottom w:val="none" w:sz="0" w:space="0" w:color="auto"/>
        <w:right w:val="none" w:sz="0" w:space="0" w:color="auto"/>
      </w:divBdr>
    </w:div>
    <w:div w:id="1534881258">
      <w:marLeft w:val="0"/>
      <w:marRight w:val="0"/>
      <w:marTop w:val="0"/>
      <w:marBottom w:val="0"/>
      <w:divBdr>
        <w:top w:val="none" w:sz="0" w:space="0" w:color="auto"/>
        <w:left w:val="none" w:sz="0" w:space="0" w:color="auto"/>
        <w:bottom w:val="none" w:sz="0" w:space="0" w:color="auto"/>
        <w:right w:val="none" w:sz="0" w:space="0" w:color="auto"/>
      </w:divBdr>
    </w:div>
    <w:div w:id="1534881259">
      <w:marLeft w:val="0"/>
      <w:marRight w:val="0"/>
      <w:marTop w:val="0"/>
      <w:marBottom w:val="0"/>
      <w:divBdr>
        <w:top w:val="none" w:sz="0" w:space="0" w:color="auto"/>
        <w:left w:val="none" w:sz="0" w:space="0" w:color="auto"/>
        <w:bottom w:val="none" w:sz="0" w:space="0" w:color="auto"/>
        <w:right w:val="none" w:sz="0" w:space="0" w:color="auto"/>
      </w:divBdr>
      <w:divsChild>
        <w:div w:id="1534881255">
          <w:marLeft w:val="0"/>
          <w:marRight w:val="0"/>
          <w:marTop w:val="0"/>
          <w:marBottom w:val="0"/>
          <w:divBdr>
            <w:top w:val="none" w:sz="0" w:space="0" w:color="auto"/>
            <w:left w:val="none" w:sz="0" w:space="0" w:color="auto"/>
            <w:bottom w:val="none" w:sz="0" w:space="0" w:color="auto"/>
            <w:right w:val="none" w:sz="0" w:space="0" w:color="auto"/>
          </w:divBdr>
        </w:div>
      </w:divsChild>
    </w:div>
    <w:div w:id="1780758546">
      <w:bodyDiv w:val="1"/>
      <w:marLeft w:val="0"/>
      <w:marRight w:val="0"/>
      <w:marTop w:val="0"/>
      <w:marBottom w:val="0"/>
      <w:divBdr>
        <w:top w:val="none" w:sz="0" w:space="0" w:color="auto"/>
        <w:left w:val="none" w:sz="0" w:space="0" w:color="auto"/>
        <w:bottom w:val="none" w:sz="0" w:space="0" w:color="auto"/>
        <w:right w:val="none" w:sz="0" w:space="0" w:color="auto"/>
      </w:divBdr>
    </w:div>
    <w:div w:id="1932928242">
      <w:bodyDiv w:val="1"/>
      <w:marLeft w:val="0"/>
      <w:marRight w:val="0"/>
      <w:marTop w:val="0"/>
      <w:marBottom w:val="0"/>
      <w:divBdr>
        <w:top w:val="none" w:sz="0" w:space="0" w:color="auto"/>
        <w:left w:val="none" w:sz="0" w:space="0" w:color="auto"/>
        <w:bottom w:val="none" w:sz="0" w:space="0" w:color="auto"/>
        <w:right w:val="none" w:sz="0" w:space="0" w:color="auto"/>
      </w:divBdr>
    </w:div>
    <w:div w:id="212141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injury/wisqa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4D12A-AAD6-4F7C-8FEE-9711A99D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5617</Words>
  <Characters>31465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2016-11-09T16:04:00Z</dcterms:created>
  <dcterms:modified xsi:type="dcterms:W3CDTF">2016-11-09T16:04:00Z</dcterms:modified>
</cp:coreProperties>
</file>