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D318" w14:textId="359897FE" w:rsidR="006E6977" w:rsidRPr="00C30EB7" w:rsidRDefault="00F77A4F" w:rsidP="00F77A4F">
      <w:pPr>
        <w:jc w:val="center"/>
        <w:rPr>
          <w:rFonts w:asciiTheme="minorHAnsi" w:hAnsiTheme="minorHAnsi"/>
          <w:b/>
          <w:i/>
          <w:sz w:val="36"/>
          <w:szCs w:val="36"/>
        </w:rPr>
      </w:pPr>
      <w:bookmarkStart w:id="0" w:name="_GoBack"/>
      <w:bookmarkEnd w:id="0"/>
      <w:r>
        <w:rPr>
          <w:rFonts w:asciiTheme="minorHAnsi" w:hAnsiTheme="minorHAnsi"/>
          <w:b/>
        </w:rPr>
        <w:t>2020 CPEX Extending the Census Environment Mail Materials Cognitive Testing</w:t>
      </w:r>
    </w:p>
    <w:p w14:paraId="44522D7D" w14:textId="0E19A2AB" w:rsidR="00176B24" w:rsidRPr="00C30EB7" w:rsidRDefault="00115DE2" w:rsidP="00F77A4F">
      <w:pPr>
        <w:jc w:val="center"/>
        <w:rPr>
          <w:rFonts w:asciiTheme="minorHAnsi" w:hAnsiTheme="minorHAnsi"/>
          <w:b/>
          <w:color w:val="000000" w:themeColor="text1"/>
        </w:rPr>
      </w:pPr>
      <w:r w:rsidRPr="24D7F6F7">
        <w:rPr>
          <w:rFonts w:asciiTheme="minorHAnsi" w:hAnsiTheme="minorHAnsi"/>
          <w:b/>
          <w:color w:val="000000" w:themeColor="text1"/>
        </w:rPr>
        <w:t xml:space="preserve">Submitted Under </w:t>
      </w:r>
      <w:r w:rsidR="00F72DE2" w:rsidRPr="24D7F6F7">
        <w:rPr>
          <w:rFonts w:asciiTheme="minorHAnsi" w:hAnsiTheme="minorHAnsi"/>
          <w:b/>
          <w:color w:val="000000" w:themeColor="text1"/>
        </w:rPr>
        <w:t xml:space="preserve">Generic Clearance for </w:t>
      </w:r>
      <w:r w:rsidR="00F77A4F">
        <w:rPr>
          <w:rFonts w:asciiTheme="minorHAnsi" w:hAnsiTheme="minorHAnsi"/>
          <w:b/>
          <w:color w:val="000000" w:themeColor="text1"/>
        </w:rPr>
        <w:t>Questionnaire Pretesting Research</w:t>
      </w:r>
    </w:p>
    <w:p w14:paraId="090717F1" w14:textId="2B007A87" w:rsidR="00176B24" w:rsidRPr="00BA4D7B" w:rsidRDefault="00176B24" w:rsidP="00BA4D7B">
      <w:pPr>
        <w:rPr>
          <w:rFonts w:asciiTheme="minorHAnsi" w:hAnsiTheme="minorHAnsi"/>
        </w:rPr>
      </w:pPr>
    </w:p>
    <w:p w14:paraId="702E3338" w14:textId="6CE0F0B7" w:rsidR="00176B24" w:rsidRPr="00BA4D7B" w:rsidRDefault="00176B24" w:rsidP="00BA4D7B">
      <w:pPr>
        <w:rPr>
          <w:rFonts w:asciiTheme="minorHAnsi" w:hAnsiTheme="minorHAnsi"/>
        </w:rPr>
      </w:pPr>
      <w:r w:rsidRPr="00BA4D7B">
        <w:rPr>
          <w:rFonts w:asciiTheme="minorHAnsi" w:hAnsiTheme="minorHAnsi"/>
          <w:b/>
        </w:rPr>
        <w:t>Request</w:t>
      </w:r>
      <w:r w:rsidRPr="00BA4D7B">
        <w:rPr>
          <w:rFonts w:asciiTheme="minorHAnsi" w:hAnsiTheme="minorHAnsi"/>
        </w:rPr>
        <w:t xml:space="preserve">: </w:t>
      </w:r>
      <w:r w:rsidR="004567BD" w:rsidRPr="00BA4D7B">
        <w:rPr>
          <w:rFonts w:asciiTheme="minorHAnsi" w:hAnsiTheme="minorHAnsi"/>
        </w:rPr>
        <w:fldChar w:fldCharType="begin"/>
      </w:r>
      <w:r w:rsidR="004567BD" w:rsidRPr="00BA4D7B">
        <w:rPr>
          <w:rFonts w:asciiTheme="minorHAnsi" w:hAnsiTheme="minorHAnsi"/>
        </w:rPr>
        <w:instrText xml:space="preserve"> SEQ CHAPTER \h \r 1</w:instrText>
      </w:r>
      <w:r w:rsidR="004567BD" w:rsidRPr="00BA4D7B">
        <w:rPr>
          <w:rFonts w:asciiTheme="minorHAnsi" w:hAnsiTheme="minorHAnsi"/>
        </w:rPr>
        <w:fldChar w:fldCharType="end"/>
      </w:r>
      <w:r w:rsidR="004567BD" w:rsidRPr="00BA4D7B">
        <w:rPr>
          <w:rFonts w:asciiTheme="minorHAnsi" w:eastAsiaTheme="minorHAnsi" w:hAnsiTheme="minorHAnsi"/>
        </w:rPr>
        <w:t xml:space="preserve">The Census Bureau plans to conduct additional </w:t>
      </w:r>
      <w:r w:rsidR="00F77A4F">
        <w:rPr>
          <w:rFonts w:asciiTheme="minorHAnsi" w:eastAsiaTheme="minorHAnsi" w:hAnsiTheme="minorHAnsi"/>
        </w:rPr>
        <w:t xml:space="preserve">research under </w:t>
      </w:r>
      <w:r w:rsidR="004567BD" w:rsidRPr="00BA4D7B">
        <w:rPr>
          <w:rFonts w:asciiTheme="minorHAnsi" w:eastAsiaTheme="minorHAnsi" w:hAnsiTheme="minorHAnsi"/>
        </w:rPr>
        <w:t xml:space="preserve">the </w:t>
      </w:r>
      <w:r w:rsidR="00F77A4F" w:rsidRPr="00F77A4F">
        <w:rPr>
          <w:rFonts w:asciiTheme="minorHAnsi" w:eastAsiaTheme="minorHAnsi" w:hAnsiTheme="minorHAnsi"/>
        </w:rPr>
        <w:t>generic clearance for questionnaire pretesting research (OMB number 0607-0725</w:t>
      </w:r>
      <w:r w:rsidR="00F77A4F">
        <w:rPr>
          <w:rFonts w:asciiTheme="minorHAnsi" w:eastAsiaTheme="minorHAnsi" w:hAnsiTheme="minorHAnsi"/>
        </w:rPr>
        <w:t>)</w:t>
      </w:r>
      <w:r w:rsidR="004567BD" w:rsidRPr="00BA4D7B">
        <w:rPr>
          <w:rFonts w:asciiTheme="minorHAnsi" w:eastAsiaTheme="minorHAnsi" w:hAnsiTheme="minorHAnsi"/>
        </w:rPr>
        <w:t>.</w:t>
      </w:r>
      <w:r w:rsidR="004567BD" w:rsidRPr="00BA4D7B">
        <w:rPr>
          <w:rFonts w:asciiTheme="minorHAnsi" w:hAnsiTheme="minorHAnsi"/>
          <w:color w:val="000000"/>
        </w:rPr>
        <w:t xml:space="preserve">  </w:t>
      </w:r>
      <w:r w:rsidR="00527655" w:rsidRPr="00BA4D7B">
        <w:fldChar w:fldCharType="begin"/>
      </w:r>
      <w:r w:rsidR="00527655" w:rsidRPr="00BA4D7B">
        <w:rPr>
          <w:rFonts w:asciiTheme="minorHAnsi" w:hAnsiTheme="minorHAnsi"/>
        </w:rPr>
        <w:instrText xml:space="preserve"> SEQ CHAPTER \h \r 1</w:instrText>
      </w:r>
      <w:r w:rsidR="00527655" w:rsidRPr="00BA4D7B">
        <w:rPr>
          <w:rFonts w:asciiTheme="minorHAnsi" w:hAnsiTheme="minorHAnsi"/>
        </w:rPr>
        <w:fldChar w:fldCharType="end"/>
      </w:r>
      <w:r w:rsidR="007B4E9F" w:rsidRPr="24D7F6F7">
        <w:rPr>
          <w:rFonts w:asciiTheme="minorHAnsi" w:eastAsiaTheme="minorEastAsia" w:hAnsiTheme="minorHAnsi"/>
        </w:rPr>
        <w:t xml:space="preserve">We will conduct cognitive interviews to </w:t>
      </w:r>
      <w:r w:rsidR="0081207F" w:rsidRPr="24D7F6F7">
        <w:rPr>
          <w:rFonts w:asciiTheme="minorHAnsi" w:eastAsiaTheme="minorEastAsia" w:hAnsiTheme="minorHAnsi"/>
        </w:rPr>
        <w:t>evaluate materials proposed for the</w:t>
      </w:r>
      <w:r w:rsidR="0081207F" w:rsidRPr="00BA4D7B">
        <w:rPr>
          <w:rFonts w:asciiTheme="minorHAnsi" w:hAnsiTheme="minorHAnsi"/>
        </w:rPr>
        <w:t xml:space="preserve"> </w:t>
      </w:r>
      <w:r w:rsidR="00F77A4F">
        <w:rPr>
          <w:rFonts w:asciiTheme="minorHAnsi" w:hAnsiTheme="minorHAnsi"/>
        </w:rPr>
        <w:t>2020 CPEX Extending the Census Environment</w:t>
      </w:r>
      <w:r w:rsidR="00897BF3">
        <w:rPr>
          <w:rFonts w:asciiTheme="minorHAnsi" w:hAnsiTheme="minorHAnsi"/>
        </w:rPr>
        <w:t xml:space="preserve"> experiment</w:t>
      </w:r>
      <w:r w:rsidR="00C470DB">
        <w:rPr>
          <w:rFonts w:asciiTheme="minorHAnsi" w:hAnsiTheme="minorHAnsi"/>
        </w:rPr>
        <w:t>.</w:t>
      </w:r>
      <w:r w:rsidR="00710CA1" w:rsidRPr="00BA4D7B">
        <w:rPr>
          <w:rFonts w:asciiTheme="minorHAnsi" w:hAnsiTheme="minorHAnsi"/>
        </w:rPr>
        <w:t xml:space="preserve">  </w:t>
      </w:r>
    </w:p>
    <w:p w14:paraId="376FCDCD" w14:textId="77777777" w:rsidR="00176B24" w:rsidRPr="00BA4D7B" w:rsidRDefault="00176B24" w:rsidP="00BA4D7B">
      <w:pPr>
        <w:rPr>
          <w:rFonts w:asciiTheme="minorHAnsi" w:hAnsiTheme="minorHAnsi"/>
        </w:rPr>
      </w:pPr>
    </w:p>
    <w:p w14:paraId="0D2C9D4D" w14:textId="14CBA123" w:rsidR="008C09F2" w:rsidRDefault="00176B24" w:rsidP="008C09F2">
      <w:pPr>
        <w:rPr>
          <w:rFonts w:asciiTheme="minorHAnsi" w:hAnsiTheme="minorHAnsi"/>
        </w:rPr>
      </w:pPr>
      <w:r w:rsidRPr="00BA4D7B">
        <w:rPr>
          <w:rFonts w:asciiTheme="minorHAnsi" w:hAnsiTheme="minorHAnsi"/>
          <w:b/>
        </w:rPr>
        <w:t>Purpose</w:t>
      </w:r>
      <w:r w:rsidRPr="00BA4D7B">
        <w:rPr>
          <w:rFonts w:asciiTheme="minorHAnsi" w:hAnsiTheme="minorHAnsi"/>
        </w:rPr>
        <w:t xml:space="preserve">: </w:t>
      </w:r>
      <w:r w:rsidR="00240F7F">
        <w:rPr>
          <w:rFonts w:asciiTheme="minorHAnsi" w:hAnsiTheme="minorHAnsi"/>
        </w:rPr>
        <w:t>The Census Bureau is continually looking for ways to increas</w:t>
      </w:r>
      <w:r w:rsidR="00F77A4F">
        <w:rPr>
          <w:rFonts w:asciiTheme="minorHAnsi" w:hAnsiTheme="minorHAnsi"/>
        </w:rPr>
        <w:t>e self-response rates to the decennial census</w:t>
      </w:r>
      <w:r w:rsidR="00240F7F">
        <w:rPr>
          <w:rFonts w:asciiTheme="minorHAnsi" w:hAnsiTheme="minorHAnsi"/>
        </w:rPr>
        <w:t xml:space="preserve"> in an effort to </w:t>
      </w:r>
      <w:r w:rsidR="00796517">
        <w:rPr>
          <w:rFonts w:asciiTheme="minorHAnsi" w:hAnsiTheme="minorHAnsi"/>
        </w:rPr>
        <w:t xml:space="preserve">reduce </w:t>
      </w:r>
      <w:r w:rsidR="00240F7F">
        <w:rPr>
          <w:rFonts w:asciiTheme="minorHAnsi" w:hAnsiTheme="minorHAnsi"/>
        </w:rPr>
        <w:t>field follow-up activities.</w:t>
      </w:r>
      <w:r w:rsidR="00796517">
        <w:rPr>
          <w:rFonts w:asciiTheme="minorHAnsi" w:hAnsiTheme="minorHAnsi"/>
        </w:rPr>
        <w:t xml:space="preserve"> Reduced field follow-up activities </w:t>
      </w:r>
      <w:r w:rsidR="00C13DA5">
        <w:rPr>
          <w:rFonts w:asciiTheme="minorHAnsi" w:hAnsiTheme="minorHAnsi"/>
        </w:rPr>
        <w:t>decreases</w:t>
      </w:r>
      <w:r w:rsidR="00B57356">
        <w:rPr>
          <w:rFonts w:asciiTheme="minorHAnsi" w:hAnsiTheme="minorHAnsi"/>
        </w:rPr>
        <w:t xml:space="preserve"> </w:t>
      </w:r>
      <w:r w:rsidR="00796517">
        <w:rPr>
          <w:rFonts w:asciiTheme="minorHAnsi" w:hAnsiTheme="minorHAnsi"/>
        </w:rPr>
        <w:t>data collection costs.</w:t>
      </w:r>
      <w:r w:rsidR="00240F7F">
        <w:rPr>
          <w:rFonts w:asciiTheme="minorHAnsi" w:hAnsiTheme="minorHAnsi"/>
        </w:rPr>
        <w:t xml:space="preserve">  To this end, the Census Bureau</w:t>
      </w:r>
      <w:r w:rsidR="00CE4207">
        <w:rPr>
          <w:rFonts w:asciiTheme="minorHAnsi" w:hAnsiTheme="minorHAnsi"/>
        </w:rPr>
        <w:t xml:space="preserve"> is planning to</w:t>
      </w:r>
      <w:r w:rsidR="00240F7F">
        <w:rPr>
          <w:rFonts w:asciiTheme="minorHAnsi" w:hAnsiTheme="minorHAnsi"/>
        </w:rPr>
        <w:t xml:space="preserve"> </w:t>
      </w:r>
      <w:r w:rsidR="00003D57">
        <w:rPr>
          <w:rFonts w:asciiTheme="minorHAnsi" w:hAnsiTheme="minorHAnsi"/>
        </w:rPr>
        <w:t xml:space="preserve">conduct </w:t>
      </w:r>
      <w:r w:rsidR="00F77A4F">
        <w:rPr>
          <w:rFonts w:asciiTheme="minorHAnsi" w:hAnsiTheme="minorHAnsi"/>
        </w:rPr>
        <w:t xml:space="preserve">an experiment </w:t>
      </w:r>
      <w:r w:rsidR="0064169E">
        <w:rPr>
          <w:rFonts w:asciiTheme="minorHAnsi" w:hAnsiTheme="minorHAnsi"/>
        </w:rPr>
        <w:t xml:space="preserve">(referred to as “Extending the Census Environment”) </w:t>
      </w:r>
      <w:r w:rsidR="00F77A4F">
        <w:rPr>
          <w:rFonts w:asciiTheme="minorHAnsi" w:hAnsiTheme="minorHAnsi"/>
        </w:rPr>
        <w:t xml:space="preserve">as part of the 2020 Census </w:t>
      </w:r>
      <w:r w:rsidR="0064169E">
        <w:rPr>
          <w:rFonts w:asciiTheme="minorHAnsi" w:hAnsiTheme="minorHAnsi"/>
        </w:rPr>
        <w:t xml:space="preserve">Program for </w:t>
      </w:r>
      <w:r w:rsidR="00F77A4F">
        <w:rPr>
          <w:rFonts w:asciiTheme="minorHAnsi" w:hAnsiTheme="minorHAnsi"/>
        </w:rPr>
        <w:t>Evaluation</w:t>
      </w:r>
      <w:r w:rsidR="0064169E">
        <w:rPr>
          <w:rFonts w:asciiTheme="minorHAnsi" w:hAnsiTheme="minorHAnsi"/>
        </w:rPr>
        <w:t xml:space="preserve">s and Experiments (CPEX) to evaluate whether </w:t>
      </w:r>
      <w:r w:rsidR="00F77A4F">
        <w:rPr>
          <w:rFonts w:asciiTheme="minorHAnsi" w:hAnsiTheme="minorHAnsi"/>
        </w:rPr>
        <w:t xml:space="preserve">modified mail materials that are designed to integrate elements of the communications campaign for the 2020 Census </w:t>
      </w:r>
      <w:r w:rsidR="0064169E">
        <w:rPr>
          <w:rFonts w:asciiTheme="minorHAnsi" w:hAnsiTheme="minorHAnsi"/>
        </w:rPr>
        <w:t>increase</w:t>
      </w:r>
      <w:r w:rsidR="00897BF3">
        <w:rPr>
          <w:rFonts w:asciiTheme="minorHAnsi" w:hAnsiTheme="minorHAnsi"/>
        </w:rPr>
        <w:t xml:space="preserve"> self-response.</w:t>
      </w:r>
      <w:r w:rsidR="0064169E">
        <w:rPr>
          <w:rFonts w:asciiTheme="minorHAnsi" w:hAnsiTheme="minorHAnsi"/>
        </w:rPr>
        <w:t xml:space="preserve"> </w:t>
      </w:r>
    </w:p>
    <w:p w14:paraId="523657BC" w14:textId="77777777" w:rsidR="008C09F2" w:rsidRDefault="008C09F2" w:rsidP="007B7889">
      <w:pPr>
        <w:rPr>
          <w:rFonts w:asciiTheme="minorHAnsi" w:hAnsiTheme="minorHAnsi"/>
        </w:rPr>
      </w:pPr>
    </w:p>
    <w:p w14:paraId="4D1754A5" w14:textId="52428FCA" w:rsidR="00B57356" w:rsidRDefault="00B57356" w:rsidP="00B57356">
      <w:pPr>
        <w:rPr>
          <w:rFonts w:asciiTheme="minorHAnsi" w:hAnsiTheme="minorHAnsi"/>
        </w:rPr>
      </w:pPr>
      <w:r w:rsidRPr="00B57356">
        <w:rPr>
          <w:rFonts w:asciiTheme="minorHAnsi" w:hAnsiTheme="minorHAnsi"/>
        </w:rPr>
        <w:t>To investigate this research questi</w:t>
      </w:r>
      <w:r w:rsidR="0064169E">
        <w:rPr>
          <w:rFonts w:asciiTheme="minorHAnsi" w:hAnsiTheme="minorHAnsi"/>
        </w:rPr>
        <w:t>on, the Census Bureau, in collaboration with the communications contractor Team Y&amp;R, has developed a set of experimental letters, postcards, and other mail materials (see En</w:t>
      </w:r>
      <w:r w:rsidR="008515B4">
        <w:rPr>
          <w:rFonts w:asciiTheme="minorHAnsi" w:hAnsiTheme="minorHAnsi"/>
        </w:rPr>
        <w:t xml:space="preserve">closure 1 for a detailed list of materials to be included in the testing as well as indicators of which are experimental). </w:t>
      </w:r>
      <w:r w:rsidR="0064169E">
        <w:rPr>
          <w:rFonts w:asciiTheme="minorHAnsi" w:hAnsiTheme="minorHAnsi"/>
        </w:rPr>
        <w:t xml:space="preserve"> </w:t>
      </w:r>
      <w:r w:rsidR="008515B4">
        <w:rPr>
          <w:rFonts w:asciiTheme="minorHAnsi" w:hAnsiTheme="minorHAnsi"/>
        </w:rPr>
        <w:t>The experimental mail materials differ from production mail pieces in a variety of ways:</w:t>
      </w:r>
    </w:p>
    <w:p w14:paraId="09870F0A" w14:textId="52295FC8" w:rsidR="008515B4" w:rsidRDefault="008515B4" w:rsidP="008515B4">
      <w:pPr>
        <w:pStyle w:val="ListParagraph"/>
        <w:numPr>
          <w:ilvl w:val="0"/>
          <w:numId w:val="15"/>
        </w:numPr>
        <w:rPr>
          <w:rFonts w:asciiTheme="minorHAnsi" w:hAnsiTheme="minorHAnsi"/>
        </w:rPr>
      </w:pPr>
      <w:r>
        <w:rPr>
          <w:rFonts w:asciiTheme="minorHAnsi" w:hAnsiTheme="minorHAnsi"/>
        </w:rPr>
        <w:t>Several mail pieces include icons/graphics tha</w:t>
      </w:r>
      <w:r w:rsidR="00562AD9">
        <w:rPr>
          <w:rFonts w:asciiTheme="minorHAnsi" w:hAnsiTheme="minorHAnsi"/>
        </w:rPr>
        <w:t>t are not present in 2020</w:t>
      </w:r>
      <w:r>
        <w:rPr>
          <w:rFonts w:asciiTheme="minorHAnsi" w:hAnsiTheme="minorHAnsi"/>
        </w:rPr>
        <w:t xml:space="preserve"> production mail materials</w:t>
      </w:r>
    </w:p>
    <w:p w14:paraId="184C4AEF" w14:textId="36E07815" w:rsidR="00562AD9" w:rsidRDefault="00562AD9" w:rsidP="008515B4">
      <w:pPr>
        <w:pStyle w:val="ListParagraph"/>
        <w:numPr>
          <w:ilvl w:val="0"/>
          <w:numId w:val="15"/>
        </w:numPr>
        <w:rPr>
          <w:rFonts w:asciiTheme="minorHAnsi" w:hAnsiTheme="minorHAnsi"/>
        </w:rPr>
      </w:pPr>
      <w:r>
        <w:rPr>
          <w:rFonts w:asciiTheme="minorHAnsi" w:hAnsiTheme="minorHAnsi"/>
        </w:rPr>
        <w:t>Several mail pieces include slightly modified confidentiality assurances (although note that the required language still appears in the FAQs document, which does not differ from 2020 production)</w:t>
      </w:r>
    </w:p>
    <w:p w14:paraId="5C6B9645" w14:textId="6E715EDC" w:rsidR="00562AD9" w:rsidRDefault="00562AD9" w:rsidP="008515B4">
      <w:pPr>
        <w:pStyle w:val="ListParagraph"/>
        <w:numPr>
          <w:ilvl w:val="0"/>
          <w:numId w:val="15"/>
        </w:numPr>
        <w:rPr>
          <w:rFonts w:asciiTheme="minorHAnsi" w:hAnsiTheme="minorHAnsi"/>
        </w:rPr>
      </w:pPr>
      <w:r>
        <w:rPr>
          <w:rFonts w:asciiTheme="minorHAnsi" w:hAnsiTheme="minorHAnsi"/>
        </w:rPr>
        <w:t>Several mail pieces include alternative statements about how the data from the 2020 Census will be used or could benefit the respondent’s community</w:t>
      </w:r>
    </w:p>
    <w:p w14:paraId="27F07262" w14:textId="7866EC60" w:rsidR="008515B4" w:rsidRDefault="008515B4" w:rsidP="008515B4">
      <w:pPr>
        <w:pStyle w:val="ListParagraph"/>
        <w:numPr>
          <w:ilvl w:val="0"/>
          <w:numId w:val="15"/>
        </w:numPr>
        <w:rPr>
          <w:rFonts w:asciiTheme="minorHAnsi" w:hAnsiTheme="minorHAnsi"/>
        </w:rPr>
      </w:pPr>
      <w:r>
        <w:rPr>
          <w:rFonts w:asciiTheme="minorHAnsi" w:hAnsiTheme="minorHAnsi"/>
        </w:rPr>
        <w:t>One (the Every Door Direct Mailer) is a new mail piece that has no corresponding mailing in 2020 production materials</w:t>
      </w:r>
    </w:p>
    <w:p w14:paraId="1F870B4C" w14:textId="544C7565" w:rsidR="008515B4" w:rsidRPr="008515B4" w:rsidRDefault="008515B4" w:rsidP="008515B4">
      <w:pPr>
        <w:pStyle w:val="ListParagraph"/>
        <w:numPr>
          <w:ilvl w:val="0"/>
          <w:numId w:val="15"/>
        </w:numPr>
        <w:rPr>
          <w:rFonts w:asciiTheme="minorHAnsi" w:hAnsiTheme="minorHAnsi"/>
        </w:rPr>
      </w:pPr>
      <w:r>
        <w:rPr>
          <w:rFonts w:asciiTheme="minorHAnsi" w:hAnsiTheme="minorHAnsi"/>
        </w:rPr>
        <w:t>One (the wearable insert or sticker) is a promotional item that will only be received by households selected for this experiment</w:t>
      </w:r>
    </w:p>
    <w:p w14:paraId="4F2164B5" w14:textId="77777777" w:rsidR="00CE0692" w:rsidRDefault="00CE0692" w:rsidP="00BA4D7B">
      <w:pPr>
        <w:rPr>
          <w:rFonts w:asciiTheme="minorHAnsi" w:hAnsiTheme="minorHAnsi"/>
        </w:rPr>
      </w:pPr>
    </w:p>
    <w:p w14:paraId="0830F214" w14:textId="5303E7BC" w:rsidR="002B556F" w:rsidRDefault="00410671" w:rsidP="00BA4D7B">
      <w:pPr>
        <w:rPr>
          <w:rFonts w:asciiTheme="minorHAnsi" w:hAnsiTheme="minorHAnsi"/>
        </w:rPr>
      </w:pPr>
      <w:r>
        <w:rPr>
          <w:rFonts w:asciiTheme="minorHAnsi" w:hAnsiTheme="minorHAnsi"/>
        </w:rPr>
        <w:t xml:space="preserve">The purpose of the cognitive testing is to help </w:t>
      </w:r>
      <w:r w:rsidR="006A22F6">
        <w:rPr>
          <w:rFonts w:asciiTheme="minorHAnsi" w:hAnsiTheme="minorHAnsi"/>
        </w:rPr>
        <w:t>evaluate whether the modifications to the mail materials are appealing/motivating to respondents, whether the modifications are the source of any concerns or confusion, and to identify possible refinements to the icons, text, or design of the experimental materials</w:t>
      </w:r>
      <w:r w:rsidR="0074517D">
        <w:rPr>
          <w:rFonts w:asciiTheme="minorHAnsi" w:hAnsiTheme="minorHAnsi"/>
        </w:rPr>
        <w:t xml:space="preserve">.  </w:t>
      </w:r>
      <w:r w:rsidR="006A22F6">
        <w:rPr>
          <w:rFonts w:asciiTheme="minorHAnsi" w:hAnsiTheme="minorHAnsi"/>
        </w:rPr>
        <w:t xml:space="preserve">We also want to ensure that the experimental mail materials continue to look like official communications from the federal government and </w:t>
      </w:r>
      <w:r w:rsidR="00AC72D4">
        <w:rPr>
          <w:rFonts w:asciiTheme="minorHAnsi" w:hAnsiTheme="minorHAnsi"/>
        </w:rPr>
        <w:t xml:space="preserve">that they </w:t>
      </w:r>
      <w:r w:rsidR="006A22F6">
        <w:rPr>
          <w:rFonts w:asciiTheme="minorHAnsi" w:hAnsiTheme="minorHAnsi"/>
        </w:rPr>
        <w:t>clearly outline what respondents are being asked to do (respond to the 2020 Census) and how they can do so</w:t>
      </w:r>
      <w:r w:rsidR="00AC72D4">
        <w:rPr>
          <w:rFonts w:asciiTheme="minorHAnsi" w:hAnsiTheme="minorHAnsi"/>
        </w:rPr>
        <w:t xml:space="preserve"> (by filling out the census questionnaire online or on paper)</w:t>
      </w:r>
      <w:r w:rsidR="006A22F6">
        <w:rPr>
          <w:rFonts w:asciiTheme="minorHAnsi" w:hAnsiTheme="minorHAnsi"/>
        </w:rPr>
        <w:t>.</w:t>
      </w:r>
    </w:p>
    <w:p w14:paraId="220CD4FC" w14:textId="77777777" w:rsidR="008515B4" w:rsidRDefault="008515B4" w:rsidP="00BA4D7B">
      <w:pPr>
        <w:rPr>
          <w:rFonts w:asciiTheme="minorHAnsi" w:hAnsiTheme="minorHAnsi"/>
        </w:rPr>
      </w:pPr>
    </w:p>
    <w:p w14:paraId="5DF987FB" w14:textId="59888555" w:rsidR="00176B24" w:rsidRPr="00BA4D7B" w:rsidRDefault="00176B24" w:rsidP="00BA4D7B">
      <w:pPr>
        <w:rPr>
          <w:rFonts w:asciiTheme="minorHAnsi" w:hAnsiTheme="minorHAnsi"/>
        </w:rPr>
      </w:pPr>
      <w:r w:rsidRPr="00BA4D7B">
        <w:rPr>
          <w:rFonts w:asciiTheme="minorHAnsi" w:hAnsiTheme="minorHAnsi"/>
          <w:b/>
        </w:rPr>
        <w:lastRenderedPageBreak/>
        <w:t>Population of Interest</w:t>
      </w:r>
      <w:r w:rsidRPr="00BA4D7B">
        <w:rPr>
          <w:rFonts w:asciiTheme="minorHAnsi" w:hAnsiTheme="minorHAnsi"/>
        </w:rPr>
        <w:t xml:space="preserve">: </w:t>
      </w:r>
      <w:r w:rsidR="00AC72D4">
        <w:rPr>
          <w:rFonts w:asciiTheme="minorHAnsi" w:hAnsiTheme="minorHAnsi"/>
        </w:rPr>
        <w:t>Everyone living in the United States is legally required to respond to the 2020 Census</w:t>
      </w:r>
      <w:r w:rsidRPr="00BA4D7B">
        <w:rPr>
          <w:rFonts w:asciiTheme="minorHAnsi" w:hAnsiTheme="minorHAnsi"/>
        </w:rPr>
        <w:t>.</w:t>
      </w:r>
      <w:r w:rsidR="00AC72D4">
        <w:rPr>
          <w:rFonts w:asciiTheme="minorHAnsi" w:hAnsiTheme="minorHAnsi"/>
        </w:rPr>
        <w:t xml:space="preserve">  Mail materials attempting to collect a self-response (via mail of paper) from households will be sent to known residential addresses that have not been identified for group quarters enumeration.  To reflect this population, the Extending the Census Environment experiment will select a nationally-representative subset to receive experimental mail materials.</w:t>
      </w:r>
      <w:r w:rsidR="003B1ADD">
        <w:rPr>
          <w:rFonts w:asciiTheme="minorHAnsi" w:hAnsiTheme="minorHAnsi"/>
        </w:rPr>
        <w:t xml:space="preserve">  The population of interest for this cognitive testing, therefore, is all individuals living in non-GQ housing in the United States.</w:t>
      </w:r>
    </w:p>
    <w:p w14:paraId="48E2A04B" w14:textId="77777777" w:rsidR="00467546" w:rsidRPr="00BA4D7B" w:rsidRDefault="00467546" w:rsidP="00BA4D7B">
      <w:pPr>
        <w:rPr>
          <w:rFonts w:asciiTheme="minorHAnsi" w:hAnsiTheme="minorHAnsi"/>
        </w:rPr>
      </w:pPr>
    </w:p>
    <w:p w14:paraId="392C3D9B" w14:textId="34577D72" w:rsidR="00176B24" w:rsidRDefault="00176B24" w:rsidP="00BA4D7B">
      <w:pPr>
        <w:rPr>
          <w:rFonts w:asciiTheme="minorHAnsi" w:hAnsiTheme="minorHAnsi"/>
        </w:rPr>
      </w:pPr>
      <w:r w:rsidRPr="00BA4D7B">
        <w:rPr>
          <w:rFonts w:asciiTheme="minorHAnsi" w:hAnsiTheme="minorHAnsi"/>
          <w:b/>
        </w:rPr>
        <w:t>Timeline</w:t>
      </w:r>
      <w:r w:rsidR="003B1ADD">
        <w:rPr>
          <w:rFonts w:asciiTheme="minorHAnsi" w:hAnsiTheme="minorHAnsi"/>
        </w:rPr>
        <w:t>: One or two rounds (as needed) of up to 25</w:t>
      </w:r>
      <w:r w:rsidR="00802945">
        <w:rPr>
          <w:rFonts w:asciiTheme="minorHAnsi" w:hAnsiTheme="minorHAnsi"/>
        </w:rPr>
        <w:t xml:space="preserve"> cognitive interviews will be conducted </w:t>
      </w:r>
      <w:r w:rsidR="00AC5C40">
        <w:rPr>
          <w:rFonts w:asciiTheme="minorHAnsi" w:hAnsiTheme="minorHAnsi"/>
        </w:rPr>
        <w:t xml:space="preserve">from </w:t>
      </w:r>
      <w:r w:rsidR="003B1ADD">
        <w:rPr>
          <w:rFonts w:asciiTheme="minorHAnsi" w:hAnsiTheme="minorHAnsi"/>
        </w:rPr>
        <w:t>July 1 to August 30, 2019</w:t>
      </w:r>
      <w:r w:rsidR="009751F8">
        <w:rPr>
          <w:rFonts w:asciiTheme="minorHAnsi" w:hAnsiTheme="minorHAnsi"/>
        </w:rPr>
        <w:t xml:space="preserve">. </w:t>
      </w:r>
    </w:p>
    <w:p w14:paraId="66D4F63E" w14:textId="691799BA" w:rsidR="00097DD6" w:rsidRDefault="00097DD6" w:rsidP="00BA4D7B">
      <w:pPr>
        <w:rPr>
          <w:rFonts w:asciiTheme="minorHAnsi" w:hAnsiTheme="minorHAnsi"/>
        </w:rPr>
      </w:pPr>
    </w:p>
    <w:p w14:paraId="49715634" w14:textId="24BAF54E" w:rsidR="00097DD6" w:rsidRDefault="00097DD6" w:rsidP="24D7F6F7">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xml:space="preserve">: Interviews will be conducted in English only.  </w:t>
      </w:r>
    </w:p>
    <w:p w14:paraId="336178E5" w14:textId="105AF546" w:rsidR="00527E90" w:rsidRDefault="00527E90" w:rsidP="24D7F6F7">
      <w:pPr>
        <w:shd w:val="clear" w:color="auto" w:fill="FFFFFF" w:themeFill="background1"/>
        <w:rPr>
          <w:rFonts w:asciiTheme="minorHAnsi" w:hAnsiTheme="minorHAnsi"/>
          <w:color w:val="000000" w:themeColor="text1"/>
        </w:rPr>
      </w:pPr>
    </w:p>
    <w:p w14:paraId="0C8032E2" w14:textId="5CF96A6E" w:rsidR="00527E90" w:rsidRPr="00802945" w:rsidRDefault="00527E90" w:rsidP="00802945">
      <w:pPr>
        <w:rPr>
          <w:rFonts w:asciiTheme="minorHAnsi" w:hAnsiTheme="minorHAnsi"/>
        </w:rPr>
      </w:pPr>
      <w:r w:rsidRPr="24D7F6F7">
        <w:rPr>
          <w:rFonts w:asciiTheme="minorHAnsi" w:hAnsiTheme="minorHAnsi"/>
          <w:b/>
          <w:color w:val="000000" w:themeColor="text1"/>
        </w:rPr>
        <w:t>Method:</w:t>
      </w:r>
      <w:r w:rsidR="00802945" w:rsidRPr="24D7F6F7">
        <w:rPr>
          <w:rFonts w:asciiTheme="minorHAnsi" w:hAnsiTheme="minorHAnsi"/>
          <w:b/>
          <w:color w:val="000000" w:themeColor="text1"/>
        </w:rPr>
        <w:t xml:space="preserve"> </w:t>
      </w:r>
      <w:r w:rsidR="00802945">
        <w:rPr>
          <w:rFonts w:asciiTheme="minorHAnsi" w:hAnsiTheme="minorHAnsi"/>
        </w:rPr>
        <w:t>S</w:t>
      </w:r>
      <w:r w:rsidR="00802945" w:rsidRPr="00BA4D7B">
        <w:rPr>
          <w:rFonts w:asciiTheme="minorHAnsi" w:hAnsiTheme="minorHAnsi"/>
        </w:rPr>
        <w:t xml:space="preserve">taff from the Center for </w:t>
      </w:r>
      <w:r w:rsidR="00AC5C40">
        <w:rPr>
          <w:rFonts w:asciiTheme="minorHAnsi" w:hAnsiTheme="minorHAnsi"/>
        </w:rPr>
        <w:t xml:space="preserve">Behavioral Science </w:t>
      </w:r>
      <w:r w:rsidR="00127F93">
        <w:rPr>
          <w:rFonts w:asciiTheme="minorHAnsi" w:hAnsiTheme="minorHAnsi"/>
        </w:rPr>
        <w:t>Methods</w:t>
      </w:r>
      <w:r w:rsidR="003B1ADD">
        <w:rPr>
          <w:rFonts w:asciiTheme="minorHAnsi" w:hAnsiTheme="minorHAnsi"/>
        </w:rPr>
        <w:t xml:space="preserve"> will conduct </w:t>
      </w:r>
      <w:r w:rsidR="00802945" w:rsidRPr="00BA4D7B">
        <w:rPr>
          <w:rFonts w:asciiTheme="minorHAnsi" w:hAnsiTheme="minorHAnsi"/>
        </w:rPr>
        <w:t xml:space="preserve"> </w:t>
      </w:r>
      <w:r w:rsidR="003B1ADD">
        <w:rPr>
          <w:rFonts w:asciiTheme="minorHAnsi" w:hAnsiTheme="minorHAnsi"/>
        </w:rPr>
        <w:t xml:space="preserve">one or two </w:t>
      </w:r>
      <w:r w:rsidR="00802945" w:rsidRPr="00BA4D7B">
        <w:rPr>
          <w:rFonts w:asciiTheme="minorHAnsi" w:hAnsiTheme="minorHAnsi"/>
        </w:rPr>
        <w:t>round</w:t>
      </w:r>
      <w:r w:rsidR="003B1ADD">
        <w:rPr>
          <w:rFonts w:asciiTheme="minorHAnsi" w:hAnsiTheme="minorHAnsi"/>
        </w:rPr>
        <w:t>s</w:t>
      </w:r>
      <w:r w:rsidR="00802945" w:rsidRPr="00BA4D7B">
        <w:rPr>
          <w:rFonts w:asciiTheme="minorHAnsi" w:hAnsiTheme="minorHAnsi"/>
        </w:rPr>
        <w:t xml:space="preserve"> of cognitive interviews</w:t>
      </w:r>
      <w:r w:rsidR="00802945">
        <w:rPr>
          <w:rFonts w:asciiTheme="minorHAnsi" w:hAnsiTheme="minorHAnsi"/>
        </w:rPr>
        <w:t xml:space="preserve"> </w:t>
      </w:r>
      <w:r w:rsidR="003B1ADD">
        <w:rPr>
          <w:rFonts w:asciiTheme="minorHAnsi" w:hAnsiTheme="minorHAnsi"/>
        </w:rPr>
        <w:t>(as needed) with up to 25</w:t>
      </w:r>
      <w:r w:rsidR="00802945" w:rsidRPr="00BA4D7B">
        <w:rPr>
          <w:rFonts w:asciiTheme="minorHAnsi" w:hAnsiTheme="minorHAnsi"/>
        </w:rPr>
        <w:t xml:space="preserve"> respondents</w:t>
      </w:r>
      <w:r w:rsidR="00802945">
        <w:rPr>
          <w:rFonts w:asciiTheme="minorHAnsi" w:hAnsiTheme="minorHAnsi"/>
        </w:rPr>
        <w:t xml:space="preserve">. </w:t>
      </w:r>
      <w:r w:rsidR="00802945" w:rsidRPr="00BA4D7B">
        <w:rPr>
          <w:rFonts w:asciiTheme="minorHAnsi" w:hAnsiTheme="minorHAnsi"/>
        </w:rPr>
        <w:t xml:space="preserve">Interviews will be conducted </w:t>
      </w:r>
      <w:r w:rsidR="00802945">
        <w:rPr>
          <w:rFonts w:asciiTheme="minorHAnsi" w:hAnsiTheme="minorHAnsi"/>
        </w:rPr>
        <w:t xml:space="preserve">in-person </w:t>
      </w:r>
      <w:r w:rsidR="00802945" w:rsidRPr="00BA4D7B">
        <w:rPr>
          <w:rFonts w:asciiTheme="minorHAnsi" w:hAnsiTheme="minorHAnsi"/>
        </w:rPr>
        <w:t>at the Censu</w:t>
      </w:r>
      <w:r w:rsidR="00802945">
        <w:rPr>
          <w:rFonts w:asciiTheme="minorHAnsi" w:hAnsiTheme="minorHAnsi"/>
        </w:rPr>
        <w:t>s Bureau headquarter</w:t>
      </w:r>
      <w:r w:rsidR="00802945" w:rsidRPr="00BA4D7B">
        <w:rPr>
          <w:rFonts w:asciiTheme="minorHAnsi" w:hAnsiTheme="minorHAnsi"/>
        </w:rPr>
        <w:t xml:space="preserve"> and at locati</w:t>
      </w:r>
      <w:r w:rsidR="00802945">
        <w:rPr>
          <w:rFonts w:asciiTheme="minorHAnsi" w:hAnsiTheme="minorHAnsi"/>
        </w:rPr>
        <w:t>ons convenient to interviewees</w:t>
      </w:r>
      <w:r w:rsidR="00802945" w:rsidRPr="00BA4D7B">
        <w:rPr>
          <w:rFonts w:asciiTheme="minorHAnsi" w:hAnsiTheme="minorHAnsi"/>
        </w:rPr>
        <w:t xml:space="preserve"> in the local metropolitan area (DC, Maryland, Virginia</w:t>
      </w:r>
      <w:r w:rsidR="00821D71">
        <w:rPr>
          <w:rFonts w:asciiTheme="minorHAnsi" w:hAnsiTheme="minorHAnsi"/>
        </w:rPr>
        <w:t>, and West Virginia</w:t>
      </w:r>
      <w:r w:rsidR="00802945" w:rsidRPr="00BA4D7B">
        <w:rPr>
          <w:rFonts w:asciiTheme="minorHAnsi" w:hAnsiTheme="minorHAnsi"/>
        </w:rPr>
        <w:t xml:space="preserve">).  </w:t>
      </w:r>
    </w:p>
    <w:p w14:paraId="1D8EC7C8" w14:textId="2531FB5F" w:rsidR="00CD7A8B" w:rsidRPr="00BA4D7B" w:rsidRDefault="00CD7A8B" w:rsidP="00BA4D7B">
      <w:pPr>
        <w:rPr>
          <w:rFonts w:asciiTheme="minorHAnsi" w:hAnsiTheme="minorHAnsi"/>
        </w:rPr>
      </w:pPr>
    </w:p>
    <w:p w14:paraId="3264ED94" w14:textId="6BC20203" w:rsidR="00165BFF" w:rsidRDefault="00BB5534" w:rsidP="00165BFF">
      <w:pPr>
        <w:rPr>
          <w:rFonts w:asciiTheme="minorHAnsi" w:hAnsiTheme="minorHAnsi"/>
        </w:rPr>
      </w:pPr>
      <w:r>
        <w:rPr>
          <w:rFonts w:asciiTheme="minorHAnsi" w:hAnsiTheme="minorHAnsi"/>
          <w:b/>
        </w:rPr>
        <w:t xml:space="preserve">Sample and </w:t>
      </w:r>
      <w:r w:rsidR="00176B24" w:rsidRPr="00BA4D7B">
        <w:rPr>
          <w:rFonts w:asciiTheme="minorHAnsi" w:hAnsiTheme="minorHAnsi"/>
          <w:b/>
        </w:rPr>
        <w:t>Recruitment</w:t>
      </w:r>
      <w:r w:rsidR="00176B24" w:rsidRPr="00BA4D7B">
        <w:rPr>
          <w:rFonts w:asciiTheme="minorHAnsi" w:hAnsiTheme="minorHAnsi"/>
        </w:rPr>
        <w:t xml:space="preserve">: </w:t>
      </w:r>
      <w:r w:rsidR="00F63797">
        <w:rPr>
          <w:rFonts w:asciiTheme="minorHAnsi" w:hAnsiTheme="minorHAnsi"/>
        </w:rPr>
        <w:t xml:space="preserve">We will recruit respondents using the methods described below. </w:t>
      </w:r>
      <w:r w:rsidR="00165BFF" w:rsidRPr="00BA4D7B">
        <w:rPr>
          <w:rFonts w:asciiTheme="minorHAnsi" w:hAnsiTheme="minorHAnsi"/>
        </w:rPr>
        <w:t xml:space="preserve">Our recruiting efforts will target respondents </w:t>
      </w:r>
      <w:r w:rsidR="00165BFF">
        <w:rPr>
          <w:rFonts w:asciiTheme="minorHAnsi" w:hAnsiTheme="minorHAnsi"/>
        </w:rPr>
        <w:t>who are most likely to handle the mail and react to it in a household</w:t>
      </w:r>
      <w:r w:rsidR="00886260">
        <w:rPr>
          <w:rFonts w:asciiTheme="minorHAnsi" w:hAnsiTheme="minorHAnsi"/>
        </w:rPr>
        <w:t xml:space="preserve">; this includes identifying </w:t>
      </w:r>
      <w:r w:rsidR="00C470DB">
        <w:rPr>
          <w:rFonts w:asciiTheme="minorHAnsi" w:hAnsiTheme="minorHAnsi"/>
        </w:rPr>
        <w:t>some respondents who receive mail at a post office box</w:t>
      </w:r>
      <w:r w:rsidR="00165BFF">
        <w:rPr>
          <w:rFonts w:asciiTheme="minorHAnsi" w:hAnsiTheme="minorHAnsi"/>
        </w:rPr>
        <w:t>.</w:t>
      </w:r>
      <w:r w:rsidR="00C470DB">
        <w:rPr>
          <w:rFonts w:asciiTheme="minorHAnsi" w:hAnsiTheme="minorHAnsi"/>
        </w:rPr>
        <w:t xml:space="preserve"> </w:t>
      </w:r>
      <w:r w:rsidR="00165BFF">
        <w:rPr>
          <w:rFonts w:asciiTheme="minorHAnsi" w:hAnsiTheme="minorHAnsi"/>
        </w:rPr>
        <w:t xml:space="preserve">We will recruit respondents who read at different literacy levels, using education as a proxy </w:t>
      </w:r>
      <w:r w:rsidR="0047563E">
        <w:rPr>
          <w:rFonts w:asciiTheme="minorHAnsi" w:hAnsiTheme="minorHAnsi"/>
        </w:rPr>
        <w:t>measure</w:t>
      </w:r>
      <w:r w:rsidR="00165BFF">
        <w:rPr>
          <w:rFonts w:asciiTheme="minorHAnsi" w:hAnsiTheme="minorHAnsi"/>
        </w:rPr>
        <w:t>. We will also recruit respondents with diverse demographic characteristics and household composition to the maximum extent possible.</w:t>
      </w:r>
    </w:p>
    <w:p w14:paraId="7A41A362" w14:textId="36F85D7D" w:rsidR="00F63797" w:rsidRDefault="00F63797" w:rsidP="00165BFF">
      <w:pPr>
        <w:rPr>
          <w:rFonts w:asciiTheme="minorHAnsi" w:hAnsiTheme="minorHAnsi"/>
        </w:rPr>
      </w:pPr>
    </w:p>
    <w:p w14:paraId="71274299" w14:textId="00801C72" w:rsidR="00F63797" w:rsidRPr="00F63797" w:rsidRDefault="00F63797" w:rsidP="00165BFF">
      <w:pPr>
        <w:rPr>
          <w:rFonts w:asciiTheme="minorHAnsi" w:hAnsiTheme="minorHAnsi"/>
          <w:b/>
        </w:rPr>
      </w:pPr>
      <w:r>
        <w:rPr>
          <w:rFonts w:asciiTheme="minorHAnsi" w:hAnsiTheme="minorHAnsi"/>
          <w:b/>
        </w:rPr>
        <w:t xml:space="preserve">Recruitment: </w:t>
      </w:r>
      <w:r w:rsidRPr="00BA4D7B">
        <w:rPr>
          <w:rFonts w:asciiTheme="minorHAnsi" w:hAnsiTheme="minorHAnsi"/>
        </w:rPr>
        <w:t>Respondents will be recruited through fliers posted a</w:t>
      </w:r>
      <w:r w:rsidR="00615B82">
        <w:rPr>
          <w:rFonts w:asciiTheme="minorHAnsi" w:hAnsiTheme="minorHAnsi"/>
        </w:rPr>
        <w:t>t local community organizations,</w:t>
      </w:r>
      <w:r w:rsidRPr="00BA4D7B">
        <w:rPr>
          <w:rFonts w:asciiTheme="minorHAnsi" w:hAnsiTheme="minorHAnsi"/>
        </w:rPr>
        <w:t xml:space="preserve"> advertisements on Craigslist.com</w:t>
      </w:r>
      <w:r w:rsidR="00615B82">
        <w:rPr>
          <w:rFonts w:asciiTheme="minorHAnsi" w:hAnsiTheme="minorHAnsi"/>
        </w:rPr>
        <w:t>,</w:t>
      </w:r>
      <w:r w:rsidRPr="00BA4D7B">
        <w:rPr>
          <w:rFonts w:asciiTheme="minorHAnsi" w:hAnsiTheme="minorHAnsi"/>
        </w:rPr>
        <w:t xml:space="preserve"> and broadcast messages distributed through the Census Bureau’s daily online newsletter. All recruiting materials are attached (see </w:t>
      </w:r>
      <w:r w:rsidR="007A13FA">
        <w:rPr>
          <w:rFonts w:asciiTheme="minorHAnsi" w:hAnsiTheme="minorHAnsi"/>
        </w:rPr>
        <w:t>Enclosure</w:t>
      </w:r>
      <w:r w:rsidRPr="00BA4D7B">
        <w:rPr>
          <w:rFonts w:asciiTheme="minorHAnsi" w:hAnsiTheme="minorHAnsi"/>
        </w:rPr>
        <w:t xml:space="preserve"> </w:t>
      </w:r>
      <w:r w:rsidR="003B1ADD">
        <w:rPr>
          <w:rFonts w:asciiTheme="minorHAnsi" w:hAnsiTheme="minorHAnsi"/>
        </w:rPr>
        <w:t>2</w:t>
      </w:r>
      <w:r w:rsidRPr="00BA4D7B">
        <w:rPr>
          <w:rFonts w:asciiTheme="minorHAnsi" w:hAnsiTheme="minorHAnsi"/>
        </w:rPr>
        <w:t>).</w:t>
      </w:r>
    </w:p>
    <w:p w14:paraId="67E81327" w14:textId="720215D6" w:rsidR="00CE4151" w:rsidRPr="00BA4D7B" w:rsidRDefault="00CE4151" w:rsidP="00BA4D7B">
      <w:pPr>
        <w:rPr>
          <w:rFonts w:asciiTheme="minorHAnsi" w:hAnsiTheme="minorHAnsi"/>
          <w:highlight w:val="yellow"/>
        </w:rPr>
      </w:pPr>
    </w:p>
    <w:p w14:paraId="1076D0B8" w14:textId="39FD5CAE" w:rsidR="00172162" w:rsidRDefault="00176B24" w:rsidP="00BA4D7B">
      <w:pPr>
        <w:rPr>
          <w:rFonts w:asciiTheme="minorHAnsi" w:hAnsiTheme="minorHAnsi"/>
        </w:rPr>
      </w:pPr>
      <w:r w:rsidRPr="00BA4D7B">
        <w:rPr>
          <w:rFonts w:asciiTheme="minorHAnsi" w:hAnsiTheme="minorHAnsi"/>
          <w:b/>
        </w:rPr>
        <w:t>Protocol</w:t>
      </w:r>
      <w:r w:rsidRPr="00BA4D7B">
        <w:rPr>
          <w:rFonts w:asciiTheme="minorHAnsi" w:hAnsiTheme="minorHAnsi"/>
        </w:rPr>
        <w:t xml:space="preserve">: </w:t>
      </w:r>
      <w:r w:rsidR="00BA68D5" w:rsidRPr="00BA4D7B">
        <w:rPr>
          <w:rFonts w:asciiTheme="minorHAnsi" w:hAnsiTheme="minorHAnsi"/>
        </w:rPr>
        <w:t xml:space="preserve">We will </w:t>
      </w:r>
      <w:r w:rsidR="00CA242A" w:rsidRPr="00BA4D7B">
        <w:rPr>
          <w:rFonts w:asciiTheme="minorHAnsi" w:hAnsiTheme="minorHAnsi"/>
        </w:rPr>
        <w:t>conduct</w:t>
      </w:r>
      <w:r w:rsidR="009059BC" w:rsidRPr="00BA4D7B">
        <w:rPr>
          <w:rFonts w:asciiTheme="minorHAnsi" w:hAnsiTheme="minorHAnsi"/>
        </w:rPr>
        <w:t xml:space="preserve"> our cognitive interviews using</w:t>
      </w:r>
      <w:r w:rsidR="006D5425" w:rsidRPr="00BA4D7B">
        <w:rPr>
          <w:rFonts w:asciiTheme="minorHAnsi" w:hAnsiTheme="minorHAnsi"/>
        </w:rPr>
        <w:t xml:space="preserve"> </w:t>
      </w:r>
      <w:r w:rsidR="00D75CC3" w:rsidRPr="00BA4D7B">
        <w:rPr>
          <w:rFonts w:asciiTheme="minorHAnsi" w:hAnsiTheme="minorHAnsi"/>
        </w:rPr>
        <w:t xml:space="preserve">printed drafts of </w:t>
      </w:r>
      <w:r w:rsidR="009A52AB">
        <w:rPr>
          <w:rFonts w:asciiTheme="minorHAnsi" w:hAnsiTheme="minorHAnsi"/>
        </w:rPr>
        <w:t xml:space="preserve">the </w:t>
      </w:r>
      <w:r w:rsidR="003B1ADD">
        <w:rPr>
          <w:rFonts w:asciiTheme="minorHAnsi" w:hAnsiTheme="minorHAnsi"/>
        </w:rPr>
        <w:t>experimental mail materials and associated production materials (assembled into mail packages as respondents would receive them in the mail at their address).</w:t>
      </w:r>
      <w:r w:rsidR="00CA242A" w:rsidRPr="00BA4D7B">
        <w:rPr>
          <w:rFonts w:asciiTheme="minorHAnsi" w:hAnsiTheme="minorHAnsi"/>
        </w:rPr>
        <w:t xml:space="preserve"> </w:t>
      </w:r>
      <w:r w:rsidR="00B57356">
        <w:rPr>
          <w:rFonts w:asciiTheme="minorHAnsi" w:hAnsiTheme="minorHAnsi"/>
        </w:rPr>
        <w:t xml:space="preserve">They will not be asked to complete any part of the questionnaire. </w:t>
      </w:r>
      <w:r w:rsidR="004974F1">
        <w:rPr>
          <w:rFonts w:asciiTheme="minorHAnsi" w:hAnsiTheme="minorHAnsi"/>
        </w:rPr>
        <w:t>Respondents will view a complete set of mail materials in order of production contact (randomly assigned to see either the Internet Choice or Internet First set first)</w:t>
      </w:r>
      <w:r w:rsidR="00E12BF8">
        <w:rPr>
          <w:rFonts w:asciiTheme="minorHAnsi" w:hAnsiTheme="minorHAnsi"/>
        </w:rPr>
        <w:t xml:space="preserve">. </w:t>
      </w:r>
      <w:r w:rsidR="004974F1">
        <w:rPr>
          <w:rFonts w:asciiTheme="minorHAnsi" w:hAnsiTheme="minorHAnsi"/>
        </w:rPr>
        <w:t>Then they will quickly peruse just the experimental pieces for the remaining materials (these will not be presented in envelopes or along with other supporting materials).  They will comment on the experimental</w:t>
      </w:r>
      <w:r w:rsidR="00E12BF8">
        <w:rPr>
          <w:rFonts w:asciiTheme="minorHAnsi" w:hAnsiTheme="minorHAnsi"/>
        </w:rPr>
        <w:t xml:space="preserve"> versions and we will ask specific probes about the materials (see Enclosure</w:t>
      </w:r>
      <w:r w:rsidR="004974F1">
        <w:rPr>
          <w:rFonts w:asciiTheme="minorHAnsi" w:hAnsiTheme="minorHAnsi"/>
        </w:rPr>
        <w:t xml:space="preserve"> 3</w:t>
      </w:r>
      <w:r w:rsidR="00E12BF8">
        <w:rPr>
          <w:rFonts w:asciiTheme="minorHAnsi" w:hAnsiTheme="minorHAnsi"/>
        </w:rPr>
        <w:t>).</w:t>
      </w:r>
    </w:p>
    <w:p w14:paraId="47D9651D" w14:textId="77777777" w:rsidR="00ED6430" w:rsidRDefault="00ED6430" w:rsidP="00BA4D7B">
      <w:pPr>
        <w:rPr>
          <w:rFonts w:asciiTheme="minorHAnsi" w:hAnsiTheme="minorHAnsi"/>
        </w:rPr>
      </w:pPr>
    </w:p>
    <w:p w14:paraId="3D128BD6" w14:textId="3EC87ACB" w:rsidR="005622A4" w:rsidRDefault="00C855F4" w:rsidP="005622A4">
      <w:pPr>
        <w:rPr>
          <w:rFonts w:asciiTheme="minorHAnsi" w:hAnsiTheme="minorHAnsi"/>
        </w:rPr>
      </w:pPr>
      <w:r>
        <w:rPr>
          <w:rFonts w:asciiTheme="minorHAnsi" w:hAnsiTheme="minorHAnsi"/>
        </w:rPr>
        <w:lastRenderedPageBreak/>
        <w:t>Researchers will observe respondents’ inter</w:t>
      </w:r>
      <w:r w:rsidR="004974F1">
        <w:rPr>
          <w:rFonts w:asciiTheme="minorHAnsi" w:hAnsiTheme="minorHAnsi"/>
        </w:rPr>
        <w:t xml:space="preserve">actions with these mailings </w:t>
      </w:r>
      <w:r w:rsidR="00E12BF8">
        <w:rPr>
          <w:rFonts w:asciiTheme="minorHAnsi" w:hAnsiTheme="minorHAnsi"/>
        </w:rPr>
        <w:t>as well as ask</w:t>
      </w:r>
      <w:r>
        <w:rPr>
          <w:rFonts w:asciiTheme="minorHAnsi" w:hAnsiTheme="minorHAnsi"/>
        </w:rPr>
        <w:t xml:space="preserve"> respondents about their reactions to them. We will ask probes as needed to determine whether respondents noticed </w:t>
      </w:r>
      <w:r w:rsidR="00B13420">
        <w:rPr>
          <w:rFonts w:asciiTheme="minorHAnsi" w:hAnsiTheme="minorHAnsi"/>
        </w:rPr>
        <w:t xml:space="preserve">the </w:t>
      </w:r>
      <w:r w:rsidR="004974F1">
        <w:rPr>
          <w:rFonts w:asciiTheme="minorHAnsi" w:hAnsiTheme="minorHAnsi"/>
        </w:rPr>
        <w:t>experimental elements and</w:t>
      </w:r>
      <w:r w:rsidR="00E12BF8">
        <w:rPr>
          <w:rFonts w:asciiTheme="minorHAnsi" w:hAnsiTheme="minorHAnsi"/>
        </w:rPr>
        <w:t xml:space="preserve"> messaging</w:t>
      </w:r>
      <w:r w:rsidR="007B2460">
        <w:rPr>
          <w:rFonts w:asciiTheme="minorHAnsi" w:hAnsiTheme="minorHAnsi"/>
        </w:rPr>
        <w:t>, whether they liked or had any concerns about these elements,</w:t>
      </w:r>
      <w:r w:rsidR="00E12BF8">
        <w:rPr>
          <w:rFonts w:asciiTheme="minorHAnsi" w:hAnsiTheme="minorHAnsi"/>
        </w:rPr>
        <w:t xml:space="preserve"> and what they would do after reading it</w:t>
      </w:r>
      <w:r>
        <w:rPr>
          <w:rFonts w:asciiTheme="minorHAnsi" w:hAnsiTheme="minorHAnsi"/>
        </w:rPr>
        <w:t>.</w:t>
      </w:r>
      <w:r w:rsidR="008236CC">
        <w:rPr>
          <w:rFonts w:asciiTheme="minorHAnsi" w:hAnsiTheme="minorHAnsi"/>
        </w:rPr>
        <w:t xml:space="preserve"> </w:t>
      </w:r>
    </w:p>
    <w:p w14:paraId="476971EF" w14:textId="21765C45" w:rsidR="005622A4" w:rsidRPr="00BA4D7B" w:rsidRDefault="005622A4" w:rsidP="00BA4D7B">
      <w:pPr>
        <w:rPr>
          <w:rFonts w:asciiTheme="minorHAnsi" w:hAnsiTheme="minorHAnsi"/>
          <w:highlight w:val="yellow"/>
        </w:rPr>
      </w:pPr>
    </w:p>
    <w:p w14:paraId="0E298A9D" w14:textId="7A4CC438" w:rsidR="006A7823" w:rsidRPr="006A7823" w:rsidRDefault="006A7823" w:rsidP="24D7F6F7">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003745DF" w:rsidRPr="24D7F6F7">
        <w:rPr>
          <w:rFonts w:asciiTheme="minorHAnsi" w:hAnsiTheme="minorHAnsi"/>
          <w:color w:val="000000" w:themeColor="text1"/>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 and/or videotaped to facilitate analysis of the results (see Enclosure </w:t>
      </w:r>
      <w:r w:rsidR="004974F1">
        <w:rPr>
          <w:rFonts w:asciiTheme="minorHAnsi" w:hAnsiTheme="minorHAnsi"/>
          <w:color w:val="000000" w:themeColor="text1"/>
        </w:rPr>
        <w:t>4</w:t>
      </w:r>
      <w:r w:rsidR="003745DF" w:rsidRPr="24D7F6F7">
        <w:rPr>
          <w:rFonts w:asciiTheme="minorHAnsi" w:hAnsiTheme="minorHAnsi"/>
          <w:color w:val="000000" w:themeColor="text1"/>
        </w:rPr>
        <w:t xml:space="preserve">). Participants who do not consent to be video and/or audio-taped will still be allowed to participate.  </w:t>
      </w:r>
    </w:p>
    <w:p w14:paraId="66188095" w14:textId="77777777" w:rsidR="00176B24" w:rsidRPr="00BA4D7B" w:rsidRDefault="00176B24" w:rsidP="00BA4D7B">
      <w:pPr>
        <w:rPr>
          <w:rFonts w:asciiTheme="minorHAnsi" w:hAnsiTheme="minorHAnsi"/>
        </w:rPr>
      </w:pPr>
    </w:p>
    <w:p w14:paraId="5509C306" w14:textId="059595AC" w:rsidR="00BA68D5" w:rsidRPr="00BA4D7B" w:rsidRDefault="00176B24" w:rsidP="00BA4D7B">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sidR="00BA68D5" w:rsidRPr="00BA4D7B">
        <w:rPr>
          <w:rFonts w:asciiTheme="minorHAnsi" w:hAnsiTheme="minorHAnsi"/>
        </w:rPr>
        <w:t xml:space="preserve">Participants will receive $40 </w:t>
      </w:r>
      <w:r w:rsidR="006A7823">
        <w:rPr>
          <w:rFonts w:asciiTheme="minorHAnsi" w:hAnsiTheme="minorHAnsi"/>
        </w:rPr>
        <w:t>to offset the costs of</w:t>
      </w:r>
      <w:r w:rsidR="00BA68D5" w:rsidRPr="00BA4D7B">
        <w:rPr>
          <w:rFonts w:asciiTheme="minorHAnsi" w:hAnsiTheme="minorHAnsi"/>
        </w:rPr>
        <w:t xml:space="preserve"> p</w:t>
      </w:r>
      <w:r w:rsidR="009059BC" w:rsidRPr="00BA4D7B">
        <w:rPr>
          <w:rFonts w:asciiTheme="minorHAnsi" w:hAnsiTheme="minorHAnsi"/>
        </w:rPr>
        <w:t>articipation in this research</w:t>
      </w:r>
      <w:r w:rsidR="006A7823">
        <w:rPr>
          <w:rFonts w:asciiTheme="minorHAnsi" w:hAnsiTheme="minorHAnsi"/>
        </w:rPr>
        <w:t>, such as travel and parking</w:t>
      </w:r>
      <w:r w:rsidR="009059BC" w:rsidRPr="00BA4D7B">
        <w:rPr>
          <w:rFonts w:asciiTheme="minorHAnsi" w:hAnsiTheme="minorHAnsi"/>
        </w:rPr>
        <w:t>.</w:t>
      </w:r>
    </w:p>
    <w:p w14:paraId="728B906C" w14:textId="77777777" w:rsidR="00BA68D5" w:rsidRPr="00BA4D7B" w:rsidRDefault="00BA68D5" w:rsidP="00BA4D7B">
      <w:pPr>
        <w:rPr>
          <w:rFonts w:asciiTheme="minorHAnsi" w:hAnsiTheme="minorHAnsi"/>
        </w:rPr>
      </w:pPr>
    </w:p>
    <w:p w14:paraId="2D7F1205" w14:textId="29F6F89F" w:rsidR="00873349" w:rsidRDefault="00176B24" w:rsidP="00BA4D7B">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006D5425" w:rsidRPr="00BA4D7B">
        <w:rPr>
          <w:rFonts w:asciiTheme="minorHAnsi" w:hAnsiTheme="minorHAnsi"/>
        </w:rPr>
        <w:t>e e</w:t>
      </w:r>
      <w:r w:rsidR="00527655" w:rsidRPr="00BA4D7B">
        <w:rPr>
          <w:rFonts w:asciiTheme="minorHAnsi" w:hAnsiTheme="minorHAnsi"/>
        </w:rPr>
        <w:t xml:space="preserve">stimate that </w:t>
      </w:r>
      <w:r w:rsidR="00242414" w:rsidRPr="00BA4D7B">
        <w:rPr>
          <w:rFonts w:asciiTheme="minorHAnsi" w:hAnsiTheme="minorHAnsi"/>
        </w:rPr>
        <w:t xml:space="preserve">each </w:t>
      </w:r>
      <w:r w:rsidR="007B2460">
        <w:rPr>
          <w:rFonts w:asciiTheme="minorHAnsi" w:hAnsiTheme="minorHAnsi"/>
        </w:rPr>
        <w:t>of the up to 25</w:t>
      </w:r>
      <w:r w:rsidR="00D54743" w:rsidRPr="00BA4D7B">
        <w:rPr>
          <w:rFonts w:asciiTheme="minorHAnsi" w:hAnsiTheme="minorHAnsi"/>
        </w:rPr>
        <w:t xml:space="preserve"> </w:t>
      </w:r>
      <w:r w:rsidR="00242414" w:rsidRPr="00BA4D7B">
        <w:rPr>
          <w:rFonts w:asciiTheme="minorHAnsi" w:hAnsiTheme="minorHAnsi"/>
        </w:rPr>
        <w:t>interview</w:t>
      </w:r>
      <w:r w:rsidR="00D54743" w:rsidRPr="00BA4D7B">
        <w:rPr>
          <w:rFonts w:asciiTheme="minorHAnsi" w:hAnsiTheme="minorHAnsi"/>
        </w:rPr>
        <w:t>s</w:t>
      </w:r>
      <w:r w:rsidR="00527655" w:rsidRPr="00BA4D7B">
        <w:rPr>
          <w:rFonts w:asciiTheme="minorHAnsi" w:hAnsiTheme="minorHAnsi"/>
        </w:rPr>
        <w:t xml:space="preserve"> will take approximately one hour</w:t>
      </w:r>
      <w:r w:rsidR="00873349">
        <w:rPr>
          <w:rFonts w:asciiTheme="minorHAnsi" w:hAnsiTheme="minorHAnsi"/>
        </w:rPr>
        <w:t>.</w:t>
      </w:r>
      <w:r w:rsidR="00FD471C" w:rsidRPr="00BA4D7B">
        <w:rPr>
          <w:rFonts w:asciiTheme="minorHAnsi" w:hAnsiTheme="minorHAnsi"/>
        </w:rPr>
        <w:t xml:space="preserve"> </w:t>
      </w:r>
      <w:r w:rsidR="00873349">
        <w:rPr>
          <w:rFonts w:asciiTheme="minorHAnsi" w:hAnsiTheme="minorHAnsi"/>
        </w:rPr>
        <w:t>This results in a burden of</w:t>
      </w:r>
      <w:r w:rsidR="00D54743" w:rsidRPr="00BA4D7B">
        <w:rPr>
          <w:rFonts w:asciiTheme="minorHAnsi" w:hAnsiTheme="minorHAnsi"/>
        </w:rPr>
        <w:t xml:space="preserve"> </w:t>
      </w:r>
      <w:r w:rsidR="00BA59D1">
        <w:rPr>
          <w:rFonts w:asciiTheme="minorHAnsi" w:hAnsiTheme="minorHAnsi"/>
        </w:rPr>
        <w:t>2</w:t>
      </w:r>
      <w:r w:rsidR="007B2460">
        <w:rPr>
          <w:rFonts w:asciiTheme="minorHAnsi" w:hAnsiTheme="minorHAnsi"/>
        </w:rPr>
        <w:t>5</w:t>
      </w:r>
      <w:r w:rsidR="00FD471C" w:rsidRPr="00BA4D7B">
        <w:rPr>
          <w:rFonts w:asciiTheme="minorHAnsi" w:hAnsiTheme="minorHAnsi"/>
        </w:rPr>
        <w:t xml:space="preserve"> hours</w:t>
      </w:r>
      <w:r w:rsidR="00D54743" w:rsidRPr="00BA4D7B">
        <w:rPr>
          <w:rFonts w:asciiTheme="minorHAnsi" w:hAnsiTheme="minorHAnsi"/>
        </w:rPr>
        <w:t>.</w:t>
      </w:r>
      <w:r w:rsidR="00527655" w:rsidRPr="00BA4D7B">
        <w:rPr>
          <w:rFonts w:asciiTheme="minorHAnsi" w:hAnsiTheme="minorHAnsi"/>
        </w:rPr>
        <w:t xml:space="preserve"> </w:t>
      </w:r>
    </w:p>
    <w:p w14:paraId="71FEBB08" w14:textId="77777777" w:rsidR="00873349" w:rsidRDefault="00873349" w:rsidP="00BA4D7B">
      <w:pPr>
        <w:rPr>
          <w:rFonts w:asciiTheme="minorHAnsi" w:hAnsiTheme="minorHAnsi"/>
        </w:rPr>
      </w:pPr>
    </w:p>
    <w:p w14:paraId="1B026B1D" w14:textId="046407C8" w:rsidR="00873349" w:rsidRDefault="00950E74" w:rsidP="00BA4D7B">
      <w:pPr>
        <w:rPr>
          <w:rFonts w:asciiTheme="minorHAnsi" w:hAnsiTheme="minorHAnsi"/>
        </w:rPr>
      </w:pPr>
      <w:r w:rsidRPr="00BA4D7B">
        <w:rPr>
          <w:rFonts w:asciiTheme="minorHAnsi" w:hAnsiTheme="minorHAnsi"/>
        </w:rPr>
        <w:t xml:space="preserve">The </w:t>
      </w:r>
      <w:r w:rsidR="007C6ADA" w:rsidRPr="00BA4D7B">
        <w:rPr>
          <w:rFonts w:asciiTheme="minorHAnsi" w:hAnsiTheme="minorHAnsi"/>
        </w:rPr>
        <w:t xml:space="preserve">pre-approved </w:t>
      </w:r>
      <w:r w:rsidR="009059BC" w:rsidRPr="00BA4D7B">
        <w:rPr>
          <w:rFonts w:asciiTheme="minorHAnsi" w:hAnsiTheme="minorHAnsi"/>
        </w:rPr>
        <w:t>generic</w:t>
      </w:r>
      <w:r w:rsidR="007C6ADA" w:rsidRPr="00BA4D7B">
        <w:rPr>
          <w:rFonts w:asciiTheme="minorHAnsi" w:hAnsiTheme="minorHAnsi"/>
        </w:rPr>
        <w:t xml:space="preserve"> </w:t>
      </w:r>
      <w:r w:rsidRPr="00BA4D7B">
        <w:rPr>
          <w:rFonts w:asciiTheme="minorHAnsi" w:hAnsiTheme="minorHAnsi"/>
        </w:rPr>
        <w:t xml:space="preserve">screening questionnaire will take approximately </w:t>
      </w:r>
      <w:r w:rsidR="00544ED9" w:rsidRPr="00BA4D7B">
        <w:rPr>
          <w:rFonts w:asciiTheme="minorHAnsi" w:hAnsiTheme="minorHAnsi"/>
        </w:rPr>
        <w:t xml:space="preserve">ten </w:t>
      </w:r>
      <w:r w:rsidR="00242414" w:rsidRPr="00BA4D7B">
        <w:rPr>
          <w:rFonts w:asciiTheme="minorHAnsi" w:hAnsiTheme="minorHAnsi"/>
        </w:rPr>
        <w:t>minutes</w:t>
      </w:r>
      <w:r w:rsidRPr="00BA4D7B">
        <w:rPr>
          <w:rFonts w:asciiTheme="minorHAnsi" w:hAnsiTheme="minorHAnsi"/>
        </w:rPr>
        <w:t xml:space="preserve"> </w:t>
      </w:r>
      <w:r w:rsidR="00242414" w:rsidRPr="00BA4D7B">
        <w:rPr>
          <w:rFonts w:asciiTheme="minorHAnsi" w:hAnsiTheme="minorHAnsi"/>
        </w:rPr>
        <w:t xml:space="preserve">per </w:t>
      </w:r>
      <w:r w:rsidRPr="00BA4D7B">
        <w:rPr>
          <w:rFonts w:asciiTheme="minorHAnsi" w:hAnsiTheme="minorHAnsi"/>
        </w:rPr>
        <w:t>person</w:t>
      </w:r>
      <w:r w:rsidR="009059BC" w:rsidRPr="00BA4D7B">
        <w:rPr>
          <w:rFonts w:asciiTheme="minorHAnsi" w:hAnsiTheme="minorHAnsi"/>
        </w:rPr>
        <w:t xml:space="preserve">, and </w:t>
      </w:r>
      <w:r w:rsidR="007B2460">
        <w:rPr>
          <w:rFonts w:asciiTheme="minorHAnsi" w:hAnsiTheme="minorHAnsi"/>
        </w:rPr>
        <w:t>there are no additional screening questions specific to this research</w:t>
      </w:r>
      <w:r w:rsidRPr="00BA4D7B">
        <w:rPr>
          <w:rFonts w:asciiTheme="minorHAnsi" w:hAnsiTheme="minorHAnsi"/>
        </w:rPr>
        <w:t xml:space="preserve">. </w:t>
      </w:r>
      <w:r w:rsidR="007B2460">
        <w:rPr>
          <w:rFonts w:asciiTheme="minorHAnsi" w:hAnsiTheme="minorHAnsi"/>
        </w:rPr>
        <w:t>Therefore we do not estimate any additional burden due to screening.</w:t>
      </w:r>
      <w:r w:rsidR="00FD471C" w:rsidRPr="00BA4D7B">
        <w:rPr>
          <w:rFonts w:asciiTheme="minorHAnsi" w:hAnsiTheme="minorHAnsi"/>
        </w:rPr>
        <w:t xml:space="preserve"> </w:t>
      </w:r>
    </w:p>
    <w:p w14:paraId="5C21E67F" w14:textId="77777777" w:rsidR="00873349" w:rsidRDefault="00873349" w:rsidP="00BA4D7B">
      <w:pPr>
        <w:rPr>
          <w:rFonts w:asciiTheme="minorHAnsi" w:hAnsiTheme="minorHAnsi"/>
        </w:rPr>
      </w:pPr>
    </w:p>
    <w:p w14:paraId="33CC44AC" w14:textId="7C984FCD" w:rsidR="006D5425" w:rsidRPr="00873349" w:rsidRDefault="00527655" w:rsidP="00BA4D7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w:t>
      </w:r>
      <w:r w:rsidR="009634D2" w:rsidRPr="00BA4D7B">
        <w:rPr>
          <w:rFonts w:asciiTheme="minorHAnsi" w:hAnsiTheme="minorHAnsi"/>
          <w:b/>
        </w:rPr>
        <w:t xml:space="preserve">ed burden for </w:t>
      </w:r>
      <w:r w:rsidR="006D5425" w:rsidRPr="00BA4D7B">
        <w:rPr>
          <w:rFonts w:asciiTheme="minorHAnsi" w:hAnsiTheme="minorHAnsi"/>
          <w:b/>
        </w:rPr>
        <w:t>this</w:t>
      </w:r>
      <w:r w:rsidR="009634D2" w:rsidRPr="00BA4D7B">
        <w:rPr>
          <w:rFonts w:asciiTheme="minorHAnsi" w:hAnsiTheme="minorHAnsi"/>
          <w:b/>
        </w:rPr>
        <w:t xml:space="preserve"> research is </w:t>
      </w:r>
      <w:r w:rsidR="007E7D32">
        <w:rPr>
          <w:rFonts w:asciiTheme="minorHAnsi" w:hAnsiTheme="minorHAnsi"/>
          <w:b/>
        </w:rPr>
        <w:t>2</w:t>
      </w:r>
      <w:r w:rsidR="007B2460">
        <w:rPr>
          <w:rFonts w:asciiTheme="minorHAnsi" w:hAnsiTheme="minorHAnsi"/>
          <w:b/>
        </w:rPr>
        <w:t>5</w:t>
      </w:r>
      <w:r w:rsidR="00FD471C" w:rsidRPr="00BA4D7B">
        <w:rPr>
          <w:rFonts w:asciiTheme="minorHAnsi" w:hAnsiTheme="minorHAnsi"/>
          <w:b/>
        </w:rPr>
        <w:t xml:space="preserve"> </w:t>
      </w:r>
      <w:r w:rsidRPr="00BA4D7B">
        <w:rPr>
          <w:rFonts w:asciiTheme="minorHAnsi" w:hAnsiTheme="minorHAnsi"/>
          <w:b/>
        </w:rPr>
        <w:t>hours</w:t>
      </w:r>
      <w:r w:rsidR="005F6D4E" w:rsidRPr="00BA4D7B">
        <w:rPr>
          <w:rFonts w:asciiTheme="minorHAnsi" w:hAnsiTheme="minorHAnsi"/>
          <w:b/>
        </w:rPr>
        <w:t>.</w:t>
      </w:r>
      <w:r w:rsidR="006D5425" w:rsidRPr="00BA4D7B">
        <w:rPr>
          <w:rFonts w:asciiTheme="minorHAnsi" w:hAnsiTheme="minorHAnsi"/>
          <w:b/>
        </w:rPr>
        <w:t xml:space="preserve"> </w:t>
      </w:r>
    </w:p>
    <w:p w14:paraId="3E7347F6" w14:textId="77777777" w:rsidR="00FE2468" w:rsidRPr="00BA4D7B" w:rsidRDefault="00FE2468" w:rsidP="00BA4D7B">
      <w:pPr>
        <w:rPr>
          <w:rFonts w:asciiTheme="minorHAnsi" w:hAnsiTheme="minorHAnsi"/>
          <w:b/>
        </w:rPr>
      </w:pPr>
    </w:p>
    <w:p w14:paraId="679C7B29" w14:textId="5994680B" w:rsidR="00FE2468" w:rsidRPr="005F5DB2" w:rsidRDefault="00FE2468" w:rsidP="00BA4D7B">
      <w:pPr>
        <w:rPr>
          <w:rFonts w:asciiTheme="minorHAnsi" w:hAnsiTheme="minorHAnsi"/>
          <w:b/>
          <w:sz w:val="22"/>
          <w:szCs w:val="16"/>
        </w:rPr>
      </w:pPr>
      <w:r w:rsidRPr="005F5DB2">
        <w:rPr>
          <w:rFonts w:asciiTheme="minorHAnsi" w:hAnsiTheme="minorHAnsi"/>
          <w:sz w:val="22"/>
          <w:szCs w:val="16"/>
        </w:rPr>
        <w:t xml:space="preserve">Table </w:t>
      </w:r>
      <w:r w:rsidRPr="005F5DB2">
        <w:rPr>
          <w:sz w:val="36"/>
        </w:rPr>
        <w:fldChar w:fldCharType="begin"/>
      </w:r>
      <w:r w:rsidRPr="005F5DB2">
        <w:rPr>
          <w:rFonts w:asciiTheme="minorHAnsi" w:hAnsiTheme="minorHAnsi"/>
          <w:sz w:val="22"/>
        </w:rPr>
        <w:instrText xml:space="preserve"> SEQ Table \* ARABIC </w:instrText>
      </w:r>
      <w:r w:rsidRPr="005F5DB2">
        <w:rPr>
          <w:rFonts w:asciiTheme="minorHAnsi" w:hAnsiTheme="minorHAnsi"/>
          <w:sz w:val="22"/>
        </w:rPr>
        <w:fldChar w:fldCharType="separate"/>
      </w:r>
      <w:r w:rsidR="00F449BA" w:rsidRPr="005F5DB2">
        <w:rPr>
          <w:rFonts w:asciiTheme="minorHAnsi" w:hAnsiTheme="minorHAnsi"/>
          <w:sz w:val="22"/>
          <w:szCs w:val="16"/>
        </w:rPr>
        <w:t>1</w:t>
      </w:r>
      <w:r w:rsidRPr="005F5DB2">
        <w:rPr>
          <w:sz w:val="36"/>
        </w:rPr>
        <w:fldChar w:fldCharType="end"/>
      </w:r>
      <w:r w:rsidRPr="005F5DB2">
        <w:rPr>
          <w:rFonts w:asciiTheme="minorHAnsi" w:hAnsiTheme="minorHAnsi"/>
          <w:sz w:val="22"/>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05"/>
        <w:gridCol w:w="1890"/>
        <w:gridCol w:w="1800"/>
        <w:gridCol w:w="1235"/>
      </w:tblGrid>
      <w:tr w:rsidR="00FE2468" w:rsidRPr="005F5DB2" w14:paraId="06A224A1" w14:textId="77777777" w:rsidTr="005F5DB2">
        <w:tc>
          <w:tcPr>
            <w:tcW w:w="4405" w:type="dxa"/>
            <w:tcMar>
              <w:top w:w="60" w:type="dxa"/>
              <w:left w:w="60" w:type="dxa"/>
              <w:bottom w:w="60" w:type="dxa"/>
              <w:right w:w="60" w:type="dxa"/>
            </w:tcMar>
            <w:hideMark/>
          </w:tcPr>
          <w:p w14:paraId="792DC914"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 xml:space="preserve">Category of Respondent </w:t>
            </w:r>
          </w:p>
        </w:tc>
        <w:tc>
          <w:tcPr>
            <w:tcW w:w="1890" w:type="dxa"/>
            <w:tcMar>
              <w:top w:w="60" w:type="dxa"/>
              <w:left w:w="60" w:type="dxa"/>
              <w:bottom w:w="60" w:type="dxa"/>
              <w:right w:w="60" w:type="dxa"/>
            </w:tcMar>
            <w:hideMark/>
          </w:tcPr>
          <w:p w14:paraId="6C8807C3"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No. of Respondents</w:t>
            </w:r>
          </w:p>
        </w:tc>
        <w:tc>
          <w:tcPr>
            <w:tcW w:w="1800" w:type="dxa"/>
            <w:tcMar>
              <w:top w:w="60" w:type="dxa"/>
              <w:left w:w="60" w:type="dxa"/>
              <w:bottom w:w="60" w:type="dxa"/>
              <w:right w:w="60" w:type="dxa"/>
            </w:tcMar>
            <w:hideMark/>
          </w:tcPr>
          <w:p w14:paraId="399EBBA7"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Participation Time</w:t>
            </w:r>
          </w:p>
        </w:tc>
        <w:tc>
          <w:tcPr>
            <w:tcW w:w="1235" w:type="dxa"/>
            <w:tcMar>
              <w:top w:w="60" w:type="dxa"/>
              <w:left w:w="60" w:type="dxa"/>
              <w:bottom w:w="60" w:type="dxa"/>
              <w:right w:w="60" w:type="dxa"/>
            </w:tcMar>
            <w:hideMark/>
          </w:tcPr>
          <w:p w14:paraId="1991BA3B"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Burden</w:t>
            </w:r>
          </w:p>
        </w:tc>
      </w:tr>
      <w:tr w:rsidR="00FE2468" w:rsidRPr="005F5DB2" w14:paraId="7F2EC012" w14:textId="77777777" w:rsidTr="005F5DB2">
        <w:trPr>
          <w:trHeight w:val="222"/>
        </w:trPr>
        <w:tc>
          <w:tcPr>
            <w:tcW w:w="4405" w:type="dxa"/>
            <w:tcMar>
              <w:top w:w="60" w:type="dxa"/>
              <w:left w:w="60" w:type="dxa"/>
              <w:bottom w:w="60" w:type="dxa"/>
              <w:right w:w="60" w:type="dxa"/>
            </w:tcMar>
            <w:hideMark/>
          </w:tcPr>
          <w:p w14:paraId="1563FB00"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  Screening</w:t>
            </w:r>
          </w:p>
        </w:tc>
        <w:tc>
          <w:tcPr>
            <w:tcW w:w="1890" w:type="dxa"/>
            <w:tcMar>
              <w:top w:w="60" w:type="dxa"/>
              <w:left w:w="60" w:type="dxa"/>
              <w:bottom w:w="60" w:type="dxa"/>
              <w:right w:w="60" w:type="dxa"/>
            </w:tcMar>
            <w:hideMark/>
          </w:tcPr>
          <w:p w14:paraId="37A0DF8E" w14:textId="6E158AA3" w:rsidR="00FE2468" w:rsidRPr="005F5DB2" w:rsidRDefault="007B2460"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75</w:t>
            </w:r>
          </w:p>
        </w:tc>
        <w:tc>
          <w:tcPr>
            <w:tcW w:w="1800" w:type="dxa"/>
            <w:tcMar>
              <w:top w:w="60" w:type="dxa"/>
              <w:left w:w="60" w:type="dxa"/>
              <w:bottom w:w="60" w:type="dxa"/>
              <w:right w:w="60" w:type="dxa"/>
            </w:tcMar>
            <w:hideMark/>
          </w:tcPr>
          <w:p w14:paraId="31AD1909" w14:textId="752B1BA7" w:rsidR="00FE2468" w:rsidRPr="005F5DB2" w:rsidRDefault="007B2460"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0 minutes</w:t>
            </w:r>
          </w:p>
        </w:tc>
        <w:tc>
          <w:tcPr>
            <w:tcW w:w="1235" w:type="dxa"/>
            <w:tcMar>
              <w:top w:w="60" w:type="dxa"/>
              <w:left w:w="60" w:type="dxa"/>
              <w:bottom w:w="60" w:type="dxa"/>
              <w:right w:w="60" w:type="dxa"/>
            </w:tcMar>
            <w:hideMark/>
          </w:tcPr>
          <w:p w14:paraId="58A64EED" w14:textId="4A8077F2" w:rsidR="00FE2468" w:rsidRPr="005F5DB2" w:rsidRDefault="007B2460"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0 hours</w:t>
            </w:r>
          </w:p>
        </w:tc>
      </w:tr>
      <w:tr w:rsidR="00FE2468" w:rsidRPr="005F5DB2" w14:paraId="7593211C" w14:textId="77777777" w:rsidTr="005F5DB2">
        <w:tc>
          <w:tcPr>
            <w:tcW w:w="4405" w:type="dxa"/>
            <w:tcMar>
              <w:top w:w="60" w:type="dxa"/>
              <w:left w:w="60" w:type="dxa"/>
              <w:bottom w:w="60" w:type="dxa"/>
              <w:right w:w="60" w:type="dxa"/>
            </w:tcMar>
            <w:hideMark/>
          </w:tcPr>
          <w:p w14:paraId="3F8B7AE9"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  Cognitive Interviews</w:t>
            </w:r>
          </w:p>
        </w:tc>
        <w:tc>
          <w:tcPr>
            <w:tcW w:w="1890" w:type="dxa"/>
            <w:tcMar>
              <w:top w:w="60" w:type="dxa"/>
              <w:left w:w="60" w:type="dxa"/>
              <w:bottom w:w="60" w:type="dxa"/>
              <w:right w:w="60" w:type="dxa"/>
            </w:tcMar>
            <w:hideMark/>
          </w:tcPr>
          <w:p w14:paraId="64F70699" w14:textId="21947216" w:rsidR="00FE2468" w:rsidRPr="005F5DB2" w:rsidRDefault="007E7D32"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2</w:t>
            </w:r>
            <w:r w:rsidR="007B2460" w:rsidRPr="005F5DB2">
              <w:rPr>
                <w:rFonts w:asciiTheme="minorHAnsi" w:hAnsiTheme="minorHAnsi"/>
                <w:color w:val="000000" w:themeColor="text1"/>
                <w:sz w:val="20"/>
                <w:szCs w:val="14"/>
              </w:rPr>
              <w:t>5</w:t>
            </w:r>
          </w:p>
        </w:tc>
        <w:tc>
          <w:tcPr>
            <w:tcW w:w="1800" w:type="dxa"/>
            <w:tcMar>
              <w:top w:w="60" w:type="dxa"/>
              <w:left w:w="60" w:type="dxa"/>
              <w:bottom w:w="60" w:type="dxa"/>
              <w:right w:w="60" w:type="dxa"/>
            </w:tcMar>
            <w:hideMark/>
          </w:tcPr>
          <w:p w14:paraId="73C50022"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60 minutes</w:t>
            </w:r>
          </w:p>
        </w:tc>
        <w:tc>
          <w:tcPr>
            <w:tcW w:w="1235" w:type="dxa"/>
            <w:tcMar>
              <w:top w:w="60" w:type="dxa"/>
              <w:left w:w="60" w:type="dxa"/>
              <w:bottom w:w="60" w:type="dxa"/>
              <w:right w:w="60" w:type="dxa"/>
            </w:tcMar>
            <w:hideMark/>
          </w:tcPr>
          <w:p w14:paraId="67A30F69" w14:textId="1F4EC510" w:rsidR="00FE2468" w:rsidRPr="005F5DB2" w:rsidRDefault="007B2460"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25 hours</w:t>
            </w:r>
          </w:p>
        </w:tc>
      </w:tr>
      <w:tr w:rsidR="00FE2468" w:rsidRPr="005F5DB2" w14:paraId="58FC7E2D" w14:textId="77777777" w:rsidTr="005F5DB2">
        <w:tc>
          <w:tcPr>
            <w:tcW w:w="4405" w:type="dxa"/>
            <w:tcMar>
              <w:top w:w="60" w:type="dxa"/>
              <w:left w:w="60" w:type="dxa"/>
              <w:bottom w:w="60" w:type="dxa"/>
              <w:right w:w="60" w:type="dxa"/>
            </w:tcMar>
            <w:hideMark/>
          </w:tcPr>
          <w:p w14:paraId="286A1394" w14:textId="3F005160" w:rsidR="00FE2468" w:rsidRPr="005F5DB2" w:rsidRDefault="00FB386C"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Totals</w:t>
            </w:r>
          </w:p>
        </w:tc>
        <w:tc>
          <w:tcPr>
            <w:tcW w:w="1890" w:type="dxa"/>
            <w:tcMar>
              <w:top w:w="60" w:type="dxa"/>
              <w:left w:w="60" w:type="dxa"/>
              <w:bottom w:w="60" w:type="dxa"/>
              <w:right w:w="60" w:type="dxa"/>
            </w:tcMar>
            <w:hideMark/>
          </w:tcPr>
          <w:p w14:paraId="087DD788" w14:textId="77777777" w:rsidR="00FE2468" w:rsidRPr="005F5DB2" w:rsidRDefault="00FE2468" w:rsidP="00BA4D7B">
            <w:pPr>
              <w:rPr>
                <w:rFonts w:asciiTheme="minorHAnsi" w:hAnsiTheme="minorHAnsi"/>
                <w:color w:val="000000"/>
                <w:sz w:val="20"/>
                <w:szCs w:val="12"/>
              </w:rPr>
            </w:pPr>
          </w:p>
        </w:tc>
        <w:tc>
          <w:tcPr>
            <w:tcW w:w="1800" w:type="dxa"/>
            <w:tcMar>
              <w:top w:w="60" w:type="dxa"/>
              <w:left w:w="60" w:type="dxa"/>
              <w:bottom w:w="60" w:type="dxa"/>
              <w:right w:w="60" w:type="dxa"/>
            </w:tcMar>
            <w:hideMark/>
          </w:tcPr>
          <w:p w14:paraId="5EC229D0" w14:textId="77777777" w:rsidR="00FE2468" w:rsidRPr="005F5DB2" w:rsidRDefault="00FE2468" w:rsidP="00BA4D7B">
            <w:pPr>
              <w:rPr>
                <w:rFonts w:asciiTheme="minorHAnsi" w:hAnsiTheme="minorHAnsi"/>
                <w:color w:val="000000"/>
                <w:sz w:val="20"/>
                <w:szCs w:val="12"/>
              </w:rPr>
            </w:pPr>
          </w:p>
        </w:tc>
        <w:tc>
          <w:tcPr>
            <w:tcW w:w="1235" w:type="dxa"/>
            <w:tcMar>
              <w:top w:w="60" w:type="dxa"/>
              <w:left w:w="60" w:type="dxa"/>
              <w:bottom w:w="60" w:type="dxa"/>
              <w:right w:w="60" w:type="dxa"/>
            </w:tcMar>
            <w:hideMark/>
          </w:tcPr>
          <w:p w14:paraId="59CAED3F" w14:textId="535B499F" w:rsidR="00FE2468" w:rsidRPr="005F5DB2" w:rsidRDefault="007B2460" w:rsidP="007E7D32">
            <w:pPr>
              <w:rPr>
                <w:rFonts w:asciiTheme="minorHAnsi" w:hAnsiTheme="minorHAnsi"/>
                <w:color w:val="000000" w:themeColor="text1"/>
                <w:sz w:val="20"/>
                <w:szCs w:val="14"/>
              </w:rPr>
            </w:pPr>
            <w:r w:rsidRPr="005F5DB2">
              <w:rPr>
                <w:rFonts w:asciiTheme="minorHAnsi" w:hAnsiTheme="minorHAnsi"/>
                <w:color w:val="000000" w:themeColor="text1"/>
                <w:sz w:val="20"/>
                <w:szCs w:val="14"/>
              </w:rPr>
              <w:t>25 hours</w:t>
            </w:r>
          </w:p>
        </w:tc>
      </w:tr>
    </w:tbl>
    <w:p w14:paraId="3C9D2B05" w14:textId="36B3043D" w:rsidR="00B01E6C" w:rsidRPr="00BA4D7B" w:rsidRDefault="00B01E6C" w:rsidP="00BA4D7B">
      <w:pPr>
        <w:rPr>
          <w:rFonts w:asciiTheme="minorHAnsi" w:hAnsiTheme="minorHAnsi"/>
        </w:rPr>
      </w:pPr>
    </w:p>
    <w:p w14:paraId="021FC0EE" w14:textId="77777777" w:rsidR="00FE324D" w:rsidRPr="00FE324D" w:rsidRDefault="00FE324D" w:rsidP="00FE324D">
      <w:pPr>
        <w:rPr>
          <w:rFonts w:asciiTheme="minorHAnsi" w:hAnsiTheme="minorHAnsi"/>
        </w:rPr>
      </w:pPr>
      <w:r w:rsidRPr="00FE324D">
        <w:rPr>
          <w:rFonts w:asciiTheme="minorHAnsi" w:hAnsiTheme="minorHAnsi"/>
        </w:rPr>
        <w:t xml:space="preserve">Below is a list of materials to be used in the current study: </w:t>
      </w:r>
    </w:p>
    <w:p w14:paraId="1ED48A7D" w14:textId="77385D3B" w:rsidR="000530C3" w:rsidRDefault="004B4F7D" w:rsidP="00BA4D7B">
      <w:pPr>
        <w:rPr>
          <w:rFonts w:asciiTheme="minorHAnsi" w:hAnsiTheme="minorHAnsi"/>
        </w:rPr>
      </w:pPr>
      <w:r>
        <w:rPr>
          <w:rFonts w:asciiTheme="minorHAnsi" w:hAnsiTheme="minorHAnsi"/>
        </w:rPr>
        <w:tab/>
      </w:r>
      <w:r w:rsidR="000530C3">
        <w:rPr>
          <w:rFonts w:asciiTheme="minorHAnsi" w:hAnsiTheme="minorHAnsi"/>
        </w:rPr>
        <w:t xml:space="preserve">Enclosure </w:t>
      </w:r>
      <w:r w:rsidR="008B5108">
        <w:rPr>
          <w:rFonts w:asciiTheme="minorHAnsi" w:hAnsiTheme="minorHAnsi"/>
        </w:rPr>
        <w:t>1</w:t>
      </w:r>
      <w:r w:rsidR="000530C3">
        <w:rPr>
          <w:rFonts w:asciiTheme="minorHAnsi" w:hAnsiTheme="minorHAnsi"/>
        </w:rPr>
        <w:t xml:space="preserve">. </w:t>
      </w:r>
      <w:r w:rsidR="007B2460">
        <w:rPr>
          <w:rFonts w:asciiTheme="minorHAnsi" w:hAnsiTheme="minorHAnsi"/>
        </w:rPr>
        <w:t>Experimental 2020 Census</w:t>
      </w:r>
      <w:r w:rsidR="001861D0">
        <w:rPr>
          <w:rFonts w:asciiTheme="minorHAnsi" w:hAnsiTheme="minorHAnsi"/>
        </w:rPr>
        <w:t xml:space="preserve"> Mailing M</w:t>
      </w:r>
      <w:r w:rsidR="000530C3">
        <w:rPr>
          <w:rFonts w:asciiTheme="minorHAnsi" w:hAnsiTheme="minorHAnsi"/>
        </w:rPr>
        <w:t xml:space="preserve">aterials </w:t>
      </w:r>
    </w:p>
    <w:p w14:paraId="26FB597C" w14:textId="0A158D94" w:rsidR="004B4F7D" w:rsidRDefault="007B2460" w:rsidP="000530C3">
      <w:pPr>
        <w:ind w:firstLine="720"/>
        <w:rPr>
          <w:rFonts w:asciiTheme="minorHAnsi" w:hAnsiTheme="minorHAnsi"/>
        </w:rPr>
      </w:pPr>
      <w:r>
        <w:rPr>
          <w:rFonts w:asciiTheme="minorHAnsi" w:hAnsiTheme="minorHAnsi"/>
        </w:rPr>
        <w:t>Enclosure 2</w:t>
      </w:r>
      <w:r w:rsidR="00E12BF8">
        <w:rPr>
          <w:rFonts w:asciiTheme="minorHAnsi" w:hAnsiTheme="minorHAnsi"/>
        </w:rPr>
        <w:t xml:space="preserve">. </w:t>
      </w:r>
      <w:r w:rsidR="00BB6EE5">
        <w:rPr>
          <w:rFonts w:asciiTheme="minorHAnsi" w:hAnsiTheme="minorHAnsi"/>
        </w:rPr>
        <w:t>Recruitment materials</w:t>
      </w:r>
    </w:p>
    <w:p w14:paraId="32DD59B6" w14:textId="1799E364"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7B2460">
        <w:rPr>
          <w:rFonts w:asciiTheme="minorHAnsi" w:hAnsiTheme="minorHAnsi"/>
        </w:rPr>
        <w:t>3</w:t>
      </w:r>
      <w:r>
        <w:rPr>
          <w:rFonts w:asciiTheme="minorHAnsi" w:hAnsiTheme="minorHAnsi"/>
        </w:rPr>
        <w:t>. Cognitive interview protocol</w:t>
      </w:r>
    </w:p>
    <w:p w14:paraId="7C07B046" w14:textId="17C13F98" w:rsidR="00BB6EE5" w:rsidRDefault="000530C3" w:rsidP="00ED6430">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7B2460">
        <w:rPr>
          <w:rFonts w:asciiTheme="minorHAnsi" w:hAnsiTheme="minorHAnsi"/>
        </w:rPr>
        <w:t>4.</w:t>
      </w:r>
      <w:r>
        <w:rPr>
          <w:rFonts w:asciiTheme="minorHAnsi" w:hAnsiTheme="minorHAnsi"/>
        </w:rPr>
        <w:t xml:space="preserve"> Consent form</w:t>
      </w:r>
    </w:p>
    <w:p w14:paraId="72AE09B4" w14:textId="75862A37" w:rsidR="00BC7C3B" w:rsidRDefault="007B2460" w:rsidP="00BA4D7B">
      <w:pPr>
        <w:rPr>
          <w:rFonts w:asciiTheme="minorHAnsi" w:hAnsiTheme="minorHAnsi"/>
        </w:rPr>
      </w:pPr>
      <w:r>
        <w:rPr>
          <w:rFonts w:asciiTheme="minorHAnsi" w:hAnsiTheme="minorHAnsi"/>
        </w:rPr>
        <w:tab/>
      </w:r>
    </w:p>
    <w:p w14:paraId="48F5B738" w14:textId="77777777" w:rsidR="00EE5A18" w:rsidRDefault="00EE5A18" w:rsidP="00BA4D7B">
      <w:pPr>
        <w:rPr>
          <w:rFonts w:asciiTheme="minorHAnsi" w:hAnsiTheme="minorHAnsi"/>
        </w:rPr>
      </w:pPr>
    </w:p>
    <w:p w14:paraId="21101E4F" w14:textId="03A5799A" w:rsidR="00527655" w:rsidRPr="00FA1678" w:rsidRDefault="004B4F7D" w:rsidP="00BA4D7B">
      <w:pPr>
        <w:rPr>
          <w:rFonts w:asciiTheme="minorHAnsi" w:hAnsiTheme="minorHAnsi"/>
        </w:rPr>
      </w:pPr>
      <w:r>
        <w:rPr>
          <w:rFonts w:asciiTheme="minorHAnsi" w:hAnsiTheme="minorHAnsi"/>
        </w:rPr>
        <w:tab/>
      </w:r>
    </w:p>
    <w:p w14:paraId="02678A67" w14:textId="77777777" w:rsidR="00527655" w:rsidRPr="00BA4D7B" w:rsidRDefault="00527655" w:rsidP="00BA4D7B">
      <w:pPr>
        <w:rPr>
          <w:rFonts w:asciiTheme="minorHAnsi" w:hAnsiTheme="minorHAnsi"/>
        </w:rPr>
      </w:pPr>
      <w:r w:rsidRPr="00BA4D7B">
        <w:rPr>
          <w:rFonts w:asciiTheme="minorHAnsi" w:hAnsiTheme="minorHAnsi"/>
        </w:rPr>
        <w:t xml:space="preserve">The contact person for questions regarding data collection and the design of </w:t>
      </w:r>
      <w:r w:rsidR="009A6E2E" w:rsidRPr="00BA4D7B">
        <w:rPr>
          <w:rFonts w:asciiTheme="minorHAnsi" w:hAnsiTheme="minorHAnsi"/>
        </w:rPr>
        <w:t>this research is listed below:</w:t>
      </w:r>
    </w:p>
    <w:p w14:paraId="593552C1" w14:textId="2FBCDAC0" w:rsidR="00527655" w:rsidRPr="00BA4D7B" w:rsidRDefault="006E6977" w:rsidP="00BA4D7B">
      <w:pPr>
        <w:rPr>
          <w:rFonts w:asciiTheme="minorHAnsi" w:hAnsiTheme="minorHAnsi"/>
        </w:rPr>
      </w:pPr>
      <w:r w:rsidRPr="00BA4D7B">
        <w:rPr>
          <w:rFonts w:asciiTheme="minorHAnsi" w:hAnsiTheme="minorHAnsi"/>
        </w:rPr>
        <w:tab/>
      </w:r>
      <w:r w:rsidR="007B2460">
        <w:rPr>
          <w:rFonts w:asciiTheme="minorHAnsi" w:hAnsiTheme="minorHAnsi"/>
        </w:rPr>
        <w:t>Casey M Eggleston</w:t>
      </w:r>
    </w:p>
    <w:p w14:paraId="6DB49EF0" w14:textId="26E98EE7" w:rsidR="00527655" w:rsidRPr="00BA4D7B" w:rsidRDefault="00527655" w:rsidP="00BA4D7B">
      <w:pPr>
        <w:rPr>
          <w:rFonts w:asciiTheme="minorHAnsi" w:hAnsiTheme="minorHAnsi"/>
        </w:rPr>
      </w:pPr>
      <w:r w:rsidRPr="00BA4D7B">
        <w:rPr>
          <w:rFonts w:asciiTheme="minorHAnsi" w:hAnsiTheme="minorHAnsi"/>
        </w:rPr>
        <w:tab/>
        <w:t xml:space="preserve">Center for </w:t>
      </w:r>
      <w:r w:rsidR="00B13420">
        <w:rPr>
          <w:rFonts w:asciiTheme="minorHAnsi" w:hAnsiTheme="minorHAnsi"/>
        </w:rPr>
        <w:t>Behavioral Science Methods</w:t>
      </w:r>
    </w:p>
    <w:p w14:paraId="45425273" w14:textId="77777777" w:rsidR="00527655" w:rsidRPr="00BA4D7B" w:rsidRDefault="00527655" w:rsidP="00BA4D7B">
      <w:pPr>
        <w:rPr>
          <w:rFonts w:asciiTheme="minorHAnsi" w:hAnsiTheme="minorHAnsi"/>
        </w:rPr>
      </w:pPr>
      <w:r w:rsidRPr="00BA4D7B">
        <w:rPr>
          <w:rFonts w:asciiTheme="minorHAnsi" w:hAnsiTheme="minorHAnsi"/>
        </w:rPr>
        <w:tab/>
        <w:t xml:space="preserve">U.S. Census Bureau </w:t>
      </w:r>
    </w:p>
    <w:p w14:paraId="1C61E9F5" w14:textId="69F139FF" w:rsidR="00527655" w:rsidRPr="00BA4D7B" w:rsidRDefault="00527655" w:rsidP="00BA4D7B">
      <w:pPr>
        <w:rPr>
          <w:rFonts w:asciiTheme="minorHAnsi" w:hAnsiTheme="minorHAnsi"/>
        </w:rPr>
      </w:pPr>
      <w:r w:rsidRPr="00BA4D7B">
        <w:rPr>
          <w:rFonts w:asciiTheme="minorHAnsi" w:hAnsiTheme="minorHAnsi"/>
        </w:rPr>
        <w:tab/>
        <w:t xml:space="preserve">Room </w:t>
      </w:r>
      <w:r w:rsidR="00553626" w:rsidRPr="00BA4D7B">
        <w:rPr>
          <w:rFonts w:asciiTheme="minorHAnsi" w:hAnsiTheme="minorHAnsi"/>
        </w:rPr>
        <w:t>5K</w:t>
      </w:r>
      <w:r w:rsidR="00D6507E" w:rsidRPr="00BA4D7B">
        <w:rPr>
          <w:rFonts w:asciiTheme="minorHAnsi" w:hAnsiTheme="minorHAnsi"/>
        </w:rPr>
        <w:t>02</w:t>
      </w:r>
      <w:r w:rsidR="007B2460">
        <w:rPr>
          <w:rFonts w:asciiTheme="minorHAnsi" w:hAnsiTheme="minorHAnsi"/>
        </w:rPr>
        <w:t>0F</w:t>
      </w:r>
    </w:p>
    <w:p w14:paraId="73593038" w14:textId="77777777" w:rsidR="00527655" w:rsidRPr="00BA4D7B" w:rsidRDefault="00527655" w:rsidP="00BA4D7B">
      <w:pPr>
        <w:rPr>
          <w:rFonts w:asciiTheme="minorHAnsi" w:hAnsiTheme="minorHAnsi"/>
        </w:rPr>
      </w:pPr>
      <w:r w:rsidRPr="00BA4D7B">
        <w:rPr>
          <w:rFonts w:asciiTheme="minorHAnsi" w:hAnsiTheme="minorHAnsi"/>
        </w:rPr>
        <w:tab/>
        <w:t>Washington, D.C. 20233</w:t>
      </w:r>
    </w:p>
    <w:p w14:paraId="3F9BDAD7" w14:textId="3412AF1D" w:rsidR="00CB2FB2" w:rsidRDefault="00527655" w:rsidP="00BA4D7B">
      <w:pPr>
        <w:rPr>
          <w:rFonts w:asciiTheme="minorHAnsi" w:hAnsiTheme="minorHAnsi"/>
        </w:rPr>
      </w:pPr>
      <w:r w:rsidRPr="00BA4D7B">
        <w:rPr>
          <w:rFonts w:asciiTheme="minorHAnsi" w:hAnsiTheme="minorHAnsi"/>
        </w:rPr>
        <w:tab/>
        <w:t>(301) 763-</w:t>
      </w:r>
      <w:r w:rsidR="00A152BE">
        <w:rPr>
          <w:rFonts w:asciiTheme="minorHAnsi" w:hAnsiTheme="minorHAnsi"/>
        </w:rPr>
        <w:t>6144</w:t>
      </w:r>
    </w:p>
    <w:p w14:paraId="1F0CE4CE" w14:textId="42F11ABB" w:rsidR="00DB107B" w:rsidRDefault="00BA4D7B" w:rsidP="00BA4D7B">
      <w:pPr>
        <w:rPr>
          <w:rStyle w:val="Hyperlink"/>
          <w:rFonts w:asciiTheme="minorHAnsi" w:hAnsiTheme="minorHAnsi"/>
        </w:rPr>
      </w:pPr>
      <w:r>
        <w:rPr>
          <w:rFonts w:asciiTheme="minorHAnsi" w:hAnsiTheme="minorHAnsi"/>
        </w:rPr>
        <w:tab/>
      </w:r>
      <w:hyperlink r:id="rId12" w:history="1">
        <w:r w:rsidR="00B51A4C" w:rsidRPr="004646E2">
          <w:rPr>
            <w:rStyle w:val="Hyperlink"/>
            <w:rFonts w:asciiTheme="minorHAnsi" w:hAnsiTheme="minorHAnsi"/>
          </w:rPr>
          <w:t>casey.m.eggleston@census.gov</w:t>
        </w:r>
      </w:hyperlink>
    </w:p>
    <w:p w14:paraId="333B49BD" w14:textId="77777777" w:rsidR="00DB107B" w:rsidRDefault="00DB107B" w:rsidP="00BA4D7B">
      <w:pPr>
        <w:rPr>
          <w:rStyle w:val="Hyperlink"/>
          <w:rFonts w:asciiTheme="minorHAnsi" w:hAnsiTheme="minorHAnsi"/>
        </w:rPr>
      </w:pPr>
    </w:p>
    <w:p w14:paraId="592745BE" w14:textId="512956AF" w:rsidR="00BA4D7B" w:rsidRPr="00BA4D7B" w:rsidRDefault="00BA4D7B" w:rsidP="00BA4D7B">
      <w:pPr>
        <w:rPr>
          <w:rFonts w:asciiTheme="minorHAnsi" w:hAnsiTheme="minorHAnsi"/>
        </w:rPr>
      </w:pPr>
    </w:p>
    <w:sectPr w:rsidR="00BA4D7B" w:rsidRPr="00BA4D7B">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D448" w14:textId="77777777" w:rsidR="00B51A4C" w:rsidRDefault="00B51A4C">
      <w:r>
        <w:separator/>
      </w:r>
    </w:p>
  </w:endnote>
  <w:endnote w:type="continuationSeparator" w:id="0">
    <w:p w14:paraId="0C2D296D" w14:textId="77777777" w:rsidR="00B51A4C" w:rsidRDefault="00B51A4C">
      <w:r>
        <w:continuationSeparator/>
      </w:r>
    </w:p>
  </w:endnote>
  <w:endnote w:type="continuationNotice" w:id="1">
    <w:p w14:paraId="7538CB63" w14:textId="77777777" w:rsidR="00B51A4C" w:rsidRDefault="00B5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38D6" w14:textId="77777777" w:rsidR="00B51A4C" w:rsidRDefault="00B51A4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68722"/>
      <w:docPartObj>
        <w:docPartGallery w:val="Page Numbers (Bottom of Page)"/>
        <w:docPartUnique/>
      </w:docPartObj>
    </w:sdtPr>
    <w:sdtEndPr>
      <w:rPr>
        <w:rFonts w:asciiTheme="minorHAnsi" w:hAnsiTheme="minorHAnsi"/>
        <w:noProof/>
        <w:sz w:val="22"/>
      </w:rPr>
    </w:sdtEndPr>
    <w:sdtContent>
      <w:p w14:paraId="511D48ED" w14:textId="612DFFF5" w:rsidR="00B51A4C" w:rsidRPr="002535D5" w:rsidRDefault="00B51A4C">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B0185C">
          <w:rPr>
            <w:rFonts w:asciiTheme="minorHAnsi" w:hAnsiTheme="minorHAnsi"/>
            <w:noProof/>
            <w:sz w:val="22"/>
          </w:rPr>
          <w:t>1</w:t>
        </w:r>
        <w:r w:rsidRPr="002535D5">
          <w:rPr>
            <w:rFonts w:asciiTheme="minorHAnsi" w:hAnsiTheme="minorHAnsi"/>
            <w:noProof/>
            <w:sz w:val="22"/>
          </w:rPr>
          <w:fldChar w:fldCharType="end"/>
        </w:r>
      </w:p>
    </w:sdtContent>
  </w:sdt>
  <w:p w14:paraId="24C05A64" w14:textId="77777777" w:rsidR="00B51A4C" w:rsidRDefault="00B51A4C">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CDBE" w14:textId="77777777" w:rsidR="00B51A4C" w:rsidRDefault="00B51A4C">
      <w:r>
        <w:separator/>
      </w:r>
    </w:p>
  </w:footnote>
  <w:footnote w:type="continuationSeparator" w:id="0">
    <w:p w14:paraId="039BC8C5" w14:textId="77777777" w:rsidR="00B51A4C" w:rsidRDefault="00B51A4C">
      <w:r>
        <w:continuationSeparator/>
      </w:r>
    </w:p>
  </w:footnote>
  <w:footnote w:type="continuationNotice" w:id="1">
    <w:p w14:paraId="6607BC9D" w14:textId="77777777" w:rsidR="00B51A4C" w:rsidRDefault="00B51A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52B" w14:textId="77777777" w:rsidR="00B51A4C" w:rsidRDefault="00B51A4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9BD7" w14:textId="77777777" w:rsidR="00B51A4C" w:rsidRDefault="00B51A4C">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E7858"/>
    <w:multiLevelType w:val="hybridMultilevel"/>
    <w:tmpl w:val="A7C8363E"/>
    <w:lvl w:ilvl="0" w:tplc="F4DA04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C092C"/>
    <w:multiLevelType w:val="hybridMultilevel"/>
    <w:tmpl w:val="591E4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88293C"/>
    <w:multiLevelType w:val="hybridMultilevel"/>
    <w:tmpl w:val="3A065C8C"/>
    <w:lvl w:ilvl="0" w:tplc="23D2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25AA3"/>
    <w:multiLevelType w:val="hybridMultilevel"/>
    <w:tmpl w:val="5DAAA6C0"/>
    <w:lvl w:ilvl="0" w:tplc="1CD46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F5149"/>
    <w:multiLevelType w:val="hybridMultilevel"/>
    <w:tmpl w:val="2F4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6"/>
  </w:num>
  <w:num w:numId="5">
    <w:abstractNumId w:val="3"/>
  </w:num>
  <w:num w:numId="6">
    <w:abstractNumId w:val="10"/>
  </w:num>
  <w:num w:numId="7">
    <w:abstractNumId w:val="8"/>
  </w:num>
  <w:num w:numId="8">
    <w:abstractNumId w:val="1"/>
  </w:num>
  <w:num w:numId="9">
    <w:abstractNumId w:val="0"/>
  </w:num>
  <w:num w:numId="10">
    <w:abstractNumId w:val="13"/>
  </w:num>
  <w:num w:numId="11">
    <w:abstractNumId w:val="9"/>
  </w:num>
  <w:num w:numId="12">
    <w:abstractNumId w:val="2"/>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3A74"/>
    <w:rsid w:val="00003D57"/>
    <w:rsid w:val="00007858"/>
    <w:rsid w:val="000137F5"/>
    <w:rsid w:val="00017AC5"/>
    <w:rsid w:val="00022F1A"/>
    <w:rsid w:val="0002714A"/>
    <w:rsid w:val="00033C36"/>
    <w:rsid w:val="00035887"/>
    <w:rsid w:val="000379CB"/>
    <w:rsid w:val="00042748"/>
    <w:rsid w:val="000433CF"/>
    <w:rsid w:val="000437C0"/>
    <w:rsid w:val="0004459A"/>
    <w:rsid w:val="00047F42"/>
    <w:rsid w:val="000530C3"/>
    <w:rsid w:val="00053FA4"/>
    <w:rsid w:val="00054BD9"/>
    <w:rsid w:val="000600C2"/>
    <w:rsid w:val="000671C1"/>
    <w:rsid w:val="00067A2E"/>
    <w:rsid w:val="0007551D"/>
    <w:rsid w:val="00077A53"/>
    <w:rsid w:val="00091DD3"/>
    <w:rsid w:val="00093041"/>
    <w:rsid w:val="00097DD6"/>
    <w:rsid w:val="000A5698"/>
    <w:rsid w:val="000B01E5"/>
    <w:rsid w:val="000B24DB"/>
    <w:rsid w:val="000B64C4"/>
    <w:rsid w:val="000C71D9"/>
    <w:rsid w:val="000D1FEF"/>
    <w:rsid w:val="000D5931"/>
    <w:rsid w:val="000F0CF6"/>
    <w:rsid w:val="000F46F8"/>
    <w:rsid w:val="000F4FE9"/>
    <w:rsid w:val="000F7CB1"/>
    <w:rsid w:val="001028DE"/>
    <w:rsid w:val="00112917"/>
    <w:rsid w:val="00115DE2"/>
    <w:rsid w:val="00117091"/>
    <w:rsid w:val="0012003B"/>
    <w:rsid w:val="00121E3D"/>
    <w:rsid w:val="00126CA5"/>
    <w:rsid w:val="00127F93"/>
    <w:rsid w:val="00131090"/>
    <w:rsid w:val="001417A4"/>
    <w:rsid w:val="001507C7"/>
    <w:rsid w:val="00165BFF"/>
    <w:rsid w:val="00167816"/>
    <w:rsid w:val="00172162"/>
    <w:rsid w:val="0017403C"/>
    <w:rsid w:val="0017686B"/>
    <w:rsid w:val="00176B24"/>
    <w:rsid w:val="001861D0"/>
    <w:rsid w:val="00186234"/>
    <w:rsid w:val="00193EAF"/>
    <w:rsid w:val="001A0C0D"/>
    <w:rsid w:val="001A145B"/>
    <w:rsid w:val="001A17E1"/>
    <w:rsid w:val="001A35BB"/>
    <w:rsid w:val="001A4B67"/>
    <w:rsid w:val="001B2ED6"/>
    <w:rsid w:val="001B32A6"/>
    <w:rsid w:val="001B4E2E"/>
    <w:rsid w:val="001B73CF"/>
    <w:rsid w:val="001B7DFE"/>
    <w:rsid w:val="001C71A2"/>
    <w:rsid w:val="001C78CD"/>
    <w:rsid w:val="001E03DC"/>
    <w:rsid w:val="001E45E6"/>
    <w:rsid w:val="001E4CD2"/>
    <w:rsid w:val="001E5C0A"/>
    <w:rsid w:val="002021F8"/>
    <w:rsid w:val="0020514D"/>
    <w:rsid w:val="00212935"/>
    <w:rsid w:val="00214E39"/>
    <w:rsid w:val="0021590E"/>
    <w:rsid w:val="0021697E"/>
    <w:rsid w:val="00222F3E"/>
    <w:rsid w:val="00232229"/>
    <w:rsid w:val="002359C5"/>
    <w:rsid w:val="00235AB6"/>
    <w:rsid w:val="002369D9"/>
    <w:rsid w:val="002371A3"/>
    <w:rsid w:val="00240889"/>
    <w:rsid w:val="00240F7F"/>
    <w:rsid w:val="00241301"/>
    <w:rsid w:val="00242414"/>
    <w:rsid w:val="00245246"/>
    <w:rsid w:val="002535D5"/>
    <w:rsid w:val="00261A21"/>
    <w:rsid w:val="002653BE"/>
    <w:rsid w:val="00265CCF"/>
    <w:rsid w:val="0026734B"/>
    <w:rsid w:val="0026760D"/>
    <w:rsid w:val="002760A8"/>
    <w:rsid w:val="0027742D"/>
    <w:rsid w:val="00281FED"/>
    <w:rsid w:val="00282F80"/>
    <w:rsid w:val="00290378"/>
    <w:rsid w:val="00295B00"/>
    <w:rsid w:val="002A750A"/>
    <w:rsid w:val="002B16C3"/>
    <w:rsid w:val="002B1AD8"/>
    <w:rsid w:val="002B2E83"/>
    <w:rsid w:val="002B556F"/>
    <w:rsid w:val="002C250E"/>
    <w:rsid w:val="002D5CBB"/>
    <w:rsid w:val="002D6275"/>
    <w:rsid w:val="002E2FFC"/>
    <w:rsid w:val="002F3F7B"/>
    <w:rsid w:val="002F7FA5"/>
    <w:rsid w:val="00301539"/>
    <w:rsid w:val="00320910"/>
    <w:rsid w:val="00325C76"/>
    <w:rsid w:val="00347C0A"/>
    <w:rsid w:val="00350509"/>
    <w:rsid w:val="00351027"/>
    <w:rsid w:val="003559CF"/>
    <w:rsid w:val="00365B03"/>
    <w:rsid w:val="003713F5"/>
    <w:rsid w:val="00373391"/>
    <w:rsid w:val="003745DF"/>
    <w:rsid w:val="00380B0F"/>
    <w:rsid w:val="00381703"/>
    <w:rsid w:val="0038606D"/>
    <w:rsid w:val="0039176F"/>
    <w:rsid w:val="00393C18"/>
    <w:rsid w:val="003A22F6"/>
    <w:rsid w:val="003A4FF0"/>
    <w:rsid w:val="003B0396"/>
    <w:rsid w:val="003B07B7"/>
    <w:rsid w:val="003B0EE6"/>
    <w:rsid w:val="003B1ADD"/>
    <w:rsid w:val="003B3392"/>
    <w:rsid w:val="003B5AC8"/>
    <w:rsid w:val="003C2EF0"/>
    <w:rsid w:val="003D13AD"/>
    <w:rsid w:val="003D21C1"/>
    <w:rsid w:val="003D3876"/>
    <w:rsid w:val="003E1730"/>
    <w:rsid w:val="003E52D5"/>
    <w:rsid w:val="003E682D"/>
    <w:rsid w:val="003F124A"/>
    <w:rsid w:val="00410671"/>
    <w:rsid w:val="0041573B"/>
    <w:rsid w:val="00416DBE"/>
    <w:rsid w:val="00425BEE"/>
    <w:rsid w:val="004300E4"/>
    <w:rsid w:val="00433DE5"/>
    <w:rsid w:val="00440018"/>
    <w:rsid w:val="004441E7"/>
    <w:rsid w:val="004567BD"/>
    <w:rsid w:val="00467546"/>
    <w:rsid w:val="00467ADE"/>
    <w:rsid w:val="0047373B"/>
    <w:rsid w:val="00473FAE"/>
    <w:rsid w:val="0047563E"/>
    <w:rsid w:val="00475C34"/>
    <w:rsid w:val="0047641F"/>
    <w:rsid w:val="004858DF"/>
    <w:rsid w:val="00494DDE"/>
    <w:rsid w:val="00496095"/>
    <w:rsid w:val="00497487"/>
    <w:rsid w:val="0049749A"/>
    <w:rsid w:val="004974F1"/>
    <w:rsid w:val="004B0285"/>
    <w:rsid w:val="004B04DD"/>
    <w:rsid w:val="004B2E6B"/>
    <w:rsid w:val="004B4F7D"/>
    <w:rsid w:val="004D1631"/>
    <w:rsid w:val="004D40A6"/>
    <w:rsid w:val="004E2F51"/>
    <w:rsid w:val="004E3999"/>
    <w:rsid w:val="004E651A"/>
    <w:rsid w:val="004F311F"/>
    <w:rsid w:val="00501F7E"/>
    <w:rsid w:val="005063BA"/>
    <w:rsid w:val="005123AA"/>
    <w:rsid w:val="00514B0B"/>
    <w:rsid w:val="00514D75"/>
    <w:rsid w:val="00523C23"/>
    <w:rsid w:val="00524973"/>
    <w:rsid w:val="00524AA5"/>
    <w:rsid w:val="00527655"/>
    <w:rsid w:val="00527E90"/>
    <w:rsid w:val="0053046E"/>
    <w:rsid w:val="00533A41"/>
    <w:rsid w:val="00533E0C"/>
    <w:rsid w:val="005350A8"/>
    <w:rsid w:val="0054076F"/>
    <w:rsid w:val="00544ED9"/>
    <w:rsid w:val="00546220"/>
    <w:rsid w:val="00551F08"/>
    <w:rsid w:val="00553626"/>
    <w:rsid w:val="00557B9E"/>
    <w:rsid w:val="005622A4"/>
    <w:rsid w:val="005623E1"/>
    <w:rsid w:val="00562AD9"/>
    <w:rsid w:val="0056431E"/>
    <w:rsid w:val="00570D64"/>
    <w:rsid w:val="00573449"/>
    <w:rsid w:val="00576BD1"/>
    <w:rsid w:val="00586C72"/>
    <w:rsid w:val="005937A2"/>
    <w:rsid w:val="00594F3C"/>
    <w:rsid w:val="0059790D"/>
    <w:rsid w:val="005A0709"/>
    <w:rsid w:val="005A24FC"/>
    <w:rsid w:val="005A3516"/>
    <w:rsid w:val="005A53FB"/>
    <w:rsid w:val="005B0C70"/>
    <w:rsid w:val="005B3534"/>
    <w:rsid w:val="005B4592"/>
    <w:rsid w:val="005B6F0E"/>
    <w:rsid w:val="005C130F"/>
    <w:rsid w:val="005C4B7B"/>
    <w:rsid w:val="005C4C0D"/>
    <w:rsid w:val="005C6A0E"/>
    <w:rsid w:val="005F0113"/>
    <w:rsid w:val="005F5DB2"/>
    <w:rsid w:val="005F6D4E"/>
    <w:rsid w:val="005F706D"/>
    <w:rsid w:val="006012DF"/>
    <w:rsid w:val="00601A96"/>
    <w:rsid w:val="00604989"/>
    <w:rsid w:val="00606A2D"/>
    <w:rsid w:val="0060706A"/>
    <w:rsid w:val="00614A2D"/>
    <w:rsid w:val="00615B82"/>
    <w:rsid w:val="00616B0B"/>
    <w:rsid w:val="00622B31"/>
    <w:rsid w:val="00626AC7"/>
    <w:rsid w:val="00626CD7"/>
    <w:rsid w:val="00627875"/>
    <w:rsid w:val="00632132"/>
    <w:rsid w:val="0063347B"/>
    <w:rsid w:val="0063557C"/>
    <w:rsid w:val="0064169E"/>
    <w:rsid w:val="00650386"/>
    <w:rsid w:val="00651F29"/>
    <w:rsid w:val="00653A6B"/>
    <w:rsid w:val="006625EE"/>
    <w:rsid w:val="00671FA4"/>
    <w:rsid w:val="0067498A"/>
    <w:rsid w:val="00677EC4"/>
    <w:rsid w:val="00680084"/>
    <w:rsid w:val="0068330C"/>
    <w:rsid w:val="0068395B"/>
    <w:rsid w:val="00687F93"/>
    <w:rsid w:val="006917E6"/>
    <w:rsid w:val="006A22F6"/>
    <w:rsid w:val="006A66DA"/>
    <w:rsid w:val="006A7601"/>
    <w:rsid w:val="006A7823"/>
    <w:rsid w:val="006B327B"/>
    <w:rsid w:val="006B4254"/>
    <w:rsid w:val="006C224F"/>
    <w:rsid w:val="006C26B6"/>
    <w:rsid w:val="006C40FD"/>
    <w:rsid w:val="006D4D6B"/>
    <w:rsid w:val="006D5425"/>
    <w:rsid w:val="006E0BE2"/>
    <w:rsid w:val="006E3735"/>
    <w:rsid w:val="006E4330"/>
    <w:rsid w:val="006E6977"/>
    <w:rsid w:val="006F6C3C"/>
    <w:rsid w:val="006F7310"/>
    <w:rsid w:val="00705C5A"/>
    <w:rsid w:val="00706C5E"/>
    <w:rsid w:val="00710CA1"/>
    <w:rsid w:val="0072614B"/>
    <w:rsid w:val="00737BFF"/>
    <w:rsid w:val="0074517D"/>
    <w:rsid w:val="00755A77"/>
    <w:rsid w:val="00756778"/>
    <w:rsid w:val="007573FC"/>
    <w:rsid w:val="0076768D"/>
    <w:rsid w:val="007712C3"/>
    <w:rsid w:val="00775AD8"/>
    <w:rsid w:val="007777F5"/>
    <w:rsid w:val="00792660"/>
    <w:rsid w:val="00796517"/>
    <w:rsid w:val="007A13FA"/>
    <w:rsid w:val="007A19E0"/>
    <w:rsid w:val="007A2643"/>
    <w:rsid w:val="007A2CFC"/>
    <w:rsid w:val="007B083B"/>
    <w:rsid w:val="007B2460"/>
    <w:rsid w:val="007B4931"/>
    <w:rsid w:val="007B4E9F"/>
    <w:rsid w:val="007B60E0"/>
    <w:rsid w:val="007B7889"/>
    <w:rsid w:val="007C6ADA"/>
    <w:rsid w:val="007D73BC"/>
    <w:rsid w:val="007E07A5"/>
    <w:rsid w:val="007E2449"/>
    <w:rsid w:val="007E4A49"/>
    <w:rsid w:val="007E7D32"/>
    <w:rsid w:val="008013AC"/>
    <w:rsid w:val="00801431"/>
    <w:rsid w:val="00802945"/>
    <w:rsid w:val="00806F6C"/>
    <w:rsid w:val="00811971"/>
    <w:rsid w:val="0081207F"/>
    <w:rsid w:val="0081233C"/>
    <w:rsid w:val="00813719"/>
    <w:rsid w:val="0082006F"/>
    <w:rsid w:val="00821D71"/>
    <w:rsid w:val="00822298"/>
    <w:rsid w:val="00822490"/>
    <w:rsid w:val="008224DA"/>
    <w:rsid w:val="008236CC"/>
    <w:rsid w:val="00823FDB"/>
    <w:rsid w:val="00824BCE"/>
    <w:rsid w:val="0082573C"/>
    <w:rsid w:val="008336E5"/>
    <w:rsid w:val="008450D4"/>
    <w:rsid w:val="008515B4"/>
    <w:rsid w:val="00853DA9"/>
    <w:rsid w:val="00857014"/>
    <w:rsid w:val="00861AC8"/>
    <w:rsid w:val="00873349"/>
    <w:rsid w:val="00874B27"/>
    <w:rsid w:val="0087796F"/>
    <w:rsid w:val="0088014E"/>
    <w:rsid w:val="00881B3C"/>
    <w:rsid w:val="00886260"/>
    <w:rsid w:val="008868EA"/>
    <w:rsid w:val="008952C2"/>
    <w:rsid w:val="00897BF3"/>
    <w:rsid w:val="008A07B9"/>
    <w:rsid w:val="008A2CF1"/>
    <w:rsid w:val="008A3813"/>
    <w:rsid w:val="008B5108"/>
    <w:rsid w:val="008B5628"/>
    <w:rsid w:val="008B6877"/>
    <w:rsid w:val="008C09F2"/>
    <w:rsid w:val="008C11E9"/>
    <w:rsid w:val="008C3408"/>
    <w:rsid w:val="008D1EFD"/>
    <w:rsid w:val="008D7DB2"/>
    <w:rsid w:val="008E50A9"/>
    <w:rsid w:val="008E66EC"/>
    <w:rsid w:val="008F6435"/>
    <w:rsid w:val="009059BC"/>
    <w:rsid w:val="00905CB8"/>
    <w:rsid w:val="00911090"/>
    <w:rsid w:val="00914CFE"/>
    <w:rsid w:val="009417E6"/>
    <w:rsid w:val="00950E74"/>
    <w:rsid w:val="00955B47"/>
    <w:rsid w:val="00956BFB"/>
    <w:rsid w:val="00960147"/>
    <w:rsid w:val="009634D2"/>
    <w:rsid w:val="00963622"/>
    <w:rsid w:val="00964C4C"/>
    <w:rsid w:val="009704B7"/>
    <w:rsid w:val="0097233F"/>
    <w:rsid w:val="00973406"/>
    <w:rsid w:val="00973546"/>
    <w:rsid w:val="00973E01"/>
    <w:rsid w:val="009751F8"/>
    <w:rsid w:val="00990D4C"/>
    <w:rsid w:val="00991FE7"/>
    <w:rsid w:val="009947DF"/>
    <w:rsid w:val="009A1540"/>
    <w:rsid w:val="009A33FB"/>
    <w:rsid w:val="009A52AB"/>
    <w:rsid w:val="009A58E1"/>
    <w:rsid w:val="009A6E2E"/>
    <w:rsid w:val="009C0881"/>
    <w:rsid w:val="009D0AAF"/>
    <w:rsid w:val="009D7B3B"/>
    <w:rsid w:val="009D7BA8"/>
    <w:rsid w:val="009E1047"/>
    <w:rsid w:val="009E546F"/>
    <w:rsid w:val="009F41B2"/>
    <w:rsid w:val="009F4655"/>
    <w:rsid w:val="00A02DE1"/>
    <w:rsid w:val="00A03316"/>
    <w:rsid w:val="00A152BE"/>
    <w:rsid w:val="00A22F86"/>
    <w:rsid w:val="00A24580"/>
    <w:rsid w:val="00A24D7C"/>
    <w:rsid w:val="00A25786"/>
    <w:rsid w:val="00A41BC7"/>
    <w:rsid w:val="00A42590"/>
    <w:rsid w:val="00A42B58"/>
    <w:rsid w:val="00A53740"/>
    <w:rsid w:val="00A56775"/>
    <w:rsid w:val="00A6252E"/>
    <w:rsid w:val="00A77DBF"/>
    <w:rsid w:val="00A92E0F"/>
    <w:rsid w:val="00A96468"/>
    <w:rsid w:val="00AA3D9E"/>
    <w:rsid w:val="00AB0F6A"/>
    <w:rsid w:val="00AB1419"/>
    <w:rsid w:val="00AB439F"/>
    <w:rsid w:val="00AC00D1"/>
    <w:rsid w:val="00AC2CBC"/>
    <w:rsid w:val="00AC4794"/>
    <w:rsid w:val="00AC5C0A"/>
    <w:rsid w:val="00AC5C40"/>
    <w:rsid w:val="00AC72D4"/>
    <w:rsid w:val="00AD231C"/>
    <w:rsid w:val="00AD4D8E"/>
    <w:rsid w:val="00AD5BAA"/>
    <w:rsid w:val="00AD7E0E"/>
    <w:rsid w:val="00AE0690"/>
    <w:rsid w:val="00AF47B7"/>
    <w:rsid w:val="00AF6BBC"/>
    <w:rsid w:val="00AF771D"/>
    <w:rsid w:val="00B0185C"/>
    <w:rsid w:val="00B01E6C"/>
    <w:rsid w:val="00B07AEF"/>
    <w:rsid w:val="00B1184B"/>
    <w:rsid w:val="00B13420"/>
    <w:rsid w:val="00B20CDA"/>
    <w:rsid w:val="00B273F4"/>
    <w:rsid w:val="00B2752E"/>
    <w:rsid w:val="00B35184"/>
    <w:rsid w:val="00B419D8"/>
    <w:rsid w:val="00B51A4C"/>
    <w:rsid w:val="00B57356"/>
    <w:rsid w:val="00B669A4"/>
    <w:rsid w:val="00B77AC4"/>
    <w:rsid w:val="00B848BF"/>
    <w:rsid w:val="00B85380"/>
    <w:rsid w:val="00B85795"/>
    <w:rsid w:val="00B879CA"/>
    <w:rsid w:val="00B93E21"/>
    <w:rsid w:val="00B96C74"/>
    <w:rsid w:val="00BA229A"/>
    <w:rsid w:val="00BA4D7B"/>
    <w:rsid w:val="00BA59D1"/>
    <w:rsid w:val="00BA68D5"/>
    <w:rsid w:val="00BA7D00"/>
    <w:rsid w:val="00BB3AA1"/>
    <w:rsid w:val="00BB5534"/>
    <w:rsid w:val="00BB6EE5"/>
    <w:rsid w:val="00BB7A7E"/>
    <w:rsid w:val="00BC7C3B"/>
    <w:rsid w:val="00BE16CD"/>
    <w:rsid w:val="00BE25DF"/>
    <w:rsid w:val="00BE29E6"/>
    <w:rsid w:val="00BE43AA"/>
    <w:rsid w:val="00BE5062"/>
    <w:rsid w:val="00BF3493"/>
    <w:rsid w:val="00BF4C50"/>
    <w:rsid w:val="00BF7F48"/>
    <w:rsid w:val="00C01A90"/>
    <w:rsid w:val="00C03E44"/>
    <w:rsid w:val="00C13DA5"/>
    <w:rsid w:val="00C21D51"/>
    <w:rsid w:val="00C265ED"/>
    <w:rsid w:val="00C26EC0"/>
    <w:rsid w:val="00C30EB7"/>
    <w:rsid w:val="00C31E63"/>
    <w:rsid w:val="00C37457"/>
    <w:rsid w:val="00C4203C"/>
    <w:rsid w:val="00C43EE9"/>
    <w:rsid w:val="00C4548D"/>
    <w:rsid w:val="00C470DB"/>
    <w:rsid w:val="00C47B46"/>
    <w:rsid w:val="00C5107D"/>
    <w:rsid w:val="00C52E9A"/>
    <w:rsid w:val="00C5465A"/>
    <w:rsid w:val="00C573A7"/>
    <w:rsid w:val="00C60A44"/>
    <w:rsid w:val="00C72539"/>
    <w:rsid w:val="00C7271E"/>
    <w:rsid w:val="00C7603C"/>
    <w:rsid w:val="00C80C6C"/>
    <w:rsid w:val="00C855F4"/>
    <w:rsid w:val="00C85D2C"/>
    <w:rsid w:val="00C87E58"/>
    <w:rsid w:val="00C91C4F"/>
    <w:rsid w:val="00CA242A"/>
    <w:rsid w:val="00CB002A"/>
    <w:rsid w:val="00CB18C6"/>
    <w:rsid w:val="00CB2FB2"/>
    <w:rsid w:val="00CC1C3A"/>
    <w:rsid w:val="00CC5D91"/>
    <w:rsid w:val="00CD49BF"/>
    <w:rsid w:val="00CD4AFD"/>
    <w:rsid w:val="00CD7A8B"/>
    <w:rsid w:val="00CE0692"/>
    <w:rsid w:val="00CE0794"/>
    <w:rsid w:val="00CE2A67"/>
    <w:rsid w:val="00CE4151"/>
    <w:rsid w:val="00CE4207"/>
    <w:rsid w:val="00CF674D"/>
    <w:rsid w:val="00CF7BC6"/>
    <w:rsid w:val="00D05C58"/>
    <w:rsid w:val="00D07475"/>
    <w:rsid w:val="00D112B8"/>
    <w:rsid w:val="00D15688"/>
    <w:rsid w:val="00D254CD"/>
    <w:rsid w:val="00D278D9"/>
    <w:rsid w:val="00D27A79"/>
    <w:rsid w:val="00D31C76"/>
    <w:rsid w:val="00D339AA"/>
    <w:rsid w:val="00D340D5"/>
    <w:rsid w:val="00D346B7"/>
    <w:rsid w:val="00D3625D"/>
    <w:rsid w:val="00D3655B"/>
    <w:rsid w:val="00D42E7D"/>
    <w:rsid w:val="00D471FF"/>
    <w:rsid w:val="00D54743"/>
    <w:rsid w:val="00D550BA"/>
    <w:rsid w:val="00D61AD4"/>
    <w:rsid w:val="00D6507E"/>
    <w:rsid w:val="00D71C9B"/>
    <w:rsid w:val="00D75CC3"/>
    <w:rsid w:val="00D80353"/>
    <w:rsid w:val="00DA6341"/>
    <w:rsid w:val="00DB107B"/>
    <w:rsid w:val="00DB43AB"/>
    <w:rsid w:val="00DB58BE"/>
    <w:rsid w:val="00DC5E57"/>
    <w:rsid w:val="00DD7DB9"/>
    <w:rsid w:val="00DF1B06"/>
    <w:rsid w:val="00DF4E77"/>
    <w:rsid w:val="00DF535F"/>
    <w:rsid w:val="00DF69EE"/>
    <w:rsid w:val="00E05394"/>
    <w:rsid w:val="00E11B2D"/>
    <w:rsid w:val="00E11E9A"/>
    <w:rsid w:val="00E12BF8"/>
    <w:rsid w:val="00E13171"/>
    <w:rsid w:val="00E169CC"/>
    <w:rsid w:val="00E27334"/>
    <w:rsid w:val="00E27B4B"/>
    <w:rsid w:val="00E324A1"/>
    <w:rsid w:val="00E327B1"/>
    <w:rsid w:val="00E34022"/>
    <w:rsid w:val="00E34B80"/>
    <w:rsid w:val="00E359AE"/>
    <w:rsid w:val="00E379C0"/>
    <w:rsid w:val="00E412EA"/>
    <w:rsid w:val="00E47718"/>
    <w:rsid w:val="00E71FEA"/>
    <w:rsid w:val="00E80BAB"/>
    <w:rsid w:val="00E84EE5"/>
    <w:rsid w:val="00E855AC"/>
    <w:rsid w:val="00E9295B"/>
    <w:rsid w:val="00E940D8"/>
    <w:rsid w:val="00EA0C97"/>
    <w:rsid w:val="00EA546A"/>
    <w:rsid w:val="00EC7BA3"/>
    <w:rsid w:val="00ED061C"/>
    <w:rsid w:val="00ED18F7"/>
    <w:rsid w:val="00ED48FC"/>
    <w:rsid w:val="00ED6430"/>
    <w:rsid w:val="00ED6A20"/>
    <w:rsid w:val="00EE068A"/>
    <w:rsid w:val="00EE5A18"/>
    <w:rsid w:val="00EF0736"/>
    <w:rsid w:val="00EF1438"/>
    <w:rsid w:val="00EF3B5A"/>
    <w:rsid w:val="00F0300A"/>
    <w:rsid w:val="00F25240"/>
    <w:rsid w:val="00F254DD"/>
    <w:rsid w:val="00F33805"/>
    <w:rsid w:val="00F33E61"/>
    <w:rsid w:val="00F449BA"/>
    <w:rsid w:val="00F458F9"/>
    <w:rsid w:val="00F45D4A"/>
    <w:rsid w:val="00F574AF"/>
    <w:rsid w:val="00F63797"/>
    <w:rsid w:val="00F6714E"/>
    <w:rsid w:val="00F72DE2"/>
    <w:rsid w:val="00F7475D"/>
    <w:rsid w:val="00F77A30"/>
    <w:rsid w:val="00F77A4F"/>
    <w:rsid w:val="00F80A83"/>
    <w:rsid w:val="00F85328"/>
    <w:rsid w:val="00F926BA"/>
    <w:rsid w:val="00F96F80"/>
    <w:rsid w:val="00F97483"/>
    <w:rsid w:val="00FA1678"/>
    <w:rsid w:val="00FA5F49"/>
    <w:rsid w:val="00FB386C"/>
    <w:rsid w:val="00FB667C"/>
    <w:rsid w:val="00FB6CC9"/>
    <w:rsid w:val="00FB7578"/>
    <w:rsid w:val="00FB7F55"/>
    <w:rsid w:val="00FC2A04"/>
    <w:rsid w:val="00FC35CF"/>
    <w:rsid w:val="00FD471C"/>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sey.m.eggleston@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66EED81165A45AB6B443EDA30617E" ma:contentTypeVersion="1" ma:contentTypeDescription="Create a new document." ma:contentTypeScope="" ma:versionID="5e63959de35765c502ffa6ff371ba703">
  <xsd:schema xmlns:xsd="http://www.w3.org/2001/XMLSchema" xmlns:xs="http://www.w3.org/2001/XMLSchema" xmlns:p="http://schemas.microsoft.com/office/2006/metadata/properties" xmlns:ns2="6afa5663-5ca2-4147-a99a-9cbcdd9126c7" targetNamespace="http://schemas.microsoft.com/office/2006/metadata/properties" ma:root="true" ma:fieldsID="550d82ddfa40a9c3737c3c8ffed8fdb2" ns2:_="">
    <xsd:import namespace="6afa5663-5ca2-4147-a99a-9cbcdd9126c7"/>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5663-5ca2-4147-a99a-9cbcdd9126c7" elementFormDefault="qualified">
    <xsd:import namespace="http://schemas.microsoft.com/office/2006/documentManagement/types"/>
    <xsd:import namespace="http://schemas.microsoft.com/office/infopath/2007/PartnerControls"/>
    <xsd:element name="Category" ma:index="8" nillable="true" ma:displayName="Category" ma:default="Literature review" ma:format="RadioButtons" ma:internalName="Category">
      <xsd:simpleType>
        <xsd:restriction base="dms:Choice">
          <xsd:enumeration value="Literature review"/>
          <xsd:enumeration value="External feedback"/>
          <xsd:enumeration value="Test/sample desig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afa5663-5ca2-4147-a99a-9cbcdd9126c7">Literature 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606B-44A3-46F3-A8BD-DA8FD90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a5663-5ca2-4147-a99a-9cbcdd91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4ECE2-B36E-4B2E-BA33-A075FE5309C7}">
  <ds:schemaRefs>
    <ds:schemaRef ds:uri="http://schemas.microsoft.com/sharepoint/v3/contenttype/forms"/>
  </ds:schemaRefs>
</ds:datastoreItem>
</file>

<file path=customXml/itemProps3.xml><?xml version="1.0" encoding="utf-8"?>
<ds:datastoreItem xmlns:ds="http://schemas.openxmlformats.org/officeDocument/2006/customXml" ds:itemID="{F9638F23-E13A-49BB-9AAB-7F46A76941CC}">
  <ds:schemaRefs>
    <ds:schemaRef ds:uri="6afa5663-5ca2-4147-a99a-9cbcdd9126c7"/>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015433B-6C47-4D53-8A5D-CC553293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2019-06-14T13:24:00Z</dcterms:created>
  <dcterms:modified xsi:type="dcterms:W3CDTF">2019-06-14T13:24:00Z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0x01010026866EED81165A45AB6B443EDA30617E</vt:lpwstr>
  </property>
</Properties>
</file>