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77777777" w:rsidR="00686DD1" w:rsidRDefault="00686DD1" w:rsidP="004F20AE">
      <w:pPr>
        <w:rPr>
          <w:color w:val="000000"/>
          <w:sz w:val="24"/>
          <w:szCs w:val="24"/>
        </w:rPr>
      </w:pPr>
      <w:bookmarkStart w:id="0" w:name="_GoBack"/>
      <w:bookmarkEnd w:id="0"/>
      <w:r>
        <w:rPr>
          <w:color w:val="000000"/>
          <w:sz w:val="24"/>
          <w:szCs w:val="24"/>
        </w:rPr>
        <w:t>Generic Information Collection Request</w:t>
      </w:r>
    </w:p>
    <w:p w14:paraId="6B673C8E" w14:textId="77777777" w:rsidR="00686DD1" w:rsidRDefault="00686DD1" w:rsidP="004F20AE">
      <w:pPr>
        <w:rPr>
          <w:color w:val="000000"/>
          <w:sz w:val="24"/>
          <w:szCs w:val="24"/>
        </w:rPr>
      </w:pPr>
    </w:p>
    <w:p w14:paraId="728AF404" w14:textId="5560238B" w:rsidR="004F20AE" w:rsidRPr="000A1027" w:rsidRDefault="00A52414" w:rsidP="004F20AE">
      <w:pPr>
        <w:rPr>
          <w:rFonts w:ascii="Times" w:hAnsi="Times"/>
          <w:sz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Census </w:t>
      </w:r>
      <w:r w:rsidR="008F7F56" w:rsidRPr="00F22A67">
        <w:rPr>
          <w:color w:val="000000"/>
          <w:sz w:val="24"/>
          <w:szCs w:val="24"/>
        </w:rPr>
        <w:t xml:space="preserve">Bureau plans to conduct </w:t>
      </w:r>
      <w:r w:rsidR="008F7F56">
        <w:rPr>
          <w:color w:val="000000"/>
          <w:sz w:val="24"/>
          <w:szCs w:val="24"/>
        </w:rPr>
        <w:t>additional research under the generic clearance for questionnaire pretesting research (</w:t>
      </w:r>
      <w:r w:rsidR="008F7F56" w:rsidRPr="000C2E69">
        <w:rPr>
          <w:color w:val="000000"/>
          <w:sz w:val="24"/>
          <w:szCs w:val="24"/>
        </w:rPr>
        <w:t>OMB number 0607-0725</w:t>
      </w:r>
      <w:r w:rsidR="008F7F56">
        <w:rPr>
          <w:color w:val="000000"/>
          <w:sz w:val="24"/>
          <w:szCs w:val="24"/>
        </w:rPr>
        <w:t xml:space="preserve">).  We </w:t>
      </w:r>
      <w:r w:rsidR="00686DD1">
        <w:rPr>
          <w:color w:val="000000"/>
          <w:sz w:val="24"/>
          <w:szCs w:val="24"/>
        </w:rPr>
        <w:t>propose to</w:t>
      </w:r>
      <w:r w:rsidR="008F7F56">
        <w:rPr>
          <w:color w:val="000000"/>
          <w:sz w:val="24"/>
          <w:szCs w:val="24"/>
        </w:rPr>
        <w:t xml:space="preserve"> conduct </w:t>
      </w:r>
      <w:r w:rsidR="00D0616A">
        <w:rPr>
          <w:color w:val="000000"/>
          <w:sz w:val="24"/>
          <w:szCs w:val="24"/>
        </w:rPr>
        <w:t xml:space="preserve">exploratory research </w:t>
      </w:r>
      <w:r w:rsidR="00DB458C">
        <w:rPr>
          <w:color w:val="000000"/>
          <w:sz w:val="24"/>
          <w:szCs w:val="24"/>
        </w:rPr>
        <w:t>online</w:t>
      </w:r>
      <w:r w:rsidR="00D0616A">
        <w:rPr>
          <w:color w:val="000000"/>
          <w:sz w:val="24"/>
          <w:szCs w:val="24"/>
        </w:rPr>
        <w:t xml:space="preserve"> and in-person </w:t>
      </w:r>
      <w:r w:rsidR="00CD01A9">
        <w:rPr>
          <w:color w:val="000000"/>
          <w:sz w:val="24"/>
          <w:szCs w:val="24"/>
        </w:rPr>
        <w:t>cognitive/</w:t>
      </w:r>
      <w:r w:rsidR="008F7F56">
        <w:rPr>
          <w:color w:val="000000"/>
          <w:sz w:val="24"/>
          <w:szCs w:val="24"/>
        </w:rPr>
        <w:t xml:space="preserve">usability </w:t>
      </w:r>
      <w:r w:rsidR="00406DB0">
        <w:rPr>
          <w:color w:val="000000"/>
          <w:sz w:val="24"/>
          <w:szCs w:val="24"/>
        </w:rPr>
        <w:t>testing to gather information about</w:t>
      </w:r>
      <w:r w:rsidR="00D0616A">
        <w:rPr>
          <w:color w:val="000000"/>
          <w:sz w:val="24"/>
          <w:szCs w:val="24"/>
        </w:rPr>
        <w:t xml:space="preserve"> map preference and use</w:t>
      </w:r>
      <w:r w:rsidR="00406DB0">
        <w:rPr>
          <w:color w:val="000000"/>
          <w:sz w:val="24"/>
          <w:szCs w:val="24"/>
        </w:rPr>
        <w:t xml:space="preserve">.  </w:t>
      </w:r>
      <w:r w:rsidR="00D0616A">
        <w:rPr>
          <w:rFonts w:ascii="Times" w:hAnsi="Times"/>
          <w:sz w:val="24"/>
        </w:rPr>
        <w:t>A</w:t>
      </w:r>
      <w:r w:rsidR="004F20AE">
        <w:rPr>
          <w:rFonts w:ascii="Times" w:hAnsi="Times"/>
          <w:sz w:val="24"/>
        </w:rPr>
        <w:t>s a part of this current submiss</w:t>
      </w:r>
      <w:r w:rsidR="004A14DC">
        <w:rPr>
          <w:rFonts w:ascii="Times" w:hAnsi="Times"/>
          <w:sz w:val="24"/>
        </w:rPr>
        <w:t xml:space="preserve">ion we are seeking approval for </w:t>
      </w:r>
      <w:r w:rsidR="000F2088">
        <w:rPr>
          <w:rFonts w:ascii="Times" w:hAnsi="Times"/>
          <w:sz w:val="24"/>
        </w:rPr>
        <w:t xml:space="preserve">the </w:t>
      </w:r>
      <w:r w:rsidR="00406DB0">
        <w:rPr>
          <w:rFonts w:ascii="Times" w:hAnsi="Times"/>
          <w:sz w:val="24"/>
        </w:rPr>
        <w:t>online questionnaire</w:t>
      </w:r>
      <w:r w:rsidR="004A14DC">
        <w:rPr>
          <w:rFonts w:ascii="Times" w:hAnsi="Times"/>
          <w:sz w:val="24"/>
        </w:rPr>
        <w:t xml:space="preserve">.  Another submission will be sent </w:t>
      </w:r>
      <w:r w:rsidR="00B71AF4">
        <w:rPr>
          <w:rFonts w:ascii="Times" w:hAnsi="Times"/>
          <w:sz w:val="24"/>
        </w:rPr>
        <w:t xml:space="preserve">later </w:t>
      </w:r>
      <w:r w:rsidR="004A14DC">
        <w:rPr>
          <w:rFonts w:ascii="Times" w:hAnsi="Times"/>
          <w:sz w:val="24"/>
        </w:rPr>
        <w:t>to conduct the second phase of the research -- an</w:t>
      </w:r>
      <w:r w:rsidR="00406DB0">
        <w:rPr>
          <w:rFonts w:ascii="Times" w:hAnsi="Times"/>
          <w:sz w:val="24"/>
        </w:rPr>
        <w:t xml:space="preserve"> in-person </w:t>
      </w:r>
      <w:r w:rsidR="004F20AE">
        <w:rPr>
          <w:rFonts w:ascii="Times" w:hAnsi="Times"/>
          <w:sz w:val="24"/>
        </w:rPr>
        <w:t xml:space="preserve">usability/cognitive interviews conducted by Census Bureau staff. </w:t>
      </w:r>
    </w:p>
    <w:p w14:paraId="57C034F6" w14:textId="77777777" w:rsidR="004F20AE" w:rsidRDefault="004F20AE" w:rsidP="004F20AE">
      <w:pPr>
        <w:shd w:val="clear" w:color="auto" w:fill="FFFFFF"/>
        <w:autoSpaceDE/>
        <w:autoSpaceDN/>
        <w:adjustRightInd/>
        <w:rPr>
          <w:color w:val="000000"/>
          <w:sz w:val="24"/>
          <w:szCs w:val="24"/>
        </w:rPr>
      </w:pPr>
    </w:p>
    <w:p w14:paraId="4B257F4F" w14:textId="4854A6E3" w:rsidR="00DB458C" w:rsidRDefault="00A52414" w:rsidP="00DB458C">
      <w:pPr>
        <w:shd w:val="clear" w:color="auto" w:fill="FFFFFF"/>
        <w:autoSpaceDE/>
        <w:autoSpaceDN/>
        <w:adjustRightInd/>
        <w:rPr>
          <w:color w:val="000000"/>
          <w:sz w:val="24"/>
          <w:szCs w:val="24"/>
        </w:rPr>
      </w:pPr>
      <w:r w:rsidRPr="00825309">
        <w:rPr>
          <w:b/>
          <w:sz w:val="24"/>
          <w:szCs w:val="24"/>
        </w:rPr>
        <w:t>Purpose</w:t>
      </w:r>
      <w:r>
        <w:rPr>
          <w:sz w:val="24"/>
          <w:szCs w:val="24"/>
        </w:rPr>
        <w:t xml:space="preserve">: </w:t>
      </w:r>
      <w:r w:rsidR="00DB458C">
        <w:rPr>
          <w:color w:val="000000"/>
          <w:sz w:val="24"/>
          <w:szCs w:val="24"/>
        </w:rPr>
        <w:t>Th</w:t>
      </w:r>
      <w:r w:rsidR="004B7198">
        <w:rPr>
          <w:color w:val="000000"/>
          <w:sz w:val="24"/>
          <w:szCs w:val="24"/>
        </w:rPr>
        <w:t>e</w:t>
      </w:r>
      <w:r w:rsidR="00DB458C">
        <w:rPr>
          <w:color w:val="000000"/>
          <w:sz w:val="24"/>
          <w:szCs w:val="24"/>
        </w:rPr>
        <w:t xml:space="preserve"> </w:t>
      </w:r>
      <w:r w:rsidR="00FB771E">
        <w:rPr>
          <w:color w:val="000000"/>
          <w:sz w:val="24"/>
          <w:szCs w:val="24"/>
        </w:rPr>
        <w:t>results</w:t>
      </w:r>
      <w:r w:rsidR="004B7198">
        <w:rPr>
          <w:color w:val="000000"/>
          <w:sz w:val="24"/>
          <w:szCs w:val="24"/>
        </w:rPr>
        <w:t xml:space="preserve"> of this study</w:t>
      </w:r>
      <w:r w:rsidR="00DB458C">
        <w:rPr>
          <w:color w:val="000000"/>
          <w:sz w:val="24"/>
          <w:szCs w:val="24"/>
        </w:rPr>
        <w:t xml:space="preserve"> will inform a </w:t>
      </w:r>
      <w:r w:rsidR="00E32E84">
        <w:rPr>
          <w:color w:val="000000"/>
          <w:sz w:val="24"/>
          <w:szCs w:val="24"/>
        </w:rPr>
        <w:t xml:space="preserve">2020 </w:t>
      </w:r>
      <w:r w:rsidR="00DB458C">
        <w:rPr>
          <w:color w:val="000000"/>
          <w:sz w:val="24"/>
          <w:szCs w:val="24"/>
        </w:rPr>
        <w:t xml:space="preserve">Census experiment’s design.  </w:t>
      </w:r>
      <w:r w:rsidR="00E91AF0">
        <w:rPr>
          <w:color w:val="000000"/>
          <w:sz w:val="24"/>
          <w:szCs w:val="24"/>
        </w:rPr>
        <w:t xml:space="preserve">The 2020 Census “crowdsourcing” experiment will ask census respondents to identify any vacant units in their neighborhood.  If results of the experiment show that neighbors can identify vacant units accurately, then in the 2030 Census, we might implement the experiment’s methods and use the “crowdsourced” data to eliminate follow-up field work to vacant addresses that have not yet completed the census. </w:t>
      </w:r>
      <w:r w:rsidR="00FB771E">
        <w:rPr>
          <w:color w:val="000000"/>
          <w:sz w:val="24"/>
          <w:szCs w:val="24"/>
        </w:rPr>
        <w:t xml:space="preserve">Specifically, </w:t>
      </w:r>
      <w:r w:rsidR="004B7198">
        <w:rPr>
          <w:color w:val="000000"/>
          <w:sz w:val="24"/>
          <w:szCs w:val="24"/>
        </w:rPr>
        <w:t>the findings</w:t>
      </w:r>
      <w:r w:rsidR="00DB458C">
        <w:rPr>
          <w:color w:val="000000"/>
          <w:sz w:val="24"/>
          <w:szCs w:val="24"/>
        </w:rPr>
        <w:t xml:space="preserve"> </w:t>
      </w:r>
      <w:r w:rsidR="00E91AF0">
        <w:rPr>
          <w:color w:val="000000"/>
          <w:sz w:val="24"/>
          <w:szCs w:val="24"/>
        </w:rPr>
        <w:t xml:space="preserve">from the current study </w:t>
      </w:r>
      <w:r w:rsidR="00DB458C">
        <w:rPr>
          <w:color w:val="000000"/>
          <w:sz w:val="24"/>
          <w:szCs w:val="24"/>
        </w:rPr>
        <w:t xml:space="preserve">will be used to </w:t>
      </w:r>
      <w:r w:rsidR="00FB5D31">
        <w:rPr>
          <w:color w:val="000000"/>
          <w:sz w:val="24"/>
          <w:szCs w:val="24"/>
        </w:rPr>
        <w:t xml:space="preserve">help </w:t>
      </w:r>
      <w:r w:rsidR="00DB458C">
        <w:rPr>
          <w:color w:val="000000"/>
          <w:sz w:val="24"/>
          <w:szCs w:val="24"/>
        </w:rPr>
        <w:t xml:space="preserve">select the type of address display and the number of residential units to </w:t>
      </w:r>
      <w:r w:rsidR="003D4437">
        <w:rPr>
          <w:color w:val="000000"/>
          <w:sz w:val="24"/>
          <w:szCs w:val="24"/>
        </w:rPr>
        <w:t>include on the display</w:t>
      </w:r>
      <w:r w:rsidR="00E91AF0">
        <w:rPr>
          <w:color w:val="000000"/>
          <w:sz w:val="24"/>
          <w:szCs w:val="24"/>
        </w:rPr>
        <w:t>.</w:t>
      </w:r>
      <w:r w:rsidR="00DB458C">
        <w:rPr>
          <w:color w:val="000000"/>
          <w:sz w:val="24"/>
          <w:szCs w:val="24"/>
        </w:rPr>
        <w:t xml:space="preserve"> </w:t>
      </w:r>
    </w:p>
    <w:p w14:paraId="59308BC9" w14:textId="77777777" w:rsidR="00406DB0" w:rsidRDefault="00406DB0" w:rsidP="00DB458C">
      <w:pPr>
        <w:shd w:val="clear" w:color="auto" w:fill="FFFFFF"/>
        <w:autoSpaceDE/>
        <w:autoSpaceDN/>
        <w:adjustRightInd/>
        <w:rPr>
          <w:sz w:val="24"/>
          <w:szCs w:val="24"/>
        </w:rPr>
      </w:pPr>
    </w:p>
    <w:p w14:paraId="7440FFBE" w14:textId="2FBFEA22" w:rsidR="00671B61" w:rsidRDefault="00FB771E" w:rsidP="004F20AE">
      <w:pPr>
        <w:shd w:val="clear" w:color="auto" w:fill="FFFFFF"/>
        <w:autoSpaceDE/>
        <w:autoSpaceDN/>
        <w:adjustRightInd/>
        <w:rPr>
          <w:sz w:val="24"/>
          <w:szCs w:val="24"/>
        </w:rPr>
      </w:pPr>
      <w:r>
        <w:rPr>
          <w:sz w:val="24"/>
          <w:szCs w:val="24"/>
        </w:rPr>
        <w:t xml:space="preserve">The goal of the </w:t>
      </w:r>
      <w:r w:rsidR="00406DB0">
        <w:rPr>
          <w:sz w:val="24"/>
          <w:szCs w:val="24"/>
        </w:rPr>
        <w:t>online exploratory</w:t>
      </w:r>
      <w:r>
        <w:rPr>
          <w:sz w:val="24"/>
          <w:szCs w:val="24"/>
        </w:rPr>
        <w:t xml:space="preserve"> phase of the research is to gather </w:t>
      </w:r>
      <w:r w:rsidR="00406DB0">
        <w:rPr>
          <w:sz w:val="24"/>
          <w:szCs w:val="24"/>
        </w:rPr>
        <w:t>information</w:t>
      </w:r>
      <w:r>
        <w:rPr>
          <w:sz w:val="24"/>
          <w:szCs w:val="24"/>
        </w:rPr>
        <w:t xml:space="preserve"> about </w:t>
      </w:r>
      <w:r w:rsidR="00406DB0">
        <w:rPr>
          <w:sz w:val="24"/>
          <w:szCs w:val="24"/>
        </w:rPr>
        <w:t>how people use maps</w:t>
      </w:r>
      <w:r w:rsidR="003D4437">
        <w:rPr>
          <w:sz w:val="24"/>
          <w:szCs w:val="24"/>
        </w:rPr>
        <w:t xml:space="preserve"> and address lists</w:t>
      </w:r>
      <w:r w:rsidR="00406DB0">
        <w:rPr>
          <w:sz w:val="24"/>
          <w:szCs w:val="24"/>
        </w:rPr>
        <w:t xml:space="preserve">, </w:t>
      </w:r>
      <w:r w:rsidR="00956C44">
        <w:rPr>
          <w:sz w:val="24"/>
          <w:szCs w:val="24"/>
        </w:rPr>
        <w:t>their familiarity with the</w:t>
      </w:r>
      <w:r w:rsidR="00671B61">
        <w:rPr>
          <w:sz w:val="24"/>
          <w:szCs w:val="24"/>
        </w:rPr>
        <w:t xml:space="preserve"> </w:t>
      </w:r>
      <w:r w:rsidR="00956C44">
        <w:rPr>
          <w:sz w:val="24"/>
          <w:szCs w:val="24"/>
        </w:rPr>
        <w:t>proposed</w:t>
      </w:r>
      <w:r w:rsidR="00671B61">
        <w:rPr>
          <w:sz w:val="24"/>
          <w:szCs w:val="24"/>
        </w:rPr>
        <w:t xml:space="preserve"> address displays,</w:t>
      </w:r>
      <w:r w:rsidR="00406DB0">
        <w:rPr>
          <w:sz w:val="24"/>
          <w:szCs w:val="24"/>
        </w:rPr>
        <w:t xml:space="preserve"> and which ones they would </w:t>
      </w:r>
      <w:r>
        <w:rPr>
          <w:sz w:val="24"/>
          <w:szCs w:val="24"/>
        </w:rPr>
        <w:t>prefer</w:t>
      </w:r>
      <w:r w:rsidR="00406DB0">
        <w:rPr>
          <w:sz w:val="24"/>
          <w:szCs w:val="24"/>
        </w:rPr>
        <w:t xml:space="preserve"> to use</w:t>
      </w:r>
      <w:r>
        <w:rPr>
          <w:sz w:val="24"/>
          <w:szCs w:val="24"/>
        </w:rPr>
        <w:t xml:space="preserve"> if they </w:t>
      </w:r>
      <w:r w:rsidR="00671B61">
        <w:rPr>
          <w:sz w:val="24"/>
          <w:szCs w:val="24"/>
        </w:rPr>
        <w:t xml:space="preserve">were </w:t>
      </w:r>
      <w:r w:rsidR="00406DB0">
        <w:rPr>
          <w:sz w:val="24"/>
          <w:szCs w:val="24"/>
        </w:rPr>
        <w:t>tasked with</w:t>
      </w:r>
      <w:r>
        <w:rPr>
          <w:sz w:val="24"/>
          <w:szCs w:val="24"/>
        </w:rPr>
        <w:t xml:space="preserve"> </w:t>
      </w:r>
      <w:r w:rsidR="00406DB0">
        <w:rPr>
          <w:sz w:val="24"/>
          <w:szCs w:val="24"/>
        </w:rPr>
        <w:t>identifying</w:t>
      </w:r>
      <w:r>
        <w:rPr>
          <w:sz w:val="24"/>
          <w:szCs w:val="24"/>
        </w:rPr>
        <w:t xml:space="preserve"> their home and their neighbors</w:t>
      </w:r>
      <w:r w:rsidR="00671B61">
        <w:rPr>
          <w:sz w:val="24"/>
          <w:szCs w:val="24"/>
        </w:rPr>
        <w:t>’</w:t>
      </w:r>
      <w:r>
        <w:rPr>
          <w:sz w:val="24"/>
          <w:szCs w:val="24"/>
        </w:rPr>
        <w:t xml:space="preserve"> home</w:t>
      </w:r>
      <w:r w:rsidR="00671B61">
        <w:rPr>
          <w:sz w:val="24"/>
          <w:szCs w:val="24"/>
        </w:rPr>
        <w:t>s</w:t>
      </w:r>
      <w:r>
        <w:rPr>
          <w:sz w:val="24"/>
          <w:szCs w:val="24"/>
        </w:rPr>
        <w:t xml:space="preserve">.  We will also </w:t>
      </w:r>
      <w:r w:rsidR="00406DB0">
        <w:rPr>
          <w:sz w:val="24"/>
          <w:szCs w:val="24"/>
        </w:rPr>
        <w:t>collect the</w:t>
      </w:r>
      <w:r>
        <w:rPr>
          <w:sz w:val="24"/>
          <w:szCs w:val="24"/>
        </w:rPr>
        <w:t xml:space="preserve"> number of neighboring residential units </w:t>
      </w:r>
      <w:r w:rsidR="00E91AF0">
        <w:rPr>
          <w:sz w:val="24"/>
          <w:szCs w:val="24"/>
        </w:rPr>
        <w:t xml:space="preserve">for which </w:t>
      </w:r>
      <w:r>
        <w:rPr>
          <w:sz w:val="24"/>
          <w:szCs w:val="24"/>
        </w:rPr>
        <w:t>they know the occupancy status</w:t>
      </w:r>
      <w:r w:rsidR="00671B61">
        <w:rPr>
          <w:sz w:val="24"/>
          <w:szCs w:val="24"/>
        </w:rPr>
        <w:t>,</w:t>
      </w:r>
      <w:r>
        <w:rPr>
          <w:sz w:val="24"/>
          <w:szCs w:val="24"/>
        </w:rPr>
        <w:t xml:space="preserve"> how confident they are </w:t>
      </w:r>
      <w:r w:rsidR="00CC7683">
        <w:rPr>
          <w:sz w:val="24"/>
          <w:szCs w:val="24"/>
        </w:rPr>
        <w:t>of</w:t>
      </w:r>
      <w:r>
        <w:rPr>
          <w:sz w:val="24"/>
          <w:szCs w:val="24"/>
        </w:rPr>
        <w:t xml:space="preserve"> that number</w:t>
      </w:r>
      <w:r w:rsidR="00406DB0">
        <w:rPr>
          <w:sz w:val="24"/>
          <w:szCs w:val="24"/>
        </w:rPr>
        <w:t>, and how familiar they are with the residents of those units</w:t>
      </w:r>
      <w:r>
        <w:rPr>
          <w:sz w:val="24"/>
          <w:szCs w:val="24"/>
        </w:rPr>
        <w:t xml:space="preserve">.  The goal </w:t>
      </w:r>
      <w:r w:rsidR="004B7198">
        <w:rPr>
          <w:sz w:val="24"/>
          <w:szCs w:val="24"/>
        </w:rPr>
        <w:t xml:space="preserve">of this first phase is to </w:t>
      </w:r>
      <w:r w:rsidR="00FB5D31">
        <w:rPr>
          <w:sz w:val="24"/>
          <w:szCs w:val="24"/>
        </w:rPr>
        <w:t>gather information about</w:t>
      </w:r>
      <w:r w:rsidR="004B7198">
        <w:rPr>
          <w:sz w:val="24"/>
          <w:szCs w:val="24"/>
        </w:rPr>
        <w:t xml:space="preserve"> the </w:t>
      </w:r>
      <w:r w:rsidR="00671B61">
        <w:rPr>
          <w:sz w:val="24"/>
          <w:szCs w:val="24"/>
        </w:rPr>
        <w:t xml:space="preserve">address displays </w:t>
      </w:r>
      <w:r w:rsidR="004B7198">
        <w:rPr>
          <w:sz w:val="24"/>
          <w:szCs w:val="24"/>
        </w:rPr>
        <w:t xml:space="preserve">and to identify the </w:t>
      </w:r>
      <w:r w:rsidR="00CC7683">
        <w:rPr>
          <w:sz w:val="24"/>
          <w:szCs w:val="24"/>
        </w:rPr>
        <w:t>number</w:t>
      </w:r>
      <w:r w:rsidR="004B7198">
        <w:rPr>
          <w:sz w:val="24"/>
          <w:szCs w:val="24"/>
        </w:rPr>
        <w:t xml:space="preserve"> of units to display on the map</w:t>
      </w:r>
      <w:r w:rsidR="00671B61">
        <w:rPr>
          <w:sz w:val="24"/>
          <w:szCs w:val="24"/>
        </w:rPr>
        <w:t>/list</w:t>
      </w:r>
      <w:r w:rsidR="004B7198">
        <w:rPr>
          <w:sz w:val="24"/>
          <w:szCs w:val="24"/>
        </w:rPr>
        <w:t xml:space="preserve"> </w:t>
      </w:r>
      <w:r w:rsidR="00FB5D31">
        <w:rPr>
          <w:sz w:val="24"/>
          <w:szCs w:val="24"/>
        </w:rPr>
        <w:t xml:space="preserve">to use in the </w:t>
      </w:r>
      <w:r w:rsidR="004B7198">
        <w:rPr>
          <w:sz w:val="24"/>
          <w:szCs w:val="24"/>
        </w:rPr>
        <w:t>i</w:t>
      </w:r>
      <w:r w:rsidR="00FB5D31">
        <w:rPr>
          <w:sz w:val="24"/>
          <w:szCs w:val="24"/>
        </w:rPr>
        <w:t xml:space="preserve">n-person phase of the testing. </w:t>
      </w:r>
    </w:p>
    <w:p w14:paraId="61ABA6BD" w14:textId="77777777" w:rsidR="00671B61" w:rsidRDefault="00671B61" w:rsidP="004F20AE">
      <w:pPr>
        <w:shd w:val="clear" w:color="auto" w:fill="FFFFFF"/>
        <w:autoSpaceDE/>
        <w:autoSpaceDN/>
        <w:adjustRightInd/>
        <w:rPr>
          <w:sz w:val="24"/>
          <w:szCs w:val="24"/>
        </w:rPr>
      </w:pPr>
    </w:p>
    <w:p w14:paraId="5E43C240" w14:textId="0278FA12" w:rsidR="00A52414" w:rsidRDefault="00A52414" w:rsidP="00A52414">
      <w:pPr>
        <w:shd w:val="clear" w:color="auto" w:fill="FFFFFF"/>
        <w:autoSpaceDE/>
        <w:autoSpaceDN/>
        <w:adjustRightInd/>
        <w:rPr>
          <w:sz w:val="24"/>
          <w:szCs w:val="24"/>
        </w:rPr>
      </w:pPr>
      <w:r w:rsidRPr="00825309">
        <w:rPr>
          <w:b/>
          <w:sz w:val="24"/>
          <w:szCs w:val="24"/>
        </w:rPr>
        <w:t>Population of Interest</w:t>
      </w:r>
      <w:r>
        <w:rPr>
          <w:sz w:val="24"/>
          <w:szCs w:val="24"/>
        </w:rPr>
        <w:t xml:space="preserve">: The planned </w:t>
      </w:r>
      <w:r w:rsidR="000A20D0">
        <w:rPr>
          <w:sz w:val="24"/>
          <w:szCs w:val="24"/>
        </w:rPr>
        <w:t>research</w:t>
      </w:r>
      <w:r>
        <w:rPr>
          <w:sz w:val="24"/>
          <w:szCs w:val="24"/>
        </w:rPr>
        <w:t xml:space="preserve"> will focus on assessing and improving the user experience for </w:t>
      </w:r>
      <w:r w:rsidR="008F7641">
        <w:rPr>
          <w:sz w:val="24"/>
          <w:szCs w:val="24"/>
        </w:rPr>
        <w:t xml:space="preserve">people </w:t>
      </w:r>
      <w:r w:rsidR="000A20D0">
        <w:rPr>
          <w:sz w:val="24"/>
          <w:szCs w:val="24"/>
        </w:rPr>
        <w:t xml:space="preserve">who </w:t>
      </w:r>
      <w:r w:rsidR="008F7641">
        <w:rPr>
          <w:sz w:val="24"/>
          <w:szCs w:val="24"/>
        </w:rPr>
        <w:t xml:space="preserve">will </w:t>
      </w:r>
      <w:r w:rsidR="000A20D0">
        <w:rPr>
          <w:sz w:val="24"/>
          <w:szCs w:val="24"/>
        </w:rPr>
        <w:t>respond online to the census</w:t>
      </w:r>
      <w:r w:rsidR="001D0D07">
        <w:rPr>
          <w:sz w:val="24"/>
          <w:szCs w:val="24"/>
        </w:rPr>
        <w:t>.</w:t>
      </w:r>
      <w:r w:rsidR="000A20D0">
        <w:rPr>
          <w:sz w:val="24"/>
          <w:szCs w:val="24"/>
        </w:rPr>
        <w:t xml:space="preserve"> </w:t>
      </w:r>
    </w:p>
    <w:p w14:paraId="687FF653" w14:textId="77777777" w:rsidR="00A52414" w:rsidRDefault="00A52414" w:rsidP="008D0E72">
      <w:pPr>
        <w:rPr>
          <w:rFonts w:ascii="Times" w:hAnsi="Times"/>
          <w:sz w:val="24"/>
        </w:rPr>
      </w:pPr>
    </w:p>
    <w:p w14:paraId="1019CFA2" w14:textId="6BB01C97" w:rsidR="00A52414" w:rsidRDefault="00A52414" w:rsidP="006321D1">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774A10">
        <w:rPr>
          <w:color w:val="000000"/>
          <w:sz w:val="24"/>
          <w:szCs w:val="24"/>
        </w:rPr>
        <w:t>The exploratory onlin</w:t>
      </w:r>
      <w:r w:rsidR="00AD42DD">
        <w:rPr>
          <w:color w:val="000000"/>
          <w:sz w:val="24"/>
          <w:szCs w:val="24"/>
        </w:rPr>
        <w:t xml:space="preserve">e research will be conducted at the end of </w:t>
      </w:r>
      <w:r w:rsidR="00774A10">
        <w:rPr>
          <w:color w:val="000000"/>
          <w:sz w:val="24"/>
          <w:szCs w:val="24"/>
        </w:rPr>
        <w:t xml:space="preserve">February </w:t>
      </w:r>
      <w:r w:rsidR="00AD42DD">
        <w:rPr>
          <w:color w:val="000000"/>
          <w:sz w:val="24"/>
          <w:szCs w:val="24"/>
        </w:rPr>
        <w:t>into</w:t>
      </w:r>
      <w:r w:rsidR="004A14DC">
        <w:rPr>
          <w:color w:val="000000"/>
          <w:sz w:val="24"/>
          <w:szCs w:val="24"/>
        </w:rPr>
        <w:t xml:space="preserve"> March 2019.</w:t>
      </w:r>
    </w:p>
    <w:p w14:paraId="493F2888" w14:textId="77777777" w:rsidR="00A52414" w:rsidRDefault="00A52414" w:rsidP="006321D1">
      <w:pPr>
        <w:shd w:val="clear" w:color="auto" w:fill="FFFFFF"/>
        <w:autoSpaceDE/>
        <w:autoSpaceDN/>
        <w:adjustRightInd/>
        <w:rPr>
          <w:color w:val="000000"/>
          <w:sz w:val="24"/>
          <w:szCs w:val="24"/>
        </w:rPr>
      </w:pPr>
    </w:p>
    <w:p w14:paraId="1702C978" w14:textId="1F0EBABF" w:rsidR="006321D1" w:rsidRDefault="00A52414" w:rsidP="006321D1">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8D0E72">
      <w:pPr>
        <w:shd w:val="clear" w:color="auto" w:fill="FFFFFF"/>
        <w:autoSpaceDE/>
        <w:autoSpaceDN/>
        <w:adjustRightInd/>
        <w:rPr>
          <w:color w:val="000000"/>
          <w:sz w:val="24"/>
          <w:szCs w:val="24"/>
        </w:rPr>
      </w:pPr>
    </w:p>
    <w:p w14:paraId="18FAB144" w14:textId="18165A10" w:rsidR="00DC4966" w:rsidRDefault="00A52414" w:rsidP="00DC4966">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00AB5FDD">
        <w:rPr>
          <w:color w:val="000000"/>
          <w:sz w:val="24"/>
          <w:szCs w:val="24"/>
        </w:rPr>
        <w:t xml:space="preserve">The exploratory phase will use an online survey to gather data.  </w:t>
      </w:r>
      <w:r w:rsidR="00DC4966">
        <w:rPr>
          <w:color w:val="000000"/>
          <w:sz w:val="24"/>
          <w:szCs w:val="24"/>
        </w:rPr>
        <w:t xml:space="preserve"> </w:t>
      </w:r>
    </w:p>
    <w:p w14:paraId="646F44A9" w14:textId="77777777" w:rsidR="00904877" w:rsidRDefault="00904877" w:rsidP="008D0E72">
      <w:pPr>
        <w:shd w:val="clear" w:color="auto" w:fill="FFFFFF"/>
        <w:autoSpaceDE/>
        <w:autoSpaceDN/>
        <w:adjustRightInd/>
        <w:rPr>
          <w:color w:val="000000"/>
          <w:sz w:val="24"/>
          <w:szCs w:val="24"/>
        </w:rPr>
      </w:pPr>
    </w:p>
    <w:p w14:paraId="01B12F75" w14:textId="7FBF88F8" w:rsidR="00E363EB" w:rsidRDefault="00A52414" w:rsidP="008D2CA7">
      <w:pPr>
        <w:rPr>
          <w:sz w:val="24"/>
          <w:szCs w:val="24"/>
        </w:rPr>
      </w:pPr>
      <w:r w:rsidRPr="00E363EB">
        <w:rPr>
          <w:b/>
          <w:color w:val="000000"/>
          <w:sz w:val="24"/>
          <w:szCs w:val="24"/>
        </w:rPr>
        <w:t>Sample</w:t>
      </w:r>
      <w:r w:rsidRPr="008D2CA7">
        <w:rPr>
          <w:color w:val="000000"/>
          <w:sz w:val="24"/>
          <w:szCs w:val="24"/>
        </w:rPr>
        <w:t xml:space="preserve">: </w:t>
      </w:r>
      <w:r w:rsidR="00E363EB" w:rsidRPr="008D2CA7">
        <w:rPr>
          <w:color w:val="000000"/>
          <w:sz w:val="24"/>
          <w:szCs w:val="24"/>
        </w:rPr>
        <w:t xml:space="preserve">For the exploratory phase, we will request </w:t>
      </w:r>
      <w:r w:rsidR="00CE2C34">
        <w:rPr>
          <w:color w:val="000000"/>
          <w:sz w:val="24"/>
          <w:szCs w:val="24"/>
        </w:rPr>
        <w:t>300</w:t>
      </w:r>
      <w:r w:rsidR="00CE2C34" w:rsidRPr="008D2CA7">
        <w:rPr>
          <w:color w:val="000000"/>
          <w:sz w:val="24"/>
          <w:szCs w:val="24"/>
        </w:rPr>
        <w:t xml:space="preserve"> </w:t>
      </w:r>
      <w:r w:rsidR="00E363EB">
        <w:rPr>
          <w:color w:val="000000"/>
          <w:sz w:val="24"/>
          <w:szCs w:val="24"/>
        </w:rPr>
        <w:t xml:space="preserve">completed </w:t>
      </w:r>
      <w:r w:rsidR="00D270E2">
        <w:rPr>
          <w:color w:val="000000"/>
          <w:sz w:val="24"/>
          <w:szCs w:val="24"/>
        </w:rPr>
        <w:t>responses</w:t>
      </w:r>
      <w:r w:rsidR="00D270E2" w:rsidRPr="008D2CA7">
        <w:rPr>
          <w:color w:val="000000"/>
          <w:sz w:val="24"/>
          <w:szCs w:val="24"/>
        </w:rPr>
        <w:t xml:space="preserve"> </w:t>
      </w:r>
      <w:r w:rsidR="00E363EB" w:rsidRPr="008D2CA7">
        <w:rPr>
          <w:color w:val="000000"/>
          <w:sz w:val="24"/>
          <w:szCs w:val="24"/>
        </w:rPr>
        <w:t xml:space="preserve">using a Qualtrics panel.  </w:t>
      </w:r>
      <w:r w:rsidR="00E363EB" w:rsidRPr="008D2CA7">
        <w:rPr>
          <w:sz w:val="24"/>
          <w:szCs w:val="24"/>
        </w:rPr>
        <w:t>Qualtrics will select the participants according to our requirements. If possible, we will request a quota sample that includes participants living in neighborhoods of varying lot sizes</w:t>
      </w:r>
      <w:r w:rsidR="00676F22">
        <w:rPr>
          <w:sz w:val="24"/>
          <w:szCs w:val="24"/>
        </w:rPr>
        <w:t xml:space="preserve"> and</w:t>
      </w:r>
      <w:r w:rsidR="00E363EB" w:rsidRPr="008D2CA7">
        <w:rPr>
          <w:sz w:val="24"/>
          <w:szCs w:val="24"/>
        </w:rPr>
        <w:t xml:space="preserve"> housing unit types, </w:t>
      </w:r>
      <w:r w:rsidR="00676F22">
        <w:rPr>
          <w:sz w:val="24"/>
          <w:szCs w:val="24"/>
        </w:rPr>
        <w:t>as well as participants who either</w:t>
      </w:r>
      <w:r w:rsidR="00E363EB" w:rsidRPr="008D2CA7">
        <w:rPr>
          <w:sz w:val="24"/>
          <w:szCs w:val="24"/>
        </w:rPr>
        <w:t xml:space="preserve"> </w:t>
      </w:r>
      <w:r w:rsidR="00676F22" w:rsidRPr="008D2CA7">
        <w:rPr>
          <w:sz w:val="24"/>
          <w:szCs w:val="24"/>
        </w:rPr>
        <w:t>own</w:t>
      </w:r>
      <w:r w:rsidR="00676F22">
        <w:rPr>
          <w:sz w:val="24"/>
          <w:szCs w:val="24"/>
        </w:rPr>
        <w:t xml:space="preserve"> or</w:t>
      </w:r>
      <w:r w:rsidR="00E363EB" w:rsidRPr="008D2CA7">
        <w:rPr>
          <w:sz w:val="24"/>
          <w:szCs w:val="24"/>
        </w:rPr>
        <w:t xml:space="preserve"> rent.</w:t>
      </w:r>
      <w:r w:rsidR="00E363EB">
        <w:rPr>
          <w:sz w:val="24"/>
          <w:szCs w:val="24"/>
        </w:rPr>
        <w:t xml:space="preserve">  </w:t>
      </w:r>
      <w:r w:rsidR="00F86670">
        <w:rPr>
          <w:sz w:val="24"/>
          <w:szCs w:val="24"/>
        </w:rPr>
        <w:t xml:space="preserve">We will </w:t>
      </w:r>
      <w:r w:rsidR="00DE7250">
        <w:rPr>
          <w:sz w:val="24"/>
          <w:szCs w:val="24"/>
        </w:rPr>
        <w:t>also</w:t>
      </w:r>
      <w:r w:rsidR="00F86670">
        <w:rPr>
          <w:sz w:val="24"/>
          <w:szCs w:val="24"/>
        </w:rPr>
        <w:t xml:space="preserve"> collect</w:t>
      </w:r>
      <w:r w:rsidR="00DE7250">
        <w:rPr>
          <w:sz w:val="24"/>
          <w:szCs w:val="24"/>
        </w:rPr>
        <w:t xml:space="preserve"> approximately</w:t>
      </w:r>
      <w:r w:rsidR="00F86670">
        <w:rPr>
          <w:sz w:val="24"/>
          <w:szCs w:val="24"/>
        </w:rPr>
        <w:t xml:space="preserve"> 200 responses from the Census Bureau affinity </w:t>
      </w:r>
      <w:r w:rsidR="00DE7250">
        <w:rPr>
          <w:sz w:val="24"/>
          <w:szCs w:val="24"/>
        </w:rPr>
        <w:t>panel</w:t>
      </w:r>
      <w:r w:rsidR="00F86670">
        <w:rPr>
          <w:sz w:val="24"/>
          <w:szCs w:val="24"/>
        </w:rPr>
        <w:t xml:space="preserve"> of emails</w:t>
      </w:r>
      <w:r w:rsidR="00DE7250">
        <w:rPr>
          <w:sz w:val="24"/>
          <w:szCs w:val="24"/>
        </w:rPr>
        <w:t>.  T</w:t>
      </w:r>
      <w:r w:rsidR="00F86670">
        <w:rPr>
          <w:sz w:val="24"/>
          <w:szCs w:val="24"/>
        </w:rPr>
        <w:t>h</w:t>
      </w:r>
      <w:r w:rsidR="00DE7250">
        <w:rPr>
          <w:sz w:val="24"/>
          <w:szCs w:val="24"/>
        </w:rPr>
        <w:t>e affinity panel</w:t>
      </w:r>
      <w:r w:rsidR="00F86670">
        <w:rPr>
          <w:sz w:val="24"/>
          <w:szCs w:val="24"/>
        </w:rPr>
        <w:t xml:space="preserve"> is a list of emails of people who have opted into being contacted for</w:t>
      </w:r>
      <w:r w:rsidR="00DE7250">
        <w:rPr>
          <w:sz w:val="24"/>
          <w:szCs w:val="24"/>
        </w:rPr>
        <w:t xml:space="preserve"> Census Bureau research studies.</w:t>
      </w:r>
      <w:r w:rsidR="00F86670">
        <w:rPr>
          <w:sz w:val="24"/>
          <w:szCs w:val="24"/>
        </w:rPr>
        <w:t xml:space="preserve">  </w:t>
      </w:r>
    </w:p>
    <w:p w14:paraId="4CD5E453" w14:textId="77777777" w:rsidR="00E363EB" w:rsidRDefault="00E363EB" w:rsidP="008D2CA7">
      <w:pPr>
        <w:rPr>
          <w:sz w:val="24"/>
          <w:szCs w:val="24"/>
        </w:rPr>
      </w:pPr>
    </w:p>
    <w:p w14:paraId="35309638" w14:textId="32F7A787" w:rsidR="00DC4966" w:rsidRDefault="00A52414" w:rsidP="00DC4966">
      <w:pPr>
        <w:pStyle w:val="NormalWeb"/>
        <w:shd w:val="clear" w:color="auto" w:fill="FFFFFF"/>
        <w:spacing w:before="0" w:beforeAutospacing="0" w:after="0" w:afterAutospacing="0"/>
        <w:rPr>
          <w:color w:val="000000"/>
        </w:rPr>
      </w:pPr>
      <w:r w:rsidRPr="00844C7D">
        <w:rPr>
          <w:b/>
          <w:color w:val="000000"/>
        </w:rPr>
        <w:lastRenderedPageBreak/>
        <w:t>Recruitment</w:t>
      </w:r>
      <w:r>
        <w:rPr>
          <w:color w:val="000000"/>
        </w:rPr>
        <w:t xml:space="preserve">: </w:t>
      </w:r>
      <w:r w:rsidR="008D2CA7">
        <w:rPr>
          <w:color w:val="000000"/>
        </w:rPr>
        <w:t>Qua</w:t>
      </w:r>
      <w:r w:rsidR="00BF04A8">
        <w:rPr>
          <w:color w:val="000000"/>
        </w:rPr>
        <w:t>l</w:t>
      </w:r>
      <w:r w:rsidR="008D2CA7">
        <w:rPr>
          <w:color w:val="000000"/>
        </w:rPr>
        <w:t>trics will select the sample from their panel for the exploratory phase</w:t>
      </w:r>
      <w:r w:rsidR="002E0A08">
        <w:rPr>
          <w:color w:val="000000"/>
        </w:rPr>
        <w:t xml:space="preserve"> and will handle their recruitment</w:t>
      </w:r>
      <w:r w:rsidR="008D2CA7">
        <w:rPr>
          <w:color w:val="000000"/>
        </w:rPr>
        <w:t xml:space="preserve">.  </w:t>
      </w:r>
      <w:r w:rsidR="00F86670">
        <w:rPr>
          <w:color w:val="000000"/>
        </w:rPr>
        <w:t>We will select a random sample from the Census Bureau affinity frame of 3000 U.S. emails, which assumes a 7 percent response rate to produce around 200 completes.</w:t>
      </w:r>
    </w:p>
    <w:p w14:paraId="23FFB332" w14:textId="77777777" w:rsidR="00DC4966" w:rsidRDefault="00DC4966" w:rsidP="00DC4966">
      <w:pPr>
        <w:pStyle w:val="NormalWeb"/>
        <w:shd w:val="clear" w:color="auto" w:fill="FFFFFF"/>
        <w:spacing w:before="0" w:beforeAutospacing="0" w:after="0" w:afterAutospacing="0"/>
        <w:rPr>
          <w:color w:val="000000"/>
        </w:rPr>
      </w:pPr>
    </w:p>
    <w:p w14:paraId="238A3844" w14:textId="5D59BCBC" w:rsidR="008D0E72" w:rsidRDefault="00A52414" w:rsidP="008D0E72">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r w:rsidR="007C72C6">
        <w:rPr>
          <w:color w:val="000000"/>
          <w:sz w:val="24"/>
          <w:szCs w:val="24"/>
        </w:rPr>
        <w:t xml:space="preserve">For the exploratory phase, we will collect data using an online questionnaire and will gather data about </w:t>
      </w:r>
      <w:r w:rsidR="004A14DC">
        <w:rPr>
          <w:color w:val="000000"/>
          <w:sz w:val="24"/>
          <w:szCs w:val="24"/>
        </w:rPr>
        <w:t>four</w:t>
      </w:r>
      <w:r w:rsidR="007C72C6">
        <w:rPr>
          <w:color w:val="000000"/>
          <w:sz w:val="24"/>
          <w:szCs w:val="24"/>
        </w:rPr>
        <w:t xml:space="preserve"> address displays</w:t>
      </w:r>
      <w:r w:rsidR="004A14DC">
        <w:rPr>
          <w:color w:val="000000"/>
          <w:sz w:val="24"/>
          <w:szCs w:val="24"/>
        </w:rPr>
        <w:t xml:space="preserve"> and </w:t>
      </w:r>
      <w:r w:rsidR="00AD42DD">
        <w:rPr>
          <w:color w:val="000000"/>
          <w:sz w:val="24"/>
          <w:szCs w:val="24"/>
        </w:rPr>
        <w:t>online</w:t>
      </w:r>
      <w:r w:rsidR="004A14DC">
        <w:rPr>
          <w:color w:val="000000"/>
          <w:sz w:val="24"/>
          <w:szCs w:val="24"/>
        </w:rPr>
        <w:t xml:space="preserve"> map use behavior.</w:t>
      </w:r>
    </w:p>
    <w:p w14:paraId="089D5DE6" w14:textId="77777777" w:rsidR="008D0E72" w:rsidRDefault="008D0E72" w:rsidP="008D0E72">
      <w:pPr>
        <w:shd w:val="clear" w:color="auto" w:fill="FFFFFF"/>
        <w:autoSpaceDE/>
        <w:autoSpaceDN/>
        <w:adjustRightInd/>
        <w:rPr>
          <w:color w:val="000000"/>
          <w:sz w:val="24"/>
          <w:szCs w:val="24"/>
        </w:rPr>
      </w:pPr>
    </w:p>
    <w:p w14:paraId="7BA3C275" w14:textId="301CE314" w:rsidR="001D30E9" w:rsidRDefault="001D30E9" w:rsidP="001D30E9">
      <w:pPr>
        <w:pStyle w:val="NormalWeb"/>
        <w:shd w:val="clear" w:color="auto" w:fill="FFFFFF"/>
        <w:spacing w:before="0" w:beforeAutospacing="0" w:after="0" w:afterAutospacing="0"/>
        <w:rPr>
          <w:color w:val="000000"/>
        </w:rPr>
      </w:pPr>
      <w:r w:rsidRPr="001D30E9">
        <w:rPr>
          <w:b/>
          <w:color w:val="000000"/>
        </w:rPr>
        <w:t>Consent:</w:t>
      </w:r>
      <w:r w:rsidRPr="001D30E9">
        <w:rPr>
          <w:color w:val="000000"/>
        </w:rPr>
        <w:t xml:space="preserve"> We will inform participants that their response is voluntary and that the information they provide is confidential and will be accessed only by employees involved in the research project. </w:t>
      </w:r>
    </w:p>
    <w:p w14:paraId="7A32AD4C" w14:textId="77777777" w:rsidR="001D30E9" w:rsidRPr="001D30E9" w:rsidRDefault="001D30E9" w:rsidP="001D30E9">
      <w:pPr>
        <w:pStyle w:val="NormalWeb"/>
        <w:shd w:val="clear" w:color="auto" w:fill="FFFFFF"/>
        <w:spacing w:before="0" w:beforeAutospacing="0" w:after="0" w:afterAutospacing="0"/>
        <w:rPr>
          <w:color w:val="000000"/>
        </w:rPr>
      </w:pPr>
    </w:p>
    <w:p w14:paraId="5BC68900" w14:textId="03AC580E" w:rsidR="00BD3025" w:rsidRDefault="00A52414" w:rsidP="005678A0">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3155F9">
        <w:rPr>
          <w:color w:val="000000"/>
        </w:rPr>
        <w:t>The Qualtrics sample will be given a</w:t>
      </w:r>
      <w:r w:rsidR="00BD3025">
        <w:rPr>
          <w:color w:val="000000"/>
        </w:rPr>
        <w:t>n</w:t>
      </w:r>
      <w:r w:rsidR="003155F9">
        <w:rPr>
          <w:color w:val="000000"/>
        </w:rPr>
        <w:t xml:space="preserve"> incentive by the Qualtrics vendor.  </w:t>
      </w:r>
      <w:r w:rsidR="00BD3025" w:rsidRPr="00BD3025">
        <w:t>Per Qualtrics, the exact amount and form that each respondent receives can vary depending on the participants’ profile, how they were recruited, and the form of incentives they have elected to receive (i.e. e-gift cards, points, cash, etc.). Generally speaking, though, respondents receive ~$1.00-$1.50 or a relative</w:t>
      </w:r>
      <w:r w:rsidR="00C85E15">
        <w:t>ly</w:t>
      </w:r>
      <w:r w:rsidR="00BD3025" w:rsidRPr="00BD3025">
        <w:t xml:space="preserve"> equivalent value for completing a 15 to 20</w:t>
      </w:r>
      <w:r w:rsidR="00956C44">
        <w:t>-</w:t>
      </w:r>
      <w:r w:rsidR="00BD3025" w:rsidRPr="00BD3025">
        <w:t>minute consumer survey. </w:t>
      </w:r>
      <w:r w:rsidR="00F86670">
        <w:t xml:space="preserve"> The Census Bureau affinity sample will not receive an incentive.</w:t>
      </w:r>
    </w:p>
    <w:p w14:paraId="27F289D3" w14:textId="77777777" w:rsidR="00BD3025" w:rsidRDefault="00BD3025" w:rsidP="005678A0">
      <w:pPr>
        <w:pStyle w:val="NormalWeb"/>
        <w:shd w:val="clear" w:color="auto" w:fill="FFFFFF"/>
        <w:spacing w:before="0" w:beforeAutospacing="0" w:after="0" w:afterAutospacing="0"/>
        <w:rPr>
          <w:color w:val="000000"/>
        </w:rPr>
      </w:pPr>
    </w:p>
    <w:p w14:paraId="665253BE" w14:textId="642203AF" w:rsidR="008D0E72" w:rsidRDefault="008D0E72" w:rsidP="008D0E72">
      <w:pPr>
        <w:rPr>
          <w:rFonts w:ascii="Times" w:hAnsi="Times"/>
          <w:sz w:val="24"/>
        </w:rPr>
      </w:pPr>
      <w:r>
        <w:rPr>
          <w:rFonts w:ascii="Times" w:hAnsi="Times"/>
          <w:sz w:val="24"/>
        </w:rPr>
        <w:t xml:space="preserve">Below is a list of materials to be used in the current study. </w:t>
      </w:r>
    </w:p>
    <w:p w14:paraId="7F63864C" w14:textId="77777777" w:rsidR="008D0E72" w:rsidRDefault="008D0E72" w:rsidP="008D0E72">
      <w:pPr>
        <w:shd w:val="clear" w:color="auto" w:fill="FFFFFF"/>
        <w:autoSpaceDE/>
        <w:autoSpaceDN/>
        <w:adjustRightInd/>
        <w:rPr>
          <w:color w:val="000000"/>
          <w:sz w:val="24"/>
          <w:szCs w:val="24"/>
        </w:rPr>
      </w:pPr>
    </w:p>
    <w:p w14:paraId="492B3B8B" w14:textId="11FEBE67" w:rsidR="003202CF" w:rsidRDefault="003202CF" w:rsidP="008D0E72">
      <w:pPr>
        <w:numPr>
          <w:ilvl w:val="0"/>
          <w:numId w:val="13"/>
        </w:numPr>
        <w:shd w:val="clear" w:color="auto" w:fill="FFFFFF"/>
        <w:autoSpaceDE/>
        <w:autoSpaceDN/>
        <w:adjustRightInd/>
        <w:rPr>
          <w:color w:val="000000"/>
          <w:sz w:val="24"/>
          <w:szCs w:val="24"/>
        </w:rPr>
      </w:pPr>
      <w:r>
        <w:rPr>
          <w:color w:val="000000"/>
          <w:sz w:val="24"/>
          <w:szCs w:val="24"/>
        </w:rPr>
        <w:t>Questionnaire for the online exploratory survey (Enclosure 1)</w:t>
      </w:r>
      <w:r w:rsidR="00FB5D31">
        <w:rPr>
          <w:color w:val="000000"/>
          <w:sz w:val="24"/>
          <w:szCs w:val="24"/>
        </w:rPr>
        <w:t xml:space="preserve"> (This questionnaire displays four maps – we might add an additional map if the programming becomes available before fielding.  The questions will be identical.)</w:t>
      </w:r>
    </w:p>
    <w:p w14:paraId="6DA4EAA8" w14:textId="77777777" w:rsidR="008F7F56" w:rsidRDefault="008F7F56" w:rsidP="008F7F56">
      <w:pPr>
        <w:shd w:val="clear" w:color="auto" w:fill="FFFFFF"/>
        <w:autoSpaceDE/>
        <w:autoSpaceDN/>
        <w:adjustRightInd/>
        <w:rPr>
          <w:color w:val="000000"/>
          <w:sz w:val="24"/>
          <w:szCs w:val="24"/>
        </w:rPr>
      </w:pPr>
    </w:p>
    <w:p w14:paraId="1C8C1021" w14:textId="690641D0" w:rsidR="0035358E" w:rsidRDefault="00A52414" w:rsidP="0035358E">
      <w:pPr>
        <w:rPr>
          <w:color w:val="000000"/>
          <w:sz w:val="24"/>
          <w:szCs w:val="24"/>
        </w:rPr>
      </w:pPr>
      <w:r w:rsidRPr="00844C7D">
        <w:rPr>
          <w:b/>
          <w:color w:val="000000"/>
          <w:sz w:val="24"/>
          <w:szCs w:val="24"/>
        </w:rPr>
        <w:t>Length of interview</w:t>
      </w:r>
      <w:r>
        <w:rPr>
          <w:color w:val="000000"/>
          <w:sz w:val="24"/>
          <w:szCs w:val="24"/>
        </w:rPr>
        <w:t xml:space="preserve">: </w:t>
      </w:r>
      <w:r w:rsidR="003155F9">
        <w:rPr>
          <w:color w:val="000000"/>
          <w:sz w:val="24"/>
          <w:szCs w:val="24"/>
        </w:rPr>
        <w:t xml:space="preserve">We estimate 10 minutes for the exploratory online survey.  </w:t>
      </w:r>
    </w:p>
    <w:p w14:paraId="5462442F" w14:textId="77777777" w:rsidR="0035358E" w:rsidRDefault="0035358E" w:rsidP="0035358E">
      <w:pPr>
        <w:rPr>
          <w:color w:val="000000"/>
          <w:sz w:val="24"/>
          <w:szCs w:val="24"/>
        </w:rPr>
      </w:pPr>
    </w:p>
    <w:p w14:paraId="6ACB330D" w14:textId="1D1A8AFB" w:rsid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93D86">
        <w:rPr>
          <w:color w:val="000000"/>
          <w:sz w:val="24"/>
          <w:szCs w:val="24"/>
        </w:rPr>
        <w:t xml:space="preserve">The total estimated respondent burden for this </w:t>
      </w:r>
      <w:r w:rsidR="00A52414">
        <w:rPr>
          <w:color w:val="000000"/>
          <w:sz w:val="24"/>
          <w:szCs w:val="24"/>
        </w:rPr>
        <w:t>request</w:t>
      </w:r>
      <w:r w:rsidR="00A52414" w:rsidRPr="00593D86">
        <w:rPr>
          <w:color w:val="000000"/>
          <w:sz w:val="24"/>
          <w:szCs w:val="24"/>
        </w:rPr>
        <w:t xml:space="preserve"> </w:t>
      </w:r>
      <w:r w:rsidRPr="00593D86">
        <w:rPr>
          <w:color w:val="000000"/>
          <w:sz w:val="24"/>
          <w:szCs w:val="24"/>
        </w:rPr>
        <w:t xml:space="preserve">is </w:t>
      </w:r>
      <w:r w:rsidR="00BF1FE3">
        <w:rPr>
          <w:color w:val="000000"/>
          <w:sz w:val="24"/>
          <w:szCs w:val="24"/>
        </w:rPr>
        <w:t>84</w:t>
      </w:r>
      <w:r w:rsidR="00BF1FE3" w:rsidRPr="00593D86">
        <w:rPr>
          <w:color w:val="000000"/>
          <w:sz w:val="24"/>
          <w:szCs w:val="24"/>
        </w:rPr>
        <w:t xml:space="preserve"> </w:t>
      </w:r>
      <w:r w:rsidRPr="00593D86">
        <w:rPr>
          <w:color w:val="000000"/>
          <w:sz w:val="24"/>
          <w:szCs w:val="24"/>
        </w:rPr>
        <w:t xml:space="preserve">hours. </w:t>
      </w:r>
    </w:p>
    <w:p w14:paraId="5102F344" w14:textId="3848D390" w:rsidR="0035358E" w:rsidRDefault="0035358E"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5D09BBD" w14:textId="77777777" w:rsidR="0035358E" w:rsidRPr="00B843FB" w:rsidRDefault="0035358E" w:rsidP="0035358E">
      <w:pPr>
        <w:rPr>
          <w:b/>
          <w:sz w:val="22"/>
          <w:szCs w:val="22"/>
        </w:rPr>
      </w:pPr>
      <w:r w:rsidRPr="00B843FB">
        <w:rPr>
          <w:sz w:val="22"/>
          <w:szCs w:val="22"/>
        </w:rPr>
        <w:t xml:space="preserve">Table </w:t>
      </w:r>
      <w:r w:rsidRPr="00B843FB">
        <w:rPr>
          <w:sz w:val="22"/>
          <w:szCs w:val="22"/>
        </w:rPr>
        <w:fldChar w:fldCharType="begin"/>
      </w:r>
      <w:r w:rsidRPr="00B843FB">
        <w:rPr>
          <w:sz w:val="22"/>
          <w:szCs w:val="22"/>
        </w:rPr>
        <w:instrText xml:space="preserve"> SEQ Table \* ARABIC </w:instrText>
      </w:r>
      <w:r w:rsidRPr="00B843FB">
        <w:rPr>
          <w:sz w:val="22"/>
          <w:szCs w:val="22"/>
        </w:rPr>
        <w:fldChar w:fldCharType="separate"/>
      </w:r>
      <w:r w:rsidRPr="00B843FB">
        <w:rPr>
          <w:sz w:val="22"/>
          <w:szCs w:val="22"/>
        </w:rPr>
        <w:t>1</w:t>
      </w:r>
      <w:r w:rsidRPr="00B843FB">
        <w:rPr>
          <w:sz w:val="22"/>
          <w:szCs w:val="22"/>
        </w:rPr>
        <w:fldChar w:fldCharType="end"/>
      </w:r>
      <w:r w:rsidRPr="00B843FB">
        <w:rPr>
          <w:sz w:val="22"/>
          <w:szCs w:val="22"/>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0035358E" w:rsidRPr="00B843FB" w14:paraId="0CDC6671" w14:textId="77777777" w:rsidTr="00CA1672">
        <w:tc>
          <w:tcPr>
            <w:tcW w:w="4920" w:type="dxa"/>
            <w:tcMar>
              <w:top w:w="60" w:type="dxa"/>
              <w:left w:w="60" w:type="dxa"/>
              <w:bottom w:w="60" w:type="dxa"/>
              <w:right w:w="60" w:type="dxa"/>
            </w:tcMar>
            <w:hideMark/>
          </w:tcPr>
          <w:p w14:paraId="3EF390DB" w14:textId="77777777" w:rsidR="0035358E" w:rsidRPr="00B843FB" w:rsidRDefault="0035358E" w:rsidP="00CA1672">
            <w:pPr>
              <w:rPr>
                <w:color w:val="000000" w:themeColor="text1"/>
                <w:sz w:val="22"/>
                <w:szCs w:val="22"/>
              </w:rPr>
            </w:pPr>
            <w:r w:rsidRPr="00B843FB">
              <w:rPr>
                <w:b/>
                <w:color w:val="000000" w:themeColor="text1"/>
                <w:sz w:val="22"/>
                <w:szCs w:val="22"/>
              </w:rPr>
              <w:t xml:space="preserve">Category of Respondent </w:t>
            </w:r>
          </w:p>
        </w:tc>
        <w:tc>
          <w:tcPr>
            <w:tcW w:w="1800" w:type="dxa"/>
            <w:tcMar>
              <w:top w:w="60" w:type="dxa"/>
              <w:left w:w="60" w:type="dxa"/>
              <w:bottom w:w="60" w:type="dxa"/>
              <w:right w:w="60" w:type="dxa"/>
            </w:tcMar>
            <w:hideMark/>
          </w:tcPr>
          <w:p w14:paraId="2108EA51" w14:textId="77777777" w:rsidR="0035358E" w:rsidRPr="00B843FB" w:rsidRDefault="0035358E" w:rsidP="00CA1672">
            <w:pPr>
              <w:rPr>
                <w:color w:val="000000" w:themeColor="text1"/>
                <w:sz w:val="22"/>
                <w:szCs w:val="22"/>
              </w:rPr>
            </w:pPr>
            <w:r w:rsidRPr="00B843FB">
              <w:rPr>
                <w:b/>
                <w:color w:val="000000" w:themeColor="text1"/>
                <w:sz w:val="22"/>
                <w:szCs w:val="22"/>
              </w:rPr>
              <w:t>No. of Respondents</w:t>
            </w:r>
          </w:p>
        </w:tc>
        <w:tc>
          <w:tcPr>
            <w:tcW w:w="1620" w:type="dxa"/>
            <w:tcMar>
              <w:top w:w="60" w:type="dxa"/>
              <w:left w:w="60" w:type="dxa"/>
              <w:bottom w:w="60" w:type="dxa"/>
              <w:right w:w="60" w:type="dxa"/>
            </w:tcMar>
            <w:hideMark/>
          </w:tcPr>
          <w:p w14:paraId="6E11E736" w14:textId="77777777" w:rsidR="0035358E" w:rsidRPr="00B843FB" w:rsidRDefault="0035358E" w:rsidP="00CA1672">
            <w:pPr>
              <w:rPr>
                <w:color w:val="000000" w:themeColor="text1"/>
                <w:sz w:val="22"/>
                <w:szCs w:val="22"/>
              </w:rPr>
            </w:pPr>
            <w:r w:rsidRPr="00B843FB">
              <w:rPr>
                <w:b/>
                <w:color w:val="000000" w:themeColor="text1"/>
                <w:sz w:val="22"/>
                <w:szCs w:val="22"/>
              </w:rPr>
              <w:t>Participation Time</w:t>
            </w:r>
          </w:p>
        </w:tc>
        <w:tc>
          <w:tcPr>
            <w:tcW w:w="990" w:type="dxa"/>
            <w:tcMar>
              <w:top w:w="60" w:type="dxa"/>
              <w:left w:w="60" w:type="dxa"/>
              <w:bottom w:w="60" w:type="dxa"/>
              <w:right w:w="60" w:type="dxa"/>
            </w:tcMar>
            <w:hideMark/>
          </w:tcPr>
          <w:p w14:paraId="3FDFEEE4" w14:textId="77777777" w:rsidR="0035358E" w:rsidRPr="00B843FB" w:rsidRDefault="0035358E" w:rsidP="00CA1672">
            <w:pPr>
              <w:rPr>
                <w:color w:val="000000" w:themeColor="text1"/>
                <w:sz w:val="22"/>
                <w:szCs w:val="22"/>
              </w:rPr>
            </w:pPr>
            <w:r w:rsidRPr="00B843FB">
              <w:rPr>
                <w:b/>
                <w:color w:val="000000" w:themeColor="text1"/>
                <w:sz w:val="22"/>
                <w:szCs w:val="22"/>
              </w:rPr>
              <w:t>Burden</w:t>
            </w:r>
          </w:p>
        </w:tc>
      </w:tr>
      <w:tr w:rsidR="0035358E" w:rsidRPr="00B843FB" w14:paraId="7AD7D12E" w14:textId="77777777" w:rsidTr="00CA1672">
        <w:trPr>
          <w:trHeight w:val="222"/>
        </w:trPr>
        <w:tc>
          <w:tcPr>
            <w:tcW w:w="4920" w:type="dxa"/>
            <w:tcMar>
              <w:top w:w="60" w:type="dxa"/>
              <w:left w:w="60" w:type="dxa"/>
              <w:bottom w:w="60" w:type="dxa"/>
              <w:right w:w="60" w:type="dxa"/>
            </w:tcMar>
          </w:tcPr>
          <w:p w14:paraId="549A32FF" w14:textId="018EBA8C" w:rsidR="0035358E" w:rsidRPr="00B843FB" w:rsidRDefault="0035358E" w:rsidP="00CA1672">
            <w:pPr>
              <w:rPr>
                <w:color w:val="000000" w:themeColor="text1"/>
                <w:sz w:val="22"/>
                <w:szCs w:val="22"/>
              </w:rPr>
            </w:pPr>
            <w:r w:rsidRPr="00B843FB">
              <w:rPr>
                <w:color w:val="000000" w:themeColor="text1"/>
                <w:sz w:val="22"/>
                <w:szCs w:val="22"/>
              </w:rPr>
              <w:t>Exploratory study</w:t>
            </w:r>
          </w:p>
        </w:tc>
        <w:tc>
          <w:tcPr>
            <w:tcW w:w="1800" w:type="dxa"/>
            <w:tcMar>
              <w:top w:w="60" w:type="dxa"/>
              <w:left w:w="60" w:type="dxa"/>
              <w:bottom w:w="60" w:type="dxa"/>
              <w:right w:w="60" w:type="dxa"/>
            </w:tcMar>
          </w:tcPr>
          <w:p w14:paraId="56F9D079" w14:textId="5CBD86CA" w:rsidR="0035358E" w:rsidRDefault="00CE2C34" w:rsidP="00CA1672">
            <w:pPr>
              <w:rPr>
                <w:color w:val="000000" w:themeColor="text1"/>
                <w:sz w:val="22"/>
                <w:szCs w:val="22"/>
              </w:rPr>
            </w:pPr>
            <w:r>
              <w:rPr>
                <w:color w:val="000000" w:themeColor="text1"/>
                <w:sz w:val="22"/>
                <w:szCs w:val="22"/>
              </w:rPr>
              <w:t>3</w:t>
            </w:r>
            <w:r w:rsidRPr="00B843FB">
              <w:rPr>
                <w:color w:val="000000" w:themeColor="text1"/>
                <w:sz w:val="22"/>
                <w:szCs w:val="22"/>
              </w:rPr>
              <w:t>00</w:t>
            </w:r>
            <w:r>
              <w:rPr>
                <w:color w:val="000000" w:themeColor="text1"/>
                <w:sz w:val="22"/>
                <w:szCs w:val="22"/>
              </w:rPr>
              <w:t xml:space="preserve"> </w:t>
            </w:r>
            <w:r w:rsidR="00F86670">
              <w:rPr>
                <w:color w:val="000000" w:themeColor="text1"/>
                <w:sz w:val="22"/>
                <w:szCs w:val="22"/>
              </w:rPr>
              <w:t>Qualtrics</w:t>
            </w:r>
          </w:p>
          <w:p w14:paraId="3AA33502" w14:textId="7F7EBAD5" w:rsidR="00F86670" w:rsidRPr="00B843FB" w:rsidRDefault="00F86670" w:rsidP="00CA1672">
            <w:pPr>
              <w:rPr>
                <w:color w:val="000000" w:themeColor="text1"/>
                <w:sz w:val="22"/>
                <w:szCs w:val="22"/>
              </w:rPr>
            </w:pPr>
            <w:r>
              <w:rPr>
                <w:color w:val="000000" w:themeColor="text1"/>
                <w:sz w:val="22"/>
                <w:szCs w:val="22"/>
              </w:rPr>
              <w:t>200 Affinity</w:t>
            </w:r>
          </w:p>
        </w:tc>
        <w:tc>
          <w:tcPr>
            <w:tcW w:w="1620" w:type="dxa"/>
            <w:tcMar>
              <w:top w:w="60" w:type="dxa"/>
              <w:left w:w="60" w:type="dxa"/>
              <w:bottom w:w="60" w:type="dxa"/>
              <w:right w:w="60" w:type="dxa"/>
            </w:tcMar>
          </w:tcPr>
          <w:p w14:paraId="649D08AF" w14:textId="77777777" w:rsidR="0035358E" w:rsidRDefault="0035358E" w:rsidP="00CA1672">
            <w:pPr>
              <w:rPr>
                <w:color w:val="000000" w:themeColor="text1"/>
                <w:sz w:val="22"/>
                <w:szCs w:val="22"/>
              </w:rPr>
            </w:pPr>
            <w:r w:rsidRPr="00B843FB">
              <w:rPr>
                <w:color w:val="000000" w:themeColor="text1"/>
                <w:sz w:val="22"/>
                <w:szCs w:val="22"/>
              </w:rPr>
              <w:t>10 minutes</w:t>
            </w:r>
          </w:p>
          <w:p w14:paraId="2235556F" w14:textId="77D6297C" w:rsidR="00F86670" w:rsidRPr="00B843FB" w:rsidRDefault="00F86670" w:rsidP="00CA1672">
            <w:pPr>
              <w:rPr>
                <w:color w:val="000000" w:themeColor="text1"/>
                <w:sz w:val="22"/>
                <w:szCs w:val="22"/>
              </w:rPr>
            </w:pPr>
            <w:r>
              <w:rPr>
                <w:color w:val="000000" w:themeColor="text1"/>
                <w:sz w:val="22"/>
                <w:szCs w:val="22"/>
              </w:rPr>
              <w:t>10 minutes</w:t>
            </w:r>
          </w:p>
        </w:tc>
        <w:tc>
          <w:tcPr>
            <w:tcW w:w="990" w:type="dxa"/>
            <w:tcMar>
              <w:top w:w="60" w:type="dxa"/>
              <w:left w:w="60" w:type="dxa"/>
              <w:bottom w:w="60" w:type="dxa"/>
              <w:right w:w="60" w:type="dxa"/>
            </w:tcMar>
          </w:tcPr>
          <w:p w14:paraId="70AA3424" w14:textId="17BC8DE1" w:rsidR="0035358E" w:rsidRDefault="00CE2C34" w:rsidP="00CA1672">
            <w:pPr>
              <w:rPr>
                <w:color w:val="000000" w:themeColor="text1"/>
                <w:sz w:val="22"/>
                <w:szCs w:val="22"/>
              </w:rPr>
            </w:pPr>
            <w:r>
              <w:rPr>
                <w:color w:val="000000" w:themeColor="text1"/>
                <w:sz w:val="22"/>
                <w:szCs w:val="22"/>
              </w:rPr>
              <w:t>50</w:t>
            </w:r>
            <w:r w:rsidRPr="00B843FB">
              <w:rPr>
                <w:color w:val="000000" w:themeColor="text1"/>
                <w:sz w:val="22"/>
                <w:szCs w:val="22"/>
              </w:rPr>
              <w:t xml:space="preserve"> </w:t>
            </w:r>
            <w:r w:rsidR="0035358E" w:rsidRPr="00B843FB">
              <w:rPr>
                <w:color w:val="000000" w:themeColor="text1"/>
                <w:sz w:val="22"/>
                <w:szCs w:val="22"/>
              </w:rPr>
              <w:t>hours</w:t>
            </w:r>
          </w:p>
          <w:p w14:paraId="731B56A4" w14:textId="29D131C0" w:rsidR="00F86670" w:rsidRPr="00B843FB" w:rsidRDefault="00F86670" w:rsidP="00CA1672">
            <w:pPr>
              <w:rPr>
                <w:color w:val="000000" w:themeColor="text1"/>
                <w:sz w:val="22"/>
                <w:szCs w:val="22"/>
              </w:rPr>
            </w:pPr>
            <w:r>
              <w:rPr>
                <w:color w:val="000000" w:themeColor="text1"/>
                <w:sz w:val="22"/>
                <w:szCs w:val="22"/>
              </w:rPr>
              <w:t>34 hours</w:t>
            </w:r>
          </w:p>
        </w:tc>
      </w:tr>
    </w:tbl>
    <w:p w14:paraId="5CE8FCE0" w14:textId="77777777" w:rsidR="0035358E" w:rsidRDefault="0035358E"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0727C07" w14:textId="77777777" w:rsidR="00593D86" w:rsidRP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77777777"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 Nichols</w:t>
      </w:r>
    </w:p>
    <w:p w14:paraId="45DC12CC" w14:textId="77566E39"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8D2CA7">
        <w:rPr>
          <w:color w:val="000000"/>
          <w:sz w:val="24"/>
          <w:szCs w:val="24"/>
        </w:rPr>
        <w:t xml:space="preserve">Behavioral Science Methods </w:t>
      </w:r>
    </w:p>
    <w:p w14:paraId="26C9EA1D"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14:paraId="2B27116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14D2B4F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03644D">
        <w:rPr>
          <w:color w:val="000000"/>
          <w:sz w:val="24"/>
          <w:szCs w:val="24"/>
        </w:rPr>
        <w:t>1724</w:t>
      </w:r>
    </w:p>
    <w:p w14:paraId="7274614E" w14:textId="77777777"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Elizabeth.May.Nichols</w:t>
      </w:r>
      <w:r w:rsidR="00D2154F">
        <w:rPr>
          <w:color w:val="000000"/>
          <w:sz w:val="24"/>
          <w:szCs w:val="24"/>
        </w:rPr>
        <w:t>@census.gov</w:t>
      </w:r>
    </w:p>
    <w:p w14:paraId="75C5F2C8" w14:textId="77777777" w:rsidR="00D2154F" w:rsidRDefault="00D2154F"/>
    <w:sectPr w:rsidR="00D215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8672" w14:textId="77777777" w:rsidR="00107E77" w:rsidRDefault="00107E77" w:rsidP="00EB74A3">
      <w:r>
        <w:separator/>
      </w:r>
    </w:p>
  </w:endnote>
  <w:endnote w:type="continuationSeparator" w:id="0">
    <w:p w14:paraId="2AF0F3C4" w14:textId="77777777" w:rsidR="00107E77" w:rsidRDefault="00107E77"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9D81" w14:textId="77777777" w:rsidR="00107E77" w:rsidRDefault="00107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26476C53" w:rsidR="00107E77" w:rsidRDefault="00107E77">
        <w:pPr>
          <w:pStyle w:val="Footer"/>
          <w:jc w:val="right"/>
        </w:pPr>
        <w:r>
          <w:fldChar w:fldCharType="begin"/>
        </w:r>
        <w:r>
          <w:instrText xml:space="preserve"> PAGE   \* MERGEFORMAT </w:instrText>
        </w:r>
        <w:r>
          <w:fldChar w:fldCharType="separate"/>
        </w:r>
        <w:r w:rsidR="00646EBD">
          <w:rPr>
            <w:noProof/>
          </w:rPr>
          <w:t>1</w:t>
        </w:r>
        <w:r>
          <w:rPr>
            <w:noProof/>
          </w:rPr>
          <w:fldChar w:fldCharType="end"/>
        </w:r>
      </w:p>
    </w:sdtContent>
  </w:sdt>
  <w:p w14:paraId="6AC2312E" w14:textId="77777777" w:rsidR="00107E77" w:rsidRDefault="00107E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CB41" w14:textId="77777777" w:rsidR="00107E77" w:rsidRDefault="00107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2CD29" w14:textId="77777777" w:rsidR="00107E77" w:rsidRDefault="00107E77" w:rsidP="00EB74A3">
      <w:r>
        <w:separator/>
      </w:r>
    </w:p>
  </w:footnote>
  <w:footnote w:type="continuationSeparator" w:id="0">
    <w:p w14:paraId="6837A0D7" w14:textId="77777777" w:rsidR="00107E77" w:rsidRDefault="00107E77"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678" w14:textId="77777777" w:rsidR="00107E77" w:rsidRDefault="00107E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C6C3F" w14:textId="4AC7F741" w:rsidR="00B3398D" w:rsidRDefault="00B3398D">
    <w:pPr>
      <w:pStyle w:val="Header"/>
    </w:pPr>
  </w:p>
  <w:p w14:paraId="24BF73F5" w14:textId="77777777" w:rsidR="00107E77" w:rsidRDefault="00107E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607" w14:textId="77777777" w:rsidR="00107E77" w:rsidRDefault="00107E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AD8"/>
    <w:multiLevelType w:val="hybridMultilevel"/>
    <w:tmpl w:val="CE702678"/>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86EC5"/>
    <w:multiLevelType w:val="hybridMultilevel"/>
    <w:tmpl w:val="9648C46C"/>
    <w:lvl w:ilvl="0" w:tplc="49689B20">
      <w:start w:val="1"/>
      <w:numFmt w:val="decimal"/>
      <w:lvlText w:val="(%1)"/>
      <w:lvlJc w:val="left"/>
      <w:pPr>
        <w:ind w:left="420" w:hanging="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76A50"/>
    <w:multiLevelType w:val="hybridMultilevel"/>
    <w:tmpl w:val="A76A3FC2"/>
    <w:lvl w:ilvl="0" w:tplc="29921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D24220"/>
    <w:multiLevelType w:val="hybridMultilevel"/>
    <w:tmpl w:val="EA94E2D2"/>
    <w:lvl w:ilvl="0" w:tplc="04090011">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7"/>
  </w:num>
  <w:num w:numId="12">
    <w:abstractNumId w:val="1"/>
  </w:num>
  <w:num w:numId="13">
    <w:abstractNumId w:val="4"/>
  </w:num>
  <w:num w:numId="14">
    <w:abstractNumId w:val="2"/>
  </w:num>
  <w:num w:numId="15">
    <w:abstractNumId w:val="0"/>
  </w:num>
  <w:num w:numId="16">
    <w:abstractNumId w:val="8"/>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8F7F56"/>
    <w:rsid w:val="00015E7B"/>
    <w:rsid w:val="0003644D"/>
    <w:rsid w:val="000410AD"/>
    <w:rsid w:val="00063EA4"/>
    <w:rsid w:val="00065B0B"/>
    <w:rsid w:val="000662AA"/>
    <w:rsid w:val="000958CC"/>
    <w:rsid w:val="000A20D0"/>
    <w:rsid w:val="000A30FD"/>
    <w:rsid w:val="000B2654"/>
    <w:rsid w:val="000C2E69"/>
    <w:rsid w:val="000D3F1B"/>
    <w:rsid w:val="000F2088"/>
    <w:rsid w:val="000F28A9"/>
    <w:rsid w:val="001029AE"/>
    <w:rsid w:val="00107E77"/>
    <w:rsid w:val="00114596"/>
    <w:rsid w:val="00120CC5"/>
    <w:rsid w:val="00177779"/>
    <w:rsid w:val="0018369D"/>
    <w:rsid w:val="00187ED6"/>
    <w:rsid w:val="001B1537"/>
    <w:rsid w:val="001C7024"/>
    <w:rsid w:val="001D0D07"/>
    <w:rsid w:val="001D30E9"/>
    <w:rsid w:val="001D692A"/>
    <w:rsid w:val="001F0B91"/>
    <w:rsid w:val="00215556"/>
    <w:rsid w:val="002164C0"/>
    <w:rsid w:val="00236E96"/>
    <w:rsid w:val="0027512E"/>
    <w:rsid w:val="00281160"/>
    <w:rsid w:val="00293C4A"/>
    <w:rsid w:val="002971AB"/>
    <w:rsid w:val="002A2FB7"/>
    <w:rsid w:val="002A5E94"/>
    <w:rsid w:val="002D2371"/>
    <w:rsid w:val="002D6353"/>
    <w:rsid w:val="002E0A08"/>
    <w:rsid w:val="002F09E8"/>
    <w:rsid w:val="0030111D"/>
    <w:rsid w:val="003155F9"/>
    <w:rsid w:val="00315D8F"/>
    <w:rsid w:val="003202CF"/>
    <w:rsid w:val="003262F4"/>
    <w:rsid w:val="00326C3D"/>
    <w:rsid w:val="003321F9"/>
    <w:rsid w:val="003343C5"/>
    <w:rsid w:val="0035358E"/>
    <w:rsid w:val="003611F1"/>
    <w:rsid w:val="00372AAE"/>
    <w:rsid w:val="003A747F"/>
    <w:rsid w:val="003D4437"/>
    <w:rsid w:val="00402F86"/>
    <w:rsid w:val="00406DB0"/>
    <w:rsid w:val="00411C11"/>
    <w:rsid w:val="0045316E"/>
    <w:rsid w:val="00466B7B"/>
    <w:rsid w:val="00486720"/>
    <w:rsid w:val="004A14DC"/>
    <w:rsid w:val="004B7198"/>
    <w:rsid w:val="004D74CE"/>
    <w:rsid w:val="004F20AE"/>
    <w:rsid w:val="004F29C6"/>
    <w:rsid w:val="00511105"/>
    <w:rsid w:val="00515892"/>
    <w:rsid w:val="00561FA8"/>
    <w:rsid w:val="00564CC4"/>
    <w:rsid w:val="005678A0"/>
    <w:rsid w:val="00567A43"/>
    <w:rsid w:val="00572590"/>
    <w:rsid w:val="00586C40"/>
    <w:rsid w:val="00593D86"/>
    <w:rsid w:val="005B1129"/>
    <w:rsid w:val="005D38BD"/>
    <w:rsid w:val="005E07EC"/>
    <w:rsid w:val="005F1B88"/>
    <w:rsid w:val="005F41CA"/>
    <w:rsid w:val="005F42D1"/>
    <w:rsid w:val="00625734"/>
    <w:rsid w:val="006321D1"/>
    <w:rsid w:val="00646EBD"/>
    <w:rsid w:val="006644E8"/>
    <w:rsid w:val="0066461F"/>
    <w:rsid w:val="00671B61"/>
    <w:rsid w:val="00676F22"/>
    <w:rsid w:val="00686DD1"/>
    <w:rsid w:val="006A69AA"/>
    <w:rsid w:val="006C22C8"/>
    <w:rsid w:val="006E7E11"/>
    <w:rsid w:val="007203A8"/>
    <w:rsid w:val="0072377F"/>
    <w:rsid w:val="007276A3"/>
    <w:rsid w:val="00774A10"/>
    <w:rsid w:val="007760E3"/>
    <w:rsid w:val="00784584"/>
    <w:rsid w:val="00794D15"/>
    <w:rsid w:val="007B7959"/>
    <w:rsid w:val="007C374E"/>
    <w:rsid w:val="007C72C6"/>
    <w:rsid w:val="007D074C"/>
    <w:rsid w:val="007D468D"/>
    <w:rsid w:val="00801471"/>
    <w:rsid w:val="00815A21"/>
    <w:rsid w:val="00825309"/>
    <w:rsid w:val="00844C7D"/>
    <w:rsid w:val="0087640E"/>
    <w:rsid w:val="008766CA"/>
    <w:rsid w:val="00884A79"/>
    <w:rsid w:val="00887CEB"/>
    <w:rsid w:val="008B6BFF"/>
    <w:rsid w:val="008D0E72"/>
    <w:rsid w:val="008D2CA7"/>
    <w:rsid w:val="008F7641"/>
    <w:rsid w:val="008F7F56"/>
    <w:rsid w:val="0090177C"/>
    <w:rsid w:val="00901829"/>
    <w:rsid w:val="00904877"/>
    <w:rsid w:val="00904CC6"/>
    <w:rsid w:val="00937751"/>
    <w:rsid w:val="00956C44"/>
    <w:rsid w:val="009742E9"/>
    <w:rsid w:val="0097650C"/>
    <w:rsid w:val="009C4CA6"/>
    <w:rsid w:val="009D38AA"/>
    <w:rsid w:val="009F64C3"/>
    <w:rsid w:val="00A14952"/>
    <w:rsid w:val="00A52414"/>
    <w:rsid w:val="00A569EE"/>
    <w:rsid w:val="00A72711"/>
    <w:rsid w:val="00A85A2C"/>
    <w:rsid w:val="00AB5FDD"/>
    <w:rsid w:val="00AD42DD"/>
    <w:rsid w:val="00AF606A"/>
    <w:rsid w:val="00AF616E"/>
    <w:rsid w:val="00B22036"/>
    <w:rsid w:val="00B3398D"/>
    <w:rsid w:val="00B42CBF"/>
    <w:rsid w:val="00B5695B"/>
    <w:rsid w:val="00B6719E"/>
    <w:rsid w:val="00B71AF4"/>
    <w:rsid w:val="00B843FB"/>
    <w:rsid w:val="00BD3025"/>
    <w:rsid w:val="00BE4268"/>
    <w:rsid w:val="00BE4A65"/>
    <w:rsid w:val="00BF04A8"/>
    <w:rsid w:val="00BF1FE3"/>
    <w:rsid w:val="00C16CE0"/>
    <w:rsid w:val="00C31844"/>
    <w:rsid w:val="00C375A3"/>
    <w:rsid w:val="00C53D90"/>
    <w:rsid w:val="00C66DF2"/>
    <w:rsid w:val="00C772E9"/>
    <w:rsid w:val="00C85E15"/>
    <w:rsid w:val="00CA13C9"/>
    <w:rsid w:val="00CA2E0E"/>
    <w:rsid w:val="00CC7683"/>
    <w:rsid w:val="00CD01A9"/>
    <w:rsid w:val="00CE2C34"/>
    <w:rsid w:val="00D0616A"/>
    <w:rsid w:val="00D2154F"/>
    <w:rsid w:val="00D270E2"/>
    <w:rsid w:val="00D5061E"/>
    <w:rsid w:val="00D5068E"/>
    <w:rsid w:val="00D775B9"/>
    <w:rsid w:val="00D87D75"/>
    <w:rsid w:val="00DA7423"/>
    <w:rsid w:val="00DB01B3"/>
    <w:rsid w:val="00DB458C"/>
    <w:rsid w:val="00DC4966"/>
    <w:rsid w:val="00DE310D"/>
    <w:rsid w:val="00DE7250"/>
    <w:rsid w:val="00E0606C"/>
    <w:rsid w:val="00E165F0"/>
    <w:rsid w:val="00E32E84"/>
    <w:rsid w:val="00E34C90"/>
    <w:rsid w:val="00E363EB"/>
    <w:rsid w:val="00E36DD4"/>
    <w:rsid w:val="00E43C9B"/>
    <w:rsid w:val="00E51ACA"/>
    <w:rsid w:val="00E542D2"/>
    <w:rsid w:val="00E550DF"/>
    <w:rsid w:val="00E674F1"/>
    <w:rsid w:val="00E91AF0"/>
    <w:rsid w:val="00EB74A3"/>
    <w:rsid w:val="00EC1E8E"/>
    <w:rsid w:val="00EC6745"/>
    <w:rsid w:val="00F64988"/>
    <w:rsid w:val="00F66212"/>
    <w:rsid w:val="00F673D0"/>
    <w:rsid w:val="00F83636"/>
    <w:rsid w:val="00F86670"/>
    <w:rsid w:val="00FA459E"/>
    <w:rsid w:val="00FB5D31"/>
    <w:rsid w:val="00FB6223"/>
    <w:rsid w:val="00FB6AE1"/>
    <w:rsid w:val="00FB771E"/>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B12B5-8653-4A0E-9361-D3B32884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L Olmsted Hawala</dc:creator>
  <cp:lastModifiedBy>SYSTEM</cp:lastModifiedBy>
  <cp:revision>2</cp:revision>
  <dcterms:created xsi:type="dcterms:W3CDTF">2019-02-06T14:07:00Z</dcterms:created>
  <dcterms:modified xsi:type="dcterms:W3CDTF">2019-02-06T14:07:00Z</dcterms:modified>
</cp:coreProperties>
</file>