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A1C32" w14:textId="289735DB" w:rsidR="0077073A" w:rsidRDefault="0077073A" w:rsidP="0077073A">
      <w:pPr>
        <w:jc w:val="center"/>
        <w:rPr>
          <w:b/>
          <w:lang w:val="en-CA"/>
        </w:rPr>
      </w:pPr>
      <w:bookmarkStart w:id="0" w:name="_GoBack"/>
      <w:bookmarkEnd w:id="0"/>
      <w:r>
        <w:rPr>
          <w:b/>
          <w:lang w:val="en-CA"/>
        </w:rPr>
        <w:t xml:space="preserve">Generic Information Collection Request:  </w:t>
      </w:r>
      <w:r>
        <w:rPr>
          <w:b/>
          <w:lang w:val="en-CA"/>
        </w:rPr>
        <w:br/>
      </w:r>
      <w:r w:rsidR="00F972E2">
        <w:rPr>
          <w:b/>
          <w:lang w:val="en-CA"/>
        </w:rPr>
        <w:t>Usability</w:t>
      </w:r>
      <w:r>
        <w:rPr>
          <w:b/>
          <w:lang w:val="en-CA"/>
        </w:rPr>
        <w:t xml:space="preserve"> </w:t>
      </w:r>
      <w:r w:rsidR="00FA17D2">
        <w:rPr>
          <w:b/>
          <w:lang w:val="en-CA"/>
        </w:rPr>
        <w:t>evaluation</w:t>
      </w:r>
      <w:r>
        <w:rPr>
          <w:b/>
          <w:lang w:val="en-CA"/>
        </w:rPr>
        <w:t xml:space="preserve"> for the 201</w:t>
      </w:r>
      <w:r w:rsidR="00FB45F9">
        <w:rPr>
          <w:b/>
          <w:lang w:val="en-CA"/>
        </w:rPr>
        <w:t>7</w:t>
      </w:r>
      <w:r>
        <w:rPr>
          <w:b/>
          <w:lang w:val="en-CA"/>
        </w:rPr>
        <w:t xml:space="preserve"> </w:t>
      </w:r>
      <w:r w:rsidR="00A00442">
        <w:rPr>
          <w:b/>
          <w:lang w:val="en-CA"/>
        </w:rPr>
        <w:t xml:space="preserve">Annual </w:t>
      </w:r>
      <w:r w:rsidR="00F972E2">
        <w:rPr>
          <w:b/>
          <w:lang w:val="en-CA"/>
        </w:rPr>
        <w:t>Business Survey</w:t>
      </w:r>
    </w:p>
    <w:p w14:paraId="59F0633D" w14:textId="77777777" w:rsidR="0077073A" w:rsidRDefault="0077073A" w:rsidP="0077073A">
      <w:pPr>
        <w:jc w:val="center"/>
        <w:rPr>
          <w:b/>
          <w:lang w:val="en-CA"/>
        </w:rPr>
      </w:pPr>
    </w:p>
    <w:p w14:paraId="2D86A527" w14:textId="77777777" w:rsidR="0077073A" w:rsidRDefault="0077073A" w:rsidP="0080757C">
      <w:pPr>
        <w:rPr>
          <w:b/>
          <w:lang w:val="en-CA"/>
        </w:rPr>
      </w:pPr>
    </w:p>
    <w:p w14:paraId="42D4A385" w14:textId="45D7C506" w:rsidR="004433AD" w:rsidRDefault="0077073A" w:rsidP="0080757C">
      <w:r w:rsidRPr="0077073A">
        <w:rPr>
          <w:b/>
          <w:lang w:val="en-CA"/>
        </w:rPr>
        <w:t>Request:</w:t>
      </w:r>
      <w:r>
        <w:rPr>
          <w:lang w:val="en-CA"/>
        </w:rPr>
        <w:t xml:space="preserve">  </w:t>
      </w:r>
      <w:r w:rsidR="0080757C" w:rsidRPr="00B32FFF">
        <w:rPr>
          <w:lang w:val="en-CA"/>
        </w:rPr>
        <w:fldChar w:fldCharType="begin"/>
      </w:r>
      <w:r w:rsidR="0080757C" w:rsidRPr="00B32FFF">
        <w:rPr>
          <w:lang w:val="en-CA"/>
        </w:rPr>
        <w:instrText xml:space="preserve"> SEQ CHAPTER \h \r 1</w:instrText>
      </w:r>
      <w:r w:rsidR="0080757C" w:rsidRPr="00B32FFF">
        <w:rPr>
          <w:lang w:val="en-CA"/>
        </w:rPr>
        <w:fldChar w:fldCharType="end"/>
      </w:r>
      <w:r w:rsidR="0080757C" w:rsidRPr="00B32FFF">
        <w:t>The Census Bureau plans to conduct</w:t>
      </w:r>
      <w:r w:rsidR="00972465">
        <w:t xml:space="preserve"> additional research under the generic c</w:t>
      </w:r>
      <w:r w:rsidR="0080757C" w:rsidRPr="00B32FFF">
        <w:t>learance for questionnaire pretesting re</w:t>
      </w:r>
      <w:r w:rsidR="0080757C">
        <w:t>search (OMB number</w:t>
      </w:r>
      <w:r w:rsidR="00AF267A">
        <w:t xml:space="preserve"> </w:t>
      </w:r>
      <w:r w:rsidR="005E3CF7">
        <w:t>0607-0725</w:t>
      </w:r>
      <w:r w:rsidR="00972465">
        <w:t xml:space="preserve">).  </w:t>
      </w:r>
      <w:r w:rsidR="004433AD">
        <w:t xml:space="preserve">The Census Bureau plans to conduct pretesting activities for the </w:t>
      </w:r>
      <w:r w:rsidR="00FA17D2">
        <w:t xml:space="preserve">online </w:t>
      </w:r>
      <w:r w:rsidR="004433AD">
        <w:t>201</w:t>
      </w:r>
      <w:r w:rsidR="00FB45F9">
        <w:t>7</w:t>
      </w:r>
      <w:r w:rsidR="004433AD">
        <w:t xml:space="preserve"> </w:t>
      </w:r>
      <w:r w:rsidR="00F972E2">
        <w:t>Annual Business Survey</w:t>
      </w:r>
      <w:r w:rsidR="00A00442">
        <w:t xml:space="preserve"> </w:t>
      </w:r>
      <w:r w:rsidR="0080757C">
        <w:t>(</w:t>
      </w:r>
      <w:r w:rsidR="00F972E2">
        <w:t>ABS</w:t>
      </w:r>
      <w:r w:rsidR="0080757C">
        <w:t>)</w:t>
      </w:r>
      <w:r w:rsidR="00FA17D2">
        <w:t xml:space="preserve"> instrument</w:t>
      </w:r>
      <w:r w:rsidR="0080757C">
        <w:t xml:space="preserve">. </w:t>
      </w:r>
    </w:p>
    <w:p w14:paraId="63950E9E" w14:textId="77777777" w:rsidR="004433AD" w:rsidRDefault="004433AD" w:rsidP="0080757C"/>
    <w:p w14:paraId="3F560A8A" w14:textId="6507A5F0" w:rsidR="0080757C" w:rsidRDefault="00724C89" w:rsidP="0080757C">
      <w:r w:rsidRPr="0094267D">
        <w:t xml:space="preserve">The ABS will be conducted jointly by the National Center for Science and Engineering Statistics (NCSES) within the National Science Foundation (NSF) and the Census Bureau for five reference years (2017 – 2021).  </w:t>
      </w:r>
      <w:r w:rsidRPr="0094267D">
        <w:rPr>
          <w:bCs/>
        </w:rPr>
        <w:t>Title 13 United States Code, Sections 8(b), 131, and 182, Title 42 United States Code, Section 1861-76 (National Science Foundation Act of 1950, as amended), and Section 505 within the America COMPETES Reauthorization Act of 2010 authorize this collection.</w:t>
      </w:r>
      <w:r w:rsidR="00006F4F" w:rsidRPr="0094267D">
        <w:rPr>
          <w:bCs/>
        </w:rPr>
        <w:t xml:space="preserve"> Sections 224 and 225 of Title 13 United States Code requires response from sampled firms.</w:t>
      </w:r>
      <w:r w:rsidRPr="0094267D">
        <w:rPr>
          <w:bCs/>
        </w:rPr>
        <w:t xml:space="preserve"> </w:t>
      </w:r>
      <w:r w:rsidRPr="0094267D">
        <w:t>The ABS is a new survey designed to combine Census Bureau firm-level collections to reduce respondent burden, increase data quality, reduce operational costs, and operate more efficiently.  The ABS replaces the five-year Survey of Business Owners (SBO) for employer businesses, the Annual Survey of Entrepreneurs (ASE), and the Business R&amp;D and Innovation for Microbusinesses (BRDI-M) surveys.</w:t>
      </w:r>
      <w:r w:rsidRPr="005D7D25">
        <w:rPr>
          <w:rFonts w:asciiTheme="minorHAnsi" w:hAnsiTheme="minorHAnsi"/>
          <w:sz w:val="22"/>
          <w:szCs w:val="22"/>
        </w:rPr>
        <w:t xml:space="preserve">  </w:t>
      </w:r>
    </w:p>
    <w:p w14:paraId="62DF14B1" w14:textId="77777777" w:rsidR="0080757C" w:rsidRDefault="0080757C" w:rsidP="0080757C"/>
    <w:p w14:paraId="2329ABDC" w14:textId="749163D3" w:rsidR="0080757C" w:rsidRDefault="0080757C" w:rsidP="00042854">
      <w:r w:rsidRPr="006516A1">
        <w:t xml:space="preserve">The </w:t>
      </w:r>
      <w:r w:rsidR="00F972E2" w:rsidRPr="006516A1">
        <w:t>ABS</w:t>
      </w:r>
      <w:r w:rsidRPr="006516A1">
        <w:t xml:space="preserve"> </w:t>
      </w:r>
      <w:r w:rsidR="00042854" w:rsidRPr="006516A1">
        <w:t>will provide data on the status, nature, and scope of minority owned business, R&amp;D activity for small employer businesses (business</w:t>
      </w:r>
      <w:r w:rsidR="00804E78" w:rsidRPr="006516A1">
        <w:t>es</w:t>
      </w:r>
      <w:r w:rsidR="00042854" w:rsidRPr="006516A1">
        <w:t xml:space="preserve"> with 1-9 employees), measure new business topics such as innovation and technology, and measure other business and owner characteristics.  </w:t>
      </w:r>
      <w:r w:rsidR="00724C89" w:rsidRPr="006516A1">
        <w:t xml:space="preserve"> </w:t>
      </w:r>
      <w:r w:rsidRPr="006516A1">
        <w:t>Estimates will be available for the U.S., states</w:t>
      </w:r>
      <w:r w:rsidR="00BA1D20" w:rsidRPr="006516A1">
        <w:t>, metropolitan and metropolitan statistical areas,</w:t>
      </w:r>
      <w:r w:rsidRPr="006516A1">
        <w:t xml:space="preserve"> </w:t>
      </w:r>
      <w:r w:rsidR="00BA1D20" w:rsidRPr="006516A1">
        <w:t>counties, and places</w:t>
      </w:r>
      <w:r w:rsidRPr="006516A1">
        <w:t xml:space="preserve">. Among other uses, the Small Business Administration (SBA) and the </w:t>
      </w:r>
      <w:r w:rsidR="00972465" w:rsidRPr="006516A1">
        <w:t>Minority Business Development Agency (</w:t>
      </w:r>
      <w:r w:rsidRPr="006516A1">
        <w:t>MBDA</w:t>
      </w:r>
      <w:r w:rsidR="00972465" w:rsidRPr="006516A1">
        <w:t>)</w:t>
      </w:r>
      <w:r w:rsidRPr="006516A1">
        <w:t xml:space="preserve"> </w:t>
      </w:r>
      <w:r w:rsidR="00804E78" w:rsidRPr="006516A1">
        <w:t xml:space="preserve">will </w:t>
      </w:r>
      <w:r w:rsidRPr="006516A1">
        <w:t xml:space="preserve">use results from the </w:t>
      </w:r>
      <w:r w:rsidR="00F972E2" w:rsidRPr="006516A1">
        <w:t>ABS</w:t>
      </w:r>
      <w:r w:rsidR="00364254" w:rsidRPr="006516A1">
        <w:t xml:space="preserve"> </w:t>
      </w:r>
      <w:r w:rsidRPr="006516A1">
        <w:t xml:space="preserve">to assess business assistance needs and allocate available program resources. </w:t>
      </w:r>
      <w:r w:rsidR="00724C89" w:rsidRPr="0036529F">
        <w:rPr>
          <w:rStyle w:val="Strong"/>
          <w:b w:val="0"/>
        </w:rPr>
        <w:t>Estimates produced on research and development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research and development, strengthen education, and encourage entrepreneurship; and to compare business innovation in the United States to that of other countries, including those in the European Union.</w:t>
      </w:r>
      <w:r>
        <w:t xml:space="preserve"> </w:t>
      </w:r>
    </w:p>
    <w:p w14:paraId="10B2DD6F" w14:textId="77777777" w:rsidR="0080757C" w:rsidRDefault="0080757C" w:rsidP="0080757C"/>
    <w:p w14:paraId="38E59BE1" w14:textId="366C089B" w:rsidR="0080757C" w:rsidRDefault="0080757C" w:rsidP="0080757C">
      <w:r>
        <w:t xml:space="preserve">The </w:t>
      </w:r>
      <w:r w:rsidR="00F972E2">
        <w:t>ABS</w:t>
      </w:r>
      <w:r w:rsidR="00364254">
        <w:t xml:space="preserve"> </w:t>
      </w:r>
      <w:r>
        <w:t>is collected via a self-administered questionnaire using the Census Bureau’s online survey reporting system. Respondents are mailed a letter informing them of the requirement to complete the survey and providing them with access information. Paper forms are not available, but respondents can download a PDF worksheet containing the survey questions and instructions.</w:t>
      </w:r>
    </w:p>
    <w:p w14:paraId="5B99D530" w14:textId="77777777" w:rsidR="0080757C" w:rsidRDefault="0080757C" w:rsidP="0080757C"/>
    <w:p w14:paraId="45C93C78" w14:textId="44F10005" w:rsidR="00D21E48" w:rsidRDefault="004433AD"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80757C">
        <w:t xml:space="preserve">The </w:t>
      </w:r>
      <w:r w:rsidR="00F972E2">
        <w:t>ABS</w:t>
      </w:r>
      <w:r w:rsidR="00972465">
        <w:t xml:space="preserve"> asks </w:t>
      </w:r>
      <w:r w:rsidR="0080757C">
        <w:t xml:space="preserve">questions </w:t>
      </w:r>
      <w:r w:rsidR="00972465">
        <w:t>about the business owner(s) as well as various characteristics about the business.</w:t>
      </w:r>
      <w:r w:rsidR="0080757C">
        <w:t xml:space="preserve"> </w:t>
      </w:r>
      <w:r w:rsidR="00E33258">
        <w:t xml:space="preserve">The </w:t>
      </w:r>
      <w:r w:rsidR="002F22F7">
        <w:t>2017 ABS</w:t>
      </w:r>
      <w:r w:rsidR="00D21E48" w:rsidRPr="58A2C2C5">
        <w:t xml:space="preserve"> will be conducted via a self-administered Web only method</w:t>
      </w:r>
      <w:r w:rsidR="00D21E48">
        <w:t xml:space="preserve"> for all </w:t>
      </w:r>
      <w:r w:rsidR="00B95D90">
        <w:t>firms</w:t>
      </w:r>
      <w:r w:rsidR="00D21E48" w:rsidRPr="58A2C2C5">
        <w:t xml:space="preserve">. </w:t>
      </w:r>
      <w:r w:rsidR="0094267D">
        <w:t>The</w:t>
      </w:r>
      <w:r w:rsidR="00D21E48" w:rsidRPr="58A2C2C5">
        <w:t xml:space="preserve"> data collection </w:t>
      </w:r>
      <w:r w:rsidR="0094267D">
        <w:t xml:space="preserve">instrument </w:t>
      </w:r>
      <w:r w:rsidR="00D21E48" w:rsidRPr="58A2C2C5">
        <w:t xml:space="preserve">requires pretesting to evaluate the instrument prior to its release.  In addition, pretesting will help inform user centered design ensuring that key functions are </w:t>
      </w:r>
      <w:r w:rsidR="00CA66AC">
        <w:t>available</w:t>
      </w:r>
      <w:r w:rsidR="00CA66AC" w:rsidRPr="58A2C2C5">
        <w:t xml:space="preserve"> </w:t>
      </w:r>
      <w:r w:rsidR="00D21E48" w:rsidRPr="58A2C2C5">
        <w:t>within the instrument, making it easy for respondents to understand and report. Additional objectives for the evaluat</w:t>
      </w:r>
      <w:r w:rsidR="002F22F7">
        <w:t xml:space="preserve">ion of the online 2017 ABS </w:t>
      </w:r>
      <w:r w:rsidR="00D21E48" w:rsidRPr="58A2C2C5">
        <w:t xml:space="preserve">instrument include the </w:t>
      </w:r>
      <w:r w:rsidR="00D21E48" w:rsidRPr="58A2C2C5">
        <w:lastRenderedPageBreak/>
        <w:t>following:</w:t>
      </w:r>
    </w:p>
    <w:p w14:paraId="551045B2" w14:textId="77777777" w:rsidR="0080757C"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C86D7F9" w14:textId="77777777" w:rsidR="009A6350" w:rsidRPr="001E3453" w:rsidRDefault="009A6350" w:rsidP="009A6350">
      <w:pPr>
        <w:pStyle w:val="ListParagraph"/>
        <w:widowControl/>
        <w:numPr>
          <w:ilvl w:val="0"/>
          <w:numId w:val="4"/>
        </w:numPr>
      </w:pPr>
      <w:r w:rsidRPr="58A2C2C5">
        <w:t xml:space="preserve">Identify areas of the instrument that are problematic for users </w:t>
      </w:r>
    </w:p>
    <w:p w14:paraId="7C181ACF" w14:textId="77777777" w:rsidR="009A6350" w:rsidRPr="001E3453" w:rsidRDefault="009A6350" w:rsidP="009A6350">
      <w:pPr>
        <w:pStyle w:val="ListParagraph"/>
        <w:widowControl/>
        <w:numPr>
          <w:ilvl w:val="0"/>
          <w:numId w:val="4"/>
        </w:numPr>
      </w:pPr>
      <w:r w:rsidRPr="58A2C2C5">
        <w:t xml:space="preserve">Identify instructions/features that are difficult for users to understand </w:t>
      </w:r>
    </w:p>
    <w:p w14:paraId="43C96F9C" w14:textId="77777777" w:rsidR="009A6350" w:rsidRPr="001E3453" w:rsidRDefault="009A6350" w:rsidP="009A6350">
      <w:pPr>
        <w:pStyle w:val="ListParagraph"/>
        <w:widowControl/>
        <w:numPr>
          <w:ilvl w:val="0"/>
          <w:numId w:val="4"/>
        </w:numPr>
      </w:pPr>
      <w:r w:rsidRPr="58A2C2C5">
        <w:t>Provide recommendations for improvements to the design of the instrument that will enhance its usability</w:t>
      </w:r>
    </w:p>
    <w:p w14:paraId="21CB899E" w14:textId="77777777" w:rsidR="009A6350" w:rsidRPr="001E3453" w:rsidRDefault="009A6350" w:rsidP="009A6350"/>
    <w:p w14:paraId="186B32FD" w14:textId="77777777" w:rsidR="009A6350" w:rsidRPr="001E3453" w:rsidRDefault="009A6350" w:rsidP="009A6350">
      <w:r w:rsidRPr="58A2C2C5">
        <w:t>The results from the usability evaluation will be recorded and tabulated and a report produced that outlines the findings of the pretest and recommendations for improvement.</w:t>
      </w:r>
    </w:p>
    <w:p w14:paraId="17601E21" w14:textId="3F14A6B8" w:rsidR="00BF4696" w:rsidRDefault="00BF4696" w:rsidP="00015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7844EA2" w14:textId="77777777" w:rsidR="004433AD" w:rsidRDefault="004433AD"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847E226" w14:textId="04E285F6" w:rsidR="00BC244F" w:rsidRDefault="004433AD" w:rsidP="00BC244F">
      <w:r w:rsidRPr="00BC244F">
        <w:rPr>
          <w:b/>
        </w:rPr>
        <w:t>Population of Interest:</w:t>
      </w:r>
      <w:r>
        <w:t xml:space="preserve">  </w:t>
      </w:r>
      <w:r w:rsidR="00E33258">
        <w:t>Potential respondents based on sample selection criteria</w:t>
      </w:r>
      <w:r w:rsidR="002562B6">
        <w:t>.</w:t>
      </w:r>
    </w:p>
    <w:p w14:paraId="6DD3E450" w14:textId="2482D11A" w:rsidR="004433AD" w:rsidRDefault="004433AD"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B4EF5B5" w14:textId="0139DBDA" w:rsidR="004433AD"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Testing will be conducted from </w:t>
      </w:r>
      <w:r w:rsidR="009A6350">
        <w:t>April</w:t>
      </w:r>
      <w:r>
        <w:t xml:space="preserve"> through </w:t>
      </w:r>
      <w:r w:rsidR="009A6350">
        <w:t>May 2018</w:t>
      </w:r>
      <w:r w:rsidR="002562B6">
        <w:t>.</w:t>
      </w:r>
    </w:p>
    <w:p w14:paraId="0B591F6C" w14:textId="751732F8"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60B51E7" w14:textId="6411CD93"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14:paraId="1A086DCD" w14:textId="50690C71"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D6AEDA6" w14:textId="38F728EB"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We</w:t>
      </w:r>
      <w:r w:rsidR="0080757C">
        <w:t xml:space="preserve"> will conduct </w:t>
      </w:r>
      <w:r w:rsidR="00972465">
        <w:t>one round</w:t>
      </w:r>
      <w:r w:rsidR="0080757C">
        <w:t xml:space="preserve"> of </w:t>
      </w:r>
      <w:r w:rsidR="00C33D2A">
        <w:t>usability</w:t>
      </w:r>
      <w:r w:rsidR="0080757C">
        <w:t xml:space="preserve"> </w:t>
      </w:r>
      <w:r w:rsidR="00C33D2A">
        <w:t>interviews</w:t>
      </w:r>
      <w:r>
        <w:t xml:space="preserve"> with up to 20 respondents in order</w:t>
      </w:r>
      <w:r w:rsidR="00C33D2A">
        <w:t xml:space="preserve"> to evaluate the online instrument.  </w:t>
      </w:r>
      <w:r>
        <w:t xml:space="preserve">Travel is required for the </w:t>
      </w:r>
      <w:r w:rsidR="00C33D2A">
        <w:t>usability</w:t>
      </w:r>
      <w:r>
        <w:t xml:space="preserve"> </w:t>
      </w:r>
      <w:r w:rsidR="00C33D2A">
        <w:t>testing</w:t>
      </w:r>
      <w:r>
        <w:t>.</w:t>
      </w:r>
      <w:r w:rsidR="004A060E">
        <w:t xml:space="preserve">  </w:t>
      </w:r>
    </w:p>
    <w:p w14:paraId="659D74C3" w14:textId="64953939"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BC13E7C" w14:textId="7CB89366"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t xml:space="preserve">:  We plan to conduct a total of 20 interviews.  </w:t>
      </w:r>
      <w:r w:rsidR="004A060E">
        <w:t xml:space="preserve">We plan to conduct interviews </w:t>
      </w:r>
      <w:r w:rsidR="00CA66AC">
        <w:t>in the San Diego</w:t>
      </w:r>
      <w:r w:rsidR="002562B6">
        <w:t>, CA</w:t>
      </w:r>
      <w:r w:rsidR="00CA66AC">
        <w:t xml:space="preserve"> and Washington, DC metropolitan areas </w:t>
      </w:r>
      <w:r w:rsidR="004A060E">
        <w:t>with a variety of sizes and types (i.e., industries) of businesses.</w:t>
      </w:r>
      <w:r w:rsidR="00E33258">
        <w:t xml:space="preserve">  </w:t>
      </w:r>
      <w:r w:rsidR="005C29D1">
        <w:t>Since</w:t>
      </w:r>
      <w:r w:rsidR="002562B6">
        <w:t xml:space="preserve"> the survey includes many questions that are specific to R&amp;D, we </w:t>
      </w:r>
      <w:r w:rsidR="00E33258">
        <w:t xml:space="preserve">plan to target </w:t>
      </w:r>
      <w:r w:rsidR="002562B6">
        <w:t>companies that are expected to perform these types of activities.</w:t>
      </w:r>
    </w:p>
    <w:p w14:paraId="50AB4A55" w14:textId="564F6D67" w:rsidR="004A060E" w:rsidRDefault="004A060E"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024F00B" w14:textId="18D96ED9" w:rsidR="004A060E" w:rsidRDefault="004A060E" w:rsidP="004A0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Recruitment</w:t>
      </w:r>
      <w:r>
        <w:t xml:space="preserve">:  Participants will be recruited using </w:t>
      </w:r>
      <w:r w:rsidR="00006F4F">
        <w:t>the sample file from the 2016 ASE</w:t>
      </w:r>
      <w:r>
        <w:t>.  Before beginning the interviews, we will inform p</w:t>
      </w:r>
      <w:r w:rsidRPr="00B32FFF">
        <w:t>articipants that their response is voluntary</w:t>
      </w:r>
      <w:r>
        <w:t xml:space="preserve"> and</w:t>
      </w:r>
      <w:r w:rsidRPr="00B32FFF">
        <w:t xml:space="preserve"> that the informat</w:t>
      </w:r>
      <w:r>
        <w:t xml:space="preserve">ion they provide is confidential under Title 13.  The interviews may be recorded (with consent), to facilitate summarization. </w:t>
      </w:r>
    </w:p>
    <w:p w14:paraId="40D03379" w14:textId="0E537E14" w:rsidR="004A060E" w:rsidRDefault="004A060E" w:rsidP="004A0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77F572E" w14:textId="14DE71F2" w:rsidR="00DF2554" w:rsidRDefault="004A060E" w:rsidP="004A0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w:t>
      </w:r>
      <w:r w:rsidR="00DF2554">
        <w:t>is</w:t>
      </w:r>
      <w:r>
        <w:t xml:space="preserve"> enclosed</w:t>
      </w:r>
      <w:r w:rsidR="00DF2554">
        <w:t>.  Sessions for the usability evaluation</w:t>
      </w:r>
      <w:r>
        <w:t xml:space="preserve"> will be conducted in person.  Participants will be asked to complete the </w:t>
      </w:r>
      <w:r w:rsidR="00F972E2">
        <w:t>ABS</w:t>
      </w:r>
      <w:r>
        <w:t xml:space="preserve"> </w:t>
      </w:r>
      <w:r w:rsidR="00DF2554">
        <w:t>online instrument</w:t>
      </w:r>
      <w:r>
        <w:t>.</w:t>
      </w:r>
      <w:r w:rsidR="00DF2554">
        <w:t xml:space="preserve">  </w:t>
      </w:r>
      <w:r>
        <w:t xml:space="preserve">We anticipate all sessions will take </w:t>
      </w:r>
      <w:r w:rsidR="00CA66AC">
        <w:t xml:space="preserve">less than </w:t>
      </w:r>
      <w:r>
        <w:t xml:space="preserve">60 minutes to complete. </w:t>
      </w:r>
    </w:p>
    <w:p w14:paraId="341885EE" w14:textId="6B234BC7" w:rsidR="004A060E" w:rsidRDefault="004A060E" w:rsidP="004A06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1A8D863" w14:textId="7AF25B85" w:rsidR="00BC244F" w:rsidRDefault="004A060E"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14:paraId="59D9C290" w14:textId="77777777" w:rsidR="00BC244F" w:rsidRDefault="00BC244F"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0E512DB" w14:textId="33EBADE0" w:rsidR="002D5366" w:rsidRDefault="004A060E" w:rsidP="00DF2554">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materials to be </w:t>
      </w:r>
      <w:r w:rsidR="002D5366">
        <w:t xml:space="preserve">used in the current study: </w:t>
      </w:r>
    </w:p>
    <w:p w14:paraId="4763A415" w14:textId="77777777" w:rsidR="002D5366" w:rsidRDefault="002D5366" w:rsidP="002D536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14:paraId="0F36E703" w14:textId="77777777" w:rsidR="002D5366" w:rsidRDefault="004A060E" w:rsidP="002D536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00E019A4" w:rsidRPr="002D5366">
        <w:rPr>
          <w:b/>
        </w:rPr>
        <w:t>:</w:t>
      </w:r>
      <w:r w:rsidR="00E019A4">
        <w:t xml:space="preserve">  Draft </w:t>
      </w:r>
      <w:r w:rsidR="00E019A4" w:rsidRPr="002D5366">
        <w:rPr>
          <w:u w:val="single"/>
        </w:rPr>
        <w:t xml:space="preserve">protocol </w:t>
      </w:r>
      <w:r w:rsidR="00E019A4">
        <w:t>used to outline how the research study will be conducted</w:t>
      </w:r>
    </w:p>
    <w:p w14:paraId="57AEFF75" w14:textId="0B35F8B9" w:rsidR="002D5366" w:rsidRDefault="00E019A4" w:rsidP="002D536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B:</w:t>
      </w:r>
      <w:r>
        <w:t xml:space="preserve">  </w:t>
      </w:r>
      <w:r w:rsidR="008862DA" w:rsidRPr="002D5366">
        <w:rPr>
          <w:u w:val="single"/>
        </w:rPr>
        <w:t>Consent form</w:t>
      </w:r>
      <w:r w:rsidR="008862DA">
        <w:t xml:space="preserve"> to obtain participant consent for participant and recording of the session</w:t>
      </w:r>
    </w:p>
    <w:p w14:paraId="0B2701AF" w14:textId="0192A31D" w:rsidR="00E019A4" w:rsidRDefault="00E019A4" w:rsidP="008862D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rPr>
          <w:bCs/>
          <w:color w:val="000000" w:themeColor="text1"/>
        </w:rPr>
      </w:pPr>
      <w:r w:rsidRPr="002D5366">
        <w:rPr>
          <w:b/>
        </w:rPr>
        <w:t>Attachment C:</w:t>
      </w:r>
      <w:r>
        <w:t xml:space="preserve">  </w:t>
      </w:r>
      <w:r w:rsidR="008862DA">
        <w:rPr>
          <w:bCs/>
          <w:color w:val="000000" w:themeColor="text1"/>
          <w:u w:val="single"/>
        </w:rPr>
        <w:t xml:space="preserve">Instrument screenshots </w:t>
      </w:r>
      <w:r w:rsidR="008862DA">
        <w:rPr>
          <w:bCs/>
          <w:color w:val="000000" w:themeColor="text1"/>
        </w:rPr>
        <w:t>to illustrate features of the instrument that are being evaluated</w:t>
      </w:r>
    </w:p>
    <w:p w14:paraId="718833A6" w14:textId="607156A0" w:rsidR="00FE31B4" w:rsidRPr="00FE31B4" w:rsidRDefault="00FE31B4" w:rsidP="008862D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D: </w:t>
      </w:r>
      <w:r>
        <w:t xml:space="preserve">Draft </w:t>
      </w:r>
      <w:r w:rsidRPr="00FE31B4">
        <w:rPr>
          <w:u w:val="single"/>
        </w:rPr>
        <w:t>respondent letter</w:t>
      </w:r>
      <w:r w:rsidR="00A722E4">
        <w:t xml:space="preserve"> to </w:t>
      </w:r>
      <w:r>
        <w:t>provide login instructions for participant</w:t>
      </w:r>
    </w:p>
    <w:p w14:paraId="49F963C9" w14:textId="1FF3161E" w:rsidR="0077073A" w:rsidRDefault="0077073A" w:rsidP="00E019A4">
      <w:pPr>
        <w:tabs>
          <w:tab w:val="left" w:pos="810"/>
          <w:tab w:val="left" w:pos="990"/>
        </w:tabs>
        <w:ind w:left="900" w:hanging="270"/>
      </w:pPr>
    </w:p>
    <w:p w14:paraId="4BA4504B" w14:textId="4A69557E" w:rsidR="00E019A4" w:rsidRDefault="00E019A4" w:rsidP="00124108">
      <w:r w:rsidRPr="00401B3D">
        <w:rPr>
          <w:b/>
        </w:rPr>
        <w:t>Length of interview</w:t>
      </w:r>
      <w:r>
        <w:t xml:space="preserve">:  For cognitive interviews, we expect that each interview will last no more </w:t>
      </w:r>
      <w:r>
        <w:lastRenderedPageBreak/>
        <w:t xml:space="preserve">than 60 minutes (20 cases x 60 minutes per case = 20 hours).  Additionally, to recruit respondents we expect to make up to 5 phone contacts per completed case.  The recruiting calls are expected to last on average 3 minutes per call (5 attempts per phone call per completed case x 20 cases x 3 minutes per case = 5 hours).  Thus the estimated burden is 25 hours (20 hours for interviews + 5 hours for recruiting).  </w:t>
      </w:r>
    </w:p>
    <w:p w14:paraId="46019C8A" w14:textId="46DF24D6" w:rsidR="00E019A4" w:rsidRDefault="00E019A4" w:rsidP="00124108"/>
    <w:p w14:paraId="3C0C6C87" w14:textId="73417757" w:rsidR="0080757C" w:rsidRPr="00B32FFF"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3AC3A07" w14:textId="1858C70F" w:rsidR="0080757C" w:rsidRPr="00B32FFF"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14:paraId="413B0738" w14:textId="77777777" w:rsidR="0080757C" w:rsidRPr="00B32FFF"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090BFAC" w14:textId="77777777" w:rsidR="0080757C" w:rsidRPr="009A1991"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447052">
        <w:t>Krysten Mesner</w:t>
      </w:r>
    </w:p>
    <w:p w14:paraId="1C15D22C" w14:textId="77777777" w:rsidR="0080757C" w:rsidRPr="009A1991"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14:paraId="0C2CADAA" w14:textId="77777777" w:rsidR="0080757C" w:rsidRPr="009A1991"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14:paraId="290F17C5" w14:textId="77777777" w:rsidR="0080757C" w:rsidRPr="009A1991"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14:paraId="430F9F35" w14:textId="77777777" w:rsidR="0080757C" w:rsidRPr="009A1991"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447052">
        <w:t>9852</w:t>
      </w:r>
    </w:p>
    <w:p w14:paraId="495B8866" w14:textId="77777777" w:rsidR="0080757C" w:rsidRDefault="0080757C" w:rsidP="00807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447052">
        <w:t>krysten.mesner</w:t>
      </w:r>
      <w:r w:rsidRPr="009A1991">
        <w:t>@census.gov</w:t>
      </w:r>
    </w:p>
    <w:p w14:paraId="578C8A38" w14:textId="7777777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9F6607" w14:textId="7777777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19F2A9" w14:textId="7777777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6C4456" w14:textId="7777777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865D01" w14:textId="7777777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14:paraId="3AAAA6F6" w14:textId="39AAE2A8" w:rsidR="0080757C" w:rsidRDefault="002635BD"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Ron Jarmin</w:t>
      </w:r>
      <w:r w:rsidR="0080757C">
        <w:tab/>
      </w:r>
      <w:r w:rsidR="0080757C">
        <w:tab/>
      </w:r>
      <w:r w:rsidR="00DA040A">
        <w:tab/>
      </w:r>
      <w:r w:rsidR="0080757C">
        <w:t>(ADEP) with enclosures</w:t>
      </w:r>
    </w:p>
    <w:p w14:paraId="3FD3FCAA" w14:textId="6BC62943"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Nick Orsini</w:t>
      </w:r>
      <w:r>
        <w:tab/>
      </w:r>
      <w:r>
        <w:tab/>
      </w:r>
      <w:r w:rsidR="00DA040A">
        <w:tab/>
      </w:r>
      <w:r>
        <w:t>(ADEP) with enclosures</w:t>
      </w:r>
    </w:p>
    <w:p w14:paraId="4290E2AB" w14:textId="2C29CE33" w:rsidR="0080757C" w:rsidRDefault="0077073A"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Kevin </w:t>
      </w:r>
      <w:r w:rsidR="0080757C">
        <w:t xml:space="preserve"> </w:t>
      </w:r>
      <w:r w:rsidR="00DA040A">
        <w:t>Deardorf</w:t>
      </w:r>
      <w:r w:rsidR="0080757C">
        <w:t xml:space="preserve">          </w:t>
      </w:r>
      <w:r w:rsidR="00DA040A">
        <w:tab/>
        <w:t>(ER</w:t>
      </w:r>
      <w:r w:rsidR="0080757C">
        <w:t>D) with enclosures</w:t>
      </w:r>
    </w:p>
    <w:p w14:paraId="59024C2C" w14:textId="5AD852DE" w:rsidR="00DA040A" w:rsidRDefault="00DA040A"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Aneta </w:t>
      </w:r>
      <w:r w:rsidR="0080757C">
        <w:t>Erdie</w:t>
      </w:r>
      <w:r w:rsidR="0080757C">
        <w:tab/>
      </w:r>
      <w:r>
        <w:tab/>
      </w:r>
      <w:r>
        <w:tab/>
        <w:t>(ERD) with enclosures</w:t>
      </w:r>
    </w:p>
    <w:p w14:paraId="08160686" w14:textId="37EFEE68"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Patrice Norman</w:t>
      </w:r>
      <w:r>
        <w:tab/>
      </w:r>
      <w:r w:rsidR="00DA040A">
        <w:tab/>
      </w:r>
      <w:r>
        <w:t>(EWD</w:t>
      </w:r>
      <w:r w:rsidRPr="002D218F">
        <w:t xml:space="preserve">) with enclosures </w:t>
      </w:r>
    </w:p>
    <w:p w14:paraId="5004F9E7" w14:textId="0A99EADE"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Carol Caldwell</w:t>
      </w:r>
      <w:r>
        <w:rPr>
          <w:color w:val="000000"/>
        </w:rPr>
        <w:tab/>
      </w:r>
      <w:r w:rsidR="00DA040A">
        <w:rPr>
          <w:color w:val="000000"/>
        </w:rPr>
        <w:tab/>
      </w:r>
      <w:r>
        <w:rPr>
          <w:color w:val="000000"/>
        </w:rPr>
        <w:t>(ESMD) with enclosures</w:t>
      </w:r>
    </w:p>
    <w:p w14:paraId="69F3E7BC" w14:textId="4DD40D61"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Xi Jian Liu</w:t>
      </w:r>
      <w:r>
        <w:tab/>
      </w:r>
      <w:r>
        <w:tab/>
      </w:r>
      <w:r w:rsidR="00DA040A">
        <w:tab/>
      </w:r>
      <w:r>
        <w:t>(ESMD</w:t>
      </w:r>
      <w:r w:rsidRPr="002D218F">
        <w:t>) with enclosures</w:t>
      </w:r>
    </w:p>
    <w:p w14:paraId="4D0E08D0" w14:textId="5B122E0F"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Carma Hogue</w:t>
      </w:r>
      <w:r>
        <w:tab/>
      </w:r>
      <w:r>
        <w:tab/>
      </w:r>
      <w:r w:rsidR="00DA040A">
        <w:tab/>
      </w:r>
      <w:r>
        <w:t>(ESMD) with enclosures</w:t>
      </w:r>
      <w:r>
        <w:rPr>
          <w:color w:val="000000"/>
        </w:rPr>
        <w:t xml:space="preserve">  </w:t>
      </w:r>
      <w:r>
        <w:rPr>
          <w:color w:val="000000"/>
        </w:rPr>
        <w:tab/>
        <w:t xml:space="preserve">  </w:t>
      </w:r>
    </w:p>
    <w:p w14:paraId="2E74F485" w14:textId="7596EA64"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 xml:space="preserve">Diane Willimack </w:t>
      </w:r>
      <w:r>
        <w:rPr>
          <w:color w:val="000000"/>
        </w:rPr>
        <w:tab/>
        <w:t xml:space="preserve">   </w:t>
      </w:r>
      <w:r>
        <w:rPr>
          <w:color w:val="000000"/>
        </w:rPr>
        <w:tab/>
        <w:t xml:space="preserve">(ESMD) with enclosures </w:t>
      </w:r>
    </w:p>
    <w:p w14:paraId="57D56DCD" w14:textId="7777777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Amy Anderson Riemer</w:t>
      </w:r>
      <w:r>
        <w:rPr>
          <w:color w:val="000000"/>
        </w:rPr>
        <w:tab/>
        <w:t>(ESMD) with enclosures</w:t>
      </w:r>
    </w:p>
    <w:p w14:paraId="6EB6A255" w14:textId="2B04BFE6" w:rsidR="00DA040A" w:rsidRDefault="00DA040A"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Jennifer Hunter Childs</w:t>
      </w:r>
      <w:r>
        <w:rPr>
          <w:color w:val="000000"/>
        </w:rPr>
        <w:tab/>
        <w:t>(ADRM) with enclosures</w:t>
      </w:r>
    </w:p>
    <w:p w14:paraId="7042B4C5" w14:textId="23195628" w:rsidR="00DA040A" w:rsidRDefault="00DA040A"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Jasmine Luck </w:t>
      </w:r>
      <w:r>
        <w:rPr>
          <w:color w:val="000000"/>
        </w:rPr>
        <w:tab/>
      </w:r>
      <w:r>
        <w:rPr>
          <w:color w:val="000000"/>
        </w:rPr>
        <w:tab/>
      </w:r>
      <w:r>
        <w:rPr>
          <w:color w:val="000000"/>
        </w:rPr>
        <w:tab/>
        <w:t>(ADRM) with enclosures</w:t>
      </w:r>
    </w:p>
    <w:p w14:paraId="31E2495C" w14:textId="6F7E98A7" w:rsidR="0080757C" w:rsidRDefault="0080757C"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1CD4">
        <w:rPr>
          <w:color w:val="000000"/>
        </w:rPr>
        <w:t xml:space="preserve">Danielle Norman    </w:t>
      </w:r>
      <w:r w:rsidRPr="00C31CD4">
        <w:rPr>
          <w:color w:val="000000"/>
        </w:rPr>
        <w:tab/>
      </w:r>
      <w:r w:rsidRPr="00C31CD4">
        <w:rPr>
          <w:color w:val="000000"/>
        </w:rPr>
        <w:tab/>
        <w:t>(PCO) with enclosures</w:t>
      </w:r>
      <w:r>
        <w:rPr>
          <w:color w:val="000000"/>
        </w:rPr>
        <w:tab/>
      </w:r>
    </w:p>
    <w:p w14:paraId="512519E0" w14:textId="47E6C7AA" w:rsidR="0080757C" w:rsidRDefault="00DA040A" w:rsidP="0080757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Mary</w:t>
      </w:r>
      <w:r w:rsidR="00AF267A">
        <w:t xml:space="preserve"> </w:t>
      </w:r>
      <w:r>
        <w:t>Lenaiyasa</w:t>
      </w:r>
      <w:r w:rsidR="0080757C">
        <w:tab/>
      </w:r>
      <w:r w:rsidR="0080757C">
        <w:tab/>
        <w:t>(PCO) with enclosures</w:t>
      </w:r>
    </w:p>
    <w:p w14:paraId="4D5835FA" w14:textId="77777777" w:rsidR="0080757C" w:rsidRDefault="0080757C" w:rsidP="0080757C"/>
    <w:p w14:paraId="4C1B9B8D" w14:textId="77777777" w:rsidR="00B231AC" w:rsidRDefault="00B231AC"/>
    <w:sectPr w:rsidR="00B23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E60D3" w14:textId="77777777" w:rsidR="00FD6C32" w:rsidRDefault="00FD6C32">
      <w:r>
        <w:separator/>
      </w:r>
    </w:p>
  </w:endnote>
  <w:endnote w:type="continuationSeparator" w:id="0">
    <w:p w14:paraId="04B66B31" w14:textId="77777777" w:rsidR="00FD6C32" w:rsidRDefault="00FD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4E48" w14:textId="77777777" w:rsidR="00FD6C32" w:rsidRDefault="00FD6C32">
      <w:r>
        <w:separator/>
      </w:r>
    </w:p>
  </w:footnote>
  <w:footnote w:type="continuationSeparator" w:id="0">
    <w:p w14:paraId="52E4F35E" w14:textId="77777777" w:rsidR="00FD6C32" w:rsidRDefault="00FD6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7C"/>
    <w:rsid w:val="00003667"/>
    <w:rsid w:val="00006F4F"/>
    <w:rsid w:val="00015730"/>
    <w:rsid w:val="00034E05"/>
    <w:rsid w:val="00042854"/>
    <w:rsid w:val="00080FBA"/>
    <w:rsid w:val="000C2C42"/>
    <w:rsid w:val="000E7B1B"/>
    <w:rsid w:val="00124108"/>
    <w:rsid w:val="00132CC1"/>
    <w:rsid w:val="001669DA"/>
    <w:rsid w:val="0018432E"/>
    <w:rsid w:val="001B045A"/>
    <w:rsid w:val="002562B6"/>
    <w:rsid w:val="002635BD"/>
    <w:rsid w:val="00287EA5"/>
    <w:rsid w:val="002B7953"/>
    <w:rsid w:val="002D5366"/>
    <w:rsid w:val="002F22F7"/>
    <w:rsid w:val="00364254"/>
    <w:rsid w:val="0036529F"/>
    <w:rsid w:val="003D4BA2"/>
    <w:rsid w:val="00401B3D"/>
    <w:rsid w:val="004433AD"/>
    <w:rsid w:val="00446DA4"/>
    <w:rsid w:val="00447052"/>
    <w:rsid w:val="00472F81"/>
    <w:rsid w:val="004A060E"/>
    <w:rsid w:val="004C2936"/>
    <w:rsid w:val="004C5C36"/>
    <w:rsid w:val="00533008"/>
    <w:rsid w:val="005C29D1"/>
    <w:rsid w:val="005E3CF7"/>
    <w:rsid w:val="006516A1"/>
    <w:rsid w:val="00687E27"/>
    <w:rsid w:val="006E5DA1"/>
    <w:rsid w:val="00724881"/>
    <w:rsid w:val="00724C89"/>
    <w:rsid w:val="0077073A"/>
    <w:rsid w:val="007D28BD"/>
    <w:rsid w:val="007D33E3"/>
    <w:rsid w:val="007D7738"/>
    <w:rsid w:val="00804E78"/>
    <w:rsid w:val="0080757C"/>
    <w:rsid w:val="00851167"/>
    <w:rsid w:val="008862DA"/>
    <w:rsid w:val="00901884"/>
    <w:rsid w:val="00927534"/>
    <w:rsid w:val="0093720A"/>
    <w:rsid w:val="0094267D"/>
    <w:rsid w:val="00956FC7"/>
    <w:rsid w:val="00962FBF"/>
    <w:rsid w:val="00972465"/>
    <w:rsid w:val="009A61A3"/>
    <w:rsid w:val="009A6350"/>
    <w:rsid w:val="00A00442"/>
    <w:rsid w:val="00A0680F"/>
    <w:rsid w:val="00A46C8B"/>
    <w:rsid w:val="00A722E4"/>
    <w:rsid w:val="00AF267A"/>
    <w:rsid w:val="00AF76C6"/>
    <w:rsid w:val="00B231AC"/>
    <w:rsid w:val="00B2483D"/>
    <w:rsid w:val="00B62B3D"/>
    <w:rsid w:val="00B95D90"/>
    <w:rsid w:val="00BA1D20"/>
    <w:rsid w:val="00BB43A3"/>
    <w:rsid w:val="00BC244F"/>
    <w:rsid w:val="00BE193B"/>
    <w:rsid w:val="00BF4696"/>
    <w:rsid w:val="00C143F6"/>
    <w:rsid w:val="00C33D2A"/>
    <w:rsid w:val="00C3673D"/>
    <w:rsid w:val="00C74E80"/>
    <w:rsid w:val="00C91D5B"/>
    <w:rsid w:val="00CA06E0"/>
    <w:rsid w:val="00CA0C95"/>
    <w:rsid w:val="00CA66AC"/>
    <w:rsid w:val="00CD4158"/>
    <w:rsid w:val="00D0654F"/>
    <w:rsid w:val="00D21E48"/>
    <w:rsid w:val="00D2551C"/>
    <w:rsid w:val="00D71E10"/>
    <w:rsid w:val="00D90F98"/>
    <w:rsid w:val="00DA040A"/>
    <w:rsid w:val="00DD2EF3"/>
    <w:rsid w:val="00DE477D"/>
    <w:rsid w:val="00DF2554"/>
    <w:rsid w:val="00E019A4"/>
    <w:rsid w:val="00E33258"/>
    <w:rsid w:val="00F267DB"/>
    <w:rsid w:val="00F67A0F"/>
    <w:rsid w:val="00F76ECE"/>
    <w:rsid w:val="00F920EE"/>
    <w:rsid w:val="00F972E2"/>
    <w:rsid w:val="00FA17D2"/>
    <w:rsid w:val="00FB3745"/>
    <w:rsid w:val="00FB45F9"/>
    <w:rsid w:val="00FD6C32"/>
    <w:rsid w:val="00FE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link w:val="ListParagraphChar"/>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9A6350"/>
    <w:rPr>
      <w:rFonts w:ascii="Times New Roman" w:eastAsia="Times New Roman" w:hAnsi="Times New Roman" w:cs="Times New Roman"/>
      <w:sz w:val="24"/>
      <w:szCs w:val="24"/>
    </w:rPr>
  </w:style>
  <w:style w:type="character" w:styleId="Strong">
    <w:name w:val="Strong"/>
    <w:basedOn w:val="DefaultParagraphFont"/>
    <w:uiPriority w:val="22"/>
    <w:qFormat/>
    <w:rsid w:val="00724C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link w:val="ListParagraphChar"/>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9A6350"/>
    <w:rPr>
      <w:rFonts w:ascii="Times New Roman" w:eastAsia="Times New Roman" w:hAnsi="Times New Roman" w:cs="Times New Roman"/>
      <w:sz w:val="24"/>
      <w:szCs w:val="24"/>
    </w:rPr>
  </w:style>
  <w:style w:type="character" w:styleId="Strong">
    <w:name w:val="Strong"/>
    <w:basedOn w:val="DefaultParagraphFont"/>
    <w:uiPriority w:val="22"/>
    <w:qFormat/>
    <w:rsid w:val="00724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CF2F-7677-46BA-84A2-242CC315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SYSTEM</cp:lastModifiedBy>
  <cp:revision>2</cp:revision>
  <dcterms:created xsi:type="dcterms:W3CDTF">2018-03-06T14:02:00Z</dcterms:created>
  <dcterms:modified xsi:type="dcterms:W3CDTF">2018-03-06T14:02:00Z</dcterms:modified>
</cp:coreProperties>
</file>