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E72B6" w14:textId="77777777" w:rsidR="004570D1" w:rsidRDefault="006B1228"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4570D1">
        <w:rPr>
          <w:rFonts w:eastAsia="Calibri"/>
          <w:b/>
          <w:lang w:val="en-CA"/>
        </w:rPr>
        <w:t xml:space="preserve">Request: </w:t>
      </w:r>
      <w:r w:rsidR="00123A83" w:rsidRPr="002214B6">
        <w:rPr>
          <w:rFonts w:eastAsia="Calibri"/>
          <w:lang w:val="en-CA"/>
        </w:rPr>
        <w:fldChar w:fldCharType="begin"/>
      </w:r>
      <w:r w:rsidR="00123A83" w:rsidRPr="002214B6">
        <w:rPr>
          <w:rFonts w:eastAsia="Calibri"/>
          <w:lang w:val="en-CA"/>
        </w:rPr>
        <w:instrText xml:space="preserve"> SEQ CHAPTER \h \r 1</w:instrText>
      </w:r>
      <w:r w:rsidR="00123A83" w:rsidRPr="002214B6">
        <w:rPr>
          <w:rFonts w:eastAsia="Calibri"/>
          <w:lang w:val="en-CA"/>
        </w:rPr>
        <w:fldChar w:fldCharType="end"/>
      </w:r>
      <w:r w:rsidR="00123A83" w:rsidRPr="002214B6">
        <w:rPr>
          <w:rFonts w:eastAsia="Calibri"/>
        </w:rPr>
        <w:t xml:space="preserve">The Census Bureau plans to conduct additional research under the generic clearance for questionnaire pretesting research (OMB number 0607-0725).  We will be conducting </w:t>
      </w:r>
      <w:r w:rsidR="00B71CFA">
        <w:rPr>
          <w:rFonts w:eastAsia="Calibri"/>
        </w:rPr>
        <w:t>respondent debriefings</w:t>
      </w:r>
      <w:r w:rsidR="00123A83" w:rsidRPr="002214B6">
        <w:rPr>
          <w:rFonts w:eastAsia="Calibri"/>
        </w:rPr>
        <w:t xml:space="preserve"> for the revised </w:t>
      </w:r>
      <w:r w:rsidR="00123A83" w:rsidRPr="002214B6">
        <w:t>BE-</w:t>
      </w:r>
      <w:r w:rsidR="00F571BA">
        <w:t>125</w:t>
      </w:r>
      <w:r w:rsidR="00CD7C14">
        <w:t>, Quarterly Survey of Transactions in Selected Services and Intellectual Property with Foreign Persons</w:t>
      </w:r>
      <w:r w:rsidR="00123A83" w:rsidRPr="002214B6">
        <w:rPr>
          <w:rFonts w:eastAsia="Calibri"/>
        </w:rPr>
        <w:t xml:space="preserve">. </w:t>
      </w:r>
    </w:p>
    <w:p w14:paraId="49735C1A" w14:textId="77777777" w:rsidR="004570D1"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69A11CD2" w14:textId="77777777" w:rsidR="004570D1"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heme="minorHAnsi"/>
        </w:rPr>
      </w:pPr>
      <w:r w:rsidRPr="004570D1">
        <w:rPr>
          <w:rFonts w:eastAsia="Calibri"/>
          <w:b/>
        </w:rPr>
        <w:t>Purpose:</w:t>
      </w:r>
      <w:r>
        <w:rPr>
          <w:rFonts w:eastAsia="Calibri"/>
        </w:rPr>
        <w:t xml:space="preserve"> </w:t>
      </w:r>
      <w:r w:rsidR="00123A83" w:rsidRPr="002214B6">
        <w:rPr>
          <w:rFonts w:eastAsia="Calibri"/>
        </w:rPr>
        <w:t xml:space="preserve">The </w:t>
      </w:r>
      <w:r>
        <w:rPr>
          <w:rFonts w:eastAsia="Calibri"/>
        </w:rPr>
        <w:t xml:space="preserve">BE-125 </w:t>
      </w:r>
      <w:r w:rsidR="00123A83" w:rsidRPr="002214B6">
        <w:rPr>
          <w:rFonts w:eastAsia="Calibri"/>
        </w:rPr>
        <w:t xml:space="preserve">survey, which </w:t>
      </w:r>
      <w:r w:rsidR="00B71CFA">
        <w:rPr>
          <w:rFonts w:eastAsia="Calibri"/>
        </w:rPr>
        <w:t>is currently being</w:t>
      </w:r>
      <w:r w:rsidR="00123A83" w:rsidRPr="002214B6">
        <w:rPr>
          <w:rFonts w:eastAsia="Calibri"/>
        </w:rPr>
        <w:t xml:space="preserve"> fielded by the Bureau of Economic Analysis</w:t>
      </w:r>
      <w:r w:rsidR="00123A83">
        <w:rPr>
          <w:rFonts w:eastAsia="Calibri"/>
        </w:rPr>
        <w:t xml:space="preserve"> (BEA)</w:t>
      </w:r>
      <w:r w:rsidR="00B71CFA">
        <w:rPr>
          <w:rFonts w:eastAsia="Calibri"/>
        </w:rPr>
        <w:t xml:space="preserve">, collects </w:t>
      </w:r>
      <w:r w:rsidR="00E8277F">
        <w:rPr>
          <w:rFonts w:eastAsia="Calibri"/>
        </w:rPr>
        <w:t xml:space="preserve">information </w:t>
      </w:r>
      <w:r w:rsidR="003F0DE8">
        <w:rPr>
          <w:rFonts w:eastAsia="Calibri"/>
        </w:rPr>
        <w:t xml:space="preserve">about </w:t>
      </w:r>
      <w:r w:rsidR="00E8277F">
        <w:rPr>
          <w:rFonts w:eastAsia="Calibri"/>
        </w:rPr>
        <w:t>products and intellectual property that are sold to or purchased from foreign persons and entities</w:t>
      </w:r>
      <w:r w:rsidR="00123A83" w:rsidRPr="002214B6">
        <w:rPr>
          <w:rFonts w:eastAsiaTheme="minorHAnsi"/>
        </w:rPr>
        <w:t xml:space="preserve">.  </w:t>
      </w:r>
      <w:r w:rsidR="003F0DE8">
        <w:rPr>
          <w:rFonts w:eastAsiaTheme="minorHAnsi"/>
        </w:rPr>
        <w:t>Respondents</w:t>
      </w:r>
      <w:r>
        <w:rPr>
          <w:rFonts w:eastAsiaTheme="minorHAnsi"/>
        </w:rPr>
        <w:t xml:space="preserve"> are asked to report whether they </w:t>
      </w:r>
      <w:r w:rsidR="003F0DE8">
        <w:rPr>
          <w:rFonts w:eastAsiaTheme="minorHAnsi"/>
        </w:rPr>
        <w:t>had such transactions that fall into an array of service or transaction types with a foreign entity, and if they do and if said transactions reach a certain threshold, they are also asked to report the dollar amount by specific country.</w:t>
      </w:r>
    </w:p>
    <w:p w14:paraId="64DB9A26" w14:textId="77777777" w:rsidR="004570D1"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heme="minorHAnsi"/>
        </w:rPr>
      </w:pPr>
    </w:p>
    <w:p w14:paraId="57B5994B" w14:textId="77777777" w:rsidR="00123A83" w:rsidRPr="002214B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Arial"/>
        </w:rPr>
        <w:t>The</w:t>
      </w:r>
      <w:r>
        <w:rPr>
          <w:rFonts w:eastAsia="Arial"/>
          <w:spacing w:val="10"/>
        </w:rPr>
        <w:t xml:space="preserve"> </w:t>
      </w:r>
      <w:r>
        <w:rPr>
          <w:rFonts w:eastAsia="Arial"/>
        </w:rPr>
        <w:t>data</w:t>
      </w:r>
      <w:r>
        <w:rPr>
          <w:rFonts w:eastAsia="Arial"/>
          <w:spacing w:val="11"/>
        </w:rPr>
        <w:t xml:space="preserve"> </w:t>
      </w:r>
      <w:r>
        <w:rPr>
          <w:rFonts w:eastAsia="Arial"/>
        </w:rPr>
        <w:t>collected</w:t>
      </w:r>
      <w:r>
        <w:rPr>
          <w:rFonts w:eastAsia="Arial"/>
          <w:spacing w:val="21"/>
        </w:rPr>
        <w:t xml:space="preserve"> </w:t>
      </w:r>
      <w:r>
        <w:rPr>
          <w:rFonts w:eastAsia="Arial"/>
        </w:rPr>
        <w:t>on</w:t>
      </w:r>
      <w:r>
        <w:rPr>
          <w:rFonts w:eastAsia="Arial"/>
          <w:spacing w:val="7"/>
        </w:rPr>
        <w:t xml:space="preserve"> </w:t>
      </w:r>
      <w:r>
        <w:rPr>
          <w:rFonts w:eastAsia="Arial"/>
        </w:rPr>
        <w:t>the</w:t>
      </w:r>
      <w:r>
        <w:rPr>
          <w:rFonts w:eastAsia="Arial"/>
          <w:spacing w:val="9"/>
        </w:rPr>
        <w:t xml:space="preserve"> </w:t>
      </w:r>
      <w:r>
        <w:rPr>
          <w:rFonts w:eastAsia="Arial"/>
        </w:rPr>
        <w:t>survey</w:t>
      </w:r>
      <w:r>
        <w:rPr>
          <w:rFonts w:eastAsia="Arial"/>
          <w:spacing w:val="16"/>
        </w:rPr>
        <w:t xml:space="preserve"> </w:t>
      </w:r>
      <w:r>
        <w:rPr>
          <w:rFonts w:eastAsia="Arial"/>
        </w:rPr>
        <w:t>are</w:t>
      </w:r>
      <w:r>
        <w:rPr>
          <w:rFonts w:eastAsia="Arial"/>
          <w:spacing w:val="9"/>
        </w:rPr>
        <w:t xml:space="preserve"> </w:t>
      </w:r>
      <w:r>
        <w:rPr>
          <w:rFonts w:eastAsia="Arial"/>
        </w:rPr>
        <w:t>us</w:t>
      </w:r>
      <w:r>
        <w:rPr>
          <w:rFonts w:eastAsia="Arial"/>
          <w:spacing w:val="1"/>
        </w:rPr>
        <w:t>e</w:t>
      </w:r>
      <w:r>
        <w:rPr>
          <w:rFonts w:eastAsia="Arial"/>
        </w:rPr>
        <w:t>d</w:t>
      </w:r>
      <w:r>
        <w:rPr>
          <w:rFonts w:eastAsia="Arial"/>
          <w:spacing w:val="12"/>
        </w:rPr>
        <w:t xml:space="preserve"> </w:t>
      </w:r>
      <w:r w:rsidR="00E8277F">
        <w:rPr>
          <w:rFonts w:eastAsia="Arial"/>
        </w:rPr>
        <w:t xml:space="preserve">in compiling U.S. internal transactions accounts and national income and product accounts.  The data are also used to help formulate U.S. policy on such international transactions, and to analyze the impact of that policy and the policies of foreign countries.  </w:t>
      </w:r>
      <w:r w:rsidR="004570D1">
        <w:rPr>
          <w:rFonts w:eastAsia="Arial"/>
        </w:rPr>
        <w:t xml:space="preserve">For additional information regarding the BE-125, visit </w:t>
      </w:r>
      <w:hyperlink r:id="rId4" w:history="1">
        <w:r w:rsidR="004570D1" w:rsidRPr="00BE0095">
          <w:rPr>
            <w:rStyle w:val="Hyperlink"/>
            <w:rFonts w:eastAsia="Arial"/>
          </w:rPr>
          <w:t>https://www.bea.gov/surveys/respondent_be125.htm</w:t>
        </w:r>
      </w:hyperlink>
      <w:r w:rsidR="004570D1">
        <w:rPr>
          <w:rFonts w:eastAsia="Arial"/>
        </w:rPr>
        <w:t>.</w:t>
      </w:r>
    </w:p>
    <w:p w14:paraId="6CC6A4E4" w14:textId="77777777" w:rsidR="00123A83" w:rsidRPr="002214B6" w:rsidRDefault="00123A83" w:rsidP="00123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BB0A615" w14:textId="77777777" w:rsidR="00123A83" w:rsidRPr="002214B6" w:rsidRDefault="003E30F4" w:rsidP="00B26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Staff </w:t>
      </w:r>
      <w:r w:rsidR="00123A83" w:rsidRPr="002214B6">
        <w:rPr>
          <w:rFonts w:eastAsia="Calibri"/>
        </w:rPr>
        <w:t xml:space="preserve">from the </w:t>
      </w:r>
      <w:r w:rsidR="00B2623B">
        <w:rPr>
          <w:rFonts w:eastAsia="Calibri"/>
        </w:rPr>
        <w:t xml:space="preserve">Data Collection Methodology &amp; Research </w:t>
      </w:r>
      <w:r w:rsidR="00395CD5">
        <w:rPr>
          <w:rFonts w:eastAsia="Calibri"/>
        </w:rPr>
        <w:t xml:space="preserve">Branch </w:t>
      </w:r>
      <w:r w:rsidR="00395CD5" w:rsidRPr="002214B6">
        <w:rPr>
          <w:rFonts w:eastAsia="Calibri"/>
        </w:rPr>
        <w:t>within</w:t>
      </w:r>
      <w:r w:rsidR="00123A83" w:rsidRPr="002214B6">
        <w:rPr>
          <w:rFonts w:eastAsia="Calibri"/>
        </w:rPr>
        <w:t xml:space="preserve"> the </w:t>
      </w:r>
      <w:r w:rsidR="00123A83" w:rsidRPr="002214B6">
        <w:t xml:space="preserve">Economic Directorate of the Census Bureau </w:t>
      </w:r>
      <w:r w:rsidR="00123A83" w:rsidRPr="002214B6">
        <w:rPr>
          <w:rFonts w:eastAsia="Calibri"/>
        </w:rPr>
        <w:t xml:space="preserve">will be working with staff from </w:t>
      </w:r>
      <w:r w:rsidR="00123A83">
        <w:rPr>
          <w:rFonts w:eastAsia="Calibri"/>
        </w:rPr>
        <w:t xml:space="preserve">BEA </w:t>
      </w:r>
      <w:r w:rsidR="00123A83" w:rsidRPr="002214B6">
        <w:rPr>
          <w:rFonts w:eastAsia="Calibri"/>
        </w:rPr>
        <w:t xml:space="preserve">to conduct </w:t>
      </w:r>
      <w:r w:rsidR="00B71CFA">
        <w:rPr>
          <w:rFonts w:eastAsia="Calibri"/>
        </w:rPr>
        <w:t>respondent debriefings</w:t>
      </w:r>
      <w:r w:rsidR="00395CD5">
        <w:rPr>
          <w:rFonts w:eastAsia="Calibri"/>
        </w:rPr>
        <w:t xml:space="preserve"> on </w:t>
      </w:r>
      <w:r w:rsidR="00B71CFA">
        <w:rPr>
          <w:rFonts w:eastAsia="Calibri"/>
        </w:rPr>
        <w:t>recently submitted BE-1</w:t>
      </w:r>
      <w:r w:rsidR="00E8277F">
        <w:rPr>
          <w:rFonts w:eastAsia="Calibri"/>
        </w:rPr>
        <w:t>25</w:t>
      </w:r>
      <w:r w:rsidR="00B71CFA">
        <w:rPr>
          <w:rFonts w:eastAsia="Calibri"/>
        </w:rPr>
        <w:t xml:space="preserve"> </w:t>
      </w:r>
      <w:r w:rsidR="00395CD5">
        <w:rPr>
          <w:rFonts w:eastAsia="Calibri"/>
        </w:rPr>
        <w:t>forms</w:t>
      </w:r>
      <w:r w:rsidR="00123A83" w:rsidRPr="002214B6">
        <w:rPr>
          <w:rFonts w:eastAsia="Calibri"/>
        </w:rPr>
        <w:t xml:space="preserve">.  For this testing, we will interview </w:t>
      </w:r>
      <w:r w:rsidR="00B71CFA">
        <w:rPr>
          <w:rFonts w:eastAsia="Calibri"/>
        </w:rPr>
        <w:t xml:space="preserve">up to </w:t>
      </w:r>
      <w:r w:rsidR="002341F6">
        <w:rPr>
          <w:rFonts w:eastAsia="Calibri"/>
        </w:rPr>
        <w:t>15</w:t>
      </w:r>
      <w:r w:rsidR="00123A83" w:rsidRPr="002214B6">
        <w:rPr>
          <w:rFonts w:eastAsia="Calibri"/>
        </w:rPr>
        <w:t xml:space="preserve"> respondents</w:t>
      </w:r>
      <w:r w:rsidR="00E57357">
        <w:rPr>
          <w:rFonts w:eastAsia="Calibri"/>
        </w:rPr>
        <w:t xml:space="preserve"> </w:t>
      </w:r>
      <w:r w:rsidR="00B71CFA">
        <w:rPr>
          <w:rFonts w:eastAsia="Calibri"/>
        </w:rPr>
        <w:t>via telephone. BEA</w:t>
      </w:r>
      <w:r w:rsidR="00123A83" w:rsidRPr="002214B6">
        <w:rPr>
          <w:rFonts w:eastAsia="Calibri"/>
        </w:rPr>
        <w:t xml:space="preserve"> will provide </w:t>
      </w:r>
      <w:r w:rsidR="002341F6">
        <w:rPr>
          <w:rFonts w:eastAsia="Calibri"/>
        </w:rPr>
        <w:t>DCMRB staff</w:t>
      </w:r>
      <w:r w:rsidR="00123A83" w:rsidRPr="002214B6">
        <w:rPr>
          <w:rFonts w:eastAsia="Calibri"/>
        </w:rPr>
        <w:t xml:space="preserve"> with a list of </w:t>
      </w:r>
      <w:r w:rsidR="005936D6" w:rsidRPr="002214B6">
        <w:rPr>
          <w:rFonts w:eastAsia="Calibri"/>
        </w:rPr>
        <w:t>businesses</w:t>
      </w:r>
      <w:r w:rsidR="002341F6">
        <w:rPr>
          <w:rFonts w:eastAsia="Calibri"/>
        </w:rPr>
        <w:t xml:space="preserve"> and </w:t>
      </w:r>
      <w:r w:rsidR="00E7707B">
        <w:rPr>
          <w:rFonts w:eastAsia="Calibri"/>
        </w:rPr>
        <w:t xml:space="preserve">respondent </w:t>
      </w:r>
      <w:r w:rsidR="002341F6">
        <w:rPr>
          <w:rFonts w:eastAsia="Calibri"/>
        </w:rPr>
        <w:t xml:space="preserve">contact information, </w:t>
      </w:r>
      <w:r w:rsidR="005936D6" w:rsidRPr="002214B6">
        <w:rPr>
          <w:rFonts w:eastAsia="Calibri"/>
        </w:rPr>
        <w:t>from</w:t>
      </w:r>
      <w:r w:rsidR="00123A83" w:rsidRPr="002214B6">
        <w:rPr>
          <w:rFonts w:eastAsia="Calibri"/>
        </w:rPr>
        <w:t xml:space="preserve"> which we will recruit. </w:t>
      </w:r>
      <w:r w:rsidR="00E7707B">
        <w:rPr>
          <w:rFonts w:eastAsia="Calibri"/>
        </w:rPr>
        <w:t xml:space="preserve"> The frame of respondents will be </w:t>
      </w:r>
      <w:r w:rsidR="00363807">
        <w:rPr>
          <w:rFonts w:eastAsia="Calibri"/>
        </w:rPr>
        <w:t xml:space="preserve">businesses </w:t>
      </w:r>
      <w:r w:rsidR="00E7707B">
        <w:rPr>
          <w:rFonts w:eastAsia="Calibri"/>
        </w:rPr>
        <w:t xml:space="preserve">who responded to the BE-125 for the third quarter of 2016.  </w:t>
      </w:r>
    </w:p>
    <w:p w14:paraId="62E032CB" w14:textId="77777777" w:rsidR="00123A83" w:rsidRPr="002214B6" w:rsidRDefault="00123A83" w:rsidP="00123A83">
      <w:pPr>
        <w:widowControl/>
        <w:rPr>
          <w:rFonts w:eastAsia="Calibri"/>
        </w:rPr>
      </w:pPr>
    </w:p>
    <w:p w14:paraId="4E09744E" w14:textId="77777777" w:rsidR="00123A83" w:rsidRPr="002214B6" w:rsidRDefault="00395CD5" w:rsidP="00123A83">
      <w:pPr>
        <w:rPr>
          <w:rFonts w:eastAsiaTheme="minorHAnsi"/>
        </w:rPr>
      </w:pPr>
      <w:r>
        <w:rPr>
          <w:rFonts w:eastAsia="Calibri"/>
        </w:rPr>
        <w:t xml:space="preserve">The purpose of these </w:t>
      </w:r>
      <w:r w:rsidR="00B71CFA">
        <w:rPr>
          <w:rFonts w:eastAsia="Calibri"/>
        </w:rPr>
        <w:t xml:space="preserve">respondent debriefings </w:t>
      </w:r>
      <w:r>
        <w:rPr>
          <w:rFonts w:eastAsia="Calibri"/>
        </w:rPr>
        <w:t xml:space="preserve">is to understand potential </w:t>
      </w:r>
      <w:r w:rsidR="007A6F5A">
        <w:rPr>
          <w:rFonts w:eastAsia="Calibri"/>
        </w:rPr>
        <w:t>measurement errors that occurred when respondents responded to the BE-1</w:t>
      </w:r>
      <w:r w:rsidR="002341F6">
        <w:rPr>
          <w:rFonts w:eastAsia="Calibri"/>
        </w:rPr>
        <w:t>25</w:t>
      </w:r>
      <w:r w:rsidR="007A6F5A">
        <w:rPr>
          <w:rFonts w:eastAsia="Calibri"/>
        </w:rPr>
        <w:t xml:space="preserve">. </w:t>
      </w:r>
      <w:r>
        <w:rPr>
          <w:rFonts w:eastAsia="Calibri"/>
        </w:rPr>
        <w:t xml:space="preserve">The </w:t>
      </w:r>
      <w:r w:rsidR="007A6F5A">
        <w:rPr>
          <w:rFonts w:eastAsia="Calibri"/>
        </w:rPr>
        <w:t xml:space="preserve">respondent debriefings </w:t>
      </w:r>
      <w:r w:rsidR="00123A83" w:rsidRPr="002214B6">
        <w:rPr>
          <w:rFonts w:eastAsia="Calibri"/>
        </w:rPr>
        <w:t>will focus on respondents’ reactions to the layout of the survey forms</w:t>
      </w:r>
      <w:r w:rsidR="007A6F5A">
        <w:rPr>
          <w:rFonts w:eastAsia="Calibri"/>
        </w:rPr>
        <w:t xml:space="preserve">, their interpretations of terminology throughout the forms, and overall comprehension of the questions. </w:t>
      </w:r>
      <w:r w:rsidR="00123A83" w:rsidRPr="002214B6">
        <w:rPr>
          <w:rFonts w:eastAsia="Calibri"/>
        </w:rPr>
        <w:t xml:space="preserve"> </w:t>
      </w:r>
      <w:r w:rsidR="002341F6">
        <w:rPr>
          <w:rFonts w:eastAsia="Calibri"/>
        </w:rPr>
        <w:t xml:space="preserve">Part of the debriefings will focus on the impact of recent changes to the BE-125 form, most importantly changes to the way the survey collects information regarding intellectual property. </w:t>
      </w:r>
      <w:r w:rsidR="002341F6" w:rsidRPr="002214B6">
        <w:rPr>
          <w:rFonts w:eastAsiaTheme="minorHAnsi"/>
        </w:rPr>
        <w:t xml:space="preserve"> </w:t>
      </w:r>
      <w:r w:rsidR="002341F6">
        <w:rPr>
          <w:rFonts w:eastAsiaTheme="minorHAnsi"/>
        </w:rPr>
        <w:t>Findings from these interviews</w:t>
      </w:r>
      <w:r w:rsidR="00123A83" w:rsidRPr="002214B6">
        <w:rPr>
          <w:rFonts w:eastAsiaTheme="minorHAnsi"/>
        </w:rPr>
        <w:t xml:space="preserve"> </w:t>
      </w:r>
      <w:r w:rsidR="00E57357">
        <w:rPr>
          <w:rFonts w:eastAsiaTheme="minorHAnsi"/>
        </w:rPr>
        <w:t>may be</w:t>
      </w:r>
      <w:r w:rsidR="00123A83" w:rsidRPr="002214B6">
        <w:rPr>
          <w:rFonts w:eastAsiaTheme="minorHAnsi"/>
        </w:rPr>
        <w:t xml:space="preserve"> used to </w:t>
      </w:r>
      <w:r w:rsidR="007A6F5A">
        <w:rPr>
          <w:rFonts w:eastAsiaTheme="minorHAnsi"/>
        </w:rPr>
        <w:t xml:space="preserve">correct data that </w:t>
      </w:r>
      <w:r w:rsidR="009C648D">
        <w:rPr>
          <w:rFonts w:eastAsiaTheme="minorHAnsi"/>
        </w:rPr>
        <w:t xml:space="preserve">were </w:t>
      </w:r>
      <w:r w:rsidR="007A6F5A">
        <w:rPr>
          <w:rFonts w:eastAsiaTheme="minorHAnsi"/>
        </w:rPr>
        <w:t>reported by the respondents</w:t>
      </w:r>
      <w:r w:rsidR="009C648D">
        <w:rPr>
          <w:rFonts w:eastAsiaTheme="minorHAnsi"/>
        </w:rPr>
        <w:t xml:space="preserve">, </w:t>
      </w:r>
      <w:r w:rsidR="009C648D" w:rsidRPr="002214B6">
        <w:rPr>
          <w:rFonts w:eastAsiaTheme="minorHAnsi"/>
        </w:rPr>
        <w:t>and</w:t>
      </w:r>
      <w:r w:rsidR="00123A83" w:rsidRPr="002214B6">
        <w:rPr>
          <w:rFonts w:eastAsiaTheme="minorHAnsi"/>
        </w:rPr>
        <w:t xml:space="preserve"> improve data quality</w:t>
      </w:r>
      <w:r>
        <w:rPr>
          <w:rFonts w:eastAsiaTheme="minorHAnsi"/>
        </w:rPr>
        <w:t xml:space="preserve"> i</w:t>
      </w:r>
      <w:r w:rsidR="002341F6">
        <w:rPr>
          <w:rFonts w:eastAsiaTheme="minorHAnsi"/>
        </w:rPr>
        <w:t>n future iterations of the BE-125</w:t>
      </w:r>
      <w:r w:rsidR="00123A83" w:rsidRPr="002214B6">
        <w:rPr>
          <w:rFonts w:eastAsiaTheme="minorHAnsi"/>
        </w:rPr>
        <w:t xml:space="preserve">. </w:t>
      </w:r>
    </w:p>
    <w:p w14:paraId="5BBFB704" w14:textId="77777777" w:rsidR="00123A83" w:rsidRPr="002214B6" w:rsidRDefault="00123A83" w:rsidP="00123A83">
      <w:pPr>
        <w:rPr>
          <w:rFonts w:eastAsiaTheme="minorHAnsi"/>
        </w:rPr>
      </w:pPr>
    </w:p>
    <w:p w14:paraId="64DCF6C2" w14:textId="77777777" w:rsidR="00C82F5B" w:rsidRDefault="00E7707B"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E7707B">
        <w:rPr>
          <w:rFonts w:eastAsia="Calibri"/>
          <w:b/>
        </w:rPr>
        <w:t>Method:</w:t>
      </w:r>
      <w:r>
        <w:rPr>
          <w:rFonts w:eastAsia="Calibri"/>
        </w:rPr>
        <w:t xml:space="preserve"> </w:t>
      </w:r>
    </w:p>
    <w:p w14:paraId="0BF3564F" w14:textId="77777777" w:rsidR="00C82F5B" w:rsidRDefault="00E7707B"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Respondent debriefing interviews will take place over the phone.  The interviews will follow a pre-written interview protocol (attached).  The interview </w:t>
      </w:r>
      <w:r w:rsidR="00363807">
        <w:rPr>
          <w:rFonts w:eastAsia="Calibri"/>
        </w:rPr>
        <w:t xml:space="preserve">questions will be based on </w:t>
      </w:r>
      <w:r>
        <w:rPr>
          <w:rFonts w:eastAsia="Calibri"/>
        </w:rPr>
        <w:t xml:space="preserve">the responses to the </w:t>
      </w:r>
      <w:r w:rsidR="00363807">
        <w:rPr>
          <w:rFonts w:eastAsia="Calibri"/>
        </w:rPr>
        <w:t xml:space="preserve">BE-125 fielded in the </w:t>
      </w:r>
      <w:r>
        <w:rPr>
          <w:rFonts w:eastAsia="Calibri"/>
        </w:rPr>
        <w:t>third quarter of 2016</w:t>
      </w:r>
      <w:r w:rsidR="00363807">
        <w:rPr>
          <w:rFonts w:eastAsia="Calibri"/>
        </w:rPr>
        <w:t>, touching on the data that they provided in response to certain items, as well as their understanding and perception of what those items are asking for</w:t>
      </w:r>
      <w:r>
        <w:rPr>
          <w:rFonts w:eastAsia="Calibri"/>
        </w:rPr>
        <w:t xml:space="preserve">.  </w:t>
      </w:r>
    </w:p>
    <w:p w14:paraId="1142C269" w14:textId="77777777" w:rsidR="00C82F5B" w:rsidRDefault="00C82F5B"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4928E1FA" w14:textId="116A14E9" w:rsidR="009A2C10" w:rsidRPr="002214B6" w:rsidRDefault="009A2C10" w:rsidP="009A2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Calibri"/>
        </w:rPr>
        <w:t>S</w:t>
      </w:r>
      <w:r w:rsidRPr="002214B6">
        <w:rPr>
          <w:rFonts w:eastAsia="Calibri"/>
        </w:rPr>
        <w:t xml:space="preserve">ubject area specialists from BEA will </w:t>
      </w:r>
      <w:r>
        <w:rPr>
          <w:rFonts w:eastAsia="Calibri"/>
        </w:rPr>
        <w:t>participate in</w:t>
      </w:r>
      <w:r w:rsidRPr="002214B6">
        <w:rPr>
          <w:rFonts w:eastAsia="Calibri"/>
        </w:rPr>
        <w:t xml:space="preserve"> most, if not all, of the </w:t>
      </w:r>
      <w:r>
        <w:rPr>
          <w:rFonts w:eastAsia="Calibri"/>
        </w:rPr>
        <w:t>respondent debriefings</w:t>
      </w:r>
      <w:r w:rsidRPr="002214B6">
        <w:rPr>
          <w:rFonts w:eastAsia="Calibri"/>
        </w:rPr>
        <w:t>.</w:t>
      </w:r>
      <w:r w:rsidRPr="002214B6">
        <w:t xml:space="preserve">  They will assist in cases where additional clarification of the subject matter is required</w:t>
      </w:r>
      <w:r>
        <w:t>, and provide information on the purpose and uses of the survey</w:t>
      </w:r>
      <w:r w:rsidRPr="002214B6">
        <w:t xml:space="preserve">.  </w:t>
      </w:r>
      <w:r>
        <w:t>Respondent debriefings</w:t>
      </w:r>
      <w:r w:rsidRPr="002214B6">
        <w:t xml:space="preserve"> </w:t>
      </w:r>
      <w:r w:rsidR="00D95D55">
        <w:t xml:space="preserve">may </w:t>
      </w:r>
      <w:r w:rsidRPr="002214B6">
        <w:t>be audio recorded with the participants’ permission, to aid researchers in accurately reporting findings and recommendations.</w:t>
      </w:r>
    </w:p>
    <w:p w14:paraId="407217A0" w14:textId="77777777" w:rsidR="009A2C10" w:rsidRDefault="009A2C10"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74012CDD" w14:textId="77777777" w:rsidR="00C82F5B" w:rsidRPr="00C82F5B" w:rsidRDefault="00C82F5B"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i/>
        </w:rPr>
      </w:pPr>
      <w:r>
        <w:rPr>
          <w:rFonts w:eastAsia="Calibri"/>
          <w:i/>
        </w:rPr>
        <w:t>Survey P</w:t>
      </w:r>
      <w:r w:rsidRPr="00C82F5B">
        <w:rPr>
          <w:rFonts w:eastAsia="Calibri"/>
          <w:i/>
        </w:rPr>
        <w:t xml:space="preserve">opulation: </w:t>
      </w:r>
    </w:p>
    <w:p w14:paraId="6C230F05" w14:textId="77777777" w:rsidR="00A13DC3" w:rsidRDefault="00C82F5B" w:rsidP="009A2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Respondents to these debriefing interviews will be chosen from a pool of respondents to the thi</w:t>
      </w:r>
      <w:r w:rsidR="009A2C10">
        <w:rPr>
          <w:rFonts w:eastAsia="Calibri"/>
        </w:rPr>
        <w:t>rd quarter 2016 BE-125 survey.  The survey population consist of any</w:t>
      </w:r>
      <w:r w:rsidR="009A2C10" w:rsidRPr="009A2C10">
        <w:rPr>
          <w:rFonts w:eastAsia="Calibri"/>
        </w:rPr>
        <w:t xml:space="preserve"> U.S.</w:t>
      </w:r>
      <w:r w:rsidR="009A2C10">
        <w:rPr>
          <w:rFonts w:eastAsia="Calibri"/>
        </w:rPr>
        <w:t xml:space="preserve"> </w:t>
      </w:r>
      <w:r w:rsidR="009A2C10" w:rsidRPr="009A2C10">
        <w:rPr>
          <w:rFonts w:eastAsia="Calibri"/>
        </w:rPr>
        <w:t>person</w:t>
      </w:r>
      <w:r w:rsidR="009A2C10">
        <w:rPr>
          <w:rFonts w:eastAsia="Calibri"/>
        </w:rPr>
        <w:t xml:space="preserve"> or entity</w:t>
      </w:r>
      <w:r w:rsidR="009A2C10" w:rsidRPr="009A2C10">
        <w:rPr>
          <w:rFonts w:eastAsia="Calibri"/>
        </w:rPr>
        <w:t xml:space="preserve"> </w:t>
      </w:r>
      <w:r w:rsidR="009A2C10">
        <w:rPr>
          <w:rFonts w:eastAsia="Calibri"/>
        </w:rPr>
        <w:t xml:space="preserve">that </w:t>
      </w:r>
      <w:r w:rsidR="009A2C10" w:rsidRPr="009A2C10">
        <w:rPr>
          <w:rFonts w:eastAsia="Calibri"/>
        </w:rPr>
        <w:t xml:space="preserve">had sales to foreign persons that exceeded $6 million or purchases from foreign persons that exceeded $4 </w:t>
      </w:r>
      <w:r w:rsidR="009A2C10">
        <w:rPr>
          <w:rFonts w:eastAsia="Calibri"/>
        </w:rPr>
        <w:t>m</w:t>
      </w:r>
      <w:r w:rsidR="009A2C10" w:rsidRPr="009A2C10">
        <w:rPr>
          <w:rFonts w:eastAsia="Calibri"/>
        </w:rPr>
        <w:t>illion</w:t>
      </w:r>
      <w:r w:rsidR="009A2C10">
        <w:rPr>
          <w:rFonts w:eastAsia="Calibri"/>
        </w:rPr>
        <w:t xml:space="preserve"> </w:t>
      </w:r>
      <w:r w:rsidR="009A2C10" w:rsidRPr="009A2C10">
        <w:rPr>
          <w:rFonts w:eastAsia="Calibri"/>
        </w:rPr>
        <w:t>in any of the intellectual property or services categories listed in Tables 1−4 on pages 3 through 6 of this survey during the U.S.</w:t>
      </w:r>
      <w:r w:rsidR="009A2C10">
        <w:rPr>
          <w:rFonts w:eastAsia="Calibri"/>
        </w:rPr>
        <w:t xml:space="preserve"> </w:t>
      </w:r>
      <w:r w:rsidR="009A2C10" w:rsidRPr="009A2C10">
        <w:rPr>
          <w:rFonts w:eastAsia="Calibri"/>
        </w:rPr>
        <w:t xml:space="preserve">Reporter’s prior fiscal year, or for which sales or </w:t>
      </w:r>
      <w:r w:rsidR="009A2C10">
        <w:rPr>
          <w:rFonts w:eastAsia="Calibri"/>
        </w:rPr>
        <w:t>p</w:t>
      </w:r>
      <w:r w:rsidR="009A2C10" w:rsidRPr="009A2C10">
        <w:rPr>
          <w:rFonts w:eastAsia="Calibri"/>
        </w:rPr>
        <w:t>urchases are expected to exceed those amounts during the current fiscal year.</w:t>
      </w:r>
      <w:r w:rsidR="009A2C10">
        <w:rPr>
          <w:rFonts w:eastAsia="Calibri"/>
        </w:rPr>
        <w:t xml:space="preserve">  Also included in this population is any person or entity that was contacted by BEA to complete the survey; respondents who have been contacted that do not meet the previous criteria must file a claim for exemption form.  </w:t>
      </w:r>
    </w:p>
    <w:p w14:paraId="18043305" w14:textId="77777777" w:rsidR="00A13DC3" w:rsidRDefault="00A13DC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7426188F" w14:textId="77777777" w:rsidR="00123A83" w:rsidRPr="009A2C10" w:rsidRDefault="003E30F4" w:rsidP="00123A83">
      <w:pPr>
        <w:widowControl/>
        <w:rPr>
          <w:rFonts w:eastAsia="Calibri"/>
          <w:i/>
        </w:rPr>
      </w:pPr>
      <w:r>
        <w:rPr>
          <w:rFonts w:eastAsia="Calibri"/>
          <w:i/>
        </w:rPr>
        <w:t>Sample selection</w:t>
      </w:r>
      <w:r w:rsidR="009A2C10" w:rsidRPr="009A2C10">
        <w:rPr>
          <w:rFonts w:eastAsia="Calibri"/>
          <w:i/>
        </w:rPr>
        <w:t xml:space="preserve">: </w:t>
      </w:r>
    </w:p>
    <w:p w14:paraId="74892CAB" w14:textId="2DB0DA54" w:rsidR="003E30F4" w:rsidRDefault="00123A83" w:rsidP="00123A83">
      <w:pPr>
        <w:widowControl/>
        <w:shd w:val="clear" w:color="auto" w:fill="FFFFFF"/>
        <w:autoSpaceDE/>
        <w:autoSpaceDN/>
        <w:adjustRightInd/>
      </w:pPr>
      <w:r w:rsidRPr="002214B6">
        <w:t>We will contact</w:t>
      </w:r>
      <w:r>
        <w:t xml:space="preserve"> </w:t>
      </w:r>
      <w:r w:rsidRPr="002214B6">
        <w:t>respondents to the BE-1</w:t>
      </w:r>
      <w:r w:rsidR="002341F6">
        <w:t>25</w:t>
      </w:r>
      <w:r w:rsidR="003E30F4">
        <w:t xml:space="preserve"> via phone, explain the nature of our research, </w:t>
      </w:r>
      <w:r w:rsidRPr="002214B6">
        <w:t xml:space="preserve">and ask them to participate in our study.  </w:t>
      </w:r>
      <w:r w:rsidR="003E30F4">
        <w:t xml:space="preserve">The sample of participants will be those who are able to be contacted and who agree to participate in the study.  Efforts will be made to sample respondents who are individuals or organizations, with larger or smaller filings, and geographically representative, although we will ultimately be dependent on who chooses to participate in the research.  </w:t>
      </w:r>
    </w:p>
    <w:p w14:paraId="4D838CBD" w14:textId="77777777" w:rsidR="003E30F4" w:rsidRDefault="003E30F4" w:rsidP="00123A83">
      <w:pPr>
        <w:widowControl/>
        <w:shd w:val="clear" w:color="auto" w:fill="FFFFFF"/>
        <w:autoSpaceDE/>
        <w:autoSpaceDN/>
        <w:adjustRightInd/>
      </w:pPr>
    </w:p>
    <w:p w14:paraId="4ABB08CC" w14:textId="77777777" w:rsidR="003E30F4" w:rsidRPr="002214B6" w:rsidRDefault="00123A83" w:rsidP="003E30F4">
      <w:pPr>
        <w:widowControl/>
        <w:shd w:val="clear" w:color="auto" w:fill="FFFFFF"/>
        <w:autoSpaceDE/>
        <w:autoSpaceDN/>
        <w:adjustRightInd/>
      </w:pPr>
      <w:r w:rsidRPr="002214B6">
        <w:t>Participants will be informed that their response is voluntary and that the information they provide is confidential and will be seen only by Census Bureau employees</w:t>
      </w:r>
      <w:r w:rsidR="007A6F5A">
        <w:t xml:space="preserve"> and</w:t>
      </w:r>
      <w:r w:rsidR="005936D6">
        <w:t xml:space="preserve"> </w:t>
      </w:r>
      <w:r w:rsidR="00751817">
        <w:t>BEA employees</w:t>
      </w:r>
      <w:r w:rsidRPr="002214B6">
        <w:t xml:space="preserve"> involved in the research project. We will not be providing monetary incentives to participants in this study.</w:t>
      </w:r>
      <w:r w:rsidR="003E30F4">
        <w:t xml:space="preserve">  </w:t>
      </w:r>
      <w:r w:rsidR="003E30F4" w:rsidRPr="002214B6">
        <w:t>Once interviews ar</w:t>
      </w:r>
      <w:bookmarkStart w:id="0" w:name="_GoBack"/>
      <w:bookmarkEnd w:id="0"/>
      <w:r w:rsidR="003E30F4" w:rsidRPr="002214B6">
        <w:t xml:space="preserve">e scheduled, researchers will send respondents a confirmation via email, and may conduct reminder calls a few days before the meetings. </w:t>
      </w:r>
    </w:p>
    <w:p w14:paraId="044D67A9" w14:textId="77777777" w:rsidR="00123A83"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88E60F0" w14:textId="77777777" w:rsidR="00464505" w:rsidRPr="00464505" w:rsidRDefault="0046450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464505">
        <w:rPr>
          <w:b/>
        </w:rPr>
        <w:t>Timeline:</w:t>
      </w:r>
    </w:p>
    <w:p w14:paraId="7929A6E8" w14:textId="00D7AE38" w:rsidR="00464505" w:rsidRDefault="0046450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Recruiting for these interviews will begin in February 201</w:t>
      </w:r>
      <w:r w:rsidR="00D04015">
        <w:t>7</w:t>
      </w:r>
      <w:r>
        <w:t xml:space="preserve">, lasting through </w:t>
      </w:r>
      <w:r w:rsidR="00890699">
        <w:t xml:space="preserve">March </w:t>
      </w:r>
      <w:r>
        <w:t>201</w:t>
      </w:r>
      <w:r w:rsidR="00D04015">
        <w:t>7</w:t>
      </w:r>
      <w:r>
        <w:t xml:space="preserve">.  </w:t>
      </w:r>
    </w:p>
    <w:p w14:paraId="4DF51CAC" w14:textId="77777777" w:rsidR="00464505" w:rsidRDefault="0046450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F59DF34" w14:textId="77777777" w:rsidR="00123A83" w:rsidRPr="002214B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rPr>
      </w:pPr>
      <w:r w:rsidRPr="002214B6">
        <w:t xml:space="preserve">We anticipate that each interview will include </w:t>
      </w:r>
      <w:r w:rsidR="000610E2">
        <w:t>one or two participants, for an average of 1.5</w:t>
      </w:r>
      <w:r w:rsidRPr="002214B6">
        <w:t xml:space="preserve">.  We estimate that, on average, the interviews will take one hour. Thus, the total estimated burden for completed interviews is </w:t>
      </w:r>
      <w:r w:rsidR="000610E2">
        <w:t>22.5</w:t>
      </w:r>
      <w:r w:rsidR="007A6F5A" w:rsidRPr="002214B6">
        <w:t xml:space="preserve"> </w:t>
      </w:r>
      <w:r w:rsidRPr="002214B6">
        <w:t>hours (</w:t>
      </w:r>
      <w:r w:rsidR="000610E2">
        <w:t>15</w:t>
      </w:r>
      <w:r w:rsidR="007A6F5A" w:rsidRPr="002214B6">
        <w:t xml:space="preserve"> </w:t>
      </w:r>
      <w:r w:rsidRPr="002214B6">
        <w:t xml:space="preserve">interviews X </w:t>
      </w:r>
      <w:r w:rsidR="000610E2">
        <w:t>1.5</w:t>
      </w:r>
      <w:r w:rsidRPr="002214B6">
        <w:t xml:space="preserve"> company </w:t>
      </w:r>
      <w:proofErr w:type="gramStart"/>
      <w:r w:rsidRPr="002214B6">
        <w:t>participants</w:t>
      </w:r>
      <w:proofErr w:type="gramEnd"/>
      <w:r w:rsidRPr="002214B6">
        <w:t xml:space="preserve"> X 1 hour).</w:t>
      </w:r>
    </w:p>
    <w:p w14:paraId="45D4BD3C" w14:textId="77777777" w:rsidR="00123A83" w:rsidRPr="002214B6" w:rsidRDefault="00123A83" w:rsidP="00123A83">
      <w:pPr>
        <w:widowControl/>
        <w:shd w:val="clear" w:color="auto" w:fill="FFFFFF"/>
        <w:autoSpaceDE/>
        <w:autoSpaceDN/>
        <w:adjustRightInd/>
        <w:rPr>
          <w:color w:val="000000"/>
        </w:rPr>
      </w:pPr>
    </w:p>
    <w:p w14:paraId="0D6C7D7E" w14:textId="15F7E97B" w:rsidR="00123A83" w:rsidRPr="002214B6" w:rsidRDefault="00123A83" w:rsidP="00123A83">
      <w:pPr>
        <w:widowControl/>
        <w:shd w:val="clear" w:color="auto" w:fill="FFFFFF"/>
        <w:autoSpaceDE/>
        <w:autoSpaceDN/>
        <w:adjustRightInd/>
        <w:rPr>
          <w:color w:val="000000"/>
        </w:rPr>
      </w:pPr>
      <w:r w:rsidRPr="002214B6">
        <w:rPr>
          <w:color w:val="000000"/>
        </w:rPr>
        <w:t xml:space="preserve">In order to schedule up to </w:t>
      </w:r>
      <w:r w:rsidR="000610E2">
        <w:rPr>
          <w:color w:val="000000"/>
        </w:rPr>
        <w:t>15</w:t>
      </w:r>
      <w:r w:rsidR="007A6F5A" w:rsidRPr="002214B6">
        <w:rPr>
          <w:color w:val="000000"/>
        </w:rPr>
        <w:t xml:space="preserve"> </w:t>
      </w:r>
      <w:r w:rsidRPr="002214B6">
        <w:rPr>
          <w:color w:val="000000"/>
        </w:rPr>
        <w:t xml:space="preserve">interviews, we may contact approximately </w:t>
      </w:r>
      <w:r w:rsidR="00421443">
        <w:rPr>
          <w:color w:val="000000"/>
        </w:rPr>
        <w:t>75</w:t>
      </w:r>
      <w:r w:rsidR="00421443" w:rsidRPr="002214B6">
        <w:rPr>
          <w:color w:val="000000"/>
        </w:rPr>
        <w:t xml:space="preserve"> </w:t>
      </w:r>
      <w:r w:rsidRPr="002214B6">
        <w:rPr>
          <w:color w:val="000000"/>
        </w:rPr>
        <w:t xml:space="preserve">companies, with each call lasting up to five minutes. We estimate the maximum associated recruiting burden to be approximately </w:t>
      </w:r>
      <w:r w:rsidR="00421443">
        <w:rPr>
          <w:color w:val="000000"/>
        </w:rPr>
        <w:t>6.25</w:t>
      </w:r>
      <w:r w:rsidRPr="002214B6">
        <w:rPr>
          <w:color w:val="000000"/>
        </w:rPr>
        <w:t xml:space="preserve"> hours (</w:t>
      </w:r>
      <w:r w:rsidR="00421443">
        <w:rPr>
          <w:color w:val="000000"/>
        </w:rPr>
        <w:t>75</w:t>
      </w:r>
      <w:r w:rsidR="007A6F5A" w:rsidRPr="002214B6">
        <w:rPr>
          <w:color w:val="000000"/>
        </w:rPr>
        <w:t xml:space="preserve"> </w:t>
      </w:r>
      <w:r w:rsidRPr="002214B6">
        <w:rPr>
          <w:color w:val="000000"/>
        </w:rPr>
        <w:t xml:space="preserve">X 5 minutes = </w:t>
      </w:r>
      <w:r w:rsidR="00421443">
        <w:rPr>
          <w:color w:val="000000"/>
        </w:rPr>
        <w:t>6.25</w:t>
      </w:r>
      <w:r w:rsidRPr="002214B6">
        <w:rPr>
          <w:color w:val="000000"/>
        </w:rPr>
        <w:t xml:space="preserve"> hours). </w:t>
      </w:r>
      <w:r w:rsidR="00D0727B" w:rsidRPr="002214B6">
        <w:rPr>
          <w:color w:val="000000"/>
        </w:rPr>
        <w:t>Thus,</w:t>
      </w:r>
      <w:r w:rsidRPr="002214B6">
        <w:rPr>
          <w:color w:val="000000"/>
        </w:rPr>
        <w:t xml:space="preserve"> the estimated total public reporting burden for this research is approximately </w:t>
      </w:r>
      <w:r w:rsidR="00421443">
        <w:rPr>
          <w:color w:val="000000"/>
        </w:rPr>
        <w:t>28.75</w:t>
      </w:r>
      <w:r w:rsidR="003E6A35" w:rsidRPr="002214B6">
        <w:rPr>
          <w:color w:val="000000"/>
        </w:rPr>
        <w:t xml:space="preserve"> </w:t>
      </w:r>
      <w:r w:rsidRPr="002214B6">
        <w:rPr>
          <w:color w:val="000000"/>
        </w:rPr>
        <w:t>hours.</w:t>
      </w:r>
    </w:p>
    <w:p w14:paraId="16170452" w14:textId="77777777" w:rsidR="00123A83" w:rsidRPr="002214B6" w:rsidRDefault="00123A83" w:rsidP="00123A83">
      <w:pPr>
        <w:widowControl/>
        <w:shd w:val="clear" w:color="auto" w:fill="FFFFFF"/>
        <w:autoSpaceDE/>
        <w:autoSpaceDN/>
        <w:adjustRightInd/>
        <w:rPr>
          <w:color w:val="000000"/>
        </w:rPr>
      </w:pPr>
    </w:p>
    <w:p w14:paraId="0C0D8473" w14:textId="77777777" w:rsidR="00890699" w:rsidRDefault="00890699"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D9EEE44" w14:textId="77777777" w:rsidR="00890699" w:rsidRDefault="00890699">
      <w:pPr>
        <w:widowControl/>
        <w:autoSpaceDE/>
        <w:autoSpaceDN/>
        <w:adjustRightInd/>
        <w:spacing w:after="200" w:line="276" w:lineRule="auto"/>
      </w:pPr>
      <w:r>
        <w:br w:type="page"/>
      </w:r>
    </w:p>
    <w:p w14:paraId="55279346" w14:textId="77777777" w:rsidR="00123A83"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2214B6">
        <w:lastRenderedPageBreak/>
        <w:t>Enclosed are the BE-1</w:t>
      </w:r>
      <w:r w:rsidR="0041041C">
        <w:t>25</w:t>
      </w:r>
      <w:r w:rsidRPr="002214B6">
        <w:t xml:space="preserve"> form</w:t>
      </w:r>
      <w:r w:rsidR="0041041C">
        <w:t xml:space="preserve"> </w:t>
      </w:r>
      <w:r w:rsidRPr="002214B6">
        <w:t xml:space="preserve">and a </w:t>
      </w:r>
      <w:r w:rsidRPr="002214B6">
        <w:rPr>
          <w:rFonts w:eastAsia="Calibri"/>
        </w:rPr>
        <w:t xml:space="preserve">sample protocol that we will be using for the </w:t>
      </w:r>
      <w:r w:rsidR="007413CD">
        <w:rPr>
          <w:rFonts w:eastAsia="Calibri"/>
        </w:rPr>
        <w:t>respondent debriefings</w:t>
      </w:r>
      <w:r w:rsidRPr="002214B6">
        <w:rPr>
          <w:rFonts w:eastAsia="Calibri"/>
        </w:rPr>
        <w:t>.</w:t>
      </w:r>
      <w:r w:rsidRPr="002214B6">
        <w:t xml:space="preserve">  </w:t>
      </w:r>
    </w:p>
    <w:p w14:paraId="6A49C5E9" w14:textId="77777777" w:rsidR="00123A83" w:rsidRPr="002214B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B3A618C" w14:textId="77777777" w:rsidR="00123A83" w:rsidRPr="002214B6" w:rsidRDefault="00123A83" w:rsidP="00123A83">
      <w:pPr>
        <w:rPr>
          <w:rFonts w:eastAsiaTheme="minorEastAsia"/>
        </w:rPr>
      </w:pPr>
      <w:r w:rsidRPr="002214B6">
        <w:rPr>
          <w:rFonts w:eastAsiaTheme="minorEastAsia"/>
        </w:rPr>
        <w:t>The contact person for questions regarding data collection and statistical aspects of the design of this research is listed below:</w:t>
      </w:r>
    </w:p>
    <w:p w14:paraId="79BD12E5"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p>
    <w:p w14:paraId="658ACFA1" w14:textId="77777777" w:rsidR="00123A83" w:rsidRPr="002214B6"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Pr>
          <w:rFonts w:eastAsiaTheme="minorEastAsia"/>
        </w:rPr>
        <w:t xml:space="preserve">Kenneth </w:t>
      </w:r>
      <w:proofErr w:type="spellStart"/>
      <w:r w:rsidR="0041041C">
        <w:rPr>
          <w:rFonts w:eastAsiaTheme="minorEastAsia"/>
        </w:rPr>
        <w:t>Herrell</w:t>
      </w:r>
      <w:proofErr w:type="spellEnd"/>
    </w:p>
    <w:p w14:paraId="194C37D2" w14:textId="77777777" w:rsidR="00D56370"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Calibri"/>
        </w:rPr>
      </w:pPr>
      <w:r>
        <w:rPr>
          <w:rFonts w:eastAsia="Calibri"/>
        </w:rPr>
        <w:t xml:space="preserve">Data Collection Methodology &amp; Research Branch </w:t>
      </w:r>
    </w:p>
    <w:p w14:paraId="1C062F16" w14:textId="77777777" w:rsidR="00123A83" w:rsidRPr="002214B6"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Pr>
          <w:rFonts w:eastAsiaTheme="minorEastAsia"/>
        </w:rPr>
        <w:t>Economic Statistical Methods Division (ESMD)</w:t>
      </w:r>
    </w:p>
    <w:p w14:paraId="34491085"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2214B6">
        <w:rPr>
          <w:rFonts w:eastAsiaTheme="minorEastAsia"/>
        </w:rPr>
        <w:t xml:space="preserve">U.S. Census Bureau </w:t>
      </w:r>
    </w:p>
    <w:p w14:paraId="720B9AA0"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2214B6">
        <w:rPr>
          <w:rFonts w:eastAsiaTheme="minorEastAsia"/>
        </w:rPr>
        <w:t>Washington, D.C. 20233</w:t>
      </w:r>
    </w:p>
    <w:p w14:paraId="4237E3EF"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2214B6">
        <w:rPr>
          <w:rFonts w:eastAsiaTheme="minorEastAsia"/>
        </w:rPr>
        <w:t xml:space="preserve">(301) </w:t>
      </w:r>
      <w:r w:rsidR="00D82A94">
        <w:rPr>
          <w:rFonts w:eastAsiaTheme="minorEastAsia"/>
        </w:rPr>
        <w:t>763-</w:t>
      </w:r>
      <w:r w:rsidR="0041041C">
        <w:rPr>
          <w:rFonts w:eastAsiaTheme="minorEastAsia"/>
        </w:rPr>
        <w:t>2197</w:t>
      </w:r>
    </w:p>
    <w:p w14:paraId="753032BE" w14:textId="77777777" w:rsidR="00123A83" w:rsidRPr="002214B6"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D82A94">
        <w:rPr>
          <w:rFonts w:eastAsiaTheme="minorEastAsia"/>
        </w:rPr>
        <w:t>Kenneth.</w:t>
      </w:r>
      <w:r w:rsidR="0041041C">
        <w:rPr>
          <w:rFonts w:eastAsiaTheme="minorEastAsia"/>
        </w:rPr>
        <w:t>Herrell</w:t>
      </w:r>
      <w:r w:rsidRPr="00D82A94">
        <w:rPr>
          <w:rFonts w:eastAsiaTheme="minorEastAsia"/>
        </w:rPr>
        <w:t xml:space="preserve">@census.gov </w:t>
      </w:r>
    </w:p>
    <w:p w14:paraId="5517AAF1"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p>
    <w:p w14:paraId="0805CC93" w14:textId="77777777"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p>
    <w:p w14:paraId="6185E1E4" w14:textId="77777777" w:rsidR="00A96015" w:rsidRPr="002214B6" w:rsidRDefault="00A96015" w:rsidP="00A96015">
      <w:pPr>
        <w:rPr>
          <w:rFonts w:eastAsiaTheme="minorEastAsia"/>
        </w:rPr>
      </w:pPr>
      <w:r w:rsidRPr="002214B6">
        <w:rPr>
          <w:rFonts w:eastAsiaTheme="minorEastAsia"/>
        </w:rPr>
        <w:t xml:space="preserve">cc:  </w:t>
      </w:r>
      <w:r w:rsidRPr="002214B6">
        <w:rPr>
          <w:rFonts w:eastAsiaTheme="minorEastAsia"/>
        </w:rPr>
        <w:br/>
      </w:r>
      <w:r>
        <w:rPr>
          <w:rFonts w:eastAsiaTheme="minorEastAsia"/>
        </w:rPr>
        <w:t xml:space="preserve">Ron </w:t>
      </w:r>
      <w:proofErr w:type="spellStart"/>
      <w:r>
        <w:rPr>
          <w:rFonts w:eastAsiaTheme="minorEastAsia"/>
        </w:rPr>
        <w:t>Jarmin</w:t>
      </w:r>
      <w:proofErr w:type="spellEnd"/>
      <w:r w:rsidRPr="002214B6">
        <w:rPr>
          <w:rFonts w:eastAsiaTheme="minorEastAsia"/>
        </w:rPr>
        <w:t xml:space="preserve">          </w:t>
      </w:r>
      <w:r w:rsidRPr="002214B6">
        <w:rPr>
          <w:rFonts w:eastAsiaTheme="minorEastAsia"/>
        </w:rPr>
        <w:tab/>
      </w:r>
      <w:r>
        <w:rPr>
          <w:rFonts w:eastAsiaTheme="minorEastAsia"/>
        </w:rPr>
        <w:tab/>
      </w:r>
      <w:r w:rsidRPr="002214B6">
        <w:rPr>
          <w:rFonts w:eastAsiaTheme="minorEastAsia"/>
        </w:rPr>
        <w:t>(DIR) with enclosures</w:t>
      </w:r>
    </w:p>
    <w:p w14:paraId="6837D466" w14:textId="77777777" w:rsidR="00A96015" w:rsidRDefault="00A96015" w:rsidP="00A96015">
      <w:pPr>
        <w:rPr>
          <w:rFonts w:eastAsiaTheme="minorEastAsia"/>
        </w:rPr>
      </w:pPr>
      <w:r>
        <w:rPr>
          <w:rFonts w:eastAsiaTheme="minorEastAsia"/>
        </w:rPr>
        <w:t xml:space="preserve">Nick </w:t>
      </w:r>
      <w:proofErr w:type="spellStart"/>
      <w:r>
        <w:rPr>
          <w:rFonts w:eastAsiaTheme="minorEastAsia"/>
        </w:rPr>
        <w:t>Orsini</w:t>
      </w:r>
      <w:proofErr w:type="spellEnd"/>
      <w:r w:rsidRPr="002214B6">
        <w:rPr>
          <w:rFonts w:eastAsiaTheme="minorEastAsia"/>
        </w:rPr>
        <w:tab/>
      </w:r>
      <w:r w:rsidRPr="002214B6">
        <w:rPr>
          <w:rFonts w:eastAsiaTheme="minorEastAsia"/>
        </w:rPr>
        <w:tab/>
      </w:r>
      <w:r>
        <w:rPr>
          <w:rFonts w:eastAsiaTheme="minorEastAsia"/>
        </w:rPr>
        <w:tab/>
      </w:r>
      <w:r w:rsidRPr="002214B6">
        <w:rPr>
          <w:rFonts w:eastAsiaTheme="minorEastAsia"/>
        </w:rPr>
        <w:t>(DIR)       </w:t>
      </w:r>
      <w:r>
        <w:rPr>
          <w:rFonts w:eastAsiaTheme="minorEastAsia"/>
        </w:rPr>
        <w:t xml:space="preserve"> </w:t>
      </w:r>
      <w:r w:rsidRPr="002214B6">
        <w:rPr>
          <w:rFonts w:eastAsiaTheme="minorEastAsia"/>
        </w:rPr>
        <w:t xml:space="preserve"> “          ”</w:t>
      </w:r>
      <w:r w:rsidRPr="002214B6">
        <w:rPr>
          <w:rFonts w:eastAsiaTheme="minorEastAsia"/>
        </w:rPr>
        <w:br/>
      </w:r>
      <w:r>
        <w:rPr>
          <w:rFonts w:eastAsiaTheme="minorEastAsia"/>
        </w:rPr>
        <w:t>Carol Caldwell</w:t>
      </w:r>
      <w:r w:rsidRPr="002214B6">
        <w:rPr>
          <w:rFonts w:eastAsiaTheme="minorEastAsia"/>
        </w:rPr>
        <w:t xml:space="preserve">             </w:t>
      </w:r>
      <w:r w:rsidRPr="002214B6">
        <w:rPr>
          <w:rFonts w:eastAsiaTheme="minorEastAsia"/>
        </w:rPr>
        <w:tab/>
        <w:t>(</w:t>
      </w:r>
      <w:r>
        <w:rPr>
          <w:rFonts w:eastAsiaTheme="minorEastAsia"/>
        </w:rPr>
        <w:t>ESMD</w:t>
      </w:r>
      <w:r w:rsidRPr="002214B6">
        <w:rPr>
          <w:rFonts w:eastAsiaTheme="minorEastAsia"/>
        </w:rPr>
        <w:t>)   </w:t>
      </w:r>
      <w:r>
        <w:rPr>
          <w:rFonts w:eastAsiaTheme="minorEastAsia"/>
        </w:rPr>
        <w:t xml:space="preserve">  </w:t>
      </w:r>
      <w:r w:rsidRPr="002214B6">
        <w:rPr>
          <w:rFonts w:eastAsiaTheme="minorEastAsia"/>
        </w:rPr>
        <w:t>“          ”</w:t>
      </w:r>
      <w:r w:rsidRPr="002214B6">
        <w:rPr>
          <w:rFonts w:eastAsiaTheme="minorEastAsia"/>
        </w:rPr>
        <w:br/>
        <w:t>D</w:t>
      </w:r>
      <w:r>
        <w:rPr>
          <w:rFonts w:eastAsiaTheme="minorEastAsia"/>
        </w:rPr>
        <w:t>iane</w:t>
      </w:r>
      <w:r w:rsidRPr="002214B6">
        <w:rPr>
          <w:rFonts w:eastAsiaTheme="minorEastAsia"/>
        </w:rPr>
        <w:t xml:space="preserve"> </w:t>
      </w:r>
      <w:proofErr w:type="spellStart"/>
      <w:r w:rsidRPr="002214B6">
        <w:rPr>
          <w:rFonts w:eastAsiaTheme="minorEastAsia"/>
        </w:rPr>
        <w:t>Willimack</w:t>
      </w:r>
      <w:proofErr w:type="spellEnd"/>
      <w:r w:rsidRPr="002214B6">
        <w:rPr>
          <w:rFonts w:eastAsiaTheme="minorEastAsia"/>
        </w:rPr>
        <w:t xml:space="preserve">              </w:t>
      </w:r>
      <w:r>
        <w:rPr>
          <w:rFonts w:eastAsiaTheme="minorEastAsia"/>
        </w:rPr>
        <w:tab/>
      </w:r>
      <w:r w:rsidRPr="002214B6">
        <w:rPr>
          <w:rFonts w:eastAsiaTheme="minorEastAsia"/>
        </w:rPr>
        <w:t>(</w:t>
      </w:r>
      <w:r>
        <w:rPr>
          <w:rFonts w:eastAsiaTheme="minorEastAsia"/>
        </w:rPr>
        <w:t>ESMD</w:t>
      </w:r>
      <w:r w:rsidRPr="002214B6">
        <w:rPr>
          <w:rFonts w:eastAsiaTheme="minorEastAsia"/>
        </w:rPr>
        <w:t>)     “          ”</w:t>
      </w:r>
      <w:r w:rsidRPr="002214B6">
        <w:rPr>
          <w:rFonts w:eastAsiaTheme="minorEastAsia"/>
        </w:rPr>
        <w:br/>
        <w:t>A</w:t>
      </w:r>
      <w:r>
        <w:rPr>
          <w:rFonts w:eastAsiaTheme="minorEastAsia"/>
        </w:rPr>
        <w:t xml:space="preserve">my </w:t>
      </w:r>
      <w:r w:rsidRPr="002214B6">
        <w:rPr>
          <w:rFonts w:eastAsiaTheme="minorEastAsia"/>
        </w:rPr>
        <w:t>Anderson </w:t>
      </w:r>
      <w:proofErr w:type="spellStart"/>
      <w:r w:rsidRPr="002214B6">
        <w:rPr>
          <w:rFonts w:eastAsiaTheme="minorEastAsia"/>
        </w:rPr>
        <w:t>Riemer</w:t>
      </w:r>
      <w:proofErr w:type="spellEnd"/>
      <w:r w:rsidRPr="002214B6">
        <w:rPr>
          <w:rFonts w:eastAsiaTheme="minorEastAsia"/>
        </w:rPr>
        <w:t xml:space="preserve">  </w:t>
      </w:r>
      <w:r>
        <w:rPr>
          <w:rFonts w:eastAsiaTheme="minorEastAsia"/>
        </w:rPr>
        <w:tab/>
      </w:r>
      <w:r w:rsidRPr="002214B6">
        <w:rPr>
          <w:rFonts w:eastAsiaTheme="minorEastAsia"/>
        </w:rPr>
        <w:t>(</w:t>
      </w:r>
      <w:r>
        <w:rPr>
          <w:rFonts w:eastAsiaTheme="minorEastAsia"/>
        </w:rPr>
        <w:t>ESMD</w:t>
      </w:r>
      <w:r w:rsidRPr="002214B6">
        <w:rPr>
          <w:rFonts w:eastAsiaTheme="minorEastAsia"/>
        </w:rPr>
        <w:t>)    </w:t>
      </w:r>
      <w:r>
        <w:rPr>
          <w:rFonts w:eastAsiaTheme="minorEastAsia"/>
        </w:rPr>
        <w:t xml:space="preserve"> </w:t>
      </w:r>
      <w:r w:rsidRPr="002214B6">
        <w:rPr>
          <w:rFonts w:eastAsiaTheme="minorEastAsia"/>
        </w:rPr>
        <w:t>“          ”</w:t>
      </w:r>
    </w:p>
    <w:p w14:paraId="40DC2E76" w14:textId="77777777" w:rsidR="00A96015" w:rsidRDefault="00A96015" w:rsidP="00A96015">
      <w:pPr>
        <w:rPr>
          <w:rFonts w:eastAsiaTheme="minorEastAsia"/>
        </w:rPr>
      </w:pPr>
      <w:proofErr w:type="spellStart"/>
      <w:r>
        <w:rPr>
          <w:rFonts w:eastAsiaTheme="minorEastAsia"/>
        </w:rPr>
        <w:t>Carma</w:t>
      </w:r>
      <w:proofErr w:type="spellEnd"/>
      <w:r>
        <w:rPr>
          <w:rFonts w:eastAsiaTheme="minorEastAsia"/>
        </w:rPr>
        <w:t xml:space="preserve"> Hogue</w:t>
      </w:r>
      <w:r>
        <w:rPr>
          <w:rFonts w:eastAsiaTheme="minorEastAsia"/>
        </w:rPr>
        <w:tab/>
        <w:t xml:space="preserve">           </w:t>
      </w:r>
      <w:r>
        <w:rPr>
          <w:rFonts w:eastAsiaTheme="minorEastAsia"/>
        </w:rPr>
        <w:tab/>
      </w:r>
      <w:r>
        <w:rPr>
          <w:rFonts w:eastAsiaTheme="minorEastAsia"/>
        </w:rPr>
        <w:tab/>
        <w:t>(</w:t>
      </w:r>
      <w:proofErr w:type="gramStart"/>
      <w:r>
        <w:rPr>
          <w:rFonts w:eastAsiaTheme="minorEastAsia"/>
        </w:rPr>
        <w:t xml:space="preserve">ESMD)   </w:t>
      </w:r>
      <w:proofErr w:type="gramEnd"/>
      <w:r>
        <w:rPr>
          <w:rFonts w:eastAsiaTheme="minorEastAsia"/>
        </w:rPr>
        <w:t xml:space="preserve">  “          </w:t>
      </w:r>
      <w:r w:rsidRPr="002214B6">
        <w:rPr>
          <w:rFonts w:eastAsiaTheme="minorEastAsia"/>
        </w:rPr>
        <w:t>”</w:t>
      </w:r>
    </w:p>
    <w:p w14:paraId="59EF43CD" w14:textId="77777777" w:rsidR="00A96015" w:rsidRDefault="00A96015" w:rsidP="00A96015">
      <w:pPr>
        <w:rPr>
          <w:rFonts w:eastAsiaTheme="minorEastAsia"/>
        </w:rPr>
      </w:pPr>
      <w:r>
        <w:rPr>
          <w:rFonts w:eastAsiaTheme="minorEastAsia"/>
        </w:rPr>
        <w:t>Danielle Norman</w:t>
      </w:r>
      <w:r>
        <w:rPr>
          <w:rFonts w:eastAsiaTheme="minorEastAsia"/>
        </w:rPr>
        <w:tab/>
      </w:r>
      <w:r>
        <w:rPr>
          <w:rFonts w:eastAsiaTheme="minorEastAsia"/>
        </w:rPr>
        <w:tab/>
        <w:t>(PCO)</w:t>
      </w:r>
      <w:r>
        <w:rPr>
          <w:rFonts w:eastAsiaTheme="minorEastAsia"/>
        </w:rPr>
        <w:tab/>
        <w:t xml:space="preserve">    </w:t>
      </w:r>
      <w:proofErr w:type="gramStart"/>
      <w:r>
        <w:rPr>
          <w:rFonts w:eastAsiaTheme="minorEastAsia"/>
        </w:rPr>
        <w:t xml:space="preserve">   “</w:t>
      </w:r>
      <w:proofErr w:type="gramEnd"/>
      <w:r>
        <w:rPr>
          <w:rFonts w:eastAsiaTheme="minorEastAsia"/>
        </w:rPr>
        <w:t xml:space="preserve">          </w:t>
      </w:r>
      <w:r w:rsidRPr="002214B6">
        <w:rPr>
          <w:rFonts w:eastAsiaTheme="minorEastAsia"/>
        </w:rPr>
        <w:t>”</w:t>
      </w:r>
    </w:p>
    <w:p w14:paraId="4B08EEA2" w14:textId="77777777" w:rsidR="00A96015" w:rsidRPr="00165441" w:rsidRDefault="00A96015"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65441">
        <w:rPr>
          <w:color w:val="000000"/>
        </w:rPr>
        <w:t>Jennifer Hunter Childs</w:t>
      </w:r>
      <w:r w:rsidRPr="00165441">
        <w:rPr>
          <w:color w:val="000000"/>
        </w:rPr>
        <w:tab/>
        <w:t>(</w:t>
      </w:r>
      <w:proofErr w:type="gramStart"/>
      <w:r w:rsidRPr="00165441">
        <w:rPr>
          <w:color w:val="000000"/>
        </w:rPr>
        <w:t>ADRM)</w:t>
      </w:r>
      <w:r>
        <w:rPr>
          <w:color w:val="000000"/>
        </w:rPr>
        <w:t xml:space="preserve">   </w:t>
      </w:r>
      <w:proofErr w:type="gramEnd"/>
      <w:r>
        <w:rPr>
          <w:color w:val="000000"/>
        </w:rPr>
        <w:t xml:space="preserve"> “          </w:t>
      </w:r>
      <w:r w:rsidRPr="00165441">
        <w:rPr>
          <w:color w:val="000000"/>
        </w:rPr>
        <w:t>“</w:t>
      </w:r>
    </w:p>
    <w:p w14:paraId="30B78A8E" w14:textId="77777777" w:rsidR="00A96015" w:rsidRPr="00165441" w:rsidRDefault="00A96015"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65441">
        <w:rPr>
          <w:color w:val="000000"/>
        </w:rPr>
        <w:t>Jasmine Luck</w:t>
      </w:r>
      <w:r w:rsidRPr="00165441">
        <w:rPr>
          <w:color w:val="000000"/>
        </w:rPr>
        <w:tab/>
      </w:r>
      <w:r w:rsidRPr="00165441">
        <w:rPr>
          <w:color w:val="000000"/>
        </w:rPr>
        <w:tab/>
      </w:r>
      <w:r w:rsidRPr="00165441">
        <w:rPr>
          <w:color w:val="000000"/>
        </w:rPr>
        <w:tab/>
        <w:t>(</w:t>
      </w:r>
      <w:proofErr w:type="gramStart"/>
      <w:r w:rsidRPr="00165441">
        <w:rPr>
          <w:color w:val="000000"/>
        </w:rPr>
        <w:t>ADRM)</w:t>
      </w:r>
      <w:r>
        <w:rPr>
          <w:color w:val="000000"/>
        </w:rPr>
        <w:t xml:space="preserve">   </w:t>
      </w:r>
      <w:proofErr w:type="gramEnd"/>
      <w:r>
        <w:rPr>
          <w:color w:val="000000"/>
        </w:rPr>
        <w:t xml:space="preserve"> </w:t>
      </w:r>
      <w:r w:rsidRPr="00165441">
        <w:rPr>
          <w:color w:val="000000"/>
        </w:rPr>
        <w:t>”</w:t>
      </w:r>
      <w:r w:rsidRPr="00165441">
        <w:rPr>
          <w:color w:val="000000"/>
        </w:rPr>
        <w:tab/>
      </w:r>
      <w:r>
        <w:rPr>
          <w:color w:val="000000"/>
        </w:rPr>
        <w:t xml:space="preserve">       </w:t>
      </w:r>
      <w:r w:rsidRPr="00165441">
        <w:rPr>
          <w:color w:val="000000"/>
        </w:rPr>
        <w:t>“</w:t>
      </w:r>
    </w:p>
    <w:p w14:paraId="0C4B2AED" w14:textId="77777777" w:rsidR="00A96015" w:rsidRPr="00BA485E" w:rsidRDefault="00A96015" w:rsidP="00A9601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65441">
        <w:rPr>
          <w:color w:val="000000"/>
        </w:rPr>
        <w:t xml:space="preserve">Mary </w:t>
      </w:r>
      <w:proofErr w:type="spellStart"/>
      <w:r w:rsidRPr="00165441">
        <w:rPr>
          <w:color w:val="000000"/>
        </w:rPr>
        <w:t>Lenaiyasa</w:t>
      </w:r>
      <w:proofErr w:type="spellEnd"/>
      <w:r w:rsidRPr="00165441">
        <w:rPr>
          <w:color w:val="000000"/>
        </w:rPr>
        <w:t xml:space="preserve"> </w:t>
      </w:r>
      <w:r w:rsidRPr="00165441">
        <w:rPr>
          <w:color w:val="000000"/>
        </w:rPr>
        <w:tab/>
      </w:r>
      <w:r w:rsidRPr="00165441">
        <w:rPr>
          <w:color w:val="000000"/>
        </w:rPr>
        <w:tab/>
        <w:t>(</w:t>
      </w:r>
      <w:proofErr w:type="gramStart"/>
      <w:r w:rsidRPr="00165441">
        <w:rPr>
          <w:color w:val="000000"/>
        </w:rPr>
        <w:t>PCO)</w:t>
      </w:r>
      <w:r>
        <w:rPr>
          <w:color w:val="000000"/>
        </w:rPr>
        <w:t xml:space="preserve">   </w:t>
      </w:r>
      <w:proofErr w:type="gramEnd"/>
      <w:r>
        <w:rPr>
          <w:color w:val="000000"/>
        </w:rPr>
        <w:t xml:space="preserve">     </w:t>
      </w:r>
      <w:r w:rsidRPr="00165441">
        <w:rPr>
          <w:color w:val="000000"/>
        </w:rPr>
        <w:t>“</w:t>
      </w:r>
      <w:r w:rsidRPr="00165441">
        <w:rPr>
          <w:color w:val="000000"/>
        </w:rPr>
        <w:tab/>
      </w:r>
      <w:r>
        <w:rPr>
          <w:color w:val="000000"/>
        </w:rPr>
        <w:t xml:space="preserve">      “</w:t>
      </w:r>
    </w:p>
    <w:p w14:paraId="3ABA888F" w14:textId="77777777" w:rsidR="00A96015" w:rsidRDefault="00A96015" w:rsidP="00A96015">
      <w:pPr>
        <w:rPr>
          <w:rFonts w:eastAsiaTheme="minorEastAsia"/>
        </w:rPr>
      </w:pPr>
    </w:p>
    <w:sectPr w:rsidR="00A96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83"/>
    <w:rsid w:val="00012082"/>
    <w:rsid w:val="00016217"/>
    <w:rsid w:val="00023EDC"/>
    <w:rsid w:val="0004679B"/>
    <w:rsid w:val="00047BB0"/>
    <w:rsid w:val="00047E89"/>
    <w:rsid w:val="00056F56"/>
    <w:rsid w:val="000610E2"/>
    <w:rsid w:val="0006202B"/>
    <w:rsid w:val="000775F2"/>
    <w:rsid w:val="000820F5"/>
    <w:rsid w:val="00094579"/>
    <w:rsid w:val="00095D99"/>
    <w:rsid w:val="00096191"/>
    <w:rsid w:val="000A3CAC"/>
    <w:rsid w:val="000A6080"/>
    <w:rsid w:val="000A71B7"/>
    <w:rsid w:val="000B0B71"/>
    <w:rsid w:val="000B3312"/>
    <w:rsid w:val="000C0AB4"/>
    <w:rsid w:val="000C575D"/>
    <w:rsid w:val="000D211C"/>
    <w:rsid w:val="000D4D6C"/>
    <w:rsid w:val="000D53DE"/>
    <w:rsid w:val="000E09DD"/>
    <w:rsid w:val="000E2217"/>
    <w:rsid w:val="000F03D3"/>
    <w:rsid w:val="000F6FED"/>
    <w:rsid w:val="001064D8"/>
    <w:rsid w:val="00106AF3"/>
    <w:rsid w:val="00121D53"/>
    <w:rsid w:val="00122FDF"/>
    <w:rsid w:val="00123A83"/>
    <w:rsid w:val="00133C85"/>
    <w:rsid w:val="001415BE"/>
    <w:rsid w:val="00144A28"/>
    <w:rsid w:val="00151611"/>
    <w:rsid w:val="00152A34"/>
    <w:rsid w:val="0015350A"/>
    <w:rsid w:val="00153BF8"/>
    <w:rsid w:val="0016098B"/>
    <w:rsid w:val="001613EA"/>
    <w:rsid w:val="00162F46"/>
    <w:rsid w:val="001751D1"/>
    <w:rsid w:val="00197BE8"/>
    <w:rsid w:val="001C01D9"/>
    <w:rsid w:val="001C10F3"/>
    <w:rsid w:val="001C1447"/>
    <w:rsid w:val="001D2DAC"/>
    <w:rsid w:val="001E6524"/>
    <w:rsid w:val="001F5D8F"/>
    <w:rsid w:val="00207AF2"/>
    <w:rsid w:val="00211553"/>
    <w:rsid w:val="00230AFC"/>
    <w:rsid w:val="002341F6"/>
    <w:rsid w:val="00253B5D"/>
    <w:rsid w:val="0028108C"/>
    <w:rsid w:val="0028133C"/>
    <w:rsid w:val="00282734"/>
    <w:rsid w:val="002865FB"/>
    <w:rsid w:val="002974D8"/>
    <w:rsid w:val="002B5340"/>
    <w:rsid w:val="002C386F"/>
    <w:rsid w:val="002C3D2C"/>
    <w:rsid w:val="002D72A9"/>
    <w:rsid w:val="002E0CAD"/>
    <w:rsid w:val="002E1BEF"/>
    <w:rsid w:val="002E47F8"/>
    <w:rsid w:val="002F3505"/>
    <w:rsid w:val="002F79A3"/>
    <w:rsid w:val="00303784"/>
    <w:rsid w:val="003075FE"/>
    <w:rsid w:val="0031277C"/>
    <w:rsid w:val="00324C36"/>
    <w:rsid w:val="00324C58"/>
    <w:rsid w:val="0032773B"/>
    <w:rsid w:val="00336FB1"/>
    <w:rsid w:val="00337CD9"/>
    <w:rsid w:val="003427A6"/>
    <w:rsid w:val="0035417C"/>
    <w:rsid w:val="00363807"/>
    <w:rsid w:val="00365B66"/>
    <w:rsid w:val="00385A40"/>
    <w:rsid w:val="00395CD5"/>
    <w:rsid w:val="003A68D3"/>
    <w:rsid w:val="003B3F4E"/>
    <w:rsid w:val="003B5D0C"/>
    <w:rsid w:val="003D3DE7"/>
    <w:rsid w:val="003E2D35"/>
    <w:rsid w:val="003E30F4"/>
    <w:rsid w:val="003E6A35"/>
    <w:rsid w:val="003F0DE8"/>
    <w:rsid w:val="003F6389"/>
    <w:rsid w:val="003F6D84"/>
    <w:rsid w:val="00403C25"/>
    <w:rsid w:val="0041041C"/>
    <w:rsid w:val="00411E35"/>
    <w:rsid w:val="004121F4"/>
    <w:rsid w:val="00412802"/>
    <w:rsid w:val="00415E13"/>
    <w:rsid w:val="0042139C"/>
    <w:rsid w:val="00421443"/>
    <w:rsid w:val="00427A7F"/>
    <w:rsid w:val="00433278"/>
    <w:rsid w:val="0043523B"/>
    <w:rsid w:val="00435712"/>
    <w:rsid w:val="004438E8"/>
    <w:rsid w:val="0044538F"/>
    <w:rsid w:val="00445FDA"/>
    <w:rsid w:val="004570D1"/>
    <w:rsid w:val="0046033A"/>
    <w:rsid w:val="00462A10"/>
    <w:rsid w:val="00464505"/>
    <w:rsid w:val="00465A8E"/>
    <w:rsid w:val="004736DF"/>
    <w:rsid w:val="00475118"/>
    <w:rsid w:val="00476AB8"/>
    <w:rsid w:val="00485CE5"/>
    <w:rsid w:val="00493DED"/>
    <w:rsid w:val="004A0A1C"/>
    <w:rsid w:val="004B07E6"/>
    <w:rsid w:val="004C1042"/>
    <w:rsid w:val="004C1043"/>
    <w:rsid w:val="004C1F57"/>
    <w:rsid w:val="004C3189"/>
    <w:rsid w:val="004D53B0"/>
    <w:rsid w:val="004D6612"/>
    <w:rsid w:val="004E2C05"/>
    <w:rsid w:val="004E2E40"/>
    <w:rsid w:val="004F22F4"/>
    <w:rsid w:val="00503364"/>
    <w:rsid w:val="005109FC"/>
    <w:rsid w:val="00514AE0"/>
    <w:rsid w:val="0053140C"/>
    <w:rsid w:val="0053359E"/>
    <w:rsid w:val="005356DC"/>
    <w:rsid w:val="00535F83"/>
    <w:rsid w:val="0053616F"/>
    <w:rsid w:val="0054029D"/>
    <w:rsid w:val="005445D7"/>
    <w:rsid w:val="00544A9C"/>
    <w:rsid w:val="005503CC"/>
    <w:rsid w:val="00551305"/>
    <w:rsid w:val="0055330F"/>
    <w:rsid w:val="00553D06"/>
    <w:rsid w:val="00554ED6"/>
    <w:rsid w:val="00555809"/>
    <w:rsid w:val="00574FC6"/>
    <w:rsid w:val="005763D8"/>
    <w:rsid w:val="005936D6"/>
    <w:rsid w:val="00594704"/>
    <w:rsid w:val="005A0DD7"/>
    <w:rsid w:val="005D0D06"/>
    <w:rsid w:val="005F22ED"/>
    <w:rsid w:val="00601987"/>
    <w:rsid w:val="0060741C"/>
    <w:rsid w:val="006130FE"/>
    <w:rsid w:val="00614C76"/>
    <w:rsid w:val="00623EB8"/>
    <w:rsid w:val="00633F75"/>
    <w:rsid w:val="0064657B"/>
    <w:rsid w:val="00652689"/>
    <w:rsid w:val="006739C2"/>
    <w:rsid w:val="006809D3"/>
    <w:rsid w:val="006846AD"/>
    <w:rsid w:val="00685353"/>
    <w:rsid w:val="006926BE"/>
    <w:rsid w:val="006A5B1A"/>
    <w:rsid w:val="006B035F"/>
    <w:rsid w:val="006B055E"/>
    <w:rsid w:val="006B1228"/>
    <w:rsid w:val="006B6E32"/>
    <w:rsid w:val="006C0982"/>
    <w:rsid w:val="006C23FE"/>
    <w:rsid w:val="006C2488"/>
    <w:rsid w:val="006C7A55"/>
    <w:rsid w:val="006C7D39"/>
    <w:rsid w:val="006D2827"/>
    <w:rsid w:val="006D6E5E"/>
    <w:rsid w:val="006E49DF"/>
    <w:rsid w:val="006F0B79"/>
    <w:rsid w:val="006F7C44"/>
    <w:rsid w:val="007035C5"/>
    <w:rsid w:val="007037DB"/>
    <w:rsid w:val="0071734C"/>
    <w:rsid w:val="00733E1D"/>
    <w:rsid w:val="007413CD"/>
    <w:rsid w:val="00741619"/>
    <w:rsid w:val="00742A97"/>
    <w:rsid w:val="0074320F"/>
    <w:rsid w:val="00743AA7"/>
    <w:rsid w:val="007472AA"/>
    <w:rsid w:val="00751817"/>
    <w:rsid w:val="00756A1D"/>
    <w:rsid w:val="00757E55"/>
    <w:rsid w:val="00761B5D"/>
    <w:rsid w:val="007653B0"/>
    <w:rsid w:val="00767D3F"/>
    <w:rsid w:val="0077136A"/>
    <w:rsid w:val="0077583D"/>
    <w:rsid w:val="00792FED"/>
    <w:rsid w:val="007A4341"/>
    <w:rsid w:val="007A6F5A"/>
    <w:rsid w:val="007B7545"/>
    <w:rsid w:val="007D0980"/>
    <w:rsid w:val="007E0962"/>
    <w:rsid w:val="007F0974"/>
    <w:rsid w:val="00801B3E"/>
    <w:rsid w:val="0081701A"/>
    <w:rsid w:val="00821956"/>
    <w:rsid w:val="008304C9"/>
    <w:rsid w:val="00837F6A"/>
    <w:rsid w:val="00856DA8"/>
    <w:rsid w:val="00864C5F"/>
    <w:rsid w:val="008666A4"/>
    <w:rsid w:val="008723B1"/>
    <w:rsid w:val="00872BDF"/>
    <w:rsid w:val="008732C2"/>
    <w:rsid w:val="00880BED"/>
    <w:rsid w:val="00890699"/>
    <w:rsid w:val="008C3093"/>
    <w:rsid w:val="008C4E57"/>
    <w:rsid w:val="008E09BF"/>
    <w:rsid w:val="008E634C"/>
    <w:rsid w:val="008F3738"/>
    <w:rsid w:val="00914A32"/>
    <w:rsid w:val="00916847"/>
    <w:rsid w:val="009220F6"/>
    <w:rsid w:val="00923418"/>
    <w:rsid w:val="00937DDB"/>
    <w:rsid w:val="00940DC1"/>
    <w:rsid w:val="00942410"/>
    <w:rsid w:val="00981633"/>
    <w:rsid w:val="0098638E"/>
    <w:rsid w:val="009877B6"/>
    <w:rsid w:val="009A2C10"/>
    <w:rsid w:val="009A2FB6"/>
    <w:rsid w:val="009B22D4"/>
    <w:rsid w:val="009B670F"/>
    <w:rsid w:val="009C648D"/>
    <w:rsid w:val="009D2C22"/>
    <w:rsid w:val="009D5AF9"/>
    <w:rsid w:val="009D7458"/>
    <w:rsid w:val="009E7C37"/>
    <w:rsid w:val="009F106C"/>
    <w:rsid w:val="00A0138C"/>
    <w:rsid w:val="00A01EF3"/>
    <w:rsid w:val="00A13DC3"/>
    <w:rsid w:val="00A82A91"/>
    <w:rsid w:val="00A84762"/>
    <w:rsid w:val="00A96015"/>
    <w:rsid w:val="00A9635E"/>
    <w:rsid w:val="00AB50BD"/>
    <w:rsid w:val="00AC1D3F"/>
    <w:rsid w:val="00AC205C"/>
    <w:rsid w:val="00AD2C18"/>
    <w:rsid w:val="00AE47E1"/>
    <w:rsid w:val="00B01774"/>
    <w:rsid w:val="00B05C2D"/>
    <w:rsid w:val="00B05DF3"/>
    <w:rsid w:val="00B11508"/>
    <w:rsid w:val="00B143A1"/>
    <w:rsid w:val="00B21F91"/>
    <w:rsid w:val="00B2623B"/>
    <w:rsid w:val="00B30450"/>
    <w:rsid w:val="00B322C2"/>
    <w:rsid w:val="00B36AA8"/>
    <w:rsid w:val="00B3732C"/>
    <w:rsid w:val="00B41B3D"/>
    <w:rsid w:val="00B510E3"/>
    <w:rsid w:val="00B57B97"/>
    <w:rsid w:val="00B61E00"/>
    <w:rsid w:val="00B67271"/>
    <w:rsid w:val="00B71CFA"/>
    <w:rsid w:val="00B813AE"/>
    <w:rsid w:val="00B83068"/>
    <w:rsid w:val="00B87852"/>
    <w:rsid w:val="00BA2624"/>
    <w:rsid w:val="00BA506C"/>
    <w:rsid w:val="00BA5728"/>
    <w:rsid w:val="00BB21BF"/>
    <w:rsid w:val="00BB49C7"/>
    <w:rsid w:val="00BC039E"/>
    <w:rsid w:val="00BC1917"/>
    <w:rsid w:val="00BC2CE0"/>
    <w:rsid w:val="00BE7AA3"/>
    <w:rsid w:val="00BF408C"/>
    <w:rsid w:val="00BF7B7D"/>
    <w:rsid w:val="00C238FA"/>
    <w:rsid w:val="00C273FC"/>
    <w:rsid w:val="00C30F41"/>
    <w:rsid w:val="00C35193"/>
    <w:rsid w:val="00C5434C"/>
    <w:rsid w:val="00C57B31"/>
    <w:rsid w:val="00C6117B"/>
    <w:rsid w:val="00C65936"/>
    <w:rsid w:val="00C725B5"/>
    <w:rsid w:val="00C82F5B"/>
    <w:rsid w:val="00C8613D"/>
    <w:rsid w:val="00C86B27"/>
    <w:rsid w:val="00C87971"/>
    <w:rsid w:val="00C909CE"/>
    <w:rsid w:val="00CA0254"/>
    <w:rsid w:val="00CB0E2E"/>
    <w:rsid w:val="00CB382A"/>
    <w:rsid w:val="00CC1F30"/>
    <w:rsid w:val="00CC5A7B"/>
    <w:rsid w:val="00CC6702"/>
    <w:rsid w:val="00CC70E1"/>
    <w:rsid w:val="00CD19FC"/>
    <w:rsid w:val="00CD7C14"/>
    <w:rsid w:val="00CE03E1"/>
    <w:rsid w:val="00CE4535"/>
    <w:rsid w:val="00CE6622"/>
    <w:rsid w:val="00CF7727"/>
    <w:rsid w:val="00D04015"/>
    <w:rsid w:val="00D04A63"/>
    <w:rsid w:val="00D0727B"/>
    <w:rsid w:val="00D112EC"/>
    <w:rsid w:val="00D120F4"/>
    <w:rsid w:val="00D152BC"/>
    <w:rsid w:val="00D16027"/>
    <w:rsid w:val="00D21293"/>
    <w:rsid w:val="00D26426"/>
    <w:rsid w:val="00D30F11"/>
    <w:rsid w:val="00D31E76"/>
    <w:rsid w:val="00D3242E"/>
    <w:rsid w:val="00D42112"/>
    <w:rsid w:val="00D552EA"/>
    <w:rsid w:val="00D56370"/>
    <w:rsid w:val="00D74A3C"/>
    <w:rsid w:val="00D82A94"/>
    <w:rsid w:val="00D82E27"/>
    <w:rsid w:val="00D83A8C"/>
    <w:rsid w:val="00D861E4"/>
    <w:rsid w:val="00D91E71"/>
    <w:rsid w:val="00D9361E"/>
    <w:rsid w:val="00D95D55"/>
    <w:rsid w:val="00DA2C04"/>
    <w:rsid w:val="00DB226E"/>
    <w:rsid w:val="00DB672A"/>
    <w:rsid w:val="00DC2F21"/>
    <w:rsid w:val="00DE6076"/>
    <w:rsid w:val="00DF4EEC"/>
    <w:rsid w:val="00DF57FA"/>
    <w:rsid w:val="00E04A10"/>
    <w:rsid w:val="00E04FC8"/>
    <w:rsid w:val="00E1275C"/>
    <w:rsid w:val="00E21036"/>
    <w:rsid w:val="00E22239"/>
    <w:rsid w:val="00E24844"/>
    <w:rsid w:val="00E33A98"/>
    <w:rsid w:val="00E57357"/>
    <w:rsid w:val="00E617EB"/>
    <w:rsid w:val="00E70D78"/>
    <w:rsid w:val="00E75837"/>
    <w:rsid w:val="00E7707B"/>
    <w:rsid w:val="00E821F2"/>
    <w:rsid w:val="00E8277F"/>
    <w:rsid w:val="00E84072"/>
    <w:rsid w:val="00E86690"/>
    <w:rsid w:val="00EA2C1F"/>
    <w:rsid w:val="00EB00B4"/>
    <w:rsid w:val="00EB0437"/>
    <w:rsid w:val="00EB23A9"/>
    <w:rsid w:val="00ED54C7"/>
    <w:rsid w:val="00F0209E"/>
    <w:rsid w:val="00F05950"/>
    <w:rsid w:val="00F06093"/>
    <w:rsid w:val="00F0619E"/>
    <w:rsid w:val="00F224C1"/>
    <w:rsid w:val="00F262A7"/>
    <w:rsid w:val="00F309DB"/>
    <w:rsid w:val="00F30B8B"/>
    <w:rsid w:val="00F410BC"/>
    <w:rsid w:val="00F4249B"/>
    <w:rsid w:val="00F465D9"/>
    <w:rsid w:val="00F50189"/>
    <w:rsid w:val="00F52656"/>
    <w:rsid w:val="00F571BA"/>
    <w:rsid w:val="00F67837"/>
    <w:rsid w:val="00F7741D"/>
    <w:rsid w:val="00F81907"/>
    <w:rsid w:val="00F840AE"/>
    <w:rsid w:val="00F8774F"/>
    <w:rsid w:val="00F90728"/>
    <w:rsid w:val="00F92B83"/>
    <w:rsid w:val="00F932B2"/>
    <w:rsid w:val="00F965F0"/>
    <w:rsid w:val="00F96611"/>
    <w:rsid w:val="00FB0562"/>
    <w:rsid w:val="00FC4D3D"/>
    <w:rsid w:val="00FC63B6"/>
    <w:rsid w:val="00FC6D98"/>
    <w:rsid w:val="00FE6C14"/>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9C16"/>
  <w15:docId w15:val="{66FFA989-6CA8-418C-8038-0A9F26E4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ea.gov/surveys/respondent_be1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CA53EE53</Template>
  <TotalTime>1</TotalTime>
  <Pages>3</Pages>
  <Words>1011</Words>
  <Characters>5764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 Blough</dc:creator>
  <cp:lastModifiedBy>Jasmine Luck (CENSUS/CSM FED)</cp:lastModifiedBy>
  <cp:revision>2</cp:revision>
  <dcterms:created xsi:type="dcterms:W3CDTF">2017-01-04T14:34:00Z</dcterms:created>
  <dcterms:modified xsi:type="dcterms:W3CDTF">2017-01-04T14:34:00Z</dcterms:modified>
</cp:coreProperties>
</file>