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C40" w:rsidRPr="00B22F71" w:rsidRDefault="004E559F" w:rsidP="00216C40">
      <w:pPr>
        <w:jc w:val="center"/>
        <w:rPr>
          <w:sz w:val="24"/>
          <w:szCs w:val="24"/>
        </w:rPr>
      </w:pPr>
      <w:r w:rsidRPr="00B22F71">
        <w:rPr>
          <w:sz w:val="24"/>
          <w:szCs w:val="24"/>
        </w:rPr>
        <w:t>SUPPORTING STATEMENT</w:t>
      </w:r>
    </w:p>
    <w:p w:rsidR="004E559F" w:rsidRPr="00B22F71" w:rsidRDefault="004E559F" w:rsidP="00216C40">
      <w:pPr>
        <w:jc w:val="center"/>
        <w:rPr>
          <w:sz w:val="24"/>
          <w:szCs w:val="24"/>
        </w:rPr>
      </w:pPr>
      <w:r w:rsidRPr="00B22F71">
        <w:rPr>
          <w:sz w:val="24"/>
          <w:szCs w:val="24"/>
        </w:rPr>
        <w:t>U.S. Department of Commerce</w:t>
      </w:r>
    </w:p>
    <w:p w:rsidR="004E559F" w:rsidRPr="00B22F71" w:rsidRDefault="004E559F" w:rsidP="00216C40">
      <w:pPr>
        <w:jc w:val="center"/>
        <w:rPr>
          <w:sz w:val="24"/>
          <w:szCs w:val="24"/>
        </w:rPr>
      </w:pPr>
      <w:r w:rsidRPr="00B22F71">
        <w:rPr>
          <w:sz w:val="24"/>
          <w:szCs w:val="24"/>
        </w:rPr>
        <w:t>U.S. Census Bureau</w:t>
      </w:r>
    </w:p>
    <w:p w:rsidR="00216C40" w:rsidRPr="00B22F71" w:rsidRDefault="00216C40" w:rsidP="00216C40">
      <w:pPr>
        <w:jc w:val="center"/>
        <w:rPr>
          <w:sz w:val="24"/>
          <w:szCs w:val="24"/>
        </w:rPr>
      </w:pPr>
      <w:r w:rsidRPr="00B22F71">
        <w:rPr>
          <w:sz w:val="24"/>
          <w:szCs w:val="24"/>
        </w:rPr>
        <w:t xml:space="preserve">Commodity Flow Survey </w:t>
      </w:r>
      <w:r w:rsidR="009E0FFC" w:rsidRPr="00B22F71">
        <w:rPr>
          <w:sz w:val="24"/>
          <w:szCs w:val="24"/>
        </w:rPr>
        <w:t xml:space="preserve">a </w:t>
      </w:r>
      <w:r w:rsidR="00CA68CD" w:rsidRPr="00B22F71">
        <w:rPr>
          <w:sz w:val="24"/>
          <w:szCs w:val="24"/>
        </w:rPr>
        <w:t>Component of the 2017</w:t>
      </w:r>
      <w:r w:rsidRPr="00B22F71">
        <w:rPr>
          <w:sz w:val="24"/>
          <w:szCs w:val="24"/>
        </w:rPr>
        <w:t xml:space="preserve"> Economic Census</w:t>
      </w:r>
    </w:p>
    <w:p w:rsidR="004E559F" w:rsidRPr="00B22F71" w:rsidRDefault="00482D73" w:rsidP="00216C40">
      <w:pPr>
        <w:jc w:val="center"/>
        <w:rPr>
          <w:sz w:val="24"/>
          <w:szCs w:val="24"/>
        </w:rPr>
      </w:pPr>
      <w:r w:rsidRPr="00B22F71">
        <w:rPr>
          <w:sz w:val="24"/>
          <w:szCs w:val="24"/>
        </w:rPr>
        <w:t>OMB Control Number 0607-0932</w:t>
      </w:r>
    </w:p>
    <w:p w:rsidR="00216C40" w:rsidRPr="00B22F71" w:rsidRDefault="00216C40" w:rsidP="00216C40">
      <w:pPr>
        <w:rPr>
          <w:sz w:val="24"/>
          <w:szCs w:val="24"/>
        </w:rPr>
      </w:pPr>
    </w:p>
    <w:p w:rsidR="00216C40" w:rsidRPr="00B22F71" w:rsidRDefault="00216C40" w:rsidP="00216C40">
      <w:pPr>
        <w:tabs>
          <w:tab w:val="left" w:pos="720"/>
        </w:tabs>
        <w:ind w:left="720" w:hanging="720"/>
        <w:rPr>
          <w:sz w:val="24"/>
          <w:szCs w:val="24"/>
        </w:rPr>
      </w:pPr>
      <w:r w:rsidRPr="00B22F71">
        <w:rPr>
          <w:sz w:val="24"/>
          <w:szCs w:val="24"/>
        </w:rPr>
        <w:t>A.</w:t>
      </w:r>
      <w:r w:rsidRPr="00B22F71">
        <w:rPr>
          <w:sz w:val="24"/>
          <w:szCs w:val="24"/>
        </w:rPr>
        <w:tab/>
        <w:t>Justification</w:t>
      </w:r>
    </w:p>
    <w:p w:rsidR="00216C40" w:rsidRPr="00B22F71" w:rsidRDefault="00216C40" w:rsidP="00216C40">
      <w:pPr>
        <w:rPr>
          <w:sz w:val="24"/>
          <w:szCs w:val="24"/>
        </w:rPr>
      </w:pPr>
    </w:p>
    <w:p w:rsidR="00216C40" w:rsidRPr="00B22F71" w:rsidRDefault="00216C40" w:rsidP="00216C40">
      <w:pPr>
        <w:tabs>
          <w:tab w:val="left" w:pos="720"/>
          <w:tab w:val="left" w:pos="1440"/>
        </w:tabs>
        <w:ind w:left="1440" w:hanging="720"/>
        <w:rPr>
          <w:sz w:val="24"/>
          <w:szCs w:val="24"/>
        </w:rPr>
      </w:pPr>
      <w:r w:rsidRPr="00B22F71">
        <w:rPr>
          <w:sz w:val="24"/>
          <w:szCs w:val="24"/>
        </w:rPr>
        <w:t>1.</w:t>
      </w:r>
      <w:r w:rsidRPr="00B22F71">
        <w:rPr>
          <w:sz w:val="24"/>
          <w:szCs w:val="24"/>
        </w:rPr>
        <w:tab/>
        <w:t>Necessity of Information Collection</w:t>
      </w:r>
    </w:p>
    <w:p w:rsidR="00216C40" w:rsidRPr="00B22F71" w:rsidRDefault="00216C40" w:rsidP="00216C40">
      <w:pPr>
        <w:rPr>
          <w:sz w:val="24"/>
          <w:szCs w:val="24"/>
        </w:rPr>
      </w:pPr>
    </w:p>
    <w:p w:rsidR="00683C70" w:rsidRPr="00B22F71" w:rsidRDefault="00216C40" w:rsidP="00482D73">
      <w:pPr>
        <w:ind w:left="1440"/>
        <w:rPr>
          <w:sz w:val="24"/>
          <w:szCs w:val="24"/>
        </w:rPr>
      </w:pPr>
      <w:r w:rsidRPr="00B22F71">
        <w:rPr>
          <w:sz w:val="24"/>
          <w:szCs w:val="24"/>
        </w:rPr>
        <w:t>The U.</w:t>
      </w:r>
      <w:r w:rsidR="00D13728" w:rsidRPr="00B22F71">
        <w:rPr>
          <w:sz w:val="24"/>
          <w:szCs w:val="24"/>
        </w:rPr>
        <w:t xml:space="preserve">S. Census Bureau plans to conduct the 2017 Commodity Flow Survey (CFS), a component of the 2017 Economic Census, as it is the only comprehensive source of multi-modal, system-wide data on the volume and pattern of goods movement in the United States. </w:t>
      </w:r>
      <w:r w:rsidR="00482D73" w:rsidRPr="00B22F71">
        <w:rPr>
          <w:sz w:val="24"/>
          <w:szCs w:val="24"/>
        </w:rPr>
        <w:t xml:space="preserve"> </w:t>
      </w:r>
      <w:r w:rsidRPr="00B22F71">
        <w:rPr>
          <w:sz w:val="24"/>
          <w:szCs w:val="24"/>
        </w:rPr>
        <w:t xml:space="preserve">The CFS is conducted in partnership with the Bureau of Transportation Statistics (BTS), </w:t>
      </w:r>
      <w:r w:rsidR="00EC72B4" w:rsidRPr="00B22F71">
        <w:rPr>
          <w:sz w:val="24"/>
          <w:szCs w:val="24"/>
        </w:rPr>
        <w:t xml:space="preserve">Office of the Assistant Secretary for </w:t>
      </w:r>
      <w:r w:rsidRPr="00B22F71">
        <w:rPr>
          <w:sz w:val="24"/>
          <w:szCs w:val="24"/>
        </w:rPr>
        <w:t>Research an</w:t>
      </w:r>
      <w:r w:rsidR="00EC72B4" w:rsidRPr="00B22F71">
        <w:rPr>
          <w:sz w:val="24"/>
          <w:szCs w:val="24"/>
        </w:rPr>
        <w:t>d Technology</w:t>
      </w:r>
      <w:r w:rsidRPr="00B22F71">
        <w:rPr>
          <w:sz w:val="24"/>
          <w:szCs w:val="24"/>
        </w:rPr>
        <w:t>, U.S. Department of Transportation</w:t>
      </w:r>
      <w:r w:rsidR="005C3C92" w:rsidRPr="00B22F71">
        <w:rPr>
          <w:sz w:val="24"/>
          <w:szCs w:val="24"/>
        </w:rPr>
        <w:t xml:space="preserve"> (DOT)</w:t>
      </w:r>
      <w:r w:rsidRPr="00B22F71">
        <w:rPr>
          <w:sz w:val="24"/>
          <w:szCs w:val="24"/>
        </w:rPr>
        <w:t xml:space="preserve">. </w:t>
      </w:r>
    </w:p>
    <w:p w:rsidR="00341089" w:rsidRPr="00B22F71" w:rsidRDefault="00341089" w:rsidP="00482D73">
      <w:pPr>
        <w:ind w:left="1440"/>
        <w:rPr>
          <w:sz w:val="24"/>
          <w:szCs w:val="24"/>
        </w:rPr>
      </w:pPr>
    </w:p>
    <w:p w:rsidR="005C3C92" w:rsidRPr="00B22F71" w:rsidRDefault="00683C70" w:rsidP="00482D73">
      <w:pPr>
        <w:ind w:left="1440"/>
        <w:rPr>
          <w:sz w:val="24"/>
          <w:szCs w:val="24"/>
        </w:rPr>
      </w:pPr>
      <w:r w:rsidRPr="00B22F71">
        <w:rPr>
          <w:sz w:val="24"/>
          <w:szCs w:val="24"/>
        </w:rPr>
        <w:t xml:space="preserve">The survey provides a crucial set of statistics on the value, weight, mode, and distance of commodities shipped by mining, manufacturing, wholesale, and selected retail and services establishments, as well as auxiliary establishments that support these industries. The Census Bureau will publish these shipment characteristics for the nation, census regions and divisions, states, and CFS defined geographic areas.  As with the 2012 Commodity Flow Survey, this survey also identifies export, hazardous material, and temperature controlled shipments. </w:t>
      </w:r>
    </w:p>
    <w:p w:rsidR="005C3C92" w:rsidRPr="00B22F71" w:rsidRDefault="005C3C92" w:rsidP="00482D73">
      <w:pPr>
        <w:ind w:left="1440"/>
        <w:rPr>
          <w:sz w:val="24"/>
          <w:szCs w:val="24"/>
        </w:rPr>
      </w:pPr>
    </w:p>
    <w:p w:rsidR="00216C40" w:rsidRPr="00B22F71" w:rsidRDefault="005C3C92" w:rsidP="005C3C92">
      <w:pPr>
        <w:ind w:left="1440"/>
        <w:rPr>
          <w:sz w:val="24"/>
          <w:szCs w:val="24"/>
        </w:rPr>
      </w:pPr>
      <w:r w:rsidRPr="00B22F71">
        <w:rPr>
          <w:sz w:val="24"/>
          <w:szCs w:val="24"/>
        </w:rPr>
        <w:t>The DOT views updated information on freight flows as critical to understanding the use, performance, and condition of the nation’s transportation system, as well as</w:t>
      </w:r>
      <w:r w:rsidR="00324C7B" w:rsidRPr="00B22F71">
        <w:rPr>
          <w:sz w:val="24"/>
          <w:szCs w:val="24"/>
        </w:rPr>
        <w:t xml:space="preserve"> informing</w:t>
      </w:r>
      <w:r w:rsidRPr="00B22F71">
        <w:rPr>
          <w:sz w:val="24"/>
          <w:szCs w:val="24"/>
        </w:rPr>
        <w:t xml:space="preserve"> transportation investments.  Data on the movement of freight also are important for effective analyses of changes in regional and local economic development, safety issues, and environmental concerns.  They also provide the private sector with valuable data needed for critical decision-making on a variety of issues including market trends, analysis, and segmentation. Each day, governments, businesses, and consumers make countless decisions about where to go, how to get there, what to ship and which transportation modes to use.  Transportation constantly responds to external forces such as shifting markets, changing demographics, safety concerns, weather conditions, energy and environmental constraints, and national defense requirements.  Good decisions require having the right information in the right form at the right time.</w:t>
      </w:r>
      <w:r w:rsidR="00683C70" w:rsidRPr="00B22F71">
        <w:rPr>
          <w:sz w:val="24"/>
          <w:szCs w:val="24"/>
        </w:rPr>
        <w:t xml:space="preserve"> </w:t>
      </w:r>
      <w:r w:rsidR="007A4E0A" w:rsidRPr="00B22F71">
        <w:rPr>
          <w:sz w:val="24"/>
          <w:szCs w:val="24"/>
        </w:rPr>
        <w:t xml:space="preserve">  </w:t>
      </w:r>
    </w:p>
    <w:p w:rsidR="005C3C92" w:rsidRPr="00B22F71" w:rsidRDefault="005C3C92" w:rsidP="005C3C92">
      <w:pPr>
        <w:rPr>
          <w:sz w:val="24"/>
          <w:szCs w:val="24"/>
        </w:rPr>
      </w:pPr>
    </w:p>
    <w:p w:rsidR="005C3C92" w:rsidRPr="00B22F71" w:rsidRDefault="005C3C92" w:rsidP="005C3C92">
      <w:pPr>
        <w:ind w:left="1440"/>
        <w:rPr>
          <w:sz w:val="24"/>
          <w:szCs w:val="24"/>
        </w:rPr>
      </w:pPr>
      <w:r w:rsidRPr="00B22F71">
        <w:rPr>
          <w:sz w:val="24"/>
          <w:szCs w:val="24"/>
        </w:rPr>
        <w:t xml:space="preserve">The CFS provides </w:t>
      </w:r>
      <w:r w:rsidR="00C840DC" w:rsidRPr="00B22F71">
        <w:rPr>
          <w:sz w:val="24"/>
          <w:szCs w:val="24"/>
        </w:rPr>
        <w:t>critical data</w:t>
      </w:r>
      <w:r w:rsidRPr="00B22F71">
        <w:rPr>
          <w:sz w:val="24"/>
          <w:szCs w:val="24"/>
        </w:rPr>
        <w:t xml:space="preserve"> to </w:t>
      </w:r>
      <w:r w:rsidR="00C840DC" w:rsidRPr="00B22F71">
        <w:rPr>
          <w:sz w:val="24"/>
          <w:szCs w:val="24"/>
        </w:rPr>
        <w:t>federal, state and local government agencies to</w:t>
      </w:r>
      <w:r w:rsidRPr="00B22F71">
        <w:rPr>
          <w:sz w:val="24"/>
          <w:szCs w:val="24"/>
        </w:rPr>
        <w:t xml:space="preserve"> mak</w:t>
      </w:r>
      <w:r w:rsidR="00C840DC" w:rsidRPr="00B22F71">
        <w:rPr>
          <w:sz w:val="24"/>
          <w:szCs w:val="24"/>
        </w:rPr>
        <w:t>e</w:t>
      </w:r>
      <w:r w:rsidRPr="00B22F71">
        <w:rPr>
          <w:sz w:val="24"/>
          <w:szCs w:val="24"/>
        </w:rPr>
        <w:t xml:space="preserve"> a wide range of transportation investment decisions for developing and maintaining an efficient transportation infrastructure that supports economic growth and competitiveness. </w:t>
      </w:r>
    </w:p>
    <w:p w:rsidR="00B22F71" w:rsidRPr="00B22F71" w:rsidRDefault="00B22F71" w:rsidP="005C3C92">
      <w:pPr>
        <w:ind w:left="1440"/>
        <w:rPr>
          <w:sz w:val="24"/>
          <w:szCs w:val="24"/>
        </w:rPr>
      </w:pPr>
    </w:p>
    <w:p w:rsidR="005C3C92" w:rsidRPr="00B22F71" w:rsidRDefault="005C3C92" w:rsidP="005C3C92">
      <w:pPr>
        <w:ind w:left="1440"/>
        <w:rPr>
          <w:sz w:val="24"/>
          <w:szCs w:val="24"/>
        </w:rPr>
      </w:pPr>
      <w:r w:rsidRPr="00B22F71">
        <w:rPr>
          <w:sz w:val="24"/>
          <w:szCs w:val="24"/>
        </w:rPr>
        <w:lastRenderedPageBreak/>
        <w:t>Transportation planners require the periodic benchmarks provided by a continuing CFS to evaluate and respond to ongoing geographic shifts in production and distribution centers, as well as policies such as “just in time delivery.”</w:t>
      </w:r>
    </w:p>
    <w:p w:rsidR="005C3C92" w:rsidRPr="00B22F71" w:rsidRDefault="005C3C92" w:rsidP="005C3C92">
      <w:pPr>
        <w:rPr>
          <w:sz w:val="24"/>
          <w:szCs w:val="24"/>
        </w:rPr>
      </w:pPr>
    </w:p>
    <w:p w:rsidR="005C3C92" w:rsidRPr="00B22F71" w:rsidRDefault="005C3C92" w:rsidP="005C3C92">
      <w:pPr>
        <w:ind w:left="1440"/>
        <w:rPr>
          <w:sz w:val="24"/>
          <w:szCs w:val="24"/>
        </w:rPr>
      </w:pPr>
      <w:r w:rsidRPr="00B22F71">
        <w:rPr>
          <w:sz w:val="24"/>
          <w:szCs w:val="24"/>
        </w:rPr>
        <w:t xml:space="preserve">As part of the 2017 Economic Census, the CFS information collection is required by law under </w:t>
      </w:r>
      <w:r w:rsidR="00EB6C8F" w:rsidRPr="00B22F71">
        <w:rPr>
          <w:sz w:val="24"/>
          <w:szCs w:val="24"/>
        </w:rPr>
        <w:t>Title 13, U.S</w:t>
      </w:r>
      <w:r w:rsidR="00341089" w:rsidRPr="00B22F71">
        <w:rPr>
          <w:sz w:val="24"/>
          <w:szCs w:val="24"/>
        </w:rPr>
        <w:t>.C., Sections 8(b), 131 and, 1</w:t>
      </w:r>
      <w:r w:rsidR="0048027A" w:rsidRPr="00B22F71">
        <w:rPr>
          <w:sz w:val="24"/>
          <w:szCs w:val="24"/>
        </w:rPr>
        <w:t>93</w:t>
      </w:r>
      <w:r w:rsidR="00EB6C8F" w:rsidRPr="00B22F71">
        <w:rPr>
          <w:sz w:val="24"/>
          <w:szCs w:val="24"/>
        </w:rPr>
        <w:t xml:space="preserve">.  Title 13, U.S.C., Sections 224 and 225 require response. The BTS also has authority to collect these data based on its enabling legislation 49 U.S.C., Section 6302. </w:t>
      </w:r>
    </w:p>
    <w:p w:rsidR="005C3C92" w:rsidRPr="00B22F71" w:rsidRDefault="005C3C92" w:rsidP="005C3C92">
      <w:pPr>
        <w:ind w:left="7200" w:hanging="5760"/>
        <w:rPr>
          <w:sz w:val="24"/>
          <w:szCs w:val="24"/>
        </w:rPr>
      </w:pPr>
    </w:p>
    <w:p w:rsidR="005C3C92" w:rsidRPr="00B22F71" w:rsidRDefault="008410DE" w:rsidP="005C3C92">
      <w:pPr>
        <w:ind w:left="1440"/>
        <w:rPr>
          <w:sz w:val="24"/>
          <w:szCs w:val="24"/>
        </w:rPr>
      </w:pPr>
      <w:r w:rsidRPr="00B22F71">
        <w:rPr>
          <w:sz w:val="24"/>
          <w:szCs w:val="24"/>
        </w:rPr>
        <w:t>The 2017</w:t>
      </w:r>
      <w:r w:rsidR="005C3C92" w:rsidRPr="00B22F71">
        <w:rPr>
          <w:sz w:val="24"/>
          <w:szCs w:val="24"/>
        </w:rPr>
        <w:t xml:space="preserve"> CFS will be a mail-out/mail-back or electronic reporting sample survey of approximately 100,000 business establishments in the mining, manufacturing, wholesale, and selected retail and services industries, as well as auxiliary establishments that support these industries. Copies of the survey materials and the summary of changes are presented in Attachments A and B. </w:t>
      </w:r>
    </w:p>
    <w:p w:rsidR="005C3C92" w:rsidRPr="00B22F71" w:rsidRDefault="005C3C92" w:rsidP="005C3C92">
      <w:pPr>
        <w:rPr>
          <w:sz w:val="24"/>
          <w:szCs w:val="24"/>
        </w:rPr>
      </w:pPr>
      <w:r w:rsidRPr="00B22F71">
        <w:rPr>
          <w:sz w:val="24"/>
          <w:szCs w:val="24"/>
        </w:rPr>
        <w:tab/>
      </w:r>
    </w:p>
    <w:p w:rsidR="005C3C92" w:rsidRPr="00B22F71" w:rsidRDefault="005C3C92" w:rsidP="005C3C92">
      <w:pPr>
        <w:ind w:left="1440"/>
        <w:rPr>
          <w:sz w:val="24"/>
          <w:szCs w:val="24"/>
        </w:rPr>
      </w:pPr>
      <w:r w:rsidRPr="00B22F71">
        <w:rPr>
          <w:sz w:val="24"/>
          <w:szCs w:val="24"/>
        </w:rPr>
        <w:t>The CFS is co-sponsored by the BTS and the Census Bureau, with a majority of funding (80 percent) provided by the BTS.  In addition to their funding support, the BTS also provides additional technical and planning guidance in the development and implementation of the program.</w:t>
      </w:r>
    </w:p>
    <w:p w:rsidR="00313991" w:rsidRPr="00B22F71" w:rsidRDefault="00313991" w:rsidP="00EB6C8F">
      <w:pPr>
        <w:rPr>
          <w:color w:val="FF0000"/>
          <w:sz w:val="24"/>
          <w:szCs w:val="24"/>
        </w:rPr>
      </w:pPr>
    </w:p>
    <w:p w:rsidR="00216C40" w:rsidRPr="00B22F71" w:rsidRDefault="00313991" w:rsidP="00313991">
      <w:pPr>
        <w:pStyle w:val="ListParagraph"/>
        <w:spacing w:line="240" w:lineRule="auto"/>
        <w:rPr>
          <w:rFonts w:ascii="Times New Roman" w:hAnsi="Times New Roman"/>
          <w:sz w:val="24"/>
          <w:szCs w:val="24"/>
        </w:rPr>
      </w:pPr>
      <w:r w:rsidRPr="00B22F71">
        <w:rPr>
          <w:rFonts w:ascii="Times New Roman" w:hAnsi="Times New Roman"/>
          <w:sz w:val="24"/>
          <w:szCs w:val="24"/>
        </w:rPr>
        <w:t>2.</w:t>
      </w:r>
      <w:r w:rsidRPr="00B22F71">
        <w:rPr>
          <w:rFonts w:ascii="Times New Roman" w:hAnsi="Times New Roman"/>
          <w:sz w:val="24"/>
          <w:szCs w:val="24"/>
        </w:rPr>
        <w:tab/>
      </w:r>
      <w:r w:rsidR="00216C40" w:rsidRPr="00B22F71">
        <w:rPr>
          <w:rFonts w:ascii="Times New Roman" w:hAnsi="Times New Roman"/>
          <w:sz w:val="24"/>
          <w:szCs w:val="24"/>
        </w:rPr>
        <w:t>Needs and Uses</w:t>
      </w:r>
    </w:p>
    <w:p w:rsidR="00B750E1" w:rsidRPr="00B22F71" w:rsidRDefault="00B750E1" w:rsidP="00B750E1">
      <w:pPr>
        <w:ind w:left="1440"/>
        <w:rPr>
          <w:sz w:val="24"/>
          <w:szCs w:val="24"/>
        </w:rPr>
      </w:pPr>
      <w:r w:rsidRPr="00B22F71">
        <w:rPr>
          <w:sz w:val="24"/>
          <w:szCs w:val="24"/>
        </w:rPr>
        <w:t xml:space="preserve">The CFS is the primary source of information about freight movement in the United States. Estimates of shipment characteristics are published </w:t>
      </w:r>
      <w:r w:rsidR="00A16E5C" w:rsidRPr="00B22F71">
        <w:rPr>
          <w:sz w:val="24"/>
          <w:szCs w:val="24"/>
        </w:rPr>
        <w:t>at</w:t>
      </w:r>
      <w:r w:rsidRPr="00B22F71">
        <w:rPr>
          <w:sz w:val="24"/>
          <w:szCs w:val="24"/>
        </w:rPr>
        <w:t xml:space="preserve"> differ</w:t>
      </w:r>
      <w:r w:rsidR="00A16E5C" w:rsidRPr="00B22F71">
        <w:rPr>
          <w:sz w:val="24"/>
          <w:szCs w:val="24"/>
        </w:rPr>
        <w:t xml:space="preserve">ent levels of aggregation. </w:t>
      </w:r>
      <w:r w:rsidRPr="00B22F71">
        <w:rPr>
          <w:sz w:val="24"/>
          <w:szCs w:val="24"/>
        </w:rPr>
        <w:t xml:space="preserve">The CFS produces summary statistics </w:t>
      </w:r>
      <w:r w:rsidR="00C840DC" w:rsidRPr="00B22F71">
        <w:rPr>
          <w:sz w:val="24"/>
          <w:szCs w:val="24"/>
        </w:rPr>
        <w:t>and a public use microdata file. N</w:t>
      </w:r>
      <w:r w:rsidRPr="00B22F71">
        <w:rPr>
          <w:sz w:val="24"/>
          <w:szCs w:val="24"/>
        </w:rPr>
        <w:t>o confidential data are released. The survey covers shipments from establishments in the mining, manufacturing, wholesale, and selected retail industries, as well as auxiliary establishments that support these industries. Federal agencies, state and local transportation planners and policy makers, and private sector transportation managers, analysts, and researchers</w:t>
      </w:r>
      <w:r w:rsidR="00A16E5C" w:rsidRPr="00B22F71">
        <w:rPr>
          <w:sz w:val="24"/>
          <w:szCs w:val="24"/>
        </w:rPr>
        <w:t xml:space="preserve"> strongly support</w:t>
      </w:r>
      <w:r w:rsidRPr="00B22F71">
        <w:rPr>
          <w:sz w:val="24"/>
          <w:szCs w:val="24"/>
        </w:rPr>
        <w:t xml:space="preserve"> the conduct of the CFS.</w:t>
      </w:r>
      <w:r w:rsidRPr="00B22F71">
        <w:rPr>
          <w:sz w:val="24"/>
          <w:szCs w:val="24"/>
        </w:rPr>
        <w:tab/>
      </w:r>
      <w:r w:rsidRPr="00B22F71">
        <w:rPr>
          <w:sz w:val="24"/>
          <w:szCs w:val="24"/>
        </w:rPr>
        <w:tab/>
      </w:r>
    </w:p>
    <w:p w:rsidR="00B750E1" w:rsidRPr="00B22F71" w:rsidRDefault="00B750E1" w:rsidP="00B750E1">
      <w:pPr>
        <w:rPr>
          <w:sz w:val="24"/>
          <w:szCs w:val="24"/>
        </w:rPr>
      </w:pPr>
    </w:p>
    <w:p w:rsidR="00B750E1" w:rsidRPr="00B22F71" w:rsidRDefault="00B750E1" w:rsidP="00B750E1">
      <w:pPr>
        <w:ind w:left="1440" w:hanging="720"/>
        <w:rPr>
          <w:sz w:val="24"/>
          <w:szCs w:val="24"/>
        </w:rPr>
      </w:pPr>
      <w:r w:rsidRPr="00B22F71">
        <w:rPr>
          <w:sz w:val="24"/>
          <w:szCs w:val="24"/>
        </w:rPr>
        <w:tab/>
        <w:t xml:space="preserve">At the </w:t>
      </w:r>
      <w:r w:rsidR="00341089" w:rsidRPr="00B22F71">
        <w:rPr>
          <w:sz w:val="24"/>
          <w:szCs w:val="24"/>
        </w:rPr>
        <w:t>f</w:t>
      </w:r>
      <w:r w:rsidRPr="00B22F71">
        <w:rPr>
          <w:sz w:val="24"/>
          <w:szCs w:val="24"/>
        </w:rPr>
        <w:t>ederal level, the data from the CFS are required by a variety of agencies to help accomplish their missions. Results from the CFS help promote economic development and provide for an efficient U.S. transportation system. The CFS</w:t>
      </w:r>
      <w:r w:rsidR="00C14D61" w:rsidRPr="00B22F71">
        <w:rPr>
          <w:sz w:val="24"/>
          <w:szCs w:val="24"/>
        </w:rPr>
        <w:t xml:space="preserve"> </w:t>
      </w:r>
      <w:r w:rsidRPr="00B22F71">
        <w:rPr>
          <w:sz w:val="24"/>
          <w:szCs w:val="24"/>
        </w:rPr>
        <w:t xml:space="preserve"> </w:t>
      </w:r>
      <w:r w:rsidR="0072389E" w:rsidRPr="00B22F71">
        <w:rPr>
          <w:sz w:val="24"/>
          <w:szCs w:val="24"/>
        </w:rPr>
        <w:t xml:space="preserve">enables </w:t>
      </w:r>
      <w:r w:rsidR="00324C7B" w:rsidRPr="00B22F71">
        <w:rPr>
          <w:sz w:val="24"/>
          <w:szCs w:val="24"/>
        </w:rPr>
        <w:t xml:space="preserve">better </w:t>
      </w:r>
      <w:r w:rsidR="0072389E" w:rsidRPr="00B22F71">
        <w:rPr>
          <w:sz w:val="24"/>
          <w:szCs w:val="24"/>
        </w:rPr>
        <w:t xml:space="preserve">informed </w:t>
      </w:r>
      <w:r w:rsidRPr="00B22F71">
        <w:rPr>
          <w:sz w:val="24"/>
          <w:szCs w:val="24"/>
        </w:rPr>
        <w:t>infrastructure investment decisions, and policies promoting public safety and protecting the natural environment affected by transportation.</w:t>
      </w:r>
    </w:p>
    <w:p w:rsidR="00ED2599" w:rsidRDefault="00B750E1" w:rsidP="00B750E1">
      <w:pPr>
        <w:rPr>
          <w:sz w:val="24"/>
          <w:szCs w:val="24"/>
        </w:rPr>
      </w:pPr>
      <w:r w:rsidRPr="00B22F71">
        <w:rPr>
          <w:sz w:val="24"/>
          <w:szCs w:val="24"/>
        </w:rPr>
        <w:tab/>
      </w:r>
    </w:p>
    <w:p w:rsidR="00ED2599" w:rsidRDefault="00ED2599">
      <w:pPr>
        <w:autoSpaceDE/>
        <w:autoSpaceDN/>
        <w:adjustRightInd/>
        <w:rPr>
          <w:sz w:val="24"/>
          <w:szCs w:val="24"/>
        </w:rPr>
      </w:pPr>
      <w:r>
        <w:rPr>
          <w:sz w:val="24"/>
          <w:szCs w:val="24"/>
        </w:rPr>
        <w:br w:type="page"/>
      </w:r>
    </w:p>
    <w:p w:rsidR="00B750E1" w:rsidRPr="00B22F71" w:rsidRDefault="00B750E1" w:rsidP="00B750E1">
      <w:pPr>
        <w:rPr>
          <w:sz w:val="24"/>
          <w:szCs w:val="24"/>
        </w:rPr>
      </w:pPr>
    </w:p>
    <w:p w:rsidR="00B750E1" w:rsidRDefault="00B466AE" w:rsidP="00B750E1">
      <w:pPr>
        <w:ind w:left="720" w:firstLine="720"/>
        <w:rPr>
          <w:sz w:val="24"/>
          <w:szCs w:val="24"/>
        </w:rPr>
      </w:pPr>
      <w:r>
        <w:rPr>
          <w:sz w:val="24"/>
          <w:szCs w:val="24"/>
        </w:rPr>
        <w:t>U</w:t>
      </w:r>
      <w:r w:rsidR="00B750E1" w:rsidRPr="00B22F71">
        <w:rPr>
          <w:sz w:val="24"/>
          <w:szCs w:val="24"/>
        </w:rPr>
        <w:t xml:space="preserve">sers and supporters of CFS data at the </w:t>
      </w:r>
      <w:r w:rsidR="00341089" w:rsidRPr="00B22F71">
        <w:rPr>
          <w:sz w:val="24"/>
          <w:szCs w:val="24"/>
        </w:rPr>
        <w:t>f</w:t>
      </w:r>
      <w:r w:rsidR="00B750E1" w:rsidRPr="00B22F71">
        <w:rPr>
          <w:sz w:val="24"/>
          <w:szCs w:val="24"/>
        </w:rPr>
        <w:t>ederal level include:</w:t>
      </w:r>
    </w:p>
    <w:p w:rsidR="001442C7" w:rsidRPr="00B22F71" w:rsidRDefault="001442C7" w:rsidP="00B750E1">
      <w:pPr>
        <w:ind w:left="720" w:firstLine="720"/>
        <w:rPr>
          <w:sz w:val="24"/>
          <w:szCs w:val="24"/>
        </w:rPr>
      </w:pPr>
    </w:p>
    <w:p w:rsidR="00B750E1" w:rsidRPr="00B22F71" w:rsidRDefault="00B750E1" w:rsidP="00B750E1">
      <w:pPr>
        <w:pStyle w:val="Level1"/>
        <w:numPr>
          <w:ilvl w:val="0"/>
          <w:numId w:val="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autoSpaceDN/>
        <w:adjustRightInd/>
      </w:pPr>
      <w:r w:rsidRPr="00B22F71">
        <w:t xml:space="preserve">Federal Highway Administration </w:t>
      </w:r>
    </w:p>
    <w:p w:rsidR="00B750E1" w:rsidRPr="00B22F71" w:rsidRDefault="00B750E1" w:rsidP="00B750E1">
      <w:pPr>
        <w:pStyle w:val="Level1"/>
        <w:numPr>
          <w:ilvl w:val="0"/>
          <w:numId w:val="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autoSpaceDN/>
        <w:adjustRightInd/>
      </w:pPr>
      <w:r w:rsidRPr="00B22F71">
        <w:t xml:space="preserve">Federal Railroad Administration  </w:t>
      </w:r>
    </w:p>
    <w:p w:rsidR="00B750E1" w:rsidRPr="00B22F71" w:rsidRDefault="00B750E1" w:rsidP="00B750E1">
      <w:pPr>
        <w:pStyle w:val="Level1"/>
        <w:numPr>
          <w:ilvl w:val="0"/>
          <w:numId w:val="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autoSpaceDN/>
        <w:adjustRightInd/>
      </w:pPr>
      <w:r w:rsidRPr="00B22F71">
        <w:t xml:space="preserve">Maritime Administration </w:t>
      </w:r>
    </w:p>
    <w:p w:rsidR="00B750E1" w:rsidRPr="00B22F71" w:rsidRDefault="00752148" w:rsidP="00B750E1">
      <w:pPr>
        <w:pStyle w:val="Level1"/>
        <w:numPr>
          <w:ilvl w:val="0"/>
          <w:numId w:val="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autoSpaceDN/>
        <w:adjustRightInd/>
      </w:pPr>
      <w:r>
        <w:t>Pipeline and Hazardous Materials Administration</w:t>
      </w:r>
    </w:p>
    <w:p w:rsidR="00B750E1" w:rsidRPr="00B22F71" w:rsidRDefault="00B750E1" w:rsidP="00B750E1">
      <w:pPr>
        <w:pStyle w:val="Level1"/>
        <w:numPr>
          <w:ilvl w:val="0"/>
          <w:numId w:val="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autoSpaceDN/>
        <w:adjustRightInd/>
      </w:pPr>
      <w:r w:rsidRPr="00B22F71">
        <w:t xml:space="preserve">Bureau of Transportation Statistics </w:t>
      </w:r>
    </w:p>
    <w:p w:rsidR="00B750E1" w:rsidRPr="00B22F71" w:rsidRDefault="00B750E1" w:rsidP="00B750E1">
      <w:pPr>
        <w:pStyle w:val="Level1"/>
        <w:numPr>
          <w:ilvl w:val="0"/>
          <w:numId w:val="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autoSpaceDN/>
        <w:adjustRightInd/>
      </w:pPr>
      <w:r w:rsidRPr="00B22F71">
        <w:t xml:space="preserve">Bureau of Economic Analysis </w:t>
      </w:r>
    </w:p>
    <w:p w:rsidR="00B750E1" w:rsidRPr="00B22F71" w:rsidRDefault="00B750E1" w:rsidP="00B750E1">
      <w:pPr>
        <w:pStyle w:val="Level1"/>
        <w:numPr>
          <w:ilvl w:val="0"/>
          <w:numId w:val="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autoSpaceDN/>
        <w:adjustRightInd/>
      </w:pPr>
      <w:r w:rsidRPr="00B22F71">
        <w:t>Bureau of Labor Statistics</w:t>
      </w:r>
    </w:p>
    <w:p w:rsidR="00B750E1" w:rsidRPr="00B22F71" w:rsidRDefault="00B750E1" w:rsidP="00B750E1">
      <w:pPr>
        <w:pStyle w:val="Level1"/>
        <w:numPr>
          <w:ilvl w:val="0"/>
          <w:numId w:val="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autoSpaceDN/>
        <w:adjustRightInd/>
      </w:pPr>
      <w:r w:rsidRPr="00B22F71">
        <w:t>Federal Emergency Management Administration</w:t>
      </w:r>
    </w:p>
    <w:p w:rsidR="00B750E1" w:rsidRPr="00B22F71" w:rsidRDefault="00B750E1" w:rsidP="00B750E1">
      <w:pPr>
        <w:pStyle w:val="Level1"/>
        <w:numPr>
          <w:ilvl w:val="0"/>
          <w:numId w:val="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autoSpaceDN/>
        <w:adjustRightInd/>
      </w:pPr>
      <w:r w:rsidRPr="00B22F71">
        <w:t>U.S. Army Corps of Engineers</w:t>
      </w:r>
    </w:p>
    <w:p w:rsidR="00B750E1" w:rsidRPr="00B22F71" w:rsidRDefault="00B750E1" w:rsidP="00B75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52148" w:rsidRPr="00A10254" w:rsidRDefault="00A10254" w:rsidP="00B75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A10254">
        <w:rPr>
          <w:sz w:val="24"/>
          <w:szCs w:val="24"/>
        </w:rPr>
        <w:t xml:space="preserve">One of the major uses of the CFS is by </w:t>
      </w:r>
      <w:r>
        <w:rPr>
          <w:sz w:val="24"/>
          <w:szCs w:val="24"/>
        </w:rPr>
        <w:t>the Federal Highway Administration and the Bureau of Labor Statistics</w:t>
      </w:r>
      <w:r w:rsidRPr="00A10254">
        <w:rPr>
          <w:sz w:val="24"/>
          <w:szCs w:val="24"/>
        </w:rPr>
        <w:t xml:space="preserve"> to incorporate the CFS into the Freight Analysis Framework</w:t>
      </w:r>
      <w:r w:rsidR="00B466AE">
        <w:rPr>
          <w:sz w:val="24"/>
          <w:szCs w:val="24"/>
        </w:rPr>
        <w:t xml:space="preserve"> (FAF)</w:t>
      </w:r>
      <w:r w:rsidRPr="00A10254">
        <w:rPr>
          <w:sz w:val="24"/>
          <w:szCs w:val="24"/>
        </w:rPr>
        <w:t>. The CFS acts as the foundation of the FAF and represents almost 70% of the data used to construct the FAF. The FAF is used extensively by the states and localities to conduct freight planning.</w:t>
      </w:r>
    </w:p>
    <w:p w:rsidR="00752148" w:rsidRDefault="00752148" w:rsidP="00B75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p>
    <w:p w:rsidR="00B750E1" w:rsidRPr="00B22F71" w:rsidRDefault="00B750E1" w:rsidP="00B75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B22F71">
        <w:rPr>
          <w:sz w:val="24"/>
          <w:szCs w:val="24"/>
        </w:rPr>
        <w:t>At the state and local levels, the information from the CFS is extremely valuable for economic developmen</w:t>
      </w:r>
      <w:r w:rsidR="00A16E5C" w:rsidRPr="00B22F71">
        <w:rPr>
          <w:sz w:val="24"/>
          <w:szCs w:val="24"/>
        </w:rPr>
        <w:t xml:space="preserve">t and transportation planning. </w:t>
      </w:r>
      <w:r w:rsidRPr="00B22F71">
        <w:rPr>
          <w:sz w:val="24"/>
          <w:szCs w:val="24"/>
        </w:rPr>
        <w:t>The CFS data are used by many localities in responding to requirements contained in the Transportation Equity Act for the 21</w:t>
      </w:r>
      <w:r w:rsidRPr="00B22F71">
        <w:rPr>
          <w:sz w:val="24"/>
          <w:szCs w:val="24"/>
          <w:vertAlign w:val="superscript"/>
        </w:rPr>
        <w:t>st</w:t>
      </w:r>
      <w:r w:rsidRPr="00B22F71">
        <w:rPr>
          <w:sz w:val="24"/>
          <w:szCs w:val="24"/>
        </w:rPr>
        <w:t xml:space="preserve"> Century. </w:t>
      </w:r>
    </w:p>
    <w:p w:rsidR="00B750E1" w:rsidRPr="00B22F71" w:rsidRDefault="00B750E1" w:rsidP="00B75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50E1" w:rsidRPr="00B22F71" w:rsidRDefault="00B750E1" w:rsidP="00B75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B22F71">
        <w:rPr>
          <w:sz w:val="24"/>
          <w:szCs w:val="24"/>
        </w:rPr>
        <w:t xml:space="preserve">Transportation planners and policy makers in special interest areas have also identified CFS data as critical to their decision making.  For example, CFS data on the types and magnitude </w:t>
      </w:r>
      <w:r w:rsidR="00A16E5C" w:rsidRPr="00B22F71">
        <w:rPr>
          <w:sz w:val="24"/>
          <w:szCs w:val="24"/>
        </w:rPr>
        <w:t>of hazardous materials shipped</w:t>
      </w:r>
      <w:r w:rsidRPr="00B22F71">
        <w:rPr>
          <w:sz w:val="24"/>
          <w:szCs w:val="24"/>
        </w:rPr>
        <w:t xml:space="preserve"> in various geographic regions are critical in evaluating and setting policies on the movement of hazardous materials.</w:t>
      </w:r>
    </w:p>
    <w:p w:rsidR="00B750E1" w:rsidRPr="00B22F71" w:rsidRDefault="00B750E1" w:rsidP="00B75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50E1" w:rsidRPr="00B22F71" w:rsidRDefault="00B750E1" w:rsidP="00B75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B22F71">
        <w:rPr>
          <w:sz w:val="24"/>
          <w:szCs w:val="24"/>
        </w:rPr>
        <w:t>CFS data are also crucial to transportation managers, analysts, and researchers in the private sector.  These data are used to identify trends in shipping activities, strength of market segments, and existing and potential transportation related issues requiring additional resources.</w:t>
      </w:r>
    </w:p>
    <w:p w:rsidR="00B750E1" w:rsidRPr="00B22F71" w:rsidRDefault="00B750E1" w:rsidP="00B75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750E1" w:rsidRPr="00B22F71" w:rsidRDefault="00B750E1" w:rsidP="00B75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B22F71">
        <w:rPr>
          <w:sz w:val="24"/>
          <w:szCs w:val="24"/>
        </w:rPr>
        <w:t>The CFS has received support from a wide range of users expressing the need for the uniqu</w:t>
      </w:r>
      <w:r w:rsidR="00E517DB" w:rsidRPr="00B22F71">
        <w:rPr>
          <w:sz w:val="24"/>
          <w:szCs w:val="24"/>
        </w:rPr>
        <w:t>e data produced by the survey.</w:t>
      </w:r>
    </w:p>
    <w:p w:rsidR="00751C18" w:rsidRPr="00B22F71" w:rsidRDefault="00751C18" w:rsidP="00B75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p>
    <w:p w:rsidR="00751C18" w:rsidRPr="00B22F71" w:rsidRDefault="00751C18" w:rsidP="00751C1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1440"/>
        <w:rPr>
          <w:color w:val="FF0000"/>
          <w:sz w:val="24"/>
          <w:szCs w:val="24"/>
        </w:rPr>
      </w:pPr>
      <w:r w:rsidRPr="00B22F71">
        <w:rPr>
          <w:sz w:val="24"/>
          <w:szCs w:val="24"/>
        </w:rPr>
        <w:t xml:space="preserve">Information quality is an integral part of the review of the information disseminated by the Census Bureau (fully described in the Census Bureau's Information Quality Guidelines, which can be found at </w:t>
      </w:r>
      <w:hyperlink r:id="rId9" w:history="1">
        <w:r w:rsidRPr="00B22F71">
          <w:rPr>
            <w:rStyle w:val="Hyperlink"/>
            <w:sz w:val="24"/>
            <w:szCs w:val="24"/>
          </w:rPr>
          <w:t>http://www.census.gov/about/policies/quality/guidelines.html</w:t>
        </w:r>
      </w:hyperlink>
      <w:r w:rsidRPr="00B22F71">
        <w:rPr>
          <w:sz w:val="24"/>
          <w:szCs w:val="24"/>
        </w:rPr>
        <w:t>). Information quality is also integral to the information collections conducted by the Census Bureau and is incorporated into the clearance process required by the Paperwork Reduction Act.</w:t>
      </w:r>
    </w:p>
    <w:p w:rsidR="00216C40" w:rsidRPr="00B22F71" w:rsidRDefault="00216C40" w:rsidP="00751C18">
      <w:pPr>
        <w:tabs>
          <w:tab w:val="left" w:pos="0"/>
          <w:tab w:val="left" w:pos="1440"/>
          <w:tab w:val="left" w:pos="2160"/>
          <w:tab w:val="left" w:pos="2880"/>
          <w:tab w:val="left" w:pos="3600"/>
          <w:tab w:val="left" w:pos="4320"/>
          <w:tab w:val="left" w:pos="5040"/>
          <w:tab w:val="left" w:pos="5760"/>
          <w:tab w:val="left" w:pos="6480"/>
          <w:tab w:val="left" w:pos="7200"/>
        </w:tabs>
        <w:rPr>
          <w:color w:val="FF0000"/>
          <w:sz w:val="24"/>
          <w:szCs w:val="24"/>
        </w:rPr>
      </w:pPr>
    </w:p>
    <w:p w:rsidR="00216C40" w:rsidRPr="001A56A8"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1440" w:hanging="720"/>
        <w:rPr>
          <w:sz w:val="24"/>
          <w:szCs w:val="24"/>
        </w:rPr>
      </w:pPr>
      <w:r w:rsidRPr="001A56A8">
        <w:rPr>
          <w:sz w:val="24"/>
          <w:szCs w:val="24"/>
        </w:rPr>
        <w:lastRenderedPageBreak/>
        <w:t>3.</w:t>
      </w:r>
      <w:r w:rsidRPr="001A56A8">
        <w:rPr>
          <w:sz w:val="24"/>
          <w:szCs w:val="24"/>
        </w:rPr>
        <w:tab/>
        <w:t>Uses of Information Technology</w:t>
      </w:r>
    </w:p>
    <w:p w:rsidR="00216C40" w:rsidRPr="001A56A8"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720"/>
        <w:rPr>
          <w:color w:val="FF0000"/>
          <w:sz w:val="24"/>
          <w:szCs w:val="24"/>
        </w:rPr>
      </w:pPr>
    </w:p>
    <w:p w:rsidR="00104F70" w:rsidRPr="001A56A8" w:rsidRDefault="007B34A3" w:rsidP="00104F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1A56A8">
        <w:rPr>
          <w:sz w:val="24"/>
          <w:szCs w:val="24"/>
        </w:rPr>
        <w:t>In 2017</w:t>
      </w:r>
      <w:r w:rsidR="00104F70" w:rsidRPr="001A56A8">
        <w:rPr>
          <w:sz w:val="24"/>
          <w:szCs w:val="24"/>
        </w:rPr>
        <w:t>, the CFS will collect data through online reporting using the Census Bureau’s Centurion system. Centurion is a software system that provides a highly secure and user</w:t>
      </w:r>
      <w:r w:rsidR="00C840DC" w:rsidRPr="001A56A8">
        <w:rPr>
          <w:sz w:val="24"/>
          <w:szCs w:val="24"/>
        </w:rPr>
        <w:t>-</w:t>
      </w:r>
      <w:r w:rsidR="00104F70" w:rsidRPr="001A56A8">
        <w:rPr>
          <w:sz w:val="24"/>
          <w:szCs w:val="24"/>
        </w:rPr>
        <w:t>friendly means of collecting survey</w:t>
      </w:r>
      <w:r w:rsidRPr="001A56A8">
        <w:rPr>
          <w:sz w:val="24"/>
          <w:szCs w:val="24"/>
        </w:rPr>
        <w:t xml:space="preserve"> and census information. In 2016</w:t>
      </w:r>
      <w:r w:rsidR="00104F70" w:rsidRPr="001A56A8">
        <w:rPr>
          <w:sz w:val="24"/>
          <w:szCs w:val="24"/>
        </w:rPr>
        <w:t xml:space="preserve">, </w:t>
      </w:r>
      <w:r w:rsidRPr="001A56A8">
        <w:rPr>
          <w:sz w:val="24"/>
          <w:szCs w:val="24"/>
        </w:rPr>
        <w:t xml:space="preserve">the </w:t>
      </w:r>
      <w:r w:rsidR="00104F70" w:rsidRPr="001A56A8">
        <w:rPr>
          <w:sz w:val="24"/>
          <w:szCs w:val="24"/>
        </w:rPr>
        <w:t>CFS successfully used Centurion to collect data for the CFS Advance</w:t>
      </w:r>
      <w:r w:rsidRPr="001A56A8">
        <w:rPr>
          <w:sz w:val="24"/>
          <w:szCs w:val="24"/>
        </w:rPr>
        <w:t xml:space="preserve"> Questionnaire. Centurion is </w:t>
      </w:r>
      <w:r w:rsidR="00104F70" w:rsidRPr="001A56A8">
        <w:rPr>
          <w:sz w:val="24"/>
          <w:szCs w:val="24"/>
        </w:rPr>
        <w:t xml:space="preserve">accessible through the </w:t>
      </w:r>
      <w:r w:rsidR="00477C39" w:rsidRPr="001A56A8">
        <w:rPr>
          <w:sz w:val="24"/>
          <w:szCs w:val="24"/>
        </w:rPr>
        <w:t>i</w:t>
      </w:r>
      <w:r w:rsidR="00104F70" w:rsidRPr="001A56A8">
        <w:rPr>
          <w:sz w:val="24"/>
          <w:szCs w:val="24"/>
        </w:rPr>
        <w:t xml:space="preserve">nternet via a </w:t>
      </w:r>
      <w:r w:rsidRPr="001A56A8">
        <w:rPr>
          <w:sz w:val="24"/>
          <w:szCs w:val="24"/>
        </w:rPr>
        <w:t>w</w:t>
      </w:r>
      <w:r w:rsidR="00104F70" w:rsidRPr="001A56A8">
        <w:rPr>
          <w:sz w:val="24"/>
          <w:szCs w:val="24"/>
        </w:rPr>
        <w:t xml:space="preserve">eb browser. It is accessed by: </w:t>
      </w:r>
    </w:p>
    <w:p w:rsidR="001A56A8" w:rsidRPr="001A56A8" w:rsidRDefault="001A56A8" w:rsidP="00104F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p>
    <w:p w:rsidR="001A56A8" w:rsidRPr="001A56A8" w:rsidRDefault="001A56A8" w:rsidP="001A56A8">
      <w:pPr>
        <w:pStyle w:val="Level1"/>
        <w:numPr>
          <w:ilvl w:val="0"/>
          <w:numId w:val="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autoSpaceDN/>
        <w:adjustRightInd/>
      </w:pPr>
      <w:r w:rsidRPr="001A56A8">
        <w:t>A browser with 128 bit encryption and</w:t>
      </w:r>
    </w:p>
    <w:p w:rsidR="001A56A8" w:rsidRPr="001A56A8" w:rsidRDefault="001A56A8" w:rsidP="001A56A8">
      <w:pPr>
        <w:pStyle w:val="Level1"/>
        <w:numPr>
          <w:ilvl w:val="0"/>
          <w:numId w:val="4"/>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autoSpaceDE/>
        <w:autoSpaceDN/>
        <w:adjustRightInd/>
      </w:pPr>
      <w:r w:rsidRPr="001A56A8">
        <w:t>A user name and password issued by the Census Bureau</w:t>
      </w:r>
    </w:p>
    <w:p w:rsidR="00104F70" w:rsidRPr="001A56A8" w:rsidRDefault="00104F70" w:rsidP="00104F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4F70" w:rsidRPr="00B22F71" w:rsidRDefault="007B34A3" w:rsidP="00104F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1A56A8">
        <w:rPr>
          <w:sz w:val="24"/>
          <w:szCs w:val="24"/>
        </w:rPr>
        <w:t>For the 2017</w:t>
      </w:r>
      <w:r w:rsidR="00104F70" w:rsidRPr="001A56A8">
        <w:rPr>
          <w:sz w:val="24"/>
          <w:szCs w:val="24"/>
        </w:rPr>
        <w:t xml:space="preserve"> CFS, all respondents will have the </w:t>
      </w:r>
      <w:r w:rsidR="00341089" w:rsidRPr="001A56A8">
        <w:rPr>
          <w:sz w:val="24"/>
          <w:szCs w:val="24"/>
        </w:rPr>
        <w:t>option</w:t>
      </w:r>
      <w:r w:rsidR="00104F70" w:rsidRPr="001A56A8">
        <w:rPr>
          <w:sz w:val="24"/>
          <w:szCs w:val="24"/>
        </w:rPr>
        <w:t xml:space="preserve"> </w:t>
      </w:r>
      <w:r w:rsidRPr="001A56A8">
        <w:rPr>
          <w:sz w:val="24"/>
          <w:szCs w:val="24"/>
        </w:rPr>
        <w:t>to</w:t>
      </w:r>
      <w:r w:rsidR="00477C39" w:rsidRPr="001A56A8">
        <w:rPr>
          <w:sz w:val="24"/>
          <w:szCs w:val="24"/>
        </w:rPr>
        <w:t xml:space="preserve"> report</w:t>
      </w:r>
      <w:r w:rsidR="00104F70" w:rsidRPr="001A56A8">
        <w:rPr>
          <w:sz w:val="24"/>
          <w:szCs w:val="24"/>
        </w:rPr>
        <w:t xml:space="preserve"> onli</w:t>
      </w:r>
      <w:r w:rsidRPr="001A56A8">
        <w:rPr>
          <w:sz w:val="24"/>
          <w:szCs w:val="24"/>
        </w:rPr>
        <w:t>ne for all four quarters of 2017</w:t>
      </w:r>
      <w:r w:rsidR="00104F70" w:rsidRPr="001A56A8">
        <w:rPr>
          <w:sz w:val="24"/>
          <w:szCs w:val="24"/>
        </w:rPr>
        <w:t xml:space="preserve">. </w:t>
      </w:r>
      <w:r w:rsidR="00341089" w:rsidRPr="001A56A8">
        <w:rPr>
          <w:sz w:val="24"/>
          <w:szCs w:val="24"/>
        </w:rPr>
        <w:t>Centurion will provide</w:t>
      </w:r>
      <w:r w:rsidR="00104F70" w:rsidRPr="001A56A8">
        <w:rPr>
          <w:sz w:val="24"/>
          <w:szCs w:val="24"/>
        </w:rPr>
        <w:t xml:space="preserve"> the ability to access any/all of the questionnaires for the four repor</w:t>
      </w:r>
      <w:r w:rsidRPr="001A56A8">
        <w:rPr>
          <w:sz w:val="24"/>
          <w:szCs w:val="24"/>
        </w:rPr>
        <w:t>ting periods, view</w:t>
      </w:r>
      <w:r w:rsidR="00104F70" w:rsidRPr="001A56A8">
        <w:rPr>
          <w:sz w:val="24"/>
          <w:szCs w:val="24"/>
        </w:rPr>
        <w:t xml:space="preserve"> previously reported</w:t>
      </w:r>
      <w:r w:rsidRPr="001A56A8">
        <w:rPr>
          <w:sz w:val="24"/>
          <w:szCs w:val="24"/>
        </w:rPr>
        <w:t xml:space="preserve"> data</w:t>
      </w:r>
      <w:r w:rsidR="00104F70" w:rsidRPr="001A56A8">
        <w:rPr>
          <w:sz w:val="24"/>
          <w:szCs w:val="24"/>
        </w:rPr>
        <w:t>, print</w:t>
      </w:r>
      <w:r w:rsidR="00104F70" w:rsidRPr="00B22F71">
        <w:rPr>
          <w:sz w:val="24"/>
          <w:szCs w:val="24"/>
        </w:rPr>
        <w:t xml:space="preserve"> questionnaires, and determine if completed questionnaires were received. This online user interface will also assist respondents in correctly completing the CFS questionnaire by utilizing built-in consistency edits.</w:t>
      </w:r>
      <w:r w:rsidR="00104F70" w:rsidRPr="00B22F71">
        <w:rPr>
          <w:sz w:val="24"/>
          <w:szCs w:val="24"/>
        </w:rPr>
        <w:tab/>
      </w:r>
    </w:p>
    <w:p w:rsidR="00104F70" w:rsidRPr="00B22F71" w:rsidRDefault="00104F70" w:rsidP="00104F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2F71">
        <w:rPr>
          <w:sz w:val="24"/>
          <w:szCs w:val="24"/>
        </w:rPr>
        <w:tab/>
      </w:r>
      <w:r w:rsidRPr="00B22F71">
        <w:rPr>
          <w:sz w:val="24"/>
          <w:szCs w:val="24"/>
        </w:rPr>
        <w:tab/>
      </w:r>
    </w:p>
    <w:p w:rsidR="00104F70" w:rsidRPr="00B22F71" w:rsidRDefault="002F67A0" w:rsidP="00104F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Pr>
          <w:sz w:val="24"/>
          <w:szCs w:val="24"/>
        </w:rPr>
        <w:t>The CFS program also provides</w:t>
      </w:r>
      <w:r w:rsidR="00104F70" w:rsidRPr="00B22F71">
        <w:rPr>
          <w:sz w:val="24"/>
          <w:szCs w:val="24"/>
        </w:rPr>
        <w:t xml:space="preserve"> answers to frequently asked questions on the Internet. This site is referenced in the cover letter sent out with the questionnaire. </w:t>
      </w:r>
    </w:p>
    <w:p w:rsidR="00104F70" w:rsidRPr="00B22F71" w:rsidRDefault="00104F70" w:rsidP="00104F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2F71">
        <w:rPr>
          <w:sz w:val="24"/>
          <w:szCs w:val="24"/>
        </w:rPr>
        <w:tab/>
      </w:r>
      <w:r w:rsidRPr="00B22F71">
        <w:rPr>
          <w:sz w:val="24"/>
          <w:szCs w:val="24"/>
        </w:rPr>
        <w:tab/>
      </w:r>
      <w:r w:rsidRPr="00B22F71">
        <w:rPr>
          <w:sz w:val="24"/>
          <w:szCs w:val="24"/>
        </w:rPr>
        <w:tab/>
      </w:r>
      <w:r w:rsidRPr="00B22F71">
        <w:rPr>
          <w:sz w:val="24"/>
          <w:szCs w:val="24"/>
        </w:rPr>
        <w:tab/>
      </w:r>
      <w:r w:rsidRPr="00B22F71">
        <w:rPr>
          <w:sz w:val="24"/>
          <w:szCs w:val="24"/>
        </w:rPr>
        <w:tab/>
      </w:r>
      <w:r w:rsidRPr="00B22F71">
        <w:rPr>
          <w:sz w:val="24"/>
          <w:szCs w:val="24"/>
        </w:rPr>
        <w:tab/>
      </w:r>
      <w:r w:rsidRPr="00B22F71">
        <w:rPr>
          <w:sz w:val="24"/>
          <w:szCs w:val="24"/>
        </w:rPr>
        <w:tab/>
      </w:r>
      <w:r w:rsidRPr="00B22F71">
        <w:rPr>
          <w:sz w:val="24"/>
          <w:szCs w:val="24"/>
        </w:rPr>
        <w:tab/>
      </w:r>
      <w:r w:rsidRPr="00B22F71">
        <w:rPr>
          <w:sz w:val="24"/>
          <w:szCs w:val="24"/>
        </w:rPr>
        <w:tab/>
      </w:r>
      <w:r w:rsidRPr="00B22F71">
        <w:rPr>
          <w:sz w:val="24"/>
          <w:szCs w:val="24"/>
        </w:rPr>
        <w:tab/>
      </w:r>
      <w:r w:rsidRPr="00B22F71">
        <w:rPr>
          <w:sz w:val="24"/>
          <w:szCs w:val="24"/>
        </w:rPr>
        <w:tab/>
      </w:r>
      <w:r w:rsidRPr="00B22F71">
        <w:rPr>
          <w:sz w:val="24"/>
          <w:szCs w:val="24"/>
        </w:rPr>
        <w:tab/>
      </w:r>
    </w:p>
    <w:p w:rsidR="00104F70" w:rsidRPr="00B22F71" w:rsidRDefault="002F67A0" w:rsidP="00104F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Pr>
          <w:sz w:val="24"/>
          <w:szCs w:val="24"/>
        </w:rPr>
        <w:t>The Census Bureau</w:t>
      </w:r>
      <w:r w:rsidR="00104F70" w:rsidRPr="00B22F71">
        <w:rPr>
          <w:sz w:val="24"/>
          <w:szCs w:val="24"/>
        </w:rPr>
        <w:t xml:space="preserve"> developed a business help site (BHS) on the Internet to provide respondents with additional information about the survey, and to provide assistance in completing the questionnaire</w:t>
      </w:r>
      <w:r w:rsidR="00D67AD0" w:rsidRPr="00B22F71">
        <w:rPr>
          <w:sz w:val="24"/>
          <w:szCs w:val="24"/>
        </w:rPr>
        <w:t>. This includes help</w:t>
      </w:r>
      <w:r w:rsidR="00104F70" w:rsidRPr="00B22F71">
        <w:rPr>
          <w:sz w:val="24"/>
          <w:szCs w:val="24"/>
        </w:rPr>
        <w:t xml:space="preserve"> assigning the correct commodity code. </w:t>
      </w:r>
    </w:p>
    <w:p w:rsidR="00104F70" w:rsidRPr="00B22F71" w:rsidRDefault="00104F70" w:rsidP="00104F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329A" w:rsidRPr="00B22F71" w:rsidRDefault="00104F70" w:rsidP="00E3329A">
      <w:pPr>
        <w:tabs>
          <w:tab w:val="left" w:pos="0"/>
          <w:tab w:val="left" w:pos="1440"/>
          <w:tab w:val="left" w:pos="2160"/>
          <w:tab w:val="left" w:pos="2880"/>
          <w:tab w:val="left" w:pos="3600"/>
          <w:tab w:val="left" w:pos="4320"/>
          <w:tab w:val="left" w:pos="5040"/>
          <w:tab w:val="left" w:pos="5760"/>
          <w:tab w:val="left" w:pos="6480"/>
          <w:tab w:val="left" w:pos="7200"/>
        </w:tabs>
        <w:ind w:left="1440"/>
        <w:rPr>
          <w:sz w:val="24"/>
          <w:szCs w:val="24"/>
        </w:rPr>
      </w:pPr>
      <w:r w:rsidRPr="00B22F71">
        <w:rPr>
          <w:sz w:val="24"/>
          <w:szCs w:val="24"/>
        </w:rPr>
        <w:t xml:space="preserve">The secure messaging center (SMC) will provide the respondent with a secure means of communicating with the Census Bureau via e-mail. The SMC ensures that all correspondence is handled with complete security, safety, and confidentiality.  </w:t>
      </w:r>
    </w:p>
    <w:p w:rsidR="00216C40" w:rsidRPr="00B22F71" w:rsidRDefault="00104F70" w:rsidP="00E3329A">
      <w:pPr>
        <w:tabs>
          <w:tab w:val="left" w:pos="0"/>
          <w:tab w:val="left" w:pos="1440"/>
          <w:tab w:val="left" w:pos="2160"/>
          <w:tab w:val="left" w:pos="2880"/>
          <w:tab w:val="left" w:pos="3600"/>
          <w:tab w:val="left" w:pos="4320"/>
          <w:tab w:val="left" w:pos="5040"/>
          <w:tab w:val="left" w:pos="5760"/>
          <w:tab w:val="left" w:pos="6480"/>
          <w:tab w:val="left" w:pos="7200"/>
        </w:tabs>
        <w:ind w:left="1440"/>
        <w:rPr>
          <w:color w:val="FF0000"/>
          <w:sz w:val="24"/>
          <w:szCs w:val="24"/>
        </w:rPr>
      </w:pPr>
      <w:r w:rsidRPr="00B22F71">
        <w:rPr>
          <w:sz w:val="24"/>
          <w:szCs w:val="24"/>
        </w:rPr>
        <w:tab/>
      </w:r>
      <w:r w:rsidRPr="00B22F71">
        <w:rPr>
          <w:sz w:val="24"/>
          <w:szCs w:val="24"/>
        </w:rPr>
        <w:tab/>
      </w: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1440" w:hanging="720"/>
        <w:rPr>
          <w:sz w:val="24"/>
          <w:szCs w:val="24"/>
        </w:rPr>
      </w:pPr>
      <w:r w:rsidRPr="00B22F71">
        <w:rPr>
          <w:sz w:val="24"/>
          <w:szCs w:val="24"/>
        </w:rPr>
        <w:t>4.</w:t>
      </w:r>
      <w:r w:rsidRPr="00B22F71">
        <w:rPr>
          <w:sz w:val="24"/>
          <w:szCs w:val="24"/>
        </w:rPr>
        <w:tab/>
        <w:t>Efforts to Identify Duplication</w:t>
      </w: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720"/>
        <w:rPr>
          <w:color w:val="FF0000"/>
          <w:sz w:val="24"/>
          <w:szCs w:val="24"/>
        </w:rPr>
      </w:pPr>
      <w:r w:rsidRPr="00B22F71">
        <w:rPr>
          <w:color w:val="FF0000"/>
          <w:sz w:val="24"/>
          <w:szCs w:val="24"/>
        </w:rPr>
        <w:tab/>
      </w:r>
    </w:p>
    <w:p w:rsidR="00BE238D" w:rsidRPr="00B22F71" w:rsidRDefault="00BE238D" w:rsidP="00BE238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ind w:left="1440"/>
        <w:rPr>
          <w:sz w:val="24"/>
          <w:szCs w:val="24"/>
        </w:rPr>
      </w:pPr>
      <w:r w:rsidRPr="00B22F71">
        <w:rPr>
          <w:sz w:val="24"/>
          <w:szCs w:val="24"/>
        </w:rPr>
        <w:t xml:space="preserve">Through meetings and a series of data user conferences with the DOT, professional organizations, as well as transportation planners and data users, </w:t>
      </w:r>
      <w:r w:rsidR="002F67A0">
        <w:rPr>
          <w:sz w:val="24"/>
          <w:szCs w:val="24"/>
        </w:rPr>
        <w:t>the Census Bureau</w:t>
      </w:r>
      <w:r w:rsidRPr="00B22F71">
        <w:rPr>
          <w:sz w:val="24"/>
          <w:szCs w:val="24"/>
        </w:rPr>
        <w:t xml:space="preserve"> determined that no information collections by Federal agencies, trade groups, or businesses duplicate the content, comprehensive coverage, detail level of transportation characteristics, geographic detail, and statistical reliability provided by the CFS.  These features distinguish the ability of the CFS data to meet the requirements of its principal data users and make the survey uniquely suited to provide these valuable transportation statistics.</w:t>
      </w:r>
    </w:p>
    <w:p w:rsidR="00ED2599" w:rsidRDefault="00ED2599">
      <w:pPr>
        <w:autoSpaceDE/>
        <w:autoSpaceDN/>
        <w:adjustRightInd/>
        <w:rPr>
          <w:color w:val="FF0000"/>
          <w:sz w:val="24"/>
          <w:szCs w:val="24"/>
        </w:rPr>
      </w:pPr>
      <w:r>
        <w:rPr>
          <w:color w:val="FF0000"/>
          <w:sz w:val="24"/>
          <w:szCs w:val="24"/>
        </w:rPr>
        <w:br w:type="page"/>
      </w:r>
    </w:p>
    <w:p w:rsidR="00033491" w:rsidRPr="00B22F71" w:rsidRDefault="00033491" w:rsidP="00033491">
      <w:pPr>
        <w:tabs>
          <w:tab w:val="left" w:pos="0"/>
          <w:tab w:val="left" w:pos="1440"/>
          <w:tab w:val="left" w:pos="2160"/>
          <w:tab w:val="left" w:pos="2880"/>
          <w:tab w:val="left" w:pos="3600"/>
          <w:tab w:val="left" w:pos="4320"/>
          <w:tab w:val="left" w:pos="5040"/>
          <w:tab w:val="left" w:pos="5760"/>
          <w:tab w:val="left" w:pos="6480"/>
          <w:tab w:val="left" w:pos="7200"/>
        </w:tabs>
        <w:ind w:left="1440"/>
        <w:rPr>
          <w:color w:val="FF0000"/>
          <w:sz w:val="24"/>
          <w:szCs w:val="24"/>
        </w:rPr>
      </w:pP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1440" w:hanging="720"/>
        <w:rPr>
          <w:sz w:val="24"/>
          <w:szCs w:val="24"/>
        </w:rPr>
      </w:pPr>
      <w:r w:rsidRPr="00B22F71">
        <w:rPr>
          <w:sz w:val="24"/>
          <w:szCs w:val="24"/>
        </w:rPr>
        <w:t>5.</w:t>
      </w:r>
      <w:r w:rsidRPr="00B22F71">
        <w:rPr>
          <w:sz w:val="24"/>
          <w:szCs w:val="24"/>
        </w:rPr>
        <w:tab/>
        <w:t>Minimizing Burden</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ind w:left="1440"/>
        <w:rPr>
          <w:sz w:val="24"/>
          <w:szCs w:val="24"/>
        </w:rPr>
      </w:pP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ind w:left="1440"/>
        <w:rPr>
          <w:sz w:val="24"/>
          <w:szCs w:val="24"/>
        </w:rPr>
      </w:pPr>
      <w:r w:rsidRPr="00B22F71">
        <w:rPr>
          <w:sz w:val="24"/>
          <w:szCs w:val="24"/>
        </w:rPr>
        <w:t>The Census Bureau has taken the following steps in the design of the</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ind w:left="1440"/>
        <w:rPr>
          <w:sz w:val="24"/>
          <w:szCs w:val="24"/>
        </w:rPr>
      </w:pPr>
      <w:r w:rsidRPr="00B22F71">
        <w:rPr>
          <w:sz w:val="24"/>
          <w:szCs w:val="24"/>
        </w:rPr>
        <w:t>2017 CFS to reduce reporting burden:</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24"/>
          <w:szCs w:val="24"/>
        </w:rPr>
      </w:pP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ind w:left="2160"/>
        <w:rPr>
          <w:sz w:val="24"/>
          <w:szCs w:val="24"/>
        </w:rPr>
      </w:pPr>
      <w:r w:rsidRPr="00B22F71">
        <w:rPr>
          <w:sz w:val="24"/>
          <w:szCs w:val="24"/>
          <w:u w:val="single"/>
        </w:rPr>
        <w:t>Assistance on the CFS Internet site</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24"/>
          <w:szCs w:val="24"/>
        </w:rPr>
      </w:pP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ind w:left="2160"/>
        <w:rPr>
          <w:sz w:val="24"/>
          <w:szCs w:val="24"/>
        </w:rPr>
      </w:pPr>
      <w:r w:rsidRPr="00B22F71">
        <w:rPr>
          <w:sz w:val="24"/>
          <w:szCs w:val="24"/>
        </w:rPr>
        <w:t>For the 2017 CFS, the Census Bu</w:t>
      </w:r>
      <w:r w:rsidR="00CF0AB5" w:rsidRPr="00B22F71">
        <w:rPr>
          <w:sz w:val="24"/>
          <w:szCs w:val="24"/>
        </w:rPr>
        <w:t xml:space="preserve">reau will provide </w:t>
      </w:r>
      <w:r w:rsidRPr="00B22F71">
        <w:rPr>
          <w:sz w:val="24"/>
          <w:szCs w:val="24"/>
        </w:rPr>
        <w:t>assistance to respondents on the survey Internet site, such as answers to frequently asked questions, guidance on quickly identifying the correct commodity and hazardous material codes, and detail on selecting a sample of shipments.</w:t>
      </w:r>
      <w:r w:rsidR="00BA7122" w:rsidRPr="00B22F71">
        <w:rPr>
          <w:sz w:val="24"/>
          <w:szCs w:val="24"/>
        </w:rPr>
        <w:t xml:space="preserve"> Respondents c</w:t>
      </w:r>
      <w:r w:rsidR="00CF0AB5" w:rsidRPr="00B22F71">
        <w:rPr>
          <w:sz w:val="24"/>
          <w:szCs w:val="24"/>
        </w:rPr>
        <w:t>ompleting the survey through the Centurion site</w:t>
      </w:r>
      <w:r w:rsidR="00583EAD" w:rsidRPr="00B22F71">
        <w:rPr>
          <w:sz w:val="24"/>
          <w:szCs w:val="24"/>
        </w:rPr>
        <w:t xml:space="preserve"> will not have to identify</w:t>
      </w:r>
      <w:r w:rsidR="00BA7122" w:rsidRPr="00B22F71">
        <w:rPr>
          <w:sz w:val="24"/>
          <w:szCs w:val="24"/>
        </w:rPr>
        <w:t xml:space="preserve"> their sample of shipments themselves.</w:t>
      </w:r>
      <w:r w:rsidR="00583EAD" w:rsidRPr="00B22F71">
        <w:rPr>
          <w:sz w:val="24"/>
          <w:szCs w:val="24"/>
        </w:rPr>
        <w:t xml:space="preserve"> Centurion will compute their “report every” number. </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24"/>
          <w:szCs w:val="24"/>
        </w:rPr>
      </w:pPr>
      <w:r w:rsidRPr="00B22F71">
        <w:rPr>
          <w:sz w:val="24"/>
          <w:szCs w:val="24"/>
        </w:rPr>
        <w:tab/>
      </w:r>
      <w:r w:rsidRPr="00B22F71">
        <w:rPr>
          <w:sz w:val="24"/>
          <w:szCs w:val="24"/>
        </w:rPr>
        <w:tab/>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24"/>
          <w:szCs w:val="24"/>
        </w:rPr>
      </w:pPr>
      <w:r w:rsidRPr="00B22F71">
        <w:rPr>
          <w:sz w:val="24"/>
          <w:szCs w:val="24"/>
        </w:rPr>
        <w:tab/>
      </w:r>
      <w:r w:rsidRPr="00B22F71">
        <w:rPr>
          <w:sz w:val="24"/>
          <w:szCs w:val="24"/>
        </w:rPr>
        <w:tab/>
      </w:r>
      <w:r w:rsidRPr="00B22F71">
        <w:rPr>
          <w:sz w:val="24"/>
          <w:szCs w:val="24"/>
        </w:rPr>
        <w:tab/>
      </w:r>
      <w:r w:rsidRPr="00B22F71">
        <w:rPr>
          <w:sz w:val="24"/>
          <w:szCs w:val="24"/>
          <w:u w:val="single"/>
        </w:rPr>
        <w:t>Special Reporting Arrangements</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24"/>
          <w:szCs w:val="24"/>
        </w:rPr>
      </w:pP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ind w:left="2160"/>
        <w:rPr>
          <w:sz w:val="24"/>
          <w:szCs w:val="24"/>
        </w:rPr>
      </w:pPr>
      <w:r w:rsidRPr="00B22F71">
        <w:rPr>
          <w:sz w:val="24"/>
          <w:szCs w:val="24"/>
        </w:rPr>
        <w:t>As needed, the Census Bureau will work with respondents with unique shipping patterns or record keeping to reduce burden while still obtaining the necessary data.</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24"/>
          <w:szCs w:val="24"/>
        </w:rPr>
      </w:pP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24"/>
          <w:szCs w:val="24"/>
        </w:rPr>
      </w:pPr>
      <w:r w:rsidRPr="00B22F71">
        <w:rPr>
          <w:sz w:val="24"/>
          <w:szCs w:val="24"/>
        </w:rPr>
        <w:tab/>
      </w:r>
      <w:r w:rsidRPr="00B22F71">
        <w:rPr>
          <w:sz w:val="24"/>
          <w:szCs w:val="24"/>
        </w:rPr>
        <w:tab/>
      </w:r>
      <w:r w:rsidRPr="00B22F71">
        <w:rPr>
          <w:sz w:val="24"/>
          <w:szCs w:val="24"/>
        </w:rPr>
        <w:tab/>
      </w:r>
      <w:r w:rsidRPr="00B22F71">
        <w:rPr>
          <w:sz w:val="24"/>
          <w:szCs w:val="24"/>
          <w:u w:val="single"/>
        </w:rPr>
        <w:t>Modifications to the Questionnaire</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24"/>
          <w:szCs w:val="24"/>
        </w:rPr>
      </w:pPr>
      <w:r w:rsidRPr="00B22F71">
        <w:rPr>
          <w:sz w:val="24"/>
          <w:szCs w:val="24"/>
        </w:rPr>
        <w:tab/>
      </w:r>
      <w:r w:rsidRPr="00B22F71">
        <w:rPr>
          <w:sz w:val="24"/>
          <w:szCs w:val="24"/>
        </w:rPr>
        <w:tab/>
      </w:r>
      <w:r w:rsidRPr="00B22F71">
        <w:rPr>
          <w:sz w:val="24"/>
          <w:szCs w:val="24"/>
        </w:rPr>
        <w:tab/>
      </w:r>
    </w:p>
    <w:p w:rsidR="00EA614B" w:rsidRPr="00B22F71" w:rsidRDefault="003273FF"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ind w:left="2160"/>
        <w:rPr>
          <w:sz w:val="24"/>
          <w:szCs w:val="24"/>
        </w:rPr>
      </w:pPr>
      <w:r w:rsidRPr="00B22F71">
        <w:rPr>
          <w:sz w:val="24"/>
          <w:szCs w:val="24"/>
        </w:rPr>
        <w:t>The 2012 questio</w:t>
      </w:r>
      <w:r w:rsidR="00477C39" w:rsidRPr="00B22F71">
        <w:rPr>
          <w:sz w:val="24"/>
          <w:szCs w:val="24"/>
        </w:rPr>
        <w:t>ns regarding rush deliveries were</w:t>
      </w:r>
      <w:r w:rsidRPr="00B22F71">
        <w:rPr>
          <w:sz w:val="24"/>
          <w:szCs w:val="24"/>
        </w:rPr>
        <w:t xml:space="preserve"> removed for 2017. The 2012 questions about the number and value of outbound shipments were combined into one item on the form to limit confusion. </w:t>
      </w:r>
      <w:r w:rsidR="004F59F9">
        <w:rPr>
          <w:sz w:val="24"/>
          <w:szCs w:val="24"/>
        </w:rPr>
        <w:t>Attachment B provides a</w:t>
      </w:r>
      <w:r w:rsidR="002F67A0">
        <w:rPr>
          <w:sz w:val="24"/>
          <w:szCs w:val="24"/>
        </w:rPr>
        <w:t xml:space="preserve"> list of major collection changes. </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ind w:left="1440"/>
        <w:rPr>
          <w:sz w:val="24"/>
          <w:szCs w:val="24"/>
        </w:rPr>
      </w:pP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ind w:left="2160" w:hanging="720"/>
        <w:rPr>
          <w:sz w:val="24"/>
          <w:szCs w:val="24"/>
        </w:rPr>
      </w:pPr>
      <w:r w:rsidRPr="00B22F71">
        <w:rPr>
          <w:sz w:val="24"/>
          <w:szCs w:val="24"/>
        </w:rPr>
        <w:tab/>
      </w:r>
      <w:r w:rsidRPr="00B22F71">
        <w:rPr>
          <w:sz w:val="24"/>
          <w:szCs w:val="24"/>
          <w:u w:val="single"/>
        </w:rPr>
        <w:t>Use of Estimates</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24"/>
          <w:szCs w:val="24"/>
        </w:rPr>
      </w:pPr>
    </w:p>
    <w:p w:rsidR="00EA614B" w:rsidRPr="00B22F71" w:rsidRDefault="00EA614B" w:rsidP="00A23E3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ind w:left="2160"/>
        <w:rPr>
          <w:sz w:val="24"/>
          <w:szCs w:val="24"/>
        </w:rPr>
      </w:pPr>
      <w:r w:rsidRPr="00B22F71">
        <w:rPr>
          <w:sz w:val="24"/>
          <w:szCs w:val="24"/>
        </w:rPr>
        <w:t xml:space="preserve">The </w:t>
      </w:r>
      <w:r w:rsidR="00AC7FC0" w:rsidRPr="00B22F71">
        <w:rPr>
          <w:sz w:val="24"/>
          <w:szCs w:val="24"/>
        </w:rPr>
        <w:t>respondents</w:t>
      </w:r>
      <w:r w:rsidR="004F59F9">
        <w:rPr>
          <w:sz w:val="24"/>
          <w:szCs w:val="24"/>
        </w:rPr>
        <w:t xml:space="preserve"> for</w:t>
      </w:r>
      <w:r w:rsidR="00A23E32" w:rsidRPr="00B22F71">
        <w:rPr>
          <w:sz w:val="24"/>
          <w:szCs w:val="24"/>
        </w:rPr>
        <w:t xml:space="preserve"> the establishments</w:t>
      </w:r>
      <w:r w:rsidR="00AC7FC0" w:rsidRPr="00B22F71">
        <w:rPr>
          <w:sz w:val="24"/>
          <w:szCs w:val="24"/>
        </w:rPr>
        <w:t xml:space="preserve"> selected in the 2017</w:t>
      </w:r>
      <w:r w:rsidRPr="00B22F71">
        <w:rPr>
          <w:sz w:val="24"/>
          <w:szCs w:val="24"/>
        </w:rPr>
        <w:t xml:space="preserve"> CFS are not required to maintain additional records for the survey, nor do w</w:t>
      </w:r>
      <w:r w:rsidR="00A23E32" w:rsidRPr="00B22F71">
        <w:rPr>
          <w:sz w:val="24"/>
          <w:szCs w:val="24"/>
        </w:rPr>
        <w:t xml:space="preserve">e expect participants to incur </w:t>
      </w:r>
      <w:r w:rsidRPr="00B22F71">
        <w:rPr>
          <w:sz w:val="24"/>
          <w:szCs w:val="24"/>
        </w:rPr>
        <w:t>extra expense to develop data not readily available. To emphasize this point, a statement is included in the cover letter to each respondent and instructions on the questionnaire indicat</w:t>
      </w:r>
      <w:r w:rsidR="002A1489">
        <w:rPr>
          <w:sz w:val="24"/>
          <w:szCs w:val="24"/>
        </w:rPr>
        <w:t>e</w:t>
      </w:r>
      <w:r w:rsidRPr="00B22F71">
        <w:rPr>
          <w:sz w:val="24"/>
          <w:szCs w:val="24"/>
        </w:rPr>
        <w:t xml:space="preserve"> that carefully prepared estimates are acceptable when book figures are unavailable. </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24"/>
          <w:szCs w:val="24"/>
        </w:rPr>
      </w:pP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24"/>
          <w:szCs w:val="24"/>
        </w:rPr>
      </w:pPr>
      <w:r w:rsidRPr="00B22F71">
        <w:rPr>
          <w:sz w:val="24"/>
          <w:szCs w:val="24"/>
        </w:rPr>
        <w:tab/>
      </w:r>
      <w:r w:rsidRPr="00B22F71">
        <w:rPr>
          <w:sz w:val="24"/>
          <w:szCs w:val="24"/>
        </w:rPr>
        <w:tab/>
      </w:r>
      <w:r w:rsidRPr="00B22F71">
        <w:rPr>
          <w:sz w:val="24"/>
          <w:szCs w:val="24"/>
        </w:rPr>
        <w:tab/>
      </w:r>
      <w:r w:rsidRPr="00B22F71">
        <w:rPr>
          <w:sz w:val="24"/>
          <w:szCs w:val="24"/>
          <w:u w:val="single"/>
        </w:rPr>
        <w:t>Efficient Processing</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5" w:lineRule="auto"/>
        <w:rPr>
          <w:sz w:val="24"/>
          <w:szCs w:val="24"/>
        </w:rPr>
      </w:pP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sidRPr="00B22F71">
        <w:rPr>
          <w:sz w:val="24"/>
          <w:szCs w:val="24"/>
        </w:rPr>
        <w:t xml:space="preserve">An automated paperless processing system is used for mailed-back </w:t>
      </w:r>
      <w:r w:rsidRPr="00B22F71">
        <w:rPr>
          <w:sz w:val="24"/>
          <w:szCs w:val="24"/>
        </w:rPr>
        <w:lastRenderedPageBreak/>
        <w:t xml:space="preserve">questionnaires for timely identification of returned cases, thus minimizing unnecessary follow-up contacts with respondents.  </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sidRPr="00B22F71">
        <w:rPr>
          <w:sz w:val="24"/>
          <w:szCs w:val="24"/>
          <w:u w:val="single"/>
        </w:rPr>
        <w:t>Use of Sampling</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sidRPr="00B22F71">
        <w:rPr>
          <w:sz w:val="24"/>
          <w:szCs w:val="24"/>
        </w:rPr>
        <w:t>The stratified random sample design used for CFS is a design that uses the least number of sampling units required to produce estimates with the desired level of reliability, thus minimizing the respondent burden. Sampling small businesses at a lower rate, further reduces the burden.</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sidRPr="00B22F71">
        <w:rPr>
          <w:sz w:val="24"/>
          <w:szCs w:val="24"/>
          <w:u w:val="single"/>
        </w:rPr>
        <w:t>Toll-free Telephone Number</w:t>
      </w:r>
    </w:p>
    <w:p w:rsidR="00EA614B" w:rsidRPr="00B22F71"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A614B" w:rsidRDefault="00EA614B"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sidRPr="00B22F71">
        <w:rPr>
          <w:sz w:val="24"/>
          <w:szCs w:val="24"/>
        </w:rPr>
        <w:t>A toll-free telephone number for respondents to use for questions or  assistance will be available.  In addition, the Census Bureau will offer a SMC for those respondents with a preference for communicating via e-mail.</w:t>
      </w:r>
    </w:p>
    <w:p w:rsidR="00ED2599" w:rsidRPr="00B22F71" w:rsidRDefault="00ED2599" w:rsidP="00EA614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1440" w:hanging="720"/>
        <w:rPr>
          <w:sz w:val="24"/>
          <w:szCs w:val="24"/>
        </w:rPr>
      </w:pPr>
      <w:r w:rsidRPr="00B22F71">
        <w:rPr>
          <w:sz w:val="24"/>
          <w:szCs w:val="24"/>
        </w:rPr>
        <w:t>6.</w:t>
      </w:r>
      <w:r w:rsidRPr="00B22F71">
        <w:rPr>
          <w:sz w:val="24"/>
          <w:szCs w:val="24"/>
        </w:rPr>
        <w:tab/>
        <w:t>Consequences of Less Frequent Collection</w:t>
      </w: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720"/>
        <w:rPr>
          <w:color w:val="FF0000"/>
          <w:sz w:val="24"/>
          <w:szCs w:val="24"/>
        </w:rPr>
      </w:pPr>
    </w:p>
    <w:p w:rsidR="00D92011" w:rsidRPr="00B22F71" w:rsidRDefault="00D92011" w:rsidP="00D920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B22F71">
        <w:rPr>
          <w:sz w:val="24"/>
          <w:szCs w:val="24"/>
        </w:rPr>
        <w:t xml:space="preserve">The survey is conducted at 5-year intervals, as part of the Economic Census and covering the same data year.  Linking and integrating the 5-year program of commodities manufactured, mined, and traded (Economic Census) with how and where they are moved (CFS) will improve </w:t>
      </w:r>
      <w:r w:rsidR="00C14D61" w:rsidRPr="00B22F71">
        <w:rPr>
          <w:sz w:val="24"/>
          <w:szCs w:val="24"/>
        </w:rPr>
        <w:t xml:space="preserve">the utility of both data sets. In addition, </w:t>
      </w:r>
      <w:r w:rsidR="004F59F9">
        <w:rPr>
          <w:sz w:val="24"/>
          <w:szCs w:val="24"/>
        </w:rPr>
        <w:t xml:space="preserve">Economic </w:t>
      </w:r>
      <w:r w:rsidR="00C14D61" w:rsidRPr="00B22F71">
        <w:rPr>
          <w:sz w:val="24"/>
          <w:szCs w:val="24"/>
        </w:rPr>
        <w:t xml:space="preserve">Census data are used in the process of producing the CFS estimates. </w:t>
      </w:r>
    </w:p>
    <w:p w:rsidR="00D92011" w:rsidRPr="00B22F71" w:rsidRDefault="00D92011" w:rsidP="00D920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92011" w:rsidRPr="00B22F71" w:rsidRDefault="00D92011" w:rsidP="00D920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B22F71">
        <w:rPr>
          <w:sz w:val="24"/>
          <w:szCs w:val="24"/>
        </w:rPr>
        <w:t>If the data were collected less frequently, transportation policy makers and planners at the Federal, state, and local levels would lose significant utility from a critical source of transportation statistics.  With transportation practices and trends changing at an ever increasing rate, less frequent collection of these data would severely restrict data users’ ability to</w:t>
      </w:r>
      <w:r w:rsidR="002A1489">
        <w:rPr>
          <w:sz w:val="24"/>
          <w:szCs w:val="24"/>
        </w:rPr>
        <w:t xml:space="preserve"> accurately analyze </w:t>
      </w:r>
      <w:r w:rsidRPr="00B22F71">
        <w:rPr>
          <w:sz w:val="24"/>
          <w:szCs w:val="24"/>
        </w:rPr>
        <w:t>and improve the transportation services, facilities and infrastructure.</w:t>
      </w: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720"/>
        <w:rPr>
          <w:color w:val="FF0000"/>
          <w:sz w:val="24"/>
          <w:szCs w:val="24"/>
        </w:rPr>
      </w:pP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1440" w:hanging="720"/>
        <w:rPr>
          <w:sz w:val="24"/>
          <w:szCs w:val="24"/>
        </w:rPr>
      </w:pPr>
      <w:r w:rsidRPr="00B22F71">
        <w:rPr>
          <w:sz w:val="24"/>
          <w:szCs w:val="24"/>
        </w:rPr>
        <w:t>7.</w:t>
      </w:r>
      <w:r w:rsidRPr="00B22F71">
        <w:rPr>
          <w:sz w:val="24"/>
          <w:szCs w:val="24"/>
        </w:rPr>
        <w:tab/>
        <w:t>Special Circumstances</w:t>
      </w: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720"/>
        <w:rPr>
          <w:sz w:val="24"/>
          <w:szCs w:val="24"/>
        </w:rPr>
      </w:pP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1440"/>
        <w:rPr>
          <w:sz w:val="24"/>
          <w:szCs w:val="24"/>
        </w:rPr>
      </w:pPr>
      <w:r w:rsidRPr="00B22F71">
        <w:rPr>
          <w:sz w:val="24"/>
          <w:szCs w:val="24"/>
        </w:rPr>
        <w:t>This information collection will be conducted in a manner consistent with OMB guidelines and there are no special circumstances.</w:t>
      </w:r>
    </w:p>
    <w:p w:rsidR="00E44783" w:rsidRPr="00B22F71" w:rsidRDefault="00E44783" w:rsidP="00216C40">
      <w:pPr>
        <w:tabs>
          <w:tab w:val="left" w:pos="0"/>
          <w:tab w:val="left" w:pos="1440"/>
          <w:tab w:val="left" w:pos="2160"/>
          <w:tab w:val="left" w:pos="2880"/>
          <w:tab w:val="left" w:pos="3600"/>
          <w:tab w:val="left" w:pos="4320"/>
          <w:tab w:val="left" w:pos="5040"/>
          <w:tab w:val="left" w:pos="5760"/>
          <w:tab w:val="left" w:pos="6480"/>
          <w:tab w:val="left" w:pos="7200"/>
        </w:tabs>
        <w:ind w:left="720"/>
        <w:rPr>
          <w:color w:val="FF0000"/>
          <w:sz w:val="24"/>
          <w:szCs w:val="24"/>
        </w:rPr>
      </w:pP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1440" w:hanging="720"/>
        <w:rPr>
          <w:sz w:val="24"/>
          <w:szCs w:val="24"/>
        </w:rPr>
      </w:pPr>
      <w:r w:rsidRPr="00B22F71">
        <w:rPr>
          <w:sz w:val="24"/>
          <w:szCs w:val="24"/>
        </w:rPr>
        <w:t>8.</w:t>
      </w:r>
      <w:r w:rsidRPr="00B22F71">
        <w:rPr>
          <w:sz w:val="24"/>
          <w:szCs w:val="24"/>
        </w:rPr>
        <w:tab/>
        <w:t>Consultations Outside the Agency</w:t>
      </w: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720"/>
        <w:rPr>
          <w:sz w:val="24"/>
          <w:szCs w:val="24"/>
        </w:rPr>
      </w:pPr>
    </w:p>
    <w:p w:rsidR="00C7065A" w:rsidRPr="00B22F71" w:rsidRDefault="004F59F9" w:rsidP="00557E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Pr>
          <w:sz w:val="24"/>
          <w:szCs w:val="24"/>
        </w:rPr>
        <w:t>The Census Bureau</w:t>
      </w:r>
      <w:r w:rsidR="00216C40" w:rsidRPr="00B22F71">
        <w:rPr>
          <w:sz w:val="24"/>
          <w:szCs w:val="24"/>
        </w:rPr>
        <w:t xml:space="preserve"> developed the methodology and questionnaire design for</w:t>
      </w:r>
      <w:r w:rsidR="00C663D1" w:rsidRPr="00B22F71">
        <w:rPr>
          <w:sz w:val="24"/>
          <w:szCs w:val="24"/>
        </w:rPr>
        <w:t xml:space="preserve"> the</w:t>
      </w:r>
      <w:r w:rsidR="00216C40" w:rsidRPr="00B22F71">
        <w:rPr>
          <w:sz w:val="24"/>
          <w:szCs w:val="24"/>
        </w:rPr>
        <w:t xml:space="preserve"> </w:t>
      </w:r>
      <w:r w:rsidR="00613F65" w:rsidRPr="00B22F71">
        <w:rPr>
          <w:sz w:val="24"/>
          <w:szCs w:val="24"/>
        </w:rPr>
        <w:t xml:space="preserve">2017 </w:t>
      </w:r>
      <w:r w:rsidR="0059635B" w:rsidRPr="00B22F71">
        <w:rPr>
          <w:sz w:val="24"/>
          <w:szCs w:val="24"/>
        </w:rPr>
        <w:t xml:space="preserve">CFS </w:t>
      </w:r>
      <w:r w:rsidR="00216C40" w:rsidRPr="00B22F71">
        <w:rPr>
          <w:sz w:val="24"/>
          <w:szCs w:val="24"/>
        </w:rPr>
        <w:t>jointly w</w:t>
      </w:r>
      <w:r w:rsidR="00AF4441" w:rsidRPr="00B22F71">
        <w:rPr>
          <w:sz w:val="24"/>
          <w:szCs w:val="24"/>
        </w:rPr>
        <w:t>ith survey co-sponsors at BTS.</w:t>
      </w:r>
      <w:r w:rsidR="00BB0DA0" w:rsidRPr="00B22F71">
        <w:rPr>
          <w:sz w:val="24"/>
          <w:szCs w:val="24"/>
        </w:rPr>
        <w:t xml:space="preserve"> </w:t>
      </w:r>
      <w:r w:rsidR="00557E93" w:rsidRPr="00B22F71">
        <w:rPr>
          <w:sz w:val="24"/>
          <w:szCs w:val="24"/>
        </w:rPr>
        <w:t xml:space="preserve">This includes </w:t>
      </w:r>
      <w:r w:rsidR="008C5169" w:rsidRPr="00B22F71">
        <w:rPr>
          <w:sz w:val="24"/>
          <w:szCs w:val="24"/>
        </w:rPr>
        <w:t xml:space="preserve">BTS selecting </w:t>
      </w:r>
      <w:r w:rsidR="00557E93" w:rsidRPr="00B22F71">
        <w:rPr>
          <w:sz w:val="24"/>
          <w:szCs w:val="24"/>
        </w:rPr>
        <w:t>a national highway network to calculate mileage</w:t>
      </w:r>
      <w:r w:rsidR="008C5169" w:rsidRPr="00B22F71">
        <w:rPr>
          <w:sz w:val="24"/>
          <w:szCs w:val="24"/>
        </w:rPr>
        <w:t>.</w:t>
      </w:r>
      <w:r w:rsidR="00557E93" w:rsidRPr="00B22F71">
        <w:rPr>
          <w:sz w:val="24"/>
          <w:szCs w:val="24"/>
        </w:rPr>
        <w:t xml:space="preserve"> </w:t>
      </w:r>
      <w:r w:rsidR="0040042E" w:rsidRPr="00B22F71">
        <w:rPr>
          <w:sz w:val="24"/>
          <w:szCs w:val="24"/>
        </w:rPr>
        <w:t xml:space="preserve">The methodology was also discussed with key data users during the CFS Data User Workshop held in </w:t>
      </w:r>
      <w:r w:rsidR="008110BF" w:rsidRPr="00B22F71">
        <w:rPr>
          <w:sz w:val="24"/>
          <w:szCs w:val="24"/>
        </w:rPr>
        <w:t>October</w:t>
      </w:r>
      <w:r w:rsidR="0040042E" w:rsidRPr="00B22F71">
        <w:rPr>
          <w:sz w:val="24"/>
          <w:szCs w:val="24"/>
        </w:rPr>
        <w:t xml:space="preserve"> 2015. These consultations were provided individually and were not for the purpose of providing a group consensus opinion.</w:t>
      </w:r>
      <w:r w:rsidR="00BB0DA0" w:rsidRPr="00B22F71">
        <w:rPr>
          <w:sz w:val="24"/>
          <w:szCs w:val="24"/>
        </w:rPr>
        <w:t xml:space="preserve"> </w:t>
      </w:r>
    </w:p>
    <w:p w:rsidR="00C7065A" w:rsidRPr="00B22F71" w:rsidRDefault="00C7065A" w:rsidP="00216C40">
      <w:pPr>
        <w:tabs>
          <w:tab w:val="left" w:pos="0"/>
          <w:tab w:val="left" w:pos="1440"/>
          <w:tab w:val="left" w:pos="2160"/>
          <w:tab w:val="left" w:pos="2880"/>
          <w:tab w:val="left" w:pos="3600"/>
          <w:tab w:val="left" w:pos="4320"/>
          <w:tab w:val="left" w:pos="5040"/>
          <w:tab w:val="left" w:pos="5760"/>
          <w:tab w:val="left" w:pos="6480"/>
          <w:tab w:val="left" w:pos="7200"/>
        </w:tabs>
        <w:ind w:left="1440" w:hanging="720"/>
        <w:rPr>
          <w:color w:val="00B050"/>
          <w:sz w:val="24"/>
          <w:szCs w:val="24"/>
        </w:rPr>
      </w:pPr>
      <w:r w:rsidRPr="00B22F71">
        <w:rPr>
          <w:color w:val="00B050"/>
          <w:sz w:val="24"/>
          <w:szCs w:val="24"/>
        </w:rPr>
        <w:tab/>
      </w:r>
    </w:p>
    <w:p w:rsidR="00557E93" w:rsidRPr="00B22F71" w:rsidRDefault="007D2884" w:rsidP="007D288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B22F71">
        <w:rPr>
          <w:sz w:val="24"/>
          <w:szCs w:val="24"/>
        </w:rPr>
        <w:lastRenderedPageBreak/>
        <w:t>Between November 2015 and February 2016,</w:t>
      </w:r>
      <w:r w:rsidR="007A3E6E" w:rsidRPr="00B22F71">
        <w:rPr>
          <w:sz w:val="24"/>
          <w:szCs w:val="24"/>
        </w:rPr>
        <w:t xml:space="preserve"> the </w:t>
      </w:r>
      <w:r w:rsidR="00557E93" w:rsidRPr="00B22F71">
        <w:rPr>
          <w:sz w:val="24"/>
          <w:szCs w:val="24"/>
        </w:rPr>
        <w:t>Census</w:t>
      </w:r>
      <w:r w:rsidR="007A3E6E" w:rsidRPr="00B22F71">
        <w:rPr>
          <w:sz w:val="24"/>
          <w:szCs w:val="24"/>
        </w:rPr>
        <w:t xml:space="preserve"> Bureau</w:t>
      </w:r>
      <w:r w:rsidR="00557E93" w:rsidRPr="00B22F71">
        <w:rPr>
          <w:sz w:val="24"/>
          <w:szCs w:val="24"/>
        </w:rPr>
        <w:t xml:space="preserve"> and BTS</w:t>
      </w:r>
      <w:r w:rsidRPr="00B22F71">
        <w:rPr>
          <w:sz w:val="24"/>
          <w:szCs w:val="24"/>
        </w:rPr>
        <w:t xml:space="preserve"> conducted interviews with approximately 30 in-scope establishments in order to test changes to the questionnaire and instructions. The interviews were conducted with a variety of individuals responsible for completing the CFS including </w:t>
      </w:r>
      <w:r w:rsidR="002B2ABD" w:rsidRPr="00B22F71">
        <w:rPr>
          <w:sz w:val="24"/>
          <w:szCs w:val="24"/>
        </w:rPr>
        <w:t xml:space="preserve">shipping and logistics managers, </w:t>
      </w:r>
      <w:r w:rsidRPr="00B22F71">
        <w:rPr>
          <w:sz w:val="24"/>
          <w:szCs w:val="24"/>
        </w:rPr>
        <w:t>financial accountants, financial officers, and financial officer assistants. This research was conducted under a generic clearance for questionnaire pretestin</w:t>
      </w:r>
      <w:r w:rsidR="001106BC" w:rsidRPr="00B22F71">
        <w:rPr>
          <w:sz w:val="24"/>
          <w:szCs w:val="24"/>
        </w:rPr>
        <w:t>g research (OMB number 0607-</w:t>
      </w:r>
      <w:r w:rsidR="007A3E6E" w:rsidRPr="00B22F71">
        <w:rPr>
          <w:sz w:val="24"/>
          <w:szCs w:val="24"/>
        </w:rPr>
        <w:t>0725</w:t>
      </w:r>
      <w:r w:rsidRPr="00B22F71">
        <w:rPr>
          <w:sz w:val="24"/>
          <w:szCs w:val="24"/>
        </w:rPr>
        <w:t>).</w:t>
      </w:r>
    </w:p>
    <w:p w:rsidR="00ED2599" w:rsidRDefault="00ED2599" w:rsidP="00557E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p>
    <w:p w:rsidR="00557E93" w:rsidRPr="00B22F71" w:rsidRDefault="00557E93" w:rsidP="00557E9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B22F71">
        <w:rPr>
          <w:sz w:val="24"/>
          <w:szCs w:val="24"/>
        </w:rPr>
        <w:t>The contacts at BTS are:</w:t>
      </w:r>
    </w:p>
    <w:p w:rsidR="00557E93" w:rsidRPr="00B22F71" w:rsidRDefault="00557E93" w:rsidP="00557E93">
      <w:pPr>
        <w:tabs>
          <w:tab w:val="left" w:pos="0"/>
          <w:tab w:val="left" w:pos="1440"/>
          <w:tab w:val="left" w:pos="2160"/>
          <w:tab w:val="left" w:pos="2880"/>
          <w:tab w:val="left" w:pos="3600"/>
          <w:tab w:val="left" w:pos="4320"/>
          <w:tab w:val="left" w:pos="5040"/>
          <w:tab w:val="left" w:pos="5760"/>
          <w:tab w:val="left" w:pos="6480"/>
          <w:tab w:val="left" w:pos="7200"/>
        </w:tabs>
        <w:ind w:left="1440"/>
        <w:rPr>
          <w:sz w:val="24"/>
          <w:szCs w:val="24"/>
        </w:rPr>
      </w:pPr>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rPr>
          <w:sz w:val="24"/>
          <w:szCs w:val="24"/>
        </w:rPr>
      </w:pPr>
      <w:r w:rsidRPr="00B22F71">
        <w:rPr>
          <w:sz w:val="24"/>
          <w:szCs w:val="24"/>
        </w:rPr>
        <w:t>Joy Sharp</w:t>
      </w:r>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22F71">
        <w:rPr>
          <w:sz w:val="24"/>
          <w:szCs w:val="24"/>
        </w:rPr>
        <w:tab/>
      </w:r>
      <w:r w:rsidRPr="00B22F71">
        <w:rPr>
          <w:sz w:val="24"/>
          <w:szCs w:val="24"/>
        </w:rPr>
        <w:tab/>
      </w:r>
      <w:r w:rsidRPr="00B22F71">
        <w:rPr>
          <w:sz w:val="24"/>
          <w:szCs w:val="24"/>
        </w:rPr>
        <w:tab/>
      </w:r>
      <w:r w:rsidRPr="00B22F71">
        <w:rPr>
          <w:sz w:val="24"/>
          <w:szCs w:val="24"/>
        </w:rPr>
        <w:tab/>
        <w:t>Assistant Director for Survey Programs</w:t>
      </w:r>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22F71">
        <w:rPr>
          <w:sz w:val="24"/>
          <w:szCs w:val="24"/>
        </w:rPr>
        <w:tab/>
      </w:r>
      <w:r w:rsidRPr="00B22F71">
        <w:rPr>
          <w:sz w:val="24"/>
          <w:szCs w:val="24"/>
        </w:rPr>
        <w:tab/>
      </w:r>
      <w:r w:rsidRPr="00B22F71">
        <w:rPr>
          <w:sz w:val="24"/>
          <w:szCs w:val="24"/>
        </w:rPr>
        <w:tab/>
      </w:r>
      <w:r w:rsidRPr="00B22F71">
        <w:rPr>
          <w:sz w:val="24"/>
          <w:szCs w:val="24"/>
        </w:rPr>
        <w:tab/>
        <w:t>Bureau of Transportation Statistics</w:t>
      </w:r>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22F71">
        <w:rPr>
          <w:sz w:val="24"/>
          <w:szCs w:val="24"/>
        </w:rPr>
        <w:tab/>
      </w:r>
      <w:r w:rsidRPr="00B22F71">
        <w:rPr>
          <w:sz w:val="24"/>
          <w:szCs w:val="24"/>
        </w:rPr>
        <w:tab/>
      </w:r>
      <w:r w:rsidRPr="00B22F71">
        <w:rPr>
          <w:sz w:val="24"/>
          <w:szCs w:val="24"/>
        </w:rPr>
        <w:tab/>
      </w:r>
      <w:r w:rsidRPr="00B22F71">
        <w:rPr>
          <w:sz w:val="24"/>
          <w:szCs w:val="24"/>
        </w:rPr>
        <w:tab/>
        <w:t>U.S. Department of Transportation</w:t>
      </w:r>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22F71">
        <w:rPr>
          <w:sz w:val="24"/>
          <w:szCs w:val="24"/>
        </w:rPr>
        <w:tab/>
      </w:r>
      <w:r w:rsidRPr="00B22F71">
        <w:rPr>
          <w:sz w:val="24"/>
          <w:szCs w:val="24"/>
        </w:rPr>
        <w:tab/>
      </w:r>
      <w:r w:rsidRPr="00B22F71">
        <w:rPr>
          <w:sz w:val="24"/>
          <w:szCs w:val="24"/>
        </w:rPr>
        <w:tab/>
      </w:r>
      <w:r w:rsidRPr="00B22F71">
        <w:rPr>
          <w:sz w:val="24"/>
          <w:szCs w:val="24"/>
        </w:rPr>
        <w:tab/>
        <w:t>Washington, D.C.  20590</w:t>
      </w:r>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rPr>
          <w:sz w:val="24"/>
          <w:szCs w:val="24"/>
        </w:rPr>
      </w:pPr>
      <w:r w:rsidRPr="00B22F71">
        <w:rPr>
          <w:sz w:val="24"/>
          <w:szCs w:val="24"/>
        </w:rPr>
        <w:t>Telephone: (202) 366-0881</w:t>
      </w:r>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rPr>
          <w:sz w:val="24"/>
          <w:szCs w:val="24"/>
        </w:rPr>
      </w:pPr>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rPr>
          <w:sz w:val="24"/>
          <w:szCs w:val="24"/>
        </w:rPr>
      </w:pPr>
      <w:r w:rsidRPr="00B22F71">
        <w:rPr>
          <w:sz w:val="24"/>
          <w:szCs w:val="24"/>
        </w:rPr>
        <w:t xml:space="preserve">Ronald </w:t>
      </w:r>
      <w:proofErr w:type="spellStart"/>
      <w:r w:rsidRPr="00B22F71">
        <w:rPr>
          <w:sz w:val="24"/>
          <w:szCs w:val="24"/>
        </w:rPr>
        <w:t>Duych</w:t>
      </w:r>
      <w:proofErr w:type="spellEnd"/>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22F71">
        <w:rPr>
          <w:sz w:val="24"/>
          <w:szCs w:val="24"/>
        </w:rPr>
        <w:tab/>
      </w:r>
      <w:r w:rsidRPr="00B22F71">
        <w:rPr>
          <w:sz w:val="24"/>
          <w:szCs w:val="24"/>
        </w:rPr>
        <w:tab/>
      </w:r>
      <w:r w:rsidRPr="00B22F71">
        <w:rPr>
          <w:sz w:val="24"/>
          <w:szCs w:val="24"/>
        </w:rPr>
        <w:tab/>
      </w:r>
      <w:r w:rsidRPr="00B22F71">
        <w:rPr>
          <w:sz w:val="24"/>
          <w:szCs w:val="24"/>
        </w:rPr>
        <w:tab/>
        <w:t>Senior Transportation Specialist</w:t>
      </w:r>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22F71">
        <w:rPr>
          <w:sz w:val="24"/>
          <w:szCs w:val="24"/>
        </w:rPr>
        <w:tab/>
      </w:r>
      <w:r w:rsidRPr="00B22F71">
        <w:rPr>
          <w:sz w:val="24"/>
          <w:szCs w:val="24"/>
        </w:rPr>
        <w:tab/>
      </w:r>
      <w:r w:rsidRPr="00B22F71">
        <w:rPr>
          <w:sz w:val="24"/>
          <w:szCs w:val="24"/>
        </w:rPr>
        <w:tab/>
      </w:r>
      <w:r w:rsidRPr="00B22F71">
        <w:rPr>
          <w:sz w:val="24"/>
          <w:szCs w:val="24"/>
        </w:rPr>
        <w:tab/>
        <w:t>Bureau of Transportation Statistics</w:t>
      </w:r>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22F71">
        <w:rPr>
          <w:sz w:val="24"/>
          <w:szCs w:val="24"/>
        </w:rPr>
        <w:tab/>
      </w:r>
      <w:r w:rsidRPr="00B22F71">
        <w:rPr>
          <w:sz w:val="24"/>
          <w:szCs w:val="24"/>
        </w:rPr>
        <w:tab/>
      </w:r>
      <w:r w:rsidRPr="00B22F71">
        <w:rPr>
          <w:sz w:val="24"/>
          <w:szCs w:val="24"/>
        </w:rPr>
        <w:tab/>
      </w:r>
      <w:r w:rsidRPr="00B22F71">
        <w:rPr>
          <w:sz w:val="24"/>
          <w:szCs w:val="24"/>
        </w:rPr>
        <w:tab/>
        <w:t>U.S. Department of Transportation</w:t>
      </w:r>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22F71">
        <w:rPr>
          <w:sz w:val="24"/>
          <w:szCs w:val="24"/>
        </w:rPr>
        <w:tab/>
      </w:r>
      <w:r w:rsidRPr="00B22F71">
        <w:rPr>
          <w:sz w:val="24"/>
          <w:szCs w:val="24"/>
        </w:rPr>
        <w:tab/>
      </w:r>
      <w:r w:rsidRPr="00B22F71">
        <w:rPr>
          <w:sz w:val="24"/>
          <w:szCs w:val="24"/>
        </w:rPr>
        <w:tab/>
      </w:r>
      <w:r w:rsidRPr="00B22F71">
        <w:rPr>
          <w:sz w:val="24"/>
          <w:szCs w:val="24"/>
        </w:rPr>
        <w:tab/>
        <w:t>Washington, D.C.  20590</w:t>
      </w:r>
    </w:p>
    <w:p w:rsidR="00557E93" w:rsidRPr="00B22F71" w:rsidRDefault="00557E93" w:rsidP="00557E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rPr>
          <w:sz w:val="24"/>
          <w:szCs w:val="24"/>
        </w:rPr>
      </w:pPr>
      <w:r w:rsidRPr="00B22F71">
        <w:rPr>
          <w:sz w:val="24"/>
          <w:szCs w:val="24"/>
        </w:rPr>
        <w:t>Telephone: (202) 366-8908</w:t>
      </w:r>
    </w:p>
    <w:p w:rsidR="00174043" w:rsidRPr="00B22F71" w:rsidRDefault="00174043" w:rsidP="001740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174043" w:rsidRPr="00B22F71" w:rsidRDefault="00174043" w:rsidP="001740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szCs w:val="24"/>
        </w:rPr>
      </w:pPr>
      <w:r w:rsidRPr="00B22F71">
        <w:rPr>
          <w:sz w:val="24"/>
          <w:szCs w:val="24"/>
        </w:rPr>
        <w:t xml:space="preserve">A </w:t>
      </w:r>
      <w:proofErr w:type="spellStart"/>
      <w:r w:rsidRPr="00B22F71">
        <w:rPr>
          <w:sz w:val="24"/>
          <w:szCs w:val="24"/>
        </w:rPr>
        <w:t>presubmission</w:t>
      </w:r>
      <w:proofErr w:type="spellEnd"/>
      <w:r w:rsidRPr="00B22F71">
        <w:rPr>
          <w:sz w:val="24"/>
          <w:szCs w:val="24"/>
        </w:rPr>
        <w:t xml:space="preserve"> notice was published in the Federal Register March 11, 2016 on pages 12868 and 12869 with the title “Proposed Information Collection; Comment Request; Commodity Flow Survey.”</w:t>
      </w:r>
      <w:r w:rsidR="007A3E6E" w:rsidRPr="00B22F71">
        <w:rPr>
          <w:sz w:val="24"/>
          <w:szCs w:val="24"/>
        </w:rPr>
        <w:t xml:space="preserve"> The Census Bureau received </w:t>
      </w:r>
      <w:r w:rsidR="00057B26">
        <w:rPr>
          <w:sz w:val="24"/>
          <w:szCs w:val="24"/>
        </w:rPr>
        <w:t xml:space="preserve">one comment </w:t>
      </w:r>
      <w:r w:rsidR="00CB2433">
        <w:rPr>
          <w:sz w:val="24"/>
          <w:szCs w:val="24"/>
        </w:rPr>
        <w:t xml:space="preserve">(Attachment C) </w:t>
      </w:r>
      <w:r w:rsidR="00057B26">
        <w:rPr>
          <w:sz w:val="24"/>
          <w:szCs w:val="24"/>
        </w:rPr>
        <w:t>from a data user requesting more detailed data uses from federal agencies.</w:t>
      </w:r>
      <w:r w:rsidR="007A3E6E" w:rsidRPr="00B22F71">
        <w:rPr>
          <w:sz w:val="24"/>
          <w:szCs w:val="24"/>
        </w:rPr>
        <w:t xml:space="preserve"> </w:t>
      </w:r>
      <w:r w:rsidR="002B79DE">
        <w:rPr>
          <w:sz w:val="24"/>
          <w:szCs w:val="24"/>
        </w:rPr>
        <w:t>W</w:t>
      </w:r>
      <w:bookmarkStart w:id="0" w:name="_GoBack"/>
      <w:bookmarkEnd w:id="0"/>
      <w:r w:rsidR="002B79DE">
        <w:rPr>
          <w:sz w:val="24"/>
          <w:szCs w:val="24"/>
        </w:rPr>
        <w:t>e have included this information in our response to question 2 above.</w:t>
      </w:r>
    </w:p>
    <w:p w:rsidR="00105D3B" w:rsidRPr="000B1B89" w:rsidRDefault="009D0CBA" w:rsidP="000B1B8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sidRPr="00B22F71">
        <w:rPr>
          <w:sz w:val="24"/>
          <w:szCs w:val="24"/>
        </w:rPr>
        <w:t xml:space="preserve"> </w:t>
      </w: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1440" w:hanging="720"/>
        <w:rPr>
          <w:sz w:val="24"/>
          <w:szCs w:val="24"/>
        </w:rPr>
      </w:pPr>
      <w:r w:rsidRPr="00B22F71">
        <w:rPr>
          <w:sz w:val="24"/>
          <w:szCs w:val="24"/>
        </w:rPr>
        <w:t>9.</w:t>
      </w:r>
      <w:r w:rsidRPr="00B22F71">
        <w:rPr>
          <w:sz w:val="24"/>
          <w:szCs w:val="24"/>
        </w:rPr>
        <w:tab/>
        <w:t>Paying Respondents</w:t>
      </w: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720"/>
        <w:rPr>
          <w:sz w:val="24"/>
          <w:szCs w:val="24"/>
        </w:rPr>
      </w:pP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1440"/>
        <w:rPr>
          <w:sz w:val="24"/>
          <w:szCs w:val="24"/>
        </w:rPr>
      </w:pPr>
      <w:r w:rsidRPr="00B22F71">
        <w:rPr>
          <w:sz w:val="24"/>
          <w:szCs w:val="24"/>
        </w:rPr>
        <w:t>The Census Bureau does not pay respondents and does not provide them with gifts in any form t</w:t>
      </w:r>
      <w:r w:rsidR="00DD163A" w:rsidRPr="00B22F71">
        <w:rPr>
          <w:sz w:val="24"/>
          <w:szCs w:val="24"/>
        </w:rPr>
        <w:t xml:space="preserve">o report requested information </w:t>
      </w:r>
      <w:r w:rsidR="00BF0433" w:rsidRPr="00B22F71">
        <w:rPr>
          <w:sz w:val="24"/>
          <w:szCs w:val="24"/>
        </w:rPr>
        <w:t>to the</w:t>
      </w:r>
      <w:r w:rsidR="00DD163A" w:rsidRPr="00B22F71">
        <w:rPr>
          <w:sz w:val="24"/>
          <w:szCs w:val="24"/>
        </w:rPr>
        <w:t xml:space="preserve"> </w:t>
      </w:r>
      <w:r w:rsidRPr="00B22F71">
        <w:rPr>
          <w:sz w:val="24"/>
          <w:szCs w:val="24"/>
        </w:rPr>
        <w:t>Commodity Flow Survey.</w:t>
      </w:r>
    </w:p>
    <w:p w:rsidR="00941F51" w:rsidRPr="00B22F71" w:rsidRDefault="00941F51" w:rsidP="00FB61BD">
      <w:pPr>
        <w:tabs>
          <w:tab w:val="left" w:pos="0"/>
          <w:tab w:val="left" w:pos="1440"/>
          <w:tab w:val="left" w:pos="2160"/>
          <w:tab w:val="left" w:pos="2880"/>
          <w:tab w:val="left" w:pos="3600"/>
          <w:tab w:val="left" w:pos="4320"/>
          <w:tab w:val="left" w:pos="5040"/>
          <w:tab w:val="left" w:pos="5760"/>
          <w:tab w:val="left" w:pos="6480"/>
          <w:tab w:val="left" w:pos="7200"/>
        </w:tabs>
        <w:rPr>
          <w:color w:val="FF0000"/>
          <w:sz w:val="24"/>
          <w:szCs w:val="24"/>
        </w:rPr>
      </w:pPr>
    </w:p>
    <w:p w:rsidR="00216C40" w:rsidRPr="00B22F71" w:rsidRDefault="00216C40" w:rsidP="00216C40">
      <w:pPr>
        <w:tabs>
          <w:tab w:val="left" w:pos="0"/>
          <w:tab w:val="left" w:pos="1440"/>
          <w:tab w:val="left" w:pos="2160"/>
          <w:tab w:val="left" w:pos="2880"/>
          <w:tab w:val="left" w:pos="3600"/>
          <w:tab w:val="left" w:pos="4320"/>
          <w:tab w:val="left" w:pos="5040"/>
          <w:tab w:val="left" w:pos="5760"/>
          <w:tab w:val="left" w:pos="6480"/>
          <w:tab w:val="left" w:pos="7200"/>
        </w:tabs>
        <w:ind w:left="1440" w:hanging="720"/>
        <w:rPr>
          <w:sz w:val="24"/>
          <w:szCs w:val="24"/>
        </w:rPr>
      </w:pPr>
      <w:r w:rsidRPr="00B22F71">
        <w:rPr>
          <w:sz w:val="24"/>
          <w:szCs w:val="24"/>
        </w:rPr>
        <w:t>10.</w:t>
      </w:r>
      <w:r w:rsidRPr="00B22F71">
        <w:rPr>
          <w:sz w:val="24"/>
          <w:szCs w:val="24"/>
        </w:rPr>
        <w:tab/>
        <w:t>Assurance of Confidentiality</w:t>
      </w:r>
    </w:p>
    <w:p w:rsidR="00941F51" w:rsidRPr="00B22F71" w:rsidRDefault="00941F51" w:rsidP="008B3EEE">
      <w:pPr>
        <w:tabs>
          <w:tab w:val="left" w:pos="0"/>
          <w:tab w:val="left" w:pos="1440"/>
          <w:tab w:val="left" w:pos="2160"/>
          <w:tab w:val="left" w:pos="2880"/>
          <w:tab w:val="left" w:pos="3600"/>
          <w:tab w:val="left" w:pos="4320"/>
          <w:tab w:val="left" w:pos="5040"/>
          <w:tab w:val="left" w:pos="5760"/>
          <w:tab w:val="left" w:pos="6480"/>
          <w:tab w:val="left" w:pos="7200"/>
        </w:tabs>
        <w:ind w:left="1440"/>
        <w:rPr>
          <w:sz w:val="24"/>
          <w:szCs w:val="24"/>
        </w:rPr>
      </w:pPr>
    </w:p>
    <w:p w:rsidR="00216C40" w:rsidRPr="00B22F71" w:rsidRDefault="00362B31" w:rsidP="008B3EEE">
      <w:pPr>
        <w:tabs>
          <w:tab w:val="left" w:pos="0"/>
          <w:tab w:val="left" w:pos="1440"/>
          <w:tab w:val="left" w:pos="2160"/>
          <w:tab w:val="left" w:pos="2880"/>
          <w:tab w:val="left" w:pos="3600"/>
          <w:tab w:val="left" w:pos="4320"/>
          <w:tab w:val="left" w:pos="5040"/>
          <w:tab w:val="left" w:pos="5760"/>
          <w:tab w:val="left" w:pos="6480"/>
          <w:tab w:val="left" w:pos="7200"/>
        </w:tabs>
        <w:ind w:left="1440"/>
        <w:rPr>
          <w:bCs/>
          <w:sz w:val="24"/>
          <w:szCs w:val="24"/>
        </w:rPr>
      </w:pPr>
      <w:r w:rsidRPr="00B22F71">
        <w:rPr>
          <w:sz w:val="24"/>
          <w:szCs w:val="24"/>
        </w:rPr>
        <w:t>The</w:t>
      </w:r>
      <w:r w:rsidR="00FC0F02" w:rsidRPr="00B22F71">
        <w:rPr>
          <w:sz w:val="24"/>
          <w:szCs w:val="24"/>
        </w:rPr>
        <w:t xml:space="preserve"> </w:t>
      </w:r>
      <w:r w:rsidR="00453430" w:rsidRPr="00B22F71">
        <w:rPr>
          <w:sz w:val="24"/>
          <w:szCs w:val="24"/>
        </w:rPr>
        <w:t xml:space="preserve">2017 </w:t>
      </w:r>
      <w:r w:rsidR="005F3BCE" w:rsidRPr="00B22F71">
        <w:rPr>
          <w:sz w:val="24"/>
          <w:szCs w:val="24"/>
        </w:rPr>
        <w:t>CFS</w:t>
      </w:r>
      <w:r w:rsidR="001875C4" w:rsidRPr="00B22F71">
        <w:rPr>
          <w:sz w:val="24"/>
          <w:szCs w:val="24"/>
        </w:rPr>
        <w:t xml:space="preserve"> </w:t>
      </w:r>
      <w:r w:rsidR="00DD163A" w:rsidRPr="00B22F71">
        <w:rPr>
          <w:sz w:val="24"/>
          <w:szCs w:val="24"/>
        </w:rPr>
        <w:t>Q</w:t>
      </w:r>
      <w:r w:rsidR="00FC0F02" w:rsidRPr="00B22F71">
        <w:rPr>
          <w:sz w:val="24"/>
          <w:szCs w:val="24"/>
        </w:rPr>
        <w:t>uestionnaire and mailed</w:t>
      </w:r>
      <w:r w:rsidR="00216C40" w:rsidRPr="00B22F71">
        <w:rPr>
          <w:sz w:val="24"/>
          <w:szCs w:val="24"/>
        </w:rPr>
        <w:t xml:space="preserve"> letter</w:t>
      </w:r>
      <w:r w:rsidRPr="00B22F71">
        <w:rPr>
          <w:sz w:val="24"/>
          <w:szCs w:val="24"/>
        </w:rPr>
        <w:t>s</w:t>
      </w:r>
      <w:r w:rsidR="00216C40" w:rsidRPr="00B22F71">
        <w:rPr>
          <w:sz w:val="24"/>
          <w:szCs w:val="24"/>
        </w:rPr>
        <w:t xml:space="preserve"> will </w:t>
      </w:r>
      <w:r w:rsidR="001875C4" w:rsidRPr="00B22F71">
        <w:rPr>
          <w:sz w:val="24"/>
          <w:szCs w:val="24"/>
        </w:rPr>
        <w:t>inform</w:t>
      </w:r>
      <w:r w:rsidR="00216C40" w:rsidRPr="00B22F71">
        <w:rPr>
          <w:sz w:val="24"/>
          <w:szCs w:val="24"/>
        </w:rPr>
        <w:t xml:space="preserve"> respondents </w:t>
      </w:r>
      <w:r w:rsidR="001875C4" w:rsidRPr="00B22F71">
        <w:rPr>
          <w:sz w:val="24"/>
          <w:szCs w:val="24"/>
        </w:rPr>
        <w:t>what secti</w:t>
      </w:r>
      <w:r w:rsidR="00181DCB" w:rsidRPr="00B22F71">
        <w:rPr>
          <w:sz w:val="24"/>
          <w:szCs w:val="24"/>
        </w:rPr>
        <w:t>o</w:t>
      </w:r>
      <w:r w:rsidR="001875C4" w:rsidRPr="00B22F71">
        <w:rPr>
          <w:sz w:val="24"/>
          <w:szCs w:val="24"/>
        </w:rPr>
        <w:t>ns of Title 13 U.S.C.</w:t>
      </w:r>
      <w:r w:rsidR="00181DCB" w:rsidRPr="00B22F71">
        <w:rPr>
          <w:sz w:val="24"/>
          <w:szCs w:val="24"/>
        </w:rPr>
        <w:t xml:space="preserve"> authorize the survey, require </w:t>
      </w:r>
      <w:r w:rsidR="00C663D1" w:rsidRPr="00B22F71">
        <w:rPr>
          <w:sz w:val="24"/>
          <w:szCs w:val="24"/>
        </w:rPr>
        <w:t xml:space="preserve">them </w:t>
      </w:r>
      <w:r w:rsidR="00181DCB" w:rsidRPr="00B22F71">
        <w:rPr>
          <w:sz w:val="24"/>
          <w:szCs w:val="24"/>
        </w:rPr>
        <w:t>to respond,</w:t>
      </w:r>
      <w:r w:rsidR="00C663D1" w:rsidRPr="00B22F71">
        <w:rPr>
          <w:sz w:val="24"/>
          <w:szCs w:val="24"/>
        </w:rPr>
        <w:t xml:space="preserve"> and that their response will be </w:t>
      </w:r>
      <w:r w:rsidR="00BE51B5" w:rsidRPr="00B22F71">
        <w:rPr>
          <w:sz w:val="24"/>
          <w:szCs w:val="24"/>
        </w:rPr>
        <w:t xml:space="preserve">kept </w:t>
      </w:r>
      <w:r w:rsidR="00D13E1A" w:rsidRPr="00B22F71">
        <w:rPr>
          <w:sz w:val="24"/>
          <w:szCs w:val="24"/>
        </w:rPr>
        <w:t xml:space="preserve">confidential.  </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216C40" w:rsidRPr="00B22F71" w:rsidRDefault="00F4394C"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B22F71">
        <w:rPr>
          <w:sz w:val="24"/>
          <w:szCs w:val="24"/>
        </w:rPr>
        <w:t>The statutory basis for this assurance</w:t>
      </w:r>
      <w:r w:rsidR="00216C40" w:rsidRPr="00B22F71">
        <w:rPr>
          <w:sz w:val="24"/>
          <w:szCs w:val="24"/>
        </w:rPr>
        <w:t xml:space="preserve"> of confidentiality is Title 13 U.S.C., Section 9.  All activities relating to the collection and use of the </w:t>
      </w:r>
      <w:r w:rsidR="00453430" w:rsidRPr="00B22F71">
        <w:rPr>
          <w:sz w:val="24"/>
          <w:szCs w:val="24"/>
        </w:rPr>
        <w:t xml:space="preserve">2017 </w:t>
      </w:r>
      <w:r w:rsidR="005F3BCE" w:rsidRPr="00B22F71">
        <w:rPr>
          <w:sz w:val="24"/>
          <w:szCs w:val="24"/>
        </w:rPr>
        <w:t xml:space="preserve">CFS </w:t>
      </w:r>
      <w:r w:rsidR="00216C40" w:rsidRPr="00B22F71">
        <w:rPr>
          <w:sz w:val="24"/>
          <w:szCs w:val="24"/>
        </w:rPr>
        <w:t>data satisfy requirements of this law.</w:t>
      </w:r>
    </w:p>
    <w:p w:rsidR="00ED2599" w:rsidRDefault="00ED2599">
      <w:pPr>
        <w:autoSpaceDE/>
        <w:autoSpaceDN/>
        <w:adjustRightInd/>
        <w:rPr>
          <w:color w:val="FF0000"/>
          <w:sz w:val="24"/>
          <w:szCs w:val="24"/>
        </w:rPr>
      </w:pPr>
      <w:r>
        <w:rPr>
          <w:color w:val="FF0000"/>
          <w:sz w:val="24"/>
          <w:szCs w:val="24"/>
        </w:rPr>
        <w:br w:type="page"/>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szCs w:val="24"/>
        </w:rPr>
      </w:pPr>
      <w:r w:rsidRPr="00B22F71">
        <w:rPr>
          <w:sz w:val="24"/>
          <w:szCs w:val="24"/>
        </w:rPr>
        <w:lastRenderedPageBreak/>
        <w:t>11.</w:t>
      </w:r>
      <w:r w:rsidRPr="00B22F71">
        <w:rPr>
          <w:sz w:val="24"/>
          <w:szCs w:val="24"/>
        </w:rPr>
        <w:tab/>
        <w:t>Justification for Sensitive Questions</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B22F71">
        <w:rPr>
          <w:sz w:val="24"/>
          <w:szCs w:val="24"/>
        </w:rPr>
        <w:tab/>
        <w:t>This information collection asks no questions of a sensitive nature.</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FF0000"/>
          <w:sz w:val="24"/>
          <w:szCs w:val="24"/>
        </w:rPr>
      </w:pP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szCs w:val="24"/>
        </w:rPr>
      </w:pPr>
      <w:r w:rsidRPr="00B22F71">
        <w:rPr>
          <w:sz w:val="24"/>
          <w:szCs w:val="24"/>
        </w:rPr>
        <w:t>12.</w:t>
      </w:r>
      <w:r w:rsidRPr="00B22F71">
        <w:rPr>
          <w:sz w:val="24"/>
          <w:szCs w:val="24"/>
        </w:rPr>
        <w:tab/>
        <w:t>Estimate of Respondent Burden</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FF0000"/>
          <w:sz w:val="24"/>
          <w:szCs w:val="24"/>
        </w:rPr>
      </w:pPr>
    </w:p>
    <w:p w:rsidR="000353DA" w:rsidRPr="00B22F71" w:rsidRDefault="008F6F3A" w:rsidP="000353D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4"/>
        </w:rPr>
      </w:pPr>
      <w:r>
        <w:rPr>
          <w:sz w:val="24"/>
          <w:szCs w:val="24"/>
        </w:rPr>
        <w:t>The Census Bureau</w:t>
      </w:r>
      <w:r w:rsidR="000353DA" w:rsidRPr="00B22F71">
        <w:rPr>
          <w:sz w:val="24"/>
          <w:szCs w:val="24"/>
        </w:rPr>
        <w:t xml:space="preserve"> will canvass approximately 100,000 establishments four times each during the 2017 calendar year. We estimate that on average, each questionnaire will take 2.5 hours to complete.  This estimate is based on previous CFS burden estimates and consultations with potential respondents</w:t>
      </w:r>
      <w:r w:rsidR="00181DCB" w:rsidRPr="00B22F71">
        <w:rPr>
          <w:sz w:val="24"/>
          <w:szCs w:val="24"/>
        </w:rPr>
        <w:t>. The total annual response burden is 1,000,000 hours.</w:t>
      </w:r>
    </w:p>
    <w:p w:rsidR="000353DA" w:rsidRPr="00B22F71" w:rsidRDefault="000353DA"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FF0000"/>
          <w:sz w:val="24"/>
          <w:szCs w:val="24"/>
        </w:rPr>
      </w:pPr>
    </w:p>
    <w:p w:rsidR="00216C40" w:rsidRPr="00B22F71" w:rsidRDefault="00181DCB" w:rsidP="00381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B22F71">
        <w:rPr>
          <w:sz w:val="24"/>
          <w:szCs w:val="24"/>
        </w:rPr>
        <w:t>W</w:t>
      </w:r>
      <w:r w:rsidR="002476C9" w:rsidRPr="00B22F71">
        <w:rPr>
          <w:sz w:val="24"/>
          <w:szCs w:val="24"/>
        </w:rPr>
        <w:t xml:space="preserve">e estimate the cost to respondents to be $27,660,000. This is based on </w:t>
      </w:r>
      <w:r w:rsidRPr="00B22F71">
        <w:rPr>
          <w:sz w:val="24"/>
          <w:szCs w:val="24"/>
        </w:rPr>
        <w:t>the</w:t>
      </w:r>
      <w:r w:rsidR="002476C9" w:rsidRPr="00B22F71">
        <w:rPr>
          <w:sz w:val="24"/>
          <w:szCs w:val="24"/>
        </w:rPr>
        <w:t xml:space="preserve"> response burden estimate of 1,000,000 hours and the mean hourly wage </w:t>
      </w:r>
      <w:r w:rsidR="00216C40" w:rsidRPr="00B22F71">
        <w:rPr>
          <w:sz w:val="24"/>
          <w:szCs w:val="24"/>
        </w:rPr>
        <w:t>of $</w:t>
      </w:r>
      <w:r w:rsidR="00265E8D" w:rsidRPr="00B22F71">
        <w:rPr>
          <w:sz w:val="24"/>
          <w:szCs w:val="24"/>
        </w:rPr>
        <w:t>27.66</w:t>
      </w:r>
      <w:r w:rsidR="00216C40" w:rsidRPr="00B22F71">
        <w:rPr>
          <w:sz w:val="24"/>
          <w:szCs w:val="24"/>
        </w:rPr>
        <w:t xml:space="preserve">. [The wage figure is an estimate, based on Metropolitan Statistical Areas data from the Bureau of Labor Statistics:  Occupational Employment and Wages, </w:t>
      </w:r>
      <w:r w:rsidR="006A1021" w:rsidRPr="00B22F71">
        <w:rPr>
          <w:sz w:val="24"/>
          <w:szCs w:val="24"/>
        </w:rPr>
        <w:t>May 2014</w:t>
      </w:r>
      <w:r w:rsidR="00216C40" w:rsidRPr="00B22F71">
        <w:rPr>
          <w:sz w:val="24"/>
          <w:szCs w:val="24"/>
        </w:rPr>
        <w:t>; First-Line Supervisors/Managers of transportation and Materia</w:t>
      </w:r>
      <w:r w:rsidR="000E6C9A" w:rsidRPr="00B22F71">
        <w:rPr>
          <w:sz w:val="24"/>
          <w:szCs w:val="24"/>
        </w:rPr>
        <w:t>l</w:t>
      </w:r>
      <w:r w:rsidR="00216C40" w:rsidRPr="00B22F71">
        <w:rPr>
          <w:sz w:val="24"/>
          <w:szCs w:val="24"/>
        </w:rPr>
        <w:t>-Moving Machine and Vehicle Operators.]</w:t>
      </w:r>
    </w:p>
    <w:p w:rsidR="00AD571A" w:rsidRPr="00B22F71" w:rsidRDefault="00AD571A" w:rsidP="000B1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sz w:val="24"/>
          <w:szCs w:val="24"/>
        </w:rPr>
      </w:pP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szCs w:val="24"/>
        </w:rPr>
      </w:pPr>
      <w:r w:rsidRPr="00B22F71">
        <w:rPr>
          <w:sz w:val="24"/>
          <w:szCs w:val="24"/>
        </w:rPr>
        <w:t>13.</w:t>
      </w:r>
      <w:r w:rsidRPr="00B22F71">
        <w:rPr>
          <w:sz w:val="24"/>
          <w:szCs w:val="24"/>
        </w:rPr>
        <w:tab/>
        <w:t>Estimate of Cost Burden</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751C18" w:rsidRPr="00B22F71" w:rsidRDefault="00216C40" w:rsidP="00751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B22F71">
        <w:rPr>
          <w:sz w:val="24"/>
          <w:szCs w:val="24"/>
        </w:rPr>
        <w:t>We do not expect respondents to incur any costs other than that of their time to respond.  The information requested is of the type normally known by those familiar with the establishment’s shipping activities.  No special hardware</w:t>
      </w:r>
      <w:r w:rsidR="00316460" w:rsidRPr="00B22F71">
        <w:rPr>
          <w:sz w:val="24"/>
          <w:szCs w:val="24"/>
        </w:rPr>
        <w:t xml:space="preserve"> or shipping software or</w:t>
      </w:r>
      <w:r w:rsidRPr="00B22F71">
        <w:rPr>
          <w:sz w:val="24"/>
          <w:szCs w:val="24"/>
        </w:rPr>
        <w:t xml:space="preserve"> system is necessary to provide answers </w:t>
      </w:r>
      <w:r w:rsidR="00AD571A" w:rsidRPr="00B22F71">
        <w:rPr>
          <w:sz w:val="24"/>
          <w:szCs w:val="24"/>
        </w:rPr>
        <w:t>to this information collection.</w:t>
      </w:r>
    </w:p>
    <w:p w:rsidR="00133B72" w:rsidRPr="00B22F71" w:rsidRDefault="00133B72"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FF0000"/>
          <w:sz w:val="24"/>
          <w:szCs w:val="24"/>
        </w:rPr>
      </w:pP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szCs w:val="24"/>
        </w:rPr>
      </w:pPr>
      <w:r w:rsidRPr="00B22F71">
        <w:rPr>
          <w:sz w:val="24"/>
          <w:szCs w:val="24"/>
        </w:rPr>
        <w:t>14.</w:t>
      </w:r>
      <w:r w:rsidRPr="00B22F71">
        <w:rPr>
          <w:sz w:val="24"/>
          <w:szCs w:val="24"/>
        </w:rPr>
        <w:tab/>
        <w:t>Cost to the Federal Government</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FF0000"/>
          <w:sz w:val="24"/>
          <w:szCs w:val="24"/>
        </w:rPr>
      </w:pPr>
    </w:p>
    <w:p w:rsidR="00216C40" w:rsidRPr="00B22F71" w:rsidRDefault="00B2684C" w:rsidP="00B2684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color w:val="000000"/>
          <w:sz w:val="24"/>
          <w:szCs w:val="24"/>
        </w:rPr>
      </w:pPr>
      <w:r w:rsidRPr="00B22F71">
        <w:rPr>
          <w:color w:val="000000"/>
          <w:sz w:val="24"/>
          <w:szCs w:val="24"/>
        </w:rPr>
        <w:t xml:space="preserve">The cost to the government for the 2017 CFS is estimated at $20.7 million over a 5-year period. </w:t>
      </w:r>
      <w:r w:rsidR="00DE77C3" w:rsidRPr="00B22F71">
        <w:rPr>
          <w:sz w:val="24"/>
          <w:szCs w:val="24"/>
        </w:rPr>
        <w:t xml:space="preserve">BTS will incur eighty percent of the cost and </w:t>
      </w:r>
      <w:r w:rsidR="00133B72" w:rsidRPr="00B22F71">
        <w:rPr>
          <w:sz w:val="24"/>
          <w:szCs w:val="24"/>
        </w:rPr>
        <w:t xml:space="preserve">the </w:t>
      </w:r>
      <w:r w:rsidR="00DE77C3" w:rsidRPr="00B22F71">
        <w:rPr>
          <w:sz w:val="24"/>
          <w:szCs w:val="24"/>
        </w:rPr>
        <w:t xml:space="preserve">Census </w:t>
      </w:r>
      <w:r w:rsidR="00133B72" w:rsidRPr="00B22F71">
        <w:rPr>
          <w:sz w:val="24"/>
          <w:szCs w:val="24"/>
        </w:rPr>
        <w:t xml:space="preserve">Bureau </w:t>
      </w:r>
      <w:r w:rsidR="00DE77C3" w:rsidRPr="00B22F71">
        <w:rPr>
          <w:sz w:val="24"/>
          <w:szCs w:val="24"/>
        </w:rPr>
        <w:t>will incur twenty percent of the cost to conduct the 2017 CFS</w:t>
      </w:r>
      <w:r w:rsidRPr="00B22F71">
        <w:rPr>
          <w:sz w:val="24"/>
          <w:szCs w:val="24"/>
        </w:rPr>
        <w:t>.</w:t>
      </w:r>
      <w:r w:rsidR="00DE77C3" w:rsidRPr="00B22F71">
        <w:rPr>
          <w:sz w:val="24"/>
          <w:szCs w:val="24"/>
        </w:rPr>
        <w:t xml:space="preserve"> </w:t>
      </w:r>
      <w:r w:rsidR="00216C40" w:rsidRPr="00B22F71">
        <w:rPr>
          <w:sz w:val="24"/>
          <w:szCs w:val="24"/>
        </w:rPr>
        <w:t xml:space="preserve">This includes development, mail out, follow-up, data capture, processing, and </w:t>
      </w:r>
      <w:r w:rsidRPr="00B22F71">
        <w:rPr>
          <w:sz w:val="24"/>
          <w:szCs w:val="24"/>
        </w:rPr>
        <w:t>publication</w:t>
      </w:r>
      <w:r w:rsidR="00216C40" w:rsidRPr="00B22F71">
        <w:rPr>
          <w:sz w:val="24"/>
          <w:szCs w:val="24"/>
        </w:rPr>
        <w:t>. The Census Bureau and</w:t>
      </w:r>
      <w:r w:rsidR="00133B72" w:rsidRPr="00B22F71">
        <w:rPr>
          <w:sz w:val="24"/>
          <w:szCs w:val="24"/>
        </w:rPr>
        <w:t xml:space="preserve"> BTS will bear the total costs.</w:t>
      </w:r>
      <w:r w:rsidR="00216C40" w:rsidRPr="00B22F71">
        <w:rPr>
          <w:sz w:val="24"/>
          <w:szCs w:val="24"/>
        </w:rPr>
        <w:tab/>
      </w:r>
    </w:p>
    <w:p w:rsidR="00D13E1A" w:rsidRPr="00B22F71" w:rsidRDefault="00D13E1A"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FF0000"/>
          <w:sz w:val="24"/>
          <w:szCs w:val="24"/>
        </w:rPr>
      </w:pP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szCs w:val="24"/>
        </w:rPr>
      </w:pPr>
      <w:r w:rsidRPr="00B22F71">
        <w:rPr>
          <w:sz w:val="24"/>
          <w:szCs w:val="24"/>
        </w:rPr>
        <w:t>15.</w:t>
      </w:r>
      <w:r w:rsidRPr="00B22F71">
        <w:rPr>
          <w:sz w:val="24"/>
          <w:szCs w:val="24"/>
        </w:rPr>
        <w:tab/>
        <w:t>Reason for Change in Burden</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216C40" w:rsidRPr="00B22F71" w:rsidRDefault="00426037" w:rsidP="005F3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Pr>
          <w:sz w:val="24"/>
          <w:szCs w:val="24"/>
        </w:rPr>
        <w:t>Response to t</w:t>
      </w:r>
      <w:r w:rsidR="00071520" w:rsidRPr="00B22F71">
        <w:rPr>
          <w:sz w:val="24"/>
          <w:szCs w:val="24"/>
        </w:rPr>
        <w:t xml:space="preserve">he CFS will take </w:t>
      </w:r>
      <w:r w:rsidR="007D3FCC" w:rsidRPr="00B22F71">
        <w:rPr>
          <w:sz w:val="24"/>
          <w:szCs w:val="24"/>
        </w:rPr>
        <w:t>an</w:t>
      </w:r>
      <w:r w:rsidR="00071520" w:rsidRPr="00B22F71">
        <w:rPr>
          <w:sz w:val="24"/>
          <w:szCs w:val="24"/>
        </w:rPr>
        <w:t xml:space="preserve"> average</w:t>
      </w:r>
      <w:r w:rsidR="007D3FCC" w:rsidRPr="00B22F71">
        <w:rPr>
          <w:sz w:val="24"/>
          <w:szCs w:val="24"/>
        </w:rPr>
        <w:t xml:space="preserve"> of</w:t>
      </w:r>
      <w:r w:rsidR="005F3070" w:rsidRPr="00B22F71">
        <w:rPr>
          <w:sz w:val="24"/>
          <w:szCs w:val="24"/>
        </w:rPr>
        <w:t xml:space="preserve"> 30 minutes</w:t>
      </w:r>
      <w:r w:rsidR="00071520" w:rsidRPr="00B22F71">
        <w:rPr>
          <w:sz w:val="24"/>
          <w:szCs w:val="24"/>
        </w:rPr>
        <w:t xml:space="preserve"> longer than it did in 2012. </w:t>
      </w:r>
      <w:r w:rsidR="005F3070" w:rsidRPr="00B22F71">
        <w:rPr>
          <w:sz w:val="24"/>
          <w:szCs w:val="24"/>
        </w:rPr>
        <w:t>This is the result of some respondents being asked to report up to 80 shipments as opposed to the maximum of 40 shipments th</w:t>
      </w:r>
      <w:r w:rsidR="00071520" w:rsidRPr="00B22F71">
        <w:rPr>
          <w:sz w:val="24"/>
          <w:szCs w:val="24"/>
        </w:rPr>
        <w:t>e CFS asked for in 2012.</w:t>
      </w:r>
      <w:r>
        <w:rPr>
          <w:sz w:val="24"/>
          <w:szCs w:val="24"/>
        </w:rPr>
        <w:t xml:space="preserve"> This will </w:t>
      </w:r>
      <w:r w:rsidR="00563E83">
        <w:rPr>
          <w:sz w:val="24"/>
          <w:szCs w:val="24"/>
        </w:rPr>
        <w:t>improve the</w:t>
      </w:r>
      <w:r>
        <w:rPr>
          <w:sz w:val="24"/>
          <w:szCs w:val="24"/>
        </w:rPr>
        <w:t xml:space="preserve"> sample of shipments from establishments </w:t>
      </w:r>
      <w:r w:rsidR="00563E83">
        <w:rPr>
          <w:sz w:val="24"/>
          <w:szCs w:val="24"/>
        </w:rPr>
        <w:t xml:space="preserve">shipping a diverse number of commodities. </w:t>
      </w:r>
      <w:r>
        <w:rPr>
          <w:sz w:val="24"/>
          <w:szCs w:val="24"/>
        </w:rPr>
        <w:t xml:space="preserve"> </w:t>
      </w:r>
      <w:r w:rsidR="00071520" w:rsidRPr="00B22F71">
        <w:rPr>
          <w:sz w:val="24"/>
          <w:szCs w:val="24"/>
        </w:rPr>
        <w:t xml:space="preserve"> </w:t>
      </w:r>
    </w:p>
    <w:p w:rsidR="00E44783" w:rsidRPr="00B22F71" w:rsidRDefault="00E44783"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FF0000"/>
          <w:sz w:val="24"/>
          <w:szCs w:val="24"/>
        </w:rPr>
      </w:pP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FF0000"/>
          <w:sz w:val="24"/>
          <w:szCs w:val="24"/>
        </w:rPr>
      </w:pPr>
      <w:r w:rsidRPr="00B22F71">
        <w:rPr>
          <w:sz w:val="24"/>
          <w:szCs w:val="24"/>
        </w:rPr>
        <w:t>16.</w:t>
      </w:r>
      <w:r w:rsidRPr="00B22F71">
        <w:rPr>
          <w:sz w:val="24"/>
          <w:szCs w:val="24"/>
        </w:rPr>
        <w:tab/>
        <w:t>Project Schedule</w:t>
      </w:r>
      <w:r w:rsidRPr="00B22F71">
        <w:rPr>
          <w:color w:val="FF0000"/>
          <w:sz w:val="24"/>
          <w:szCs w:val="24"/>
        </w:rPr>
        <w:tab/>
      </w:r>
      <w:r w:rsidRPr="00B22F71">
        <w:rPr>
          <w:color w:val="FF0000"/>
          <w:sz w:val="24"/>
          <w:szCs w:val="24"/>
        </w:rPr>
        <w:tab/>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FF0000"/>
          <w:sz w:val="24"/>
          <w:szCs w:val="24"/>
        </w:rPr>
      </w:pPr>
    </w:p>
    <w:p w:rsidR="00AC7ECD" w:rsidRPr="00B22F71" w:rsidRDefault="00181DCB" w:rsidP="00AC7ECD">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color w:val="000000"/>
          <w:sz w:val="24"/>
          <w:szCs w:val="24"/>
        </w:rPr>
      </w:pPr>
      <w:r w:rsidRPr="00B22F71">
        <w:rPr>
          <w:color w:val="000000"/>
          <w:sz w:val="24"/>
          <w:szCs w:val="24"/>
        </w:rPr>
        <w:t>The</w:t>
      </w:r>
      <w:r w:rsidR="00AC7ECD" w:rsidRPr="00B22F71">
        <w:rPr>
          <w:color w:val="000000"/>
          <w:sz w:val="24"/>
          <w:szCs w:val="24"/>
        </w:rPr>
        <w:t xml:space="preserve"> Census Bureau will begin mailing the 2017 CFS in early December 2016 and </w:t>
      </w:r>
      <w:r w:rsidR="00AC7ECD" w:rsidRPr="00B22F71">
        <w:rPr>
          <w:color w:val="000000"/>
          <w:sz w:val="24"/>
          <w:szCs w:val="24"/>
        </w:rPr>
        <w:lastRenderedPageBreak/>
        <w:t>continue mailing, including follow up notices, through March 2018. A general timetable for major activities is listed below:</w:t>
      </w:r>
    </w:p>
    <w:p w:rsidR="00AC7ECD" w:rsidRPr="00B22F71" w:rsidRDefault="00AC7ECD" w:rsidP="00AC7ECD">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tbl>
      <w:tblPr>
        <w:tblW w:w="0" w:type="auto"/>
        <w:tblInd w:w="1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4230"/>
        <w:gridCol w:w="1710"/>
        <w:gridCol w:w="1800"/>
      </w:tblGrid>
      <w:tr w:rsidR="00AC7ECD" w:rsidRPr="00B22F71" w:rsidTr="000353DA">
        <w:trPr>
          <w:cantSplit/>
        </w:trPr>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pStyle w:val="QuickFormat1"/>
              <w:tabs>
                <w:tab w:val="center" w:pos="2014"/>
              </w:tabs>
              <w:rPr>
                <w:rFonts w:ascii="Times New Roman" w:hAnsi="Times New Roman"/>
                <w:szCs w:val="24"/>
              </w:rPr>
            </w:pPr>
            <w:r w:rsidRPr="00B22F71">
              <w:rPr>
                <w:rFonts w:ascii="Times New Roman" w:hAnsi="Times New Roman"/>
                <w:szCs w:val="24"/>
              </w:rPr>
              <w:tab/>
              <w:t>Activity</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center" w:pos="754"/>
              </w:tabs>
              <w:rPr>
                <w:color w:val="000000"/>
                <w:sz w:val="24"/>
                <w:szCs w:val="24"/>
              </w:rPr>
            </w:pPr>
            <w:r w:rsidRPr="00B22F71">
              <w:rPr>
                <w:color w:val="000000"/>
                <w:sz w:val="24"/>
                <w:szCs w:val="24"/>
              </w:rPr>
              <w:tab/>
              <w:t>Start</w:t>
            </w:r>
          </w:p>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center" w:pos="799"/>
              </w:tabs>
              <w:rPr>
                <w:color w:val="000000"/>
                <w:sz w:val="24"/>
                <w:szCs w:val="24"/>
              </w:rPr>
            </w:pPr>
            <w:r w:rsidRPr="00B22F71">
              <w:rPr>
                <w:color w:val="000000"/>
                <w:sz w:val="24"/>
                <w:szCs w:val="24"/>
              </w:rPr>
              <w:tab/>
              <w:t>Finish</w:t>
            </w:r>
          </w:p>
        </w:tc>
      </w:tr>
      <w:tr w:rsidR="00AC7ECD" w:rsidRPr="00B22F71" w:rsidTr="000353DA">
        <w:trPr>
          <w:cantSplit/>
        </w:trPr>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B3BDF"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Select</w:t>
            </w:r>
            <w:r w:rsidR="00AC7ECD" w:rsidRPr="00B22F71">
              <w:rPr>
                <w:color w:val="000000"/>
                <w:sz w:val="24"/>
                <w:szCs w:val="24"/>
              </w:rPr>
              <w:t xml:space="preserve"> Sample</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Aug 2016</w:t>
            </w:r>
          </w:p>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Sep 2016</w:t>
            </w:r>
          </w:p>
        </w:tc>
      </w:tr>
      <w:tr w:rsidR="00AC7ECD" w:rsidRPr="00B22F71" w:rsidTr="000353DA">
        <w:trPr>
          <w:cantSplit/>
        </w:trPr>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Mail Survey Questionnaires/Letters</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 xml:space="preserve">Dec 2016   </w:t>
            </w:r>
          </w:p>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Dec 2017</w:t>
            </w:r>
          </w:p>
        </w:tc>
      </w:tr>
      <w:tr w:rsidR="00AC7ECD" w:rsidRPr="00B22F71" w:rsidTr="000353DA">
        <w:trPr>
          <w:cantSplit/>
        </w:trPr>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Non-response Follow up</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Mar 2017</w:t>
            </w:r>
          </w:p>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Mar 2018</w:t>
            </w:r>
          </w:p>
        </w:tc>
      </w:tr>
      <w:tr w:rsidR="00AC7ECD" w:rsidRPr="00B22F71" w:rsidTr="000353DA">
        <w:trPr>
          <w:cantSplit/>
        </w:trPr>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Check-in, Editing, Problem Resolution</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Jan 2017</w:t>
            </w:r>
          </w:p>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Jul 2018</w:t>
            </w:r>
          </w:p>
        </w:tc>
      </w:tr>
      <w:tr w:rsidR="00AC7ECD" w:rsidRPr="00B22F71" w:rsidTr="000353DA">
        <w:trPr>
          <w:cantSplit/>
        </w:trPr>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Data Estimation &amp; Analysis</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Aug 2018</w:t>
            </w:r>
          </w:p>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Dec 2019</w:t>
            </w:r>
          </w:p>
        </w:tc>
      </w:tr>
      <w:tr w:rsidR="00AC7ECD" w:rsidRPr="00B22F71" w:rsidTr="000353DA">
        <w:trPr>
          <w:cantSplit/>
        </w:trPr>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 xml:space="preserve">Publication Release - Preliminary </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Dec 2018</w:t>
            </w:r>
          </w:p>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Dec 2018</w:t>
            </w:r>
          </w:p>
        </w:tc>
      </w:tr>
      <w:tr w:rsidR="00AC7ECD" w:rsidRPr="00B22F71" w:rsidTr="000353DA">
        <w:trPr>
          <w:cantSplit/>
        </w:trPr>
        <w:tc>
          <w:tcPr>
            <w:tcW w:w="42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center" w:pos="2014"/>
              </w:tabs>
              <w:rPr>
                <w:color w:val="000000"/>
                <w:sz w:val="24"/>
                <w:szCs w:val="24"/>
              </w:rPr>
            </w:pPr>
            <w:r w:rsidRPr="00B22F71">
              <w:rPr>
                <w:color w:val="000000"/>
                <w:sz w:val="24"/>
                <w:szCs w:val="24"/>
              </w:rPr>
              <w:tab/>
              <w:t xml:space="preserve">          - Final </w:t>
            </w:r>
          </w:p>
        </w:tc>
        <w:tc>
          <w:tcPr>
            <w:tcW w:w="17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Dec 2019</w:t>
            </w:r>
          </w:p>
        </w:tc>
        <w:tc>
          <w:tcPr>
            <w:tcW w:w="18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ECD" w:rsidRPr="00B22F71" w:rsidRDefault="00AC7ECD" w:rsidP="000353DA">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B22F71">
              <w:rPr>
                <w:color w:val="000000"/>
                <w:sz w:val="24"/>
                <w:szCs w:val="24"/>
              </w:rPr>
              <w:t>Dec 2019</w:t>
            </w:r>
          </w:p>
        </w:tc>
      </w:tr>
    </w:tbl>
    <w:p w:rsidR="000B1B89" w:rsidRDefault="000B1B89"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FF0000"/>
          <w:sz w:val="24"/>
          <w:szCs w:val="24"/>
        </w:rPr>
      </w:pPr>
    </w:p>
    <w:p w:rsidR="00216C40" w:rsidRPr="00B22F71" w:rsidRDefault="00BF0171"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szCs w:val="24"/>
        </w:rPr>
      </w:pPr>
      <w:r w:rsidRPr="00B22F71">
        <w:rPr>
          <w:sz w:val="24"/>
          <w:szCs w:val="24"/>
        </w:rPr>
        <w:t>17.</w:t>
      </w:r>
      <w:r w:rsidRPr="00B22F71">
        <w:rPr>
          <w:sz w:val="24"/>
          <w:szCs w:val="24"/>
        </w:rPr>
        <w:tab/>
        <w:t>Request</w:t>
      </w:r>
      <w:r w:rsidR="00181DCB" w:rsidRPr="00B22F71">
        <w:rPr>
          <w:sz w:val="24"/>
          <w:szCs w:val="24"/>
        </w:rPr>
        <w:t xml:space="preserve"> Not </w:t>
      </w:r>
      <w:r w:rsidRPr="00B22F71">
        <w:rPr>
          <w:sz w:val="24"/>
          <w:szCs w:val="24"/>
        </w:rPr>
        <w:t>to</w:t>
      </w:r>
      <w:r w:rsidR="00216C40" w:rsidRPr="00B22F71">
        <w:rPr>
          <w:sz w:val="24"/>
          <w:szCs w:val="24"/>
        </w:rPr>
        <w:t xml:space="preserve"> Display Expiration Date</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B22F71">
        <w:rPr>
          <w:sz w:val="24"/>
          <w:szCs w:val="24"/>
        </w:rPr>
        <w:t xml:space="preserve">The assigned expiration date will be displayed on all </w:t>
      </w:r>
      <w:r w:rsidR="00AB3BDF" w:rsidRPr="00B22F71">
        <w:rPr>
          <w:sz w:val="24"/>
          <w:szCs w:val="24"/>
        </w:rPr>
        <w:t>data collection instruments (i.e., paper and on-line)</w:t>
      </w:r>
      <w:r w:rsidRPr="00B22F71">
        <w:rPr>
          <w:sz w:val="24"/>
          <w:szCs w:val="24"/>
        </w:rPr>
        <w:t xml:space="preserve"> used in this information collection.</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FF0000"/>
          <w:sz w:val="24"/>
          <w:szCs w:val="24"/>
        </w:rPr>
      </w:pP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szCs w:val="24"/>
        </w:rPr>
      </w:pPr>
      <w:r w:rsidRPr="00B22F71">
        <w:rPr>
          <w:sz w:val="24"/>
          <w:szCs w:val="24"/>
        </w:rPr>
        <w:t>18.</w:t>
      </w:r>
      <w:r w:rsidRPr="00B22F71">
        <w:rPr>
          <w:sz w:val="24"/>
          <w:szCs w:val="24"/>
        </w:rPr>
        <w:tab/>
        <w:t>Exceptions to the Certification</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B22F71">
        <w:rPr>
          <w:sz w:val="24"/>
          <w:szCs w:val="24"/>
        </w:rPr>
        <w:t>There are no exceptions to the certification</w:t>
      </w:r>
      <w:r w:rsidR="00DF75FA" w:rsidRPr="00B22F71">
        <w:rPr>
          <w:sz w:val="24"/>
          <w:szCs w:val="24"/>
        </w:rPr>
        <w:t>.</w:t>
      </w:r>
    </w:p>
    <w:p w:rsidR="00DC5482" w:rsidRPr="00B22F71" w:rsidRDefault="00DC5482" w:rsidP="000B1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szCs w:val="24"/>
        </w:rPr>
      </w:pPr>
      <w:r w:rsidRPr="00B22F71">
        <w:rPr>
          <w:sz w:val="24"/>
          <w:szCs w:val="24"/>
        </w:rPr>
        <w:t>19.</w:t>
      </w:r>
      <w:r w:rsidRPr="00B22F71">
        <w:rPr>
          <w:sz w:val="24"/>
          <w:szCs w:val="24"/>
        </w:rPr>
        <w:tab/>
        <w:t>North American Industry Classification System (NAICS) Codes Affected</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B22F71">
        <w:rPr>
          <w:sz w:val="24"/>
          <w:szCs w:val="24"/>
        </w:rPr>
        <w:t xml:space="preserve">The </w:t>
      </w:r>
      <w:r w:rsidR="00453430" w:rsidRPr="00B22F71">
        <w:rPr>
          <w:sz w:val="24"/>
          <w:szCs w:val="24"/>
        </w:rPr>
        <w:t xml:space="preserve">2017 </w:t>
      </w:r>
      <w:r w:rsidR="00403128" w:rsidRPr="00B22F71">
        <w:rPr>
          <w:sz w:val="24"/>
          <w:szCs w:val="24"/>
        </w:rPr>
        <w:t>CFS</w:t>
      </w:r>
      <w:r w:rsidRPr="00B22F71">
        <w:rPr>
          <w:sz w:val="24"/>
          <w:szCs w:val="24"/>
        </w:rPr>
        <w:t xml:space="preserve"> will include establishments in the following NAICS groups:</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B22F71">
        <w:rPr>
          <w:sz w:val="24"/>
          <w:szCs w:val="24"/>
        </w:rPr>
        <w:tab/>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160"/>
        <w:rPr>
          <w:sz w:val="24"/>
          <w:szCs w:val="24"/>
        </w:rPr>
      </w:pPr>
      <w:r w:rsidRPr="00B22F71">
        <w:rPr>
          <w:sz w:val="24"/>
          <w:szCs w:val="24"/>
          <w:u w:val="single"/>
        </w:rPr>
        <w:t>NAICS</w:t>
      </w:r>
      <w:r w:rsidRPr="00B22F71">
        <w:rPr>
          <w:sz w:val="24"/>
          <w:szCs w:val="24"/>
        </w:rPr>
        <w:tab/>
      </w:r>
      <w:r w:rsidRPr="00B22F71">
        <w:rPr>
          <w:sz w:val="24"/>
          <w:szCs w:val="24"/>
        </w:rPr>
        <w:tab/>
      </w:r>
      <w:r w:rsidRPr="00B22F71">
        <w:rPr>
          <w:sz w:val="24"/>
          <w:szCs w:val="24"/>
          <w:u w:val="single"/>
        </w:rPr>
        <w:t>Industry</w:t>
      </w:r>
    </w:p>
    <w:p w:rsidR="00216C40" w:rsidRPr="00B22F71" w:rsidRDefault="00BF0171"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160"/>
        <w:rPr>
          <w:sz w:val="24"/>
          <w:szCs w:val="24"/>
        </w:rPr>
      </w:pPr>
      <w:r w:rsidRPr="00B22F71">
        <w:rPr>
          <w:sz w:val="24"/>
          <w:szCs w:val="24"/>
        </w:rPr>
        <w:t>21</w:t>
      </w:r>
      <w:r w:rsidR="005F3070" w:rsidRPr="00B22F71">
        <w:rPr>
          <w:sz w:val="24"/>
          <w:szCs w:val="24"/>
        </w:rPr>
        <w:t>2</w:t>
      </w:r>
      <w:r w:rsidR="00216C40" w:rsidRPr="00B22F71">
        <w:rPr>
          <w:sz w:val="24"/>
          <w:szCs w:val="24"/>
        </w:rPr>
        <w:tab/>
      </w:r>
      <w:r w:rsidR="00216C40" w:rsidRPr="00B22F71">
        <w:rPr>
          <w:sz w:val="24"/>
          <w:szCs w:val="24"/>
        </w:rPr>
        <w:tab/>
      </w:r>
      <w:r w:rsidR="00216C40" w:rsidRPr="00B22F71">
        <w:rPr>
          <w:sz w:val="24"/>
          <w:szCs w:val="24"/>
        </w:rPr>
        <w:tab/>
        <w:t>Mining (except Oil and Gas)</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sz w:val="24"/>
          <w:szCs w:val="24"/>
        </w:rPr>
      </w:pPr>
      <w:r w:rsidRPr="00B22F71">
        <w:rPr>
          <w:sz w:val="24"/>
          <w:szCs w:val="24"/>
        </w:rPr>
        <w:tab/>
        <w:t>31 - 33</w:t>
      </w:r>
      <w:r w:rsidRPr="00B22F71">
        <w:rPr>
          <w:sz w:val="24"/>
          <w:szCs w:val="24"/>
        </w:rPr>
        <w:tab/>
      </w:r>
      <w:r w:rsidRPr="00B22F71">
        <w:rPr>
          <w:sz w:val="24"/>
          <w:szCs w:val="24"/>
        </w:rPr>
        <w:tab/>
      </w:r>
      <w:r w:rsidR="001B6F98" w:rsidRPr="00B22F71">
        <w:rPr>
          <w:sz w:val="24"/>
          <w:szCs w:val="24"/>
        </w:rPr>
        <w:tab/>
      </w:r>
      <w:r w:rsidRPr="00B22F71">
        <w:rPr>
          <w:sz w:val="24"/>
          <w:szCs w:val="24"/>
        </w:rPr>
        <w:t>Manufacturing</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sz w:val="24"/>
          <w:szCs w:val="24"/>
        </w:rPr>
      </w:pPr>
      <w:r w:rsidRPr="00B22F71">
        <w:rPr>
          <w:sz w:val="24"/>
          <w:szCs w:val="24"/>
        </w:rPr>
        <w:tab/>
        <w:t>42</w:t>
      </w:r>
      <w:r w:rsidRPr="00B22F71">
        <w:rPr>
          <w:sz w:val="24"/>
          <w:szCs w:val="24"/>
        </w:rPr>
        <w:tab/>
      </w:r>
      <w:r w:rsidRPr="00B22F71">
        <w:rPr>
          <w:sz w:val="24"/>
          <w:szCs w:val="24"/>
        </w:rPr>
        <w:tab/>
      </w:r>
      <w:r w:rsidRPr="00B22F71">
        <w:rPr>
          <w:sz w:val="24"/>
          <w:szCs w:val="24"/>
        </w:rPr>
        <w:tab/>
        <w:t>Wholesale Trade</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sz w:val="24"/>
          <w:szCs w:val="24"/>
        </w:rPr>
      </w:pPr>
      <w:r w:rsidRPr="00B22F71">
        <w:rPr>
          <w:sz w:val="24"/>
          <w:szCs w:val="24"/>
        </w:rPr>
        <w:tab/>
        <w:t>45411</w:t>
      </w:r>
      <w:r w:rsidRPr="00B22F71">
        <w:rPr>
          <w:sz w:val="24"/>
          <w:szCs w:val="24"/>
        </w:rPr>
        <w:tab/>
      </w:r>
      <w:r w:rsidRPr="00B22F71">
        <w:rPr>
          <w:sz w:val="24"/>
          <w:szCs w:val="24"/>
        </w:rPr>
        <w:tab/>
      </w:r>
      <w:r w:rsidRPr="00B22F71">
        <w:rPr>
          <w:sz w:val="24"/>
          <w:szCs w:val="24"/>
        </w:rPr>
        <w:tab/>
        <w:t>Electronic Shopping and Mail-Order Houses</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B22F71">
        <w:rPr>
          <w:sz w:val="24"/>
          <w:szCs w:val="24"/>
        </w:rPr>
        <w:tab/>
        <w:t>45431</w:t>
      </w:r>
      <w:r w:rsidRPr="00B22F71">
        <w:rPr>
          <w:sz w:val="24"/>
          <w:szCs w:val="24"/>
        </w:rPr>
        <w:tab/>
      </w:r>
      <w:r w:rsidRPr="00B22F71">
        <w:rPr>
          <w:sz w:val="24"/>
          <w:szCs w:val="24"/>
        </w:rPr>
        <w:tab/>
      </w:r>
      <w:r w:rsidRPr="00B22F71">
        <w:rPr>
          <w:sz w:val="24"/>
          <w:szCs w:val="24"/>
        </w:rPr>
        <w:tab/>
        <w:t>Fuel Dealers</w:t>
      </w:r>
    </w:p>
    <w:p w:rsidR="00216C40" w:rsidRPr="00B22F71" w:rsidRDefault="00216C40" w:rsidP="00D12C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sz w:val="24"/>
          <w:szCs w:val="24"/>
        </w:rPr>
      </w:pPr>
      <w:r w:rsidRPr="00B22F71">
        <w:rPr>
          <w:sz w:val="24"/>
          <w:szCs w:val="24"/>
        </w:rPr>
        <w:tab/>
        <w:t>484                              Truck Transportation</w:t>
      </w:r>
      <w:r w:rsidR="00D12C55" w:rsidRPr="00B22F71">
        <w:rPr>
          <w:sz w:val="24"/>
          <w:szCs w:val="24"/>
        </w:rPr>
        <w:t xml:space="preserve"> (Auxiliary Establishments)</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sz w:val="24"/>
          <w:szCs w:val="24"/>
        </w:rPr>
      </w:pPr>
      <w:r w:rsidRPr="00B22F71">
        <w:rPr>
          <w:sz w:val="24"/>
          <w:szCs w:val="24"/>
        </w:rPr>
        <w:tab/>
        <w:t>4931</w:t>
      </w:r>
      <w:r w:rsidRPr="00B22F71">
        <w:rPr>
          <w:sz w:val="24"/>
          <w:szCs w:val="24"/>
        </w:rPr>
        <w:tab/>
        <w:t xml:space="preserve"> </w:t>
      </w:r>
      <w:r w:rsidRPr="00B22F71">
        <w:rPr>
          <w:sz w:val="24"/>
          <w:szCs w:val="24"/>
        </w:rPr>
        <w:tab/>
      </w:r>
      <w:r w:rsidRPr="00B22F71">
        <w:rPr>
          <w:sz w:val="24"/>
          <w:szCs w:val="24"/>
        </w:rPr>
        <w:tab/>
        <w:t>General Warehousing and Storage (Auxiliary Establishments)</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sz w:val="24"/>
          <w:szCs w:val="24"/>
        </w:rPr>
      </w:pPr>
      <w:r w:rsidRPr="00B22F71">
        <w:rPr>
          <w:sz w:val="24"/>
          <w:szCs w:val="24"/>
        </w:rPr>
        <w:t>5111</w:t>
      </w:r>
      <w:r w:rsidRPr="00B22F71">
        <w:rPr>
          <w:sz w:val="24"/>
          <w:szCs w:val="24"/>
        </w:rPr>
        <w:tab/>
      </w:r>
      <w:r w:rsidRPr="00B22F71">
        <w:rPr>
          <w:sz w:val="24"/>
          <w:szCs w:val="24"/>
        </w:rPr>
        <w:tab/>
      </w:r>
      <w:r w:rsidRPr="00B22F71">
        <w:rPr>
          <w:sz w:val="24"/>
          <w:szCs w:val="24"/>
        </w:rPr>
        <w:tab/>
        <w:t xml:space="preserve">Newspaper, Periodical, Book, and Directory                                       </w:t>
      </w:r>
      <w:r w:rsidRPr="00B22F71">
        <w:rPr>
          <w:sz w:val="24"/>
          <w:szCs w:val="24"/>
        </w:rPr>
        <w:tab/>
      </w:r>
      <w:r w:rsidR="001B6F98" w:rsidRPr="00B22F71">
        <w:rPr>
          <w:sz w:val="24"/>
          <w:szCs w:val="24"/>
        </w:rPr>
        <w:tab/>
      </w:r>
      <w:r w:rsidRPr="00B22F71">
        <w:rPr>
          <w:sz w:val="24"/>
          <w:szCs w:val="24"/>
        </w:rPr>
        <w:t>Publishers</w:t>
      </w:r>
    </w:p>
    <w:p w:rsidR="00E23212" w:rsidRPr="00B22F71" w:rsidRDefault="00E23212"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sz w:val="24"/>
          <w:szCs w:val="24"/>
        </w:rPr>
      </w:pPr>
      <w:r w:rsidRPr="00B22F71">
        <w:rPr>
          <w:sz w:val="24"/>
          <w:szCs w:val="24"/>
        </w:rPr>
        <w:t>51223</w:t>
      </w:r>
      <w:r w:rsidRPr="00B22F71">
        <w:rPr>
          <w:sz w:val="24"/>
          <w:szCs w:val="24"/>
        </w:rPr>
        <w:tab/>
      </w:r>
      <w:r w:rsidRPr="00B22F71">
        <w:rPr>
          <w:sz w:val="24"/>
          <w:szCs w:val="24"/>
        </w:rPr>
        <w:tab/>
      </w:r>
      <w:r w:rsidRPr="00B22F71">
        <w:rPr>
          <w:sz w:val="24"/>
          <w:szCs w:val="24"/>
        </w:rPr>
        <w:tab/>
        <w:t>Music Publishers</w:t>
      </w:r>
    </w:p>
    <w:p w:rsidR="00216C40" w:rsidRPr="00B22F71" w:rsidRDefault="00216C40" w:rsidP="00216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sz w:val="24"/>
          <w:szCs w:val="24"/>
        </w:rPr>
      </w:pPr>
      <w:r w:rsidRPr="00B22F71">
        <w:rPr>
          <w:sz w:val="24"/>
          <w:szCs w:val="24"/>
        </w:rPr>
        <w:tab/>
        <w:t>551114</w:t>
      </w:r>
      <w:r w:rsidRPr="00B22F71">
        <w:rPr>
          <w:sz w:val="24"/>
          <w:szCs w:val="24"/>
        </w:rPr>
        <w:tab/>
      </w:r>
      <w:r w:rsidRPr="00B22F71">
        <w:rPr>
          <w:sz w:val="24"/>
          <w:szCs w:val="24"/>
        </w:rPr>
        <w:tab/>
        <w:t>Corporate, Subsidiary, and Regional Managing Office (Auxiliary Establishments)</w:t>
      </w:r>
    </w:p>
    <w:p w:rsidR="00216C40" w:rsidRPr="00B22F71" w:rsidRDefault="00216C40" w:rsidP="0021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C42FD" w:rsidRPr="00B22F71" w:rsidRDefault="005C42FD" w:rsidP="00216C40">
      <w:pPr>
        <w:rPr>
          <w:sz w:val="24"/>
          <w:szCs w:val="24"/>
        </w:rPr>
      </w:pPr>
    </w:p>
    <w:sectPr w:rsidR="005C42FD" w:rsidRPr="00B22F71" w:rsidSect="00ED2784">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9DE" w:rsidRDefault="002B79DE" w:rsidP="00AF4441">
      <w:r>
        <w:separator/>
      </w:r>
    </w:p>
  </w:endnote>
  <w:endnote w:type="continuationSeparator" w:id="0">
    <w:p w:rsidR="002B79DE" w:rsidRDefault="002B79DE" w:rsidP="00AF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DE" w:rsidRDefault="002B79DE">
    <w:pPr>
      <w:pStyle w:val="Footer"/>
      <w:jc w:val="center"/>
    </w:pPr>
  </w:p>
  <w:p w:rsidR="002B79DE" w:rsidRDefault="002B7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9DE" w:rsidRDefault="002B79DE" w:rsidP="00AF4441">
      <w:r>
        <w:separator/>
      </w:r>
    </w:p>
  </w:footnote>
  <w:footnote w:type="continuationSeparator" w:id="0">
    <w:p w:rsidR="002B79DE" w:rsidRDefault="002B79DE" w:rsidP="00AF4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DE" w:rsidRDefault="002B79DE">
    <w:pPr>
      <w:pStyle w:val="Header"/>
      <w:jc w:val="right"/>
    </w:pPr>
    <w:r>
      <w:fldChar w:fldCharType="begin"/>
    </w:r>
    <w:r>
      <w:instrText xml:space="preserve"> PAGE   \* MERGEFORMAT </w:instrText>
    </w:r>
    <w:r>
      <w:fldChar w:fldCharType="separate"/>
    </w:r>
    <w:r w:rsidR="00210F4D">
      <w:rPr>
        <w:noProof/>
      </w:rPr>
      <w:t>8</w:t>
    </w:r>
    <w:r>
      <w:rPr>
        <w:noProof/>
      </w:rPr>
      <w:fldChar w:fldCharType="end"/>
    </w:r>
  </w:p>
  <w:p w:rsidR="002B79DE" w:rsidRPr="00ED2784" w:rsidRDefault="002B79DE" w:rsidP="00ED27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9164D96"/>
    <w:lvl w:ilvl="0">
      <w:numFmt w:val="bullet"/>
      <w:lvlText w:val="*"/>
      <w:lvlJc w:val="left"/>
    </w:lvl>
  </w:abstractNum>
  <w:abstractNum w:abstractNumId="1">
    <w:nsid w:val="2FE04F90"/>
    <w:multiLevelType w:val="hybridMultilevel"/>
    <w:tmpl w:val="F4C49E9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9B23AD"/>
    <w:multiLevelType w:val="hybridMultilevel"/>
    <w:tmpl w:val="C6AAFA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BD25E60"/>
    <w:multiLevelType w:val="hybridMultilevel"/>
    <w:tmpl w:val="8710E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B6336F"/>
    <w:multiLevelType w:val="hybridMultilevel"/>
    <w:tmpl w:val="BC1E3A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441" w:hanging="1"/>
        </w:pPr>
        <w:rPr>
          <w:rFonts w:ascii="Times New Roman" w:hAnsi="Times New Roman" w:cs="Times New Roman" w:hint="default"/>
        </w:rPr>
      </w:lvl>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16C40"/>
    <w:rsid w:val="000027DD"/>
    <w:rsid w:val="00002C68"/>
    <w:rsid w:val="0000559E"/>
    <w:rsid w:val="0001345B"/>
    <w:rsid w:val="00015BE2"/>
    <w:rsid w:val="000207D0"/>
    <w:rsid w:val="0002564D"/>
    <w:rsid w:val="00033491"/>
    <w:rsid w:val="000344F4"/>
    <w:rsid w:val="000353DA"/>
    <w:rsid w:val="00044B2F"/>
    <w:rsid w:val="0004549C"/>
    <w:rsid w:val="0004681A"/>
    <w:rsid w:val="00057B26"/>
    <w:rsid w:val="00063556"/>
    <w:rsid w:val="00067244"/>
    <w:rsid w:val="00071520"/>
    <w:rsid w:val="000759C0"/>
    <w:rsid w:val="00075CAB"/>
    <w:rsid w:val="00082647"/>
    <w:rsid w:val="00095B18"/>
    <w:rsid w:val="000A52B2"/>
    <w:rsid w:val="000A5F2D"/>
    <w:rsid w:val="000B101F"/>
    <w:rsid w:val="000B1B89"/>
    <w:rsid w:val="000C2406"/>
    <w:rsid w:val="000C2C04"/>
    <w:rsid w:val="000C7BE5"/>
    <w:rsid w:val="000D02B9"/>
    <w:rsid w:val="000D2132"/>
    <w:rsid w:val="000D2170"/>
    <w:rsid w:val="000D3932"/>
    <w:rsid w:val="000D6376"/>
    <w:rsid w:val="000E35FC"/>
    <w:rsid w:val="000E40A4"/>
    <w:rsid w:val="000E4DDC"/>
    <w:rsid w:val="000E6C9A"/>
    <w:rsid w:val="000F1022"/>
    <w:rsid w:val="000F3985"/>
    <w:rsid w:val="00104F70"/>
    <w:rsid w:val="00105D3B"/>
    <w:rsid w:val="00107FCE"/>
    <w:rsid w:val="001106BC"/>
    <w:rsid w:val="001134F5"/>
    <w:rsid w:val="0011680B"/>
    <w:rsid w:val="00126E85"/>
    <w:rsid w:val="001314B2"/>
    <w:rsid w:val="00133B72"/>
    <w:rsid w:val="001355E4"/>
    <w:rsid w:val="00140929"/>
    <w:rsid w:val="0014414D"/>
    <w:rsid w:val="001442C7"/>
    <w:rsid w:val="001479C1"/>
    <w:rsid w:val="00150B38"/>
    <w:rsid w:val="00162FA1"/>
    <w:rsid w:val="00165A76"/>
    <w:rsid w:val="00165ECA"/>
    <w:rsid w:val="00174043"/>
    <w:rsid w:val="00175944"/>
    <w:rsid w:val="00176AA6"/>
    <w:rsid w:val="00180FF0"/>
    <w:rsid w:val="00181DCB"/>
    <w:rsid w:val="00184577"/>
    <w:rsid w:val="001875C4"/>
    <w:rsid w:val="00192246"/>
    <w:rsid w:val="00196F8B"/>
    <w:rsid w:val="001A3AC1"/>
    <w:rsid w:val="001A3B50"/>
    <w:rsid w:val="001A56A8"/>
    <w:rsid w:val="001B1751"/>
    <w:rsid w:val="001B355B"/>
    <w:rsid w:val="001B4373"/>
    <w:rsid w:val="001B6F98"/>
    <w:rsid w:val="001C0522"/>
    <w:rsid w:val="001C21EA"/>
    <w:rsid w:val="001C2B8A"/>
    <w:rsid w:val="001C5F28"/>
    <w:rsid w:val="001C697B"/>
    <w:rsid w:val="001D6F5E"/>
    <w:rsid w:val="001E050C"/>
    <w:rsid w:val="001E38CC"/>
    <w:rsid w:val="001F0FD3"/>
    <w:rsid w:val="001F1EE4"/>
    <w:rsid w:val="002008A6"/>
    <w:rsid w:val="002046FC"/>
    <w:rsid w:val="00210F4D"/>
    <w:rsid w:val="00216C40"/>
    <w:rsid w:val="00221096"/>
    <w:rsid w:val="00222404"/>
    <w:rsid w:val="00233E32"/>
    <w:rsid w:val="00234EB2"/>
    <w:rsid w:val="002426C4"/>
    <w:rsid w:val="002476C9"/>
    <w:rsid w:val="00256875"/>
    <w:rsid w:val="00265B63"/>
    <w:rsid w:val="00265E8D"/>
    <w:rsid w:val="002739C6"/>
    <w:rsid w:val="00275EAF"/>
    <w:rsid w:val="0027649B"/>
    <w:rsid w:val="00277C33"/>
    <w:rsid w:val="002861C8"/>
    <w:rsid w:val="00287C83"/>
    <w:rsid w:val="002A1489"/>
    <w:rsid w:val="002A773C"/>
    <w:rsid w:val="002B0CAA"/>
    <w:rsid w:val="002B2ABD"/>
    <w:rsid w:val="002B5143"/>
    <w:rsid w:val="002B5A7C"/>
    <w:rsid w:val="002B79DE"/>
    <w:rsid w:val="002E0281"/>
    <w:rsid w:val="002E0C0B"/>
    <w:rsid w:val="002E3246"/>
    <w:rsid w:val="002E530B"/>
    <w:rsid w:val="002F2FF2"/>
    <w:rsid w:val="002F67A0"/>
    <w:rsid w:val="003056DF"/>
    <w:rsid w:val="00313991"/>
    <w:rsid w:val="00314D47"/>
    <w:rsid w:val="003152CF"/>
    <w:rsid w:val="00316460"/>
    <w:rsid w:val="00323D78"/>
    <w:rsid w:val="00324C7B"/>
    <w:rsid w:val="003256D6"/>
    <w:rsid w:val="003273FF"/>
    <w:rsid w:val="00330BBE"/>
    <w:rsid w:val="00331435"/>
    <w:rsid w:val="0033582B"/>
    <w:rsid w:val="00341089"/>
    <w:rsid w:val="0034246A"/>
    <w:rsid w:val="00362B31"/>
    <w:rsid w:val="003669DA"/>
    <w:rsid w:val="00373886"/>
    <w:rsid w:val="00374B28"/>
    <w:rsid w:val="00381550"/>
    <w:rsid w:val="00381ABB"/>
    <w:rsid w:val="003914E0"/>
    <w:rsid w:val="00393060"/>
    <w:rsid w:val="00394971"/>
    <w:rsid w:val="003A1806"/>
    <w:rsid w:val="003B448F"/>
    <w:rsid w:val="003B734F"/>
    <w:rsid w:val="003C140B"/>
    <w:rsid w:val="003D05A3"/>
    <w:rsid w:val="003D085A"/>
    <w:rsid w:val="003D0F42"/>
    <w:rsid w:val="003D6807"/>
    <w:rsid w:val="003E0629"/>
    <w:rsid w:val="003E542F"/>
    <w:rsid w:val="003F7DF7"/>
    <w:rsid w:val="0040042E"/>
    <w:rsid w:val="00402563"/>
    <w:rsid w:val="00403128"/>
    <w:rsid w:val="004061FB"/>
    <w:rsid w:val="00412A89"/>
    <w:rsid w:val="00422C61"/>
    <w:rsid w:val="0042345D"/>
    <w:rsid w:val="00423538"/>
    <w:rsid w:val="00426037"/>
    <w:rsid w:val="00432613"/>
    <w:rsid w:val="00433333"/>
    <w:rsid w:val="00433D22"/>
    <w:rsid w:val="004343FF"/>
    <w:rsid w:val="004418C7"/>
    <w:rsid w:val="004448E0"/>
    <w:rsid w:val="00450751"/>
    <w:rsid w:val="00450959"/>
    <w:rsid w:val="0045336E"/>
    <w:rsid w:val="00453430"/>
    <w:rsid w:val="00454026"/>
    <w:rsid w:val="004551BD"/>
    <w:rsid w:val="00464E1E"/>
    <w:rsid w:val="00465BC8"/>
    <w:rsid w:val="00467B2B"/>
    <w:rsid w:val="00477C39"/>
    <w:rsid w:val="0048027A"/>
    <w:rsid w:val="00482D73"/>
    <w:rsid w:val="004861E4"/>
    <w:rsid w:val="00487C96"/>
    <w:rsid w:val="004A0C72"/>
    <w:rsid w:val="004A2096"/>
    <w:rsid w:val="004A35DA"/>
    <w:rsid w:val="004A792F"/>
    <w:rsid w:val="004B1885"/>
    <w:rsid w:val="004B664A"/>
    <w:rsid w:val="004B6E71"/>
    <w:rsid w:val="004C08EB"/>
    <w:rsid w:val="004C1C2F"/>
    <w:rsid w:val="004D3299"/>
    <w:rsid w:val="004D6E7C"/>
    <w:rsid w:val="004D73D2"/>
    <w:rsid w:val="004E5066"/>
    <w:rsid w:val="004E559F"/>
    <w:rsid w:val="004F305F"/>
    <w:rsid w:val="004F59F9"/>
    <w:rsid w:val="004F6159"/>
    <w:rsid w:val="005015EE"/>
    <w:rsid w:val="005021D9"/>
    <w:rsid w:val="00505A91"/>
    <w:rsid w:val="00510F53"/>
    <w:rsid w:val="0051130E"/>
    <w:rsid w:val="00520BBE"/>
    <w:rsid w:val="00530467"/>
    <w:rsid w:val="005376BD"/>
    <w:rsid w:val="00543F87"/>
    <w:rsid w:val="00547AED"/>
    <w:rsid w:val="00551A54"/>
    <w:rsid w:val="0055222C"/>
    <w:rsid w:val="00552A64"/>
    <w:rsid w:val="00557E93"/>
    <w:rsid w:val="00563DE2"/>
    <w:rsid w:val="00563E83"/>
    <w:rsid w:val="00563F2D"/>
    <w:rsid w:val="00581437"/>
    <w:rsid w:val="00583EAD"/>
    <w:rsid w:val="00584273"/>
    <w:rsid w:val="005863F8"/>
    <w:rsid w:val="00587C58"/>
    <w:rsid w:val="005900AB"/>
    <w:rsid w:val="005905E8"/>
    <w:rsid w:val="0059394A"/>
    <w:rsid w:val="005944A8"/>
    <w:rsid w:val="00596339"/>
    <w:rsid w:val="0059635B"/>
    <w:rsid w:val="005A53BB"/>
    <w:rsid w:val="005A72C3"/>
    <w:rsid w:val="005A7435"/>
    <w:rsid w:val="005A75D4"/>
    <w:rsid w:val="005B0D89"/>
    <w:rsid w:val="005B1CE5"/>
    <w:rsid w:val="005B2616"/>
    <w:rsid w:val="005B3417"/>
    <w:rsid w:val="005B5BF0"/>
    <w:rsid w:val="005C3C92"/>
    <w:rsid w:val="005C42FD"/>
    <w:rsid w:val="005C433A"/>
    <w:rsid w:val="005C540F"/>
    <w:rsid w:val="005C6C41"/>
    <w:rsid w:val="005C7DDF"/>
    <w:rsid w:val="005D1FF4"/>
    <w:rsid w:val="005D2372"/>
    <w:rsid w:val="005D3E24"/>
    <w:rsid w:val="005D465D"/>
    <w:rsid w:val="005E5723"/>
    <w:rsid w:val="005F14C4"/>
    <w:rsid w:val="005F3070"/>
    <w:rsid w:val="005F32BC"/>
    <w:rsid w:val="005F3BCE"/>
    <w:rsid w:val="005F603E"/>
    <w:rsid w:val="005F710B"/>
    <w:rsid w:val="00603F52"/>
    <w:rsid w:val="00605C31"/>
    <w:rsid w:val="00613F65"/>
    <w:rsid w:val="00615559"/>
    <w:rsid w:val="00621916"/>
    <w:rsid w:val="00621C34"/>
    <w:rsid w:val="00623ED6"/>
    <w:rsid w:val="00635681"/>
    <w:rsid w:val="00640C65"/>
    <w:rsid w:val="006418C8"/>
    <w:rsid w:val="00641E8C"/>
    <w:rsid w:val="00645755"/>
    <w:rsid w:val="0065042D"/>
    <w:rsid w:val="00661762"/>
    <w:rsid w:val="006618F1"/>
    <w:rsid w:val="0066333A"/>
    <w:rsid w:val="006669FA"/>
    <w:rsid w:val="006734B2"/>
    <w:rsid w:val="006744E7"/>
    <w:rsid w:val="006800E3"/>
    <w:rsid w:val="00683099"/>
    <w:rsid w:val="00683C70"/>
    <w:rsid w:val="00683CD8"/>
    <w:rsid w:val="00695260"/>
    <w:rsid w:val="006969BC"/>
    <w:rsid w:val="006A1021"/>
    <w:rsid w:val="006A1D0F"/>
    <w:rsid w:val="006A3810"/>
    <w:rsid w:val="006A6B91"/>
    <w:rsid w:val="006B2ECD"/>
    <w:rsid w:val="006B3DCE"/>
    <w:rsid w:val="006B7F38"/>
    <w:rsid w:val="006C1F7E"/>
    <w:rsid w:val="006D39DD"/>
    <w:rsid w:val="006D486D"/>
    <w:rsid w:val="006E2479"/>
    <w:rsid w:val="006E394D"/>
    <w:rsid w:val="006E5CDB"/>
    <w:rsid w:val="006F0D4C"/>
    <w:rsid w:val="006F1E84"/>
    <w:rsid w:val="006F5B53"/>
    <w:rsid w:val="006F76A3"/>
    <w:rsid w:val="00700366"/>
    <w:rsid w:val="0070072A"/>
    <w:rsid w:val="007164EC"/>
    <w:rsid w:val="0072389E"/>
    <w:rsid w:val="007345CC"/>
    <w:rsid w:val="007469D0"/>
    <w:rsid w:val="007469FF"/>
    <w:rsid w:val="00746AEC"/>
    <w:rsid w:val="00750FD7"/>
    <w:rsid w:val="00751C18"/>
    <w:rsid w:val="00752148"/>
    <w:rsid w:val="0075304B"/>
    <w:rsid w:val="007805DD"/>
    <w:rsid w:val="00783D7E"/>
    <w:rsid w:val="00785C91"/>
    <w:rsid w:val="00786BC2"/>
    <w:rsid w:val="0079253A"/>
    <w:rsid w:val="007935DD"/>
    <w:rsid w:val="0079425E"/>
    <w:rsid w:val="00796CEB"/>
    <w:rsid w:val="007977DC"/>
    <w:rsid w:val="007A254E"/>
    <w:rsid w:val="007A3E6E"/>
    <w:rsid w:val="007A4E0A"/>
    <w:rsid w:val="007B0482"/>
    <w:rsid w:val="007B10BC"/>
    <w:rsid w:val="007B1DD4"/>
    <w:rsid w:val="007B34A3"/>
    <w:rsid w:val="007B4674"/>
    <w:rsid w:val="007C2C16"/>
    <w:rsid w:val="007D2884"/>
    <w:rsid w:val="007D2F91"/>
    <w:rsid w:val="007D3FCC"/>
    <w:rsid w:val="007E337D"/>
    <w:rsid w:val="007E54C1"/>
    <w:rsid w:val="007E749E"/>
    <w:rsid w:val="007F532D"/>
    <w:rsid w:val="007F53A3"/>
    <w:rsid w:val="008020C0"/>
    <w:rsid w:val="00804D11"/>
    <w:rsid w:val="0080656A"/>
    <w:rsid w:val="00807B35"/>
    <w:rsid w:val="008110BF"/>
    <w:rsid w:val="00815052"/>
    <w:rsid w:val="00815E85"/>
    <w:rsid w:val="00816E94"/>
    <w:rsid w:val="00823B5A"/>
    <w:rsid w:val="008311F0"/>
    <w:rsid w:val="00834BAC"/>
    <w:rsid w:val="008410DE"/>
    <w:rsid w:val="00845C72"/>
    <w:rsid w:val="00850CE8"/>
    <w:rsid w:val="008528C0"/>
    <w:rsid w:val="008635A7"/>
    <w:rsid w:val="00867791"/>
    <w:rsid w:val="00867BCB"/>
    <w:rsid w:val="00871CC6"/>
    <w:rsid w:val="0087586F"/>
    <w:rsid w:val="0088013A"/>
    <w:rsid w:val="008854CA"/>
    <w:rsid w:val="0088599B"/>
    <w:rsid w:val="00895630"/>
    <w:rsid w:val="00897006"/>
    <w:rsid w:val="008A1444"/>
    <w:rsid w:val="008A30C8"/>
    <w:rsid w:val="008A3E7B"/>
    <w:rsid w:val="008A430B"/>
    <w:rsid w:val="008A7F46"/>
    <w:rsid w:val="008B3EEE"/>
    <w:rsid w:val="008B6590"/>
    <w:rsid w:val="008C16F1"/>
    <w:rsid w:val="008C5169"/>
    <w:rsid w:val="008C5D75"/>
    <w:rsid w:val="008E024C"/>
    <w:rsid w:val="008E330B"/>
    <w:rsid w:val="008E652C"/>
    <w:rsid w:val="008F6F3A"/>
    <w:rsid w:val="009030BD"/>
    <w:rsid w:val="009102A5"/>
    <w:rsid w:val="00910F8E"/>
    <w:rsid w:val="00914464"/>
    <w:rsid w:val="00920CE6"/>
    <w:rsid w:val="0092379E"/>
    <w:rsid w:val="00927E76"/>
    <w:rsid w:val="00932482"/>
    <w:rsid w:val="00936ED1"/>
    <w:rsid w:val="00941164"/>
    <w:rsid w:val="00941F51"/>
    <w:rsid w:val="00944412"/>
    <w:rsid w:val="00952EED"/>
    <w:rsid w:val="009555DA"/>
    <w:rsid w:val="0095664A"/>
    <w:rsid w:val="00961C7A"/>
    <w:rsid w:val="00963CF1"/>
    <w:rsid w:val="00966F93"/>
    <w:rsid w:val="0098049B"/>
    <w:rsid w:val="00983123"/>
    <w:rsid w:val="00983DE2"/>
    <w:rsid w:val="00990516"/>
    <w:rsid w:val="00996EF6"/>
    <w:rsid w:val="009A046A"/>
    <w:rsid w:val="009A27F4"/>
    <w:rsid w:val="009A3F29"/>
    <w:rsid w:val="009B1298"/>
    <w:rsid w:val="009B4DD7"/>
    <w:rsid w:val="009B5FD2"/>
    <w:rsid w:val="009B7074"/>
    <w:rsid w:val="009D0183"/>
    <w:rsid w:val="009D0CBA"/>
    <w:rsid w:val="009D10F8"/>
    <w:rsid w:val="009D27DE"/>
    <w:rsid w:val="009D51C5"/>
    <w:rsid w:val="009D5F89"/>
    <w:rsid w:val="009D62AB"/>
    <w:rsid w:val="009E0FFC"/>
    <w:rsid w:val="009E279B"/>
    <w:rsid w:val="009E2F75"/>
    <w:rsid w:val="009E4B52"/>
    <w:rsid w:val="009F5344"/>
    <w:rsid w:val="009F5CC4"/>
    <w:rsid w:val="00A01770"/>
    <w:rsid w:val="00A02560"/>
    <w:rsid w:val="00A062EC"/>
    <w:rsid w:val="00A10254"/>
    <w:rsid w:val="00A11C2D"/>
    <w:rsid w:val="00A13008"/>
    <w:rsid w:val="00A13E4D"/>
    <w:rsid w:val="00A16E5C"/>
    <w:rsid w:val="00A175F2"/>
    <w:rsid w:val="00A20979"/>
    <w:rsid w:val="00A23E32"/>
    <w:rsid w:val="00A24252"/>
    <w:rsid w:val="00A25C52"/>
    <w:rsid w:val="00A370CC"/>
    <w:rsid w:val="00A40CB6"/>
    <w:rsid w:val="00A411C0"/>
    <w:rsid w:val="00A46175"/>
    <w:rsid w:val="00A47277"/>
    <w:rsid w:val="00A52497"/>
    <w:rsid w:val="00A52C85"/>
    <w:rsid w:val="00A54F10"/>
    <w:rsid w:val="00A611CF"/>
    <w:rsid w:val="00A64236"/>
    <w:rsid w:val="00A700FB"/>
    <w:rsid w:val="00A71773"/>
    <w:rsid w:val="00A72689"/>
    <w:rsid w:val="00A87653"/>
    <w:rsid w:val="00A876C8"/>
    <w:rsid w:val="00A93657"/>
    <w:rsid w:val="00A94DA3"/>
    <w:rsid w:val="00A97BF7"/>
    <w:rsid w:val="00A97E98"/>
    <w:rsid w:val="00AA68FA"/>
    <w:rsid w:val="00AB3BDF"/>
    <w:rsid w:val="00AB4D42"/>
    <w:rsid w:val="00AC2FF2"/>
    <w:rsid w:val="00AC3DE3"/>
    <w:rsid w:val="00AC4944"/>
    <w:rsid w:val="00AC7ECD"/>
    <w:rsid w:val="00AC7FC0"/>
    <w:rsid w:val="00AD10FB"/>
    <w:rsid w:val="00AD571A"/>
    <w:rsid w:val="00AE0AA2"/>
    <w:rsid w:val="00AE2CEC"/>
    <w:rsid w:val="00AE73DA"/>
    <w:rsid w:val="00AF033D"/>
    <w:rsid w:val="00AF4441"/>
    <w:rsid w:val="00AF5F85"/>
    <w:rsid w:val="00AF6301"/>
    <w:rsid w:val="00AF7702"/>
    <w:rsid w:val="00B00A3B"/>
    <w:rsid w:val="00B00A8B"/>
    <w:rsid w:val="00B028A8"/>
    <w:rsid w:val="00B02A1F"/>
    <w:rsid w:val="00B03F54"/>
    <w:rsid w:val="00B04EA4"/>
    <w:rsid w:val="00B07981"/>
    <w:rsid w:val="00B205F3"/>
    <w:rsid w:val="00B22563"/>
    <w:rsid w:val="00B22F71"/>
    <w:rsid w:val="00B2684C"/>
    <w:rsid w:val="00B26E8B"/>
    <w:rsid w:val="00B3036C"/>
    <w:rsid w:val="00B31A9C"/>
    <w:rsid w:val="00B34A3A"/>
    <w:rsid w:val="00B466AE"/>
    <w:rsid w:val="00B47FE7"/>
    <w:rsid w:val="00B5071F"/>
    <w:rsid w:val="00B52572"/>
    <w:rsid w:val="00B56EE5"/>
    <w:rsid w:val="00B61AFB"/>
    <w:rsid w:val="00B638B9"/>
    <w:rsid w:val="00B71B87"/>
    <w:rsid w:val="00B750E1"/>
    <w:rsid w:val="00B8486E"/>
    <w:rsid w:val="00B85487"/>
    <w:rsid w:val="00B85666"/>
    <w:rsid w:val="00B90276"/>
    <w:rsid w:val="00B90B5D"/>
    <w:rsid w:val="00B924C4"/>
    <w:rsid w:val="00B95310"/>
    <w:rsid w:val="00BA165A"/>
    <w:rsid w:val="00BA6584"/>
    <w:rsid w:val="00BA7122"/>
    <w:rsid w:val="00BB0DA0"/>
    <w:rsid w:val="00BC2F49"/>
    <w:rsid w:val="00BC68C7"/>
    <w:rsid w:val="00BD1905"/>
    <w:rsid w:val="00BD7629"/>
    <w:rsid w:val="00BE238D"/>
    <w:rsid w:val="00BE50D4"/>
    <w:rsid w:val="00BE51B5"/>
    <w:rsid w:val="00BE5707"/>
    <w:rsid w:val="00BE5F82"/>
    <w:rsid w:val="00BF0171"/>
    <w:rsid w:val="00BF0433"/>
    <w:rsid w:val="00BF15E1"/>
    <w:rsid w:val="00BF3113"/>
    <w:rsid w:val="00BF4234"/>
    <w:rsid w:val="00BF6580"/>
    <w:rsid w:val="00BF76E0"/>
    <w:rsid w:val="00C01251"/>
    <w:rsid w:val="00C03369"/>
    <w:rsid w:val="00C05BA6"/>
    <w:rsid w:val="00C06F3E"/>
    <w:rsid w:val="00C07A5E"/>
    <w:rsid w:val="00C14D61"/>
    <w:rsid w:val="00C22C83"/>
    <w:rsid w:val="00C24A01"/>
    <w:rsid w:val="00C338DF"/>
    <w:rsid w:val="00C47E08"/>
    <w:rsid w:val="00C6075D"/>
    <w:rsid w:val="00C6193B"/>
    <w:rsid w:val="00C663D1"/>
    <w:rsid w:val="00C7065A"/>
    <w:rsid w:val="00C72918"/>
    <w:rsid w:val="00C746F7"/>
    <w:rsid w:val="00C762E2"/>
    <w:rsid w:val="00C7780C"/>
    <w:rsid w:val="00C840DC"/>
    <w:rsid w:val="00C90E8E"/>
    <w:rsid w:val="00C92B21"/>
    <w:rsid w:val="00C95597"/>
    <w:rsid w:val="00CA1797"/>
    <w:rsid w:val="00CA1A5E"/>
    <w:rsid w:val="00CA66E0"/>
    <w:rsid w:val="00CA68CD"/>
    <w:rsid w:val="00CB0466"/>
    <w:rsid w:val="00CB2433"/>
    <w:rsid w:val="00CB7226"/>
    <w:rsid w:val="00CD11F3"/>
    <w:rsid w:val="00CD47A2"/>
    <w:rsid w:val="00CD6624"/>
    <w:rsid w:val="00CE0334"/>
    <w:rsid w:val="00CE1610"/>
    <w:rsid w:val="00CE1FE4"/>
    <w:rsid w:val="00CE313A"/>
    <w:rsid w:val="00CE35DE"/>
    <w:rsid w:val="00CE4D8B"/>
    <w:rsid w:val="00CE5748"/>
    <w:rsid w:val="00CE7ADE"/>
    <w:rsid w:val="00CF0AB5"/>
    <w:rsid w:val="00CF6EC7"/>
    <w:rsid w:val="00CF70A8"/>
    <w:rsid w:val="00D107EF"/>
    <w:rsid w:val="00D11BB3"/>
    <w:rsid w:val="00D12C55"/>
    <w:rsid w:val="00D136D2"/>
    <w:rsid w:val="00D13728"/>
    <w:rsid w:val="00D13E1A"/>
    <w:rsid w:val="00D16F96"/>
    <w:rsid w:val="00D2039F"/>
    <w:rsid w:val="00D21953"/>
    <w:rsid w:val="00D224A2"/>
    <w:rsid w:val="00D23B54"/>
    <w:rsid w:val="00D30CCF"/>
    <w:rsid w:val="00D34046"/>
    <w:rsid w:val="00D43C1B"/>
    <w:rsid w:val="00D47D91"/>
    <w:rsid w:val="00D51C88"/>
    <w:rsid w:val="00D539F1"/>
    <w:rsid w:val="00D53E52"/>
    <w:rsid w:val="00D67AD0"/>
    <w:rsid w:val="00D73F3E"/>
    <w:rsid w:val="00D80D36"/>
    <w:rsid w:val="00D8640D"/>
    <w:rsid w:val="00D92011"/>
    <w:rsid w:val="00D93420"/>
    <w:rsid w:val="00D979DF"/>
    <w:rsid w:val="00DA10F3"/>
    <w:rsid w:val="00DA231B"/>
    <w:rsid w:val="00DA6369"/>
    <w:rsid w:val="00DB26D5"/>
    <w:rsid w:val="00DB70A2"/>
    <w:rsid w:val="00DC1E1B"/>
    <w:rsid w:val="00DC5482"/>
    <w:rsid w:val="00DC7B96"/>
    <w:rsid w:val="00DD0273"/>
    <w:rsid w:val="00DD163A"/>
    <w:rsid w:val="00DD3ACE"/>
    <w:rsid w:val="00DD7D54"/>
    <w:rsid w:val="00DE050A"/>
    <w:rsid w:val="00DE77C3"/>
    <w:rsid w:val="00DF0DC3"/>
    <w:rsid w:val="00DF75FA"/>
    <w:rsid w:val="00E227EA"/>
    <w:rsid w:val="00E23212"/>
    <w:rsid w:val="00E24E5A"/>
    <w:rsid w:val="00E25255"/>
    <w:rsid w:val="00E264A2"/>
    <w:rsid w:val="00E3329A"/>
    <w:rsid w:val="00E37602"/>
    <w:rsid w:val="00E403A1"/>
    <w:rsid w:val="00E44783"/>
    <w:rsid w:val="00E4742E"/>
    <w:rsid w:val="00E517DB"/>
    <w:rsid w:val="00E51A89"/>
    <w:rsid w:val="00E564E8"/>
    <w:rsid w:val="00E574EA"/>
    <w:rsid w:val="00E62535"/>
    <w:rsid w:val="00E64E8D"/>
    <w:rsid w:val="00E67BFB"/>
    <w:rsid w:val="00E70E26"/>
    <w:rsid w:val="00E8043B"/>
    <w:rsid w:val="00E83453"/>
    <w:rsid w:val="00E843CB"/>
    <w:rsid w:val="00E857CA"/>
    <w:rsid w:val="00E87D67"/>
    <w:rsid w:val="00EA614B"/>
    <w:rsid w:val="00EB0762"/>
    <w:rsid w:val="00EB2905"/>
    <w:rsid w:val="00EB6C8F"/>
    <w:rsid w:val="00EC1034"/>
    <w:rsid w:val="00EC72B4"/>
    <w:rsid w:val="00EC7747"/>
    <w:rsid w:val="00ED2599"/>
    <w:rsid w:val="00ED2784"/>
    <w:rsid w:val="00ED4224"/>
    <w:rsid w:val="00EF34B8"/>
    <w:rsid w:val="00EF5C40"/>
    <w:rsid w:val="00F03998"/>
    <w:rsid w:val="00F05F4D"/>
    <w:rsid w:val="00F1063D"/>
    <w:rsid w:val="00F11219"/>
    <w:rsid w:val="00F139DC"/>
    <w:rsid w:val="00F17B5A"/>
    <w:rsid w:val="00F235F3"/>
    <w:rsid w:val="00F260C4"/>
    <w:rsid w:val="00F3293E"/>
    <w:rsid w:val="00F33E22"/>
    <w:rsid w:val="00F36E42"/>
    <w:rsid w:val="00F37D39"/>
    <w:rsid w:val="00F40069"/>
    <w:rsid w:val="00F416EA"/>
    <w:rsid w:val="00F419AC"/>
    <w:rsid w:val="00F4394C"/>
    <w:rsid w:val="00F51E39"/>
    <w:rsid w:val="00F55527"/>
    <w:rsid w:val="00F61467"/>
    <w:rsid w:val="00F75CF9"/>
    <w:rsid w:val="00F815E7"/>
    <w:rsid w:val="00F829B2"/>
    <w:rsid w:val="00F83F06"/>
    <w:rsid w:val="00F86619"/>
    <w:rsid w:val="00F944CF"/>
    <w:rsid w:val="00FB1FAB"/>
    <w:rsid w:val="00FB240C"/>
    <w:rsid w:val="00FB34C8"/>
    <w:rsid w:val="00FB390A"/>
    <w:rsid w:val="00FB3DFA"/>
    <w:rsid w:val="00FB4F66"/>
    <w:rsid w:val="00FB61BD"/>
    <w:rsid w:val="00FB73F9"/>
    <w:rsid w:val="00FB7572"/>
    <w:rsid w:val="00FB7F32"/>
    <w:rsid w:val="00FC0F02"/>
    <w:rsid w:val="00FC43BD"/>
    <w:rsid w:val="00FC7C7E"/>
    <w:rsid w:val="00FD1335"/>
    <w:rsid w:val="00FD16BE"/>
    <w:rsid w:val="00FD3E25"/>
    <w:rsid w:val="00FD6840"/>
    <w:rsid w:val="00FE1268"/>
    <w:rsid w:val="00FE1EFC"/>
    <w:rsid w:val="00FE26F1"/>
    <w:rsid w:val="00FE3D24"/>
    <w:rsid w:val="00FE6820"/>
    <w:rsid w:val="00FF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40"/>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16C40"/>
    <w:pPr>
      <w:autoSpaceDE w:val="0"/>
      <w:autoSpaceDN w:val="0"/>
      <w:adjustRightInd w:val="0"/>
      <w:ind w:left="720"/>
    </w:pPr>
    <w:rPr>
      <w:rFonts w:ascii="Times New Roman" w:hAnsi="Times New Roman"/>
      <w:sz w:val="24"/>
      <w:szCs w:val="24"/>
    </w:rPr>
  </w:style>
  <w:style w:type="paragraph" w:styleId="Header">
    <w:name w:val="header"/>
    <w:basedOn w:val="Normal"/>
    <w:link w:val="HeaderChar"/>
    <w:uiPriority w:val="99"/>
    <w:unhideWhenUsed/>
    <w:rsid w:val="00BB0DA0"/>
    <w:pPr>
      <w:tabs>
        <w:tab w:val="center" w:pos="4680"/>
        <w:tab w:val="right" w:pos="9360"/>
      </w:tabs>
    </w:pPr>
  </w:style>
  <w:style w:type="character" w:customStyle="1" w:styleId="HeaderChar">
    <w:name w:val="Header Char"/>
    <w:link w:val="Header"/>
    <w:uiPriority w:val="99"/>
    <w:rsid w:val="00BB0DA0"/>
    <w:rPr>
      <w:rFonts w:ascii="Times New Roman" w:hAnsi="Times New Roman"/>
    </w:rPr>
  </w:style>
  <w:style w:type="paragraph" w:styleId="Footer">
    <w:name w:val="footer"/>
    <w:basedOn w:val="Normal"/>
    <w:link w:val="FooterChar"/>
    <w:uiPriority w:val="99"/>
    <w:unhideWhenUsed/>
    <w:rsid w:val="00BB0DA0"/>
    <w:pPr>
      <w:tabs>
        <w:tab w:val="center" w:pos="4680"/>
        <w:tab w:val="right" w:pos="9360"/>
      </w:tabs>
    </w:pPr>
  </w:style>
  <w:style w:type="character" w:customStyle="1" w:styleId="FooterChar">
    <w:name w:val="Footer Char"/>
    <w:link w:val="Footer"/>
    <w:uiPriority w:val="99"/>
    <w:rsid w:val="00BB0DA0"/>
    <w:rPr>
      <w:rFonts w:ascii="Times New Roman" w:hAnsi="Times New Roman"/>
    </w:rPr>
  </w:style>
  <w:style w:type="character" w:styleId="CommentReference">
    <w:name w:val="annotation reference"/>
    <w:uiPriority w:val="99"/>
    <w:semiHidden/>
    <w:unhideWhenUsed/>
    <w:rsid w:val="005863F8"/>
    <w:rPr>
      <w:sz w:val="16"/>
      <w:szCs w:val="16"/>
    </w:rPr>
  </w:style>
  <w:style w:type="paragraph" w:styleId="CommentText">
    <w:name w:val="annotation text"/>
    <w:basedOn w:val="Normal"/>
    <w:link w:val="CommentTextChar"/>
    <w:uiPriority w:val="99"/>
    <w:semiHidden/>
    <w:unhideWhenUsed/>
    <w:rsid w:val="005863F8"/>
  </w:style>
  <w:style w:type="character" w:customStyle="1" w:styleId="CommentTextChar">
    <w:name w:val="Comment Text Char"/>
    <w:link w:val="CommentText"/>
    <w:uiPriority w:val="99"/>
    <w:semiHidden/>
    <w:rsid w:val="005863F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863F8"/>
    <w:rPr>
      <w:b/>
      <w:bCs/>
    </w:rPr>
  </w:style>
  <w:style w:type="character" w:customStyle="1" w:styleId="CommentSubjectChar">
    <w:name w:val="Comment Subject Char"/>
    <w:link w:val="CommentSubject"/>
    <w:uiPriority w:val="99"/>
    <w:semiHidden/>
    <w:rsid w:val="005863F8"/>
    <w:rPr>
      <w:rFonts w:ascii="Times New Roman" w:hAnsi="Times New Roman"/>
      <w:b/>
      <w:bCs/>
    </w:rPr>
  </w:style>
  <w:style w:type="paragraph" w:styleId="BalloonText">
    <w:name w:val="Balloon Text"/>
    <w:basedOn w:val="Normal"/>
    <w:link w:val="BalloonTextChar"/>
    <w:uiPriority w:val="99"/>
    <w:semiHidden/>
    <w:unhideWhenUsed/>
    <w:rsid w:val="005863F8"/>
    <w:rPr>
      <w:rFonts w:ascii="Tahoma" w:hAnsi="Tahoma" w:cs="Tahoma"/>
      <w:sz w:val="16"/>
      <w:szCs w:val="16"/>
    </w:rPr>
  </w:style>
  <w:style w:type="character" w:customStyle="1" w:styleId="BalloonTextChar">
    <w:name w:val="Balloon Text Char"/>
    <w:link w:val="BalloonText"/>
    <w:uiPriority w:val="99"/>
    <w:semiHidden/>
    <w:rsid w:val="005863F8"/>
    <w:rPr>
      <w:rFonts w:ascii="Tahoma" w:hAnsi="Tahoma" w:cs="Tahoma"/>
      <w:sz w:val="16"/>
      <w:szCs w:val="16"/>
    </w:rPr>
  </w:style>
  <w:style w:type="paragraph" w:styleId="Revision">
    <w:name w:val="Revision"/>
    <w:hidden/>
    <w:uiPriority w:val="99"/>
    <w:semiHidden/>
    <w:rsid w:val="00C762E2"/>
    <w:rPr>
      <w:rFonts w:ascii="Times New Roman" w:hAnsi="Times New Roman"/>
    </w:rPr>
  </w:style>
  <w:style w:type="character" w:styleId="Hyperlink">
    <w:name w:val="Hyperlink"/>
    <w:uiPriority w:val="99"/>
    <w:unhideWhenUsed/>
    <w:rsid w:val="004B1885"/>
    <w:rPr>
      <w:color w:val="0000FF"/>
      <w:u w:val="single"/>
    </w:rPr>
  </w:style>
  <w:style w:type="paragraph" w:styleId="NormalWeb">
    <w:name w:val="Normal (Web)"/>
    <w:basedOn w:val="Normal"/>
    <w:uiPriority w:val="99"/>
    <w:unhideWhenUsed/>
    <w:rsid w:val="00EC1034"/>
    <w:pPr>
      <w:autoSpaceDE/>
      <w:autoSpaceDN/>
      <w:adjustRightInd/>
      <w:spacing w:before="100" w:beforeAutospacing="1" w:after="100" w:afterAutospacing="1"/>
    </w:pPr>
    <w:rPr>
      <w:rFonts w:eastAsia="Times New Roman"/>
      <w:sz w:val="24"/>
      <w:szCs w:val="24"/>
    </w:rPr>
  </w:style>
  <w:style w:type="paragraph" w:styleId="ListParagraph">
    <w:name w:val="List Paragraph"/>
    <w:basedOn w:val="Normal"/>
    <w:uiPriority w:val="34"/>
    <w:qFormat/>
    <w:rsid w:val="006E2479"/>
    <w:pPr>
      <w:autoSpaceDE/>
      <w:autoSpaceDN/>
      <w:adjustRightInd/>
      <w:spacing w:after="200" w:line="276" w:lineRule="auto"/>
      <w:ind w:left="720"/>
      <w:contextualSpacing/>
    </w:pPr>
    <w:rPr>
      <w:rFonts w:ascii="Calibri" w:hAnsi="Calibri"/>
      <w:sz w:val="22"/>
      <w:szCs w:val="22"/>
    </w:rPr>
  </w:style>
  <w:style w:type="paragraph" w:customStyle="1" w:styleId="QuickFormat1">
    <w:name w:val="QuickFormat1"/>
    <w:basedOn w:val="Normal"/>
    <w:rsid w:val="00AC7ECD"/>
    <w:pPr>
      <w:widowControl w:val="0"/>
      <w:autoSpaceDE/>
      <w:autoSpaceDN/>
      <w:adjustRightInd/>
    </w:pPr>
    <w:rPr>
      <w:rFonts w:ascii="Courier" w:eastAsia="Times New Roman" w:hAnsi="Courie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40"/>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16C40"/>
    <w:pPr>
      <w:autoSpaceDE w:val="0"/>
      <w:autoSpaceDN w:val="0"/>
      <w:adjustRightInd w:val="0"/>
      <w:ind w:left="720"/>
    </w:pPr>
    <w:rPr>
      <w:rFonts w:ascii="Times New Roman" w:hAnsi="Times New Roman"/>
      <w:sz w:val="24"/>
      <w:szCs w:val="24"/>
    </w:rPr>
  </w:style>
  <w:style w:type="paragraph" w:styleId="Header">
    <w:name w:val="header"/>
    <w:basedOn w:val="Normal"/>
    <w:link w:val="HeaderChar"/>
    <w:uiPriority w:val="99"/>
    <w:unhideWhenUsed/>
    <w:rsid w:val="00BB0DA0"/>
    <w:pPr>
      <w:tabs>
        <w:tab w:val="center" w:pos="4680"/>
        <w:tab w:val="right" w:pos="9360"/>
      </w:tabs>
    </w:pPr>
  </w:style>
  <w:style w:type="character" w:customStyle="1" w:styleId="HeaderChar">
    <w:name w:val="Header Char"/>
    <w:link w:val="Header"/>
    <w:uiPriority w:val="99"/>
    <w:rsid w:val="00BB0DA0"/>
    <w:rPr>
      <w:rFonts w:ascii="Times New Roman" w:hAnsi="Times New Roman"/>
    </w:rPr>
  </w:style>
  <w:style w:type="paragraph" w:styleId="Footer">
    <w:name w:val="footer"/>
    <w:basedOn w:val="Normal"/>
    <w:link w:val="FooterChar"/>
    <w:uiPriority w:val="99"/>
    <w:unhideWhenUsed/>
    <w:rsid w:val="00BB0DA0"/>
    <w:pPr>
      <w:tabs>
        <w:tab w:val="center" w:pos="4680"/>
        <w:tab w:val="right" w:pos="9360"/>
      </w:tabs>
    </w:pPr>
  </w:style>
  <w:style w:type="character" w:customStyle="1" w:styleId="FooterChar">
    <w:name w:val="Footer Char"/>
    <w:link w:val="Footer"/>
    <w:uiPriority w:val="99"/>
    <w:rsid w:val="00BB0DA0"/>
    <w:rPr>
      <w:rFonts w:ascii="Times New Roman" w:hAnsi="Times New Roman"/>
    </w:rPr>
  </w:style>
  <w:style w:type="character" w:styleId="CommentReference">
    <w:name w:val="annotation reference"/>
    <w:uiPriority w:val="99"/>
    <w:semiHidden/>
    <w:unhideWhenUsed/>
    <w:rsid w:val="005863F8"/>
    <w:rPr>
      <w:sz w:val="16"/>
      <w:szCs w:val="16"/>
    </w:rPr>
  </w:style>
  <w:style w:type="paragraph" w:styleId="CommentText">
    <w:name w:val="annotation text"/>
    <w:basedOn w:val="Normal"/>
    <w:link w:val="CommentTextChar"/>
    <w:uiPriority w:val="99"/>
    <w:semiHidden/>
    <w:unhideWhenUsed/>
    <w:rsid w:val="005863F8"/>
  </w:style>
  <w:style w:type="character" w:customStyle="1" w:styleId="CommentTextChar">
    <w:name w:val="Comment Text Char"/>
    <w:link w:val="CommentText"/>
    <w:uiPriority w:val="99"/>
    <w:semiHidden/>
    <w:rsid w:val="005863F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863F8"/>
    <w:rPr>
      <w:b/>
      <w:bCs/>
    </w:rPr>
  </w:style>
  <w:style w:type="character" w:customStyle="1" w:styleId="CommentSubjectChar">
    <w:name w:val="Comment Subject Char"/>
    <w:link w:val="CommentSubject"/>
    <w:uiPriority w:val="99"/>
    <w:semiHidden/>
    <w:rsid w:val="005863F8"/>
    <w:rPr>
      <w:rFonts w:ascii="Times New Roman" w:hAnsi="Times New Roman"/>
      <w:b/>
      <w:bCs/>
    </w:rPr>
  </w:style>
  <w:style w:type="paragraph" w:styleId="BalloonText">
    <w:name w:val="Balloon Text"/>
    <w:basedOn w:val="Normal"/>
    <w:link w:val="BalloonTextChar"/>
    <w:uiPriority w:val="99"/>
    <w:semiHidden/>
    <w:unhideWhenUsed/>
    <w:rsid w:val="005863F8"/>
    <w:rPr>
      <w:rFonts w:ascii="Tahoma" w:hAnsi="Tahoma" w:cs="Tahoma"/>
      <w:sz w:val="16"/>
      <w:szCs w:val="16"/>
    </w:rPr>
  </w:style>
  <w:style w:type="character" w:customStyle="1" w:styleId="BalloonTextChar">
    <w:name w:val="Balloon Text Char"/>
    <w:link w:val="BalloonText"/>
    <w:uiPriority w:val="99"/>
    <w:semiHidden/>
    <w:rsid w:val="005863F8"/>
    <w:rPr>
      <w:rFonts w:ascii="Tahoma" w:hAnsi="Tahoma" w:cs="Tahoma"/>
      <w:sz w:val="16"/>
      <w:szCs w:val="16"/>
    </w:rPr>
  </w:style>
  <w:style w:type="paragraph" w:styleId="Revision">
    <w:name w:val="Revision"/>
    <w:hidden/>
    <w:uiPriority w:val="99"/>
    <w:semiHidden/>
    <w:rsid w:val="00C762E2"/>
    <w:rPr>
      <w:rFonts w:ascii="Times New Roman" w:hAnsi="Times New Roman"/>
    </w:rPr>
  </w:style>
  <w:style w:type="character" w:styleId="Hyperlink">
    <w:name w:val="Hyperlink"/>
    <w:uiPriority w:val="99"/>
    <w:unhideWhenUsed/>
    <w:rsid w:val="004B1885"/>
    <w:rPr>
      <w:color w:val="0000FF"/>
      <w:u w:val="single"/>
    </w:rPr>
  </w:style>
  <w:style w:type="paragraph" w:styleId="NormalWeb">
    <w:name w:val="Normal (Web)"/>
    <w:basedOn w:val="Normal"/>
    <w:uiPriority w:val="99"/>
    <w:unhideWhenUsed/>
    <w:rsid w:val="00EC1034"/>
    <w:pPr>
      <w:autoSpaceDE/>
      <w:autoSpaceDN/>
      <w:adjustRightInd/>
      <w:spacing w:before="100" w:beforeAutospacing="1" w:after="100" w:afterAutospacing="1"/>
    </w:pPr>
    <w:rPr>
      <w:rFonts w:eastAsia="Times New Roman"/>
      <w:sz w:val="24"/>
      <w:szCs w:val="24"/>
    </w:rPr>
  </w:style>
  <w:style w:type="paragraph" w:styleId="ListParagraph">
    <w:name w:val="List Paragraph"/>
    <w:basedOn w:val="Normal"/>
    <w:uiPriority w:val="34"/>
    <w:qFormat/>
    <w:rsid w:val="006E2479"/>
    <w:pPr>
      <w:autoSpaceDE/>
      <w:autoSpaceDN/>
      <w:adjustRightInd/>
      <w:spacing w:after="200" w:line="276" w:lineRule="auto"/>
      <w:ind w:left="720"/>
      <w:contextualSpacing/>
    </w:pPr>
    <w:rPr>
      <w:rFonts w:ascii="Calibri" w:hAnsi="Calibri"/>
      <w:sz w:val="22"/>
      <w:szCs w:val="22"/>
    </w:rPr>
  </w:style>
  <w:style w:type="paragraph" w:customStyle="1" w:styleId="QuickFormat1">
    <w:name w:val="QuickFormat1"/>
    <w:basedOn w:val="Normal"/>
    <w:rsid w:val="00AC7ECD"/>
    <w:pPr>
      <w:widowControl w:val="0"/>
      <w:autoSpaceDE/>
      <w:autoSpaceDN/>
      <w:adjustRightInd/>
    </w:pPr>
    <w:rPr>
      <w:rFonts w:ascii="Courier" w:eastAsia="Times New Roman" w:hAnsi="Courie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01857">
      <w:bodyDiv w:val="1"/>
      <w:marLeft w:val="0"/>
      <w:marRight w:val="0"/>
      <w:marTop w:val="0"/>
      <w:marBottom w:val="0"/>
      <w:divBdr>
        <w:top w:val="none" w:sz="0" w:space="0" w:color="auto"/>
        <w:left w:val="none" w:sz="0" w:space="0" w:color="auto"/>
        <w:bottom w:val="none" w:sz="0" w:space="0" w:color="auto"/>
        <w:right w:val="none" w:sz="0" w:space="0" w:color="auto"/>
      </w:divBdr>
      <w:divsChild>
        <w:div w:id="473646142">
          <w:marLeft w:val="0"/>
          <w:marRight w:val="120"/>
          <w:marTop w:val="0"/>
          <w:marBottom w:val="0"/>
          <w:divBdr>
            <w:top w:val="none" w:sz="0" w:space="0" w:color="auto"/>
            <w:left w:val="none" w:sz="0" w:space="0" w:color="auto"/>
            <w:bottom w:val="none" w:sz="0" w:space="0" w:color="auto"/>
            <w:right w:val="none" w:sz="0" w:space="0" w:color="auto"/>
          </w:divBdr>
          <w:divsChild>
            <w:div w:id="34084176">
              <w:marLeft w:val="0"/>
              <w:marRight w:val="0"/>
              <w:marTop w:val="0"/>
              <w:marBottom w:val="0"/>
              <w:divBdr>
                <w:top w:val="none" w:sz="0" w:space="0" w:color="auto"/>
                <w:left w:val="none" w:sz="0" w:space="0" w:color="auto"/>
                <w:bottom w:val="none" w:sz="0" w:space="0" w:color="auto"/>
                <w:right w:val="none" w:sz="0" w:space="0" w:color="auto"/>
              </w:divBdr>
              <w:divsChild>
                <w:div w:id="1404988460">
                  <w:marLeft w:val="0"/>
                  <w:marRight w:val="0"/>
                  <w:marTop w:val="0"/>
                  <w:marBottom w:val="0"/>
                  <w:divBdr>
                    <w:top w:val="none" w:sz="0" w:space="0" w:color="auto"/>
                    <w:left w:val="none" w:sz="0" w:space="0" w:color="auto"/>
                    <w:bottom w:val="none" w:sz="0" w:space="0" w:color="auto"/>
                    <w:right w:val="none" w:sz="0" w:space="0" w:color="auto"/>
                  </w:divBdr>
                  <w:divsChild>
                    <w:div w:id="1970550636">
                      <w:marLeft w:val="0"/>
                      <w:marRight w:val="0"/>
                      <w:marTop w:val="0"/>
                      <w:marBottom w:val="0"/>
                      <w:divBdr>
                        <w:top w:val="none" w:sz="0" w:space="0" w:color="auto"/>
                        <w:left w:val="none" w:sz="0" w:space="0" w:color="auto"/>
                        <w:bottom w:val="none" w:sz="0" w:space="0" w:color="auto"/>
                        <w:right w:val="none" w:sz="0" w:space="0" w:color="auto"/>
                      </w:divBdr>
                      <w:divsChild>
                        <w:div w:id="1883859208">
                          <w:marLeft w:val="0"/>
                          <w:marRight w:val="0"/>
                          <w:marTop w:val="0"/>
                          <w:marBottom w:val="0"/>
                          <w:divBdr>
                            <w:top w:val="none" w:sz="0" w:space="0" w:color="auto"/>
                            <w:left w:val="none" w:sz="0" w:space="0" w:color="auto"/>
                            <w:bottom w:val="none" w:sz="0" w:space="0" w:color="auto"/>
                            <w:right w:val="none" w:sz="0" w:space="0" w:color="auto"/>
                          </w:divBdr>
                          <w:divsChild>
                            <w:div w:id="1987515143">
                              <w:marLeft w:val="0"/>
                              <w:marRight w:val="0"/>
                              <w:marTop w:val="0"/>
                              <w:marBottom w:val="0"/>
                              <w:divBdr>
                                <w:top w:val="none" w:sz="0" w:space="0" w:color="auto"/>
                                <w:left w:val="none" w:sz="0" w:space="0" w:color="auto"/>
                                <w:bottom w:val="none" w:sz="0" w:space="0" w:color="auto"/>
                                <w:right w:val="none" w:sz="0" w:space="0" w:color="auto"/>
                              </w:divBdr>
                              <w:divsChild>
                                <w:div w:id="1643270219">
                                  <w:marLeft w:val="0"/>
                                  <w:marRight w:val="0"/>
                                  <w:marTop w:val="0"/>
                                  <w:marBottom w:val="0"/>
                                  <w:divBdr>
                                    <w:top w:val="none" w:sz="0" w:space="0" w:color="auto"/>
                                    <w:left w:val="none" w:sz="0" w:space="0" w:color="auto"/>
                                    <w:bottom w:val="none" w:sz="0" w:space="0" w:color="auto"/>
                                    <w:right w:val="none" w:sz="0" w:space="0" w:color="auto"/>
                                  </w:divBdr>
                                  <w:divsChild>
                                    <w:div w:id="484323204">
                                      <w:marLeft w:val="0"/>
                                      <w:marRight w:val="0"/>
                                      <w:marTop w:val="0"/>
                                      <w:marBottom w:val="0"/>
                                      <w:divBdr>
                                        <w:top w:val="none" w:sz="0" w:space="0" w:color="auto"/>
                                        <w:left w:val="none" w:sz="0" w:space="0" w:color="auto"/>
                                        <w:bottom w:val="none" w:sz="0" w:space="0" w:color="auto"/>
                                        <w:right w:val="none" w:sz="0" w:space="0" w:color="auto"/>
                                      </w:divBdr>
                                      <w:divsChild>
                                        <w:div w:id="1117681997">
                                          <w:marLeft w:val="0"/>
                                          <w:marRight w:val="0"/>
                                          <w:marTop w:val="0"/>
                                          <w:marBottom w:val="0"/>
                                          <w:divBdr>
                                            <w:top w:val="none" w:sz="0" w:space="0" w:color="auto"/>
                                            <w:left w:val="none" w:sz="0" w:space="0" w:color="auto"/>
                                            <w:bottom w:val="none" w:sz="0" w:space="0" w:color="auto"/>
                                            <w:right w:val="none" w:sz="0" w:space="0" w:color="auto"/>
                                          </w:divBdr>
                                          <w:divsChild>
                                            <w:div w:id="1512985264">
                                              <w:marLeft w:val="0"/>
                                              <w:marRight w:val="0"/>
                                              <w:marTop w:val="0"/>
                                              <w:marBottom w:val="0"/>
                                              <w:divBdr>
                                                <w:top w:val="none" w:sz="0" w:space="0" w:color="auto"/>
                                                <w:left w:val="none" w:sz="0" w:space="0" w:color="auto"/>
                                                <w:bottom w:val="none" w:sz="0" w:space="0" w:color="auto"/>
                                                <w:right w:val="none" w:sz="0" w:space="0" w:color="auto"/>
                                              </w:divBdr>
                                              <w:divsChild>
                                                <w:div w:id="1779717558">
                                                  <w:marLeft w:val="0"/>
                                                  <w:marRight w:val="0"/>
                                                  <w:marTop w:val="0"/>
                                                  <w:marBottom w:val="0"/>
                                                  <w:divBdr>
                                                    <w:top w:val="none" w:sz="0" w:space="0" w:color="auto"/>
                                                    <w:left w:val="none" w:sz="0" w:space="0" w:color="auto"/>
                                                    <w:bottom w:val="none" w:sz="0" w:space="0" w:color="auto"/>
                                                    <w:right w:val="none" w:sz="0" w:space="0" w:color="auto"/>
                                                  </w:divBdr>
                                                  <w:divsChild>
                                                    <w:div w:id="1972443921">
                                                      <w:marLeft w:val="0"/>
                                                      <w:marRight w:val="0"/>
                                                      <w:marTop w:val="0"/>
                                                      <w:marBottom w:val="0"/>
                                                      <w:divBdr>
                                                        <w:top w:val="none" w:sz="0" w:space="0" w:color="auto"/>
                                                        <w:left w:val="none" w:sz="0" w:space="0" w:color="auto"/>
                                                        <w:bottom w:val="none" w:sz="0" w:space="0" w:color="auto"/>
                                                        <w:right w:val="none" w:sz="0" w:space="0" w:color="auto"/>
                                                      </w:divBdr>
                                                      <w:divsChild>
                                                        <w:div w:id="1742168604">
                                                          <w:marLeft w:val="0"/>
                                                          <w:marRight w:val="0"/>
                                                          <w:marTop w:val="0"/>
                                                          <w:marBottom w:val="0"/>
                                                          <w:divBdr>
                                                            <w:top w:val="none" w:sz="0" w:space="0" w:color="auto"/>
                                                            <w:left w:val="none" w:sz="0" w:space="0" w:color="auto"/>
                                                            <w:bottom w:val="none" w:sz="0" w:space="0" w:color="auto"/>
                                                            <w:right w:val="none" w:sz="0" w:space="0" w:color="auto"/>
                                                          </w:divBdr>
                                                          <w:divsChild>
                                                            <w:div w:id="479079940">
                                                              <w:marLeft w:val="0"/>
                                                              <w:marRight w:val="0"/>
                                                              <w:marTop w:val="0"/>
                                                              <w:marBottom w:val="0"/>
                                                              <w:divBdr>
                                                                <w:top w:val="none" w:sz="0" w:space="0" w:color="auto"/>
                                                                <w:left w:val="none" w:sz="0" w:space="0" w:color="auto"/>
                                                                <w:bottom w:val="none" w:sz="0" w:space="0" w:color="auto"/>
                                                                <w:right w:val="none" w:sz="0" w:space="0" w:color="auto"/>
                                                              </w:divBdr>
                                                              <w:divsChild>
                                                                <w:div w:id="1115447827">
                                                                  <w:marLeft w:val="480"/>
                                                                  <w:marRight w:val="0"/>
                                                                  <w:marTop w:val="0"/>
                                                                  <w:marBottom w:val="0"/>
                                                                  <w:divBdr>
                                                                    <w:top w:val="none" w:sz="0" w:space="0" w:color="auto"/>
                                                                    <w:left w:val="none" w:sz="0" w:space="0" w:color="auto"/>
                                                                    <w:bottom w:val="none" w:sz="0" w:space="0" w:color="auto"/>
                                                                    <w:right w:val="none" w:sz="0" w:space="0" w:color="auto"/>
                                                                  </w:divBdr>
                                                                  <w:divsChild>
                                                                    <w:div w:id="555747290">
                                                                      <w:marLeft w:val="0"/>
                                                                      <w:marRight w:val="0"/>
                                                                      <w:marTop w:val="0"/>
                                                                      <w:marBottom w:val="0"/>
                                                                      <w:divBdr>
                                                                        <w:top w:val="none" w:sz="0" w:space="0" w:color="auto"/>
                                                                        <w:left w:val="none" w:sz="0" w:space="0" w:color="auto"/>
                                                                        <w:bottom w:val="none" w:sz="0" w:space="0" w:color="auto"/>
                                                                        <w:right w:val="none" w:sz="0" w:space="0" w:color="auto"/>
                                                                      </w:divBdr>
                                                                      <w:divsChild>
                                                                        <w:div w:id="1348603128">
                                                                          <w:marLeft w:val="0"/>
                                                                          <w:marRight w:val="0"/>
                                                                          <w:marTop w:val="0"/>
                                                                          <w:marBottom w:val="0"/>
                                                                          <w:divBdr>
                                                                            <w:top w:val="none" w:sz="0" w:space="0" w:color="auto"/>
                                                                            <w:left w:val="none" w:sz="0" w:space="0" w:color="auto"/>
                                                                            <w:bottom w:val="none" w:sz="0" w:space="0" w:color="auto"/>
                                                                            <w:right w:val="none" w:sz="0" w:space="0" w:color="auto"/>
                                                                          </w:divBdr>
                                                                          <w:divsChild>
                                                                            <w:div w:id="1886718752">
                                                                              <w:marLeft w:val="0"/>
                                                                              <w:marRight w:val="0"/>
                                                                              <w:marTop w:val="240"/>
                                                                              <w:marBottom w:val="0"/>
                                                                              <w:divBdr>
                                                                                <w:top w:val="none" w:sz="0" w:space="0" w:color="auto"/>
                                                                                <w:left w:val="none" w:sz="0" w:space="0" w:color="auto"/>
                                                                                <w:bottom w:val="none" w:sz="0" w:space="0" w:color="auto"/>
                                                                                <w:right w:val="none" w:sz="0" w:space="0" w:color="auto"/>
                                                                              </w:divBdr>
                                                                              <w:divsChild>
                                                                                <w:div w:id="50007577">
                                                                                  <w:marLeft w:val="0"/>
                                                                                  <w:marRight w:val="0"/>
                                                                                  <w:marTop w:val="0"/>
                                                                                  <w:marBottom w:val="0"/>
                                                                                  <w:divBdr>
                                                                                    <w:top w:val="none" w:sz="0" w:space="0" w:color="auto"/>
                                                                                    <w:left w:val="none" w:sz="0" w:space="0" w:color="auto"/>
                                                                                    <w:bottom w:val="none" w:sz="0" w:space="0" w:color="auto"/>
                                                                                    <w:right w:val="none" w:sz="0" w:space="0" w:color="auto"/>
                                                                                  </w:divBdr>
                                                                                  <w:divsChild>
                                                                                    <w:div w:id="1629435788">
                                                                                      <w:marLeft w:val="0"/>
                                                                                      <w:marRight w:val="0"/>
                                                                                      <w:marTop w:val="0"/>
                                                                                      <w:marBottom w:val="0"/>
                                                                                      <w:divBdr>
                                                                                        <w:top w:val="none" w:sz="0" w:space="0" w:color="auto"/>
                                                                                        <w:left w:val="none" w:sz="0" w:space="0" w:color="auto"/>
                                                                                        <w:bottom w:val="single" w:sz="6" w:space="23" w:color="auto"/>
                                                                                        <w:right w:val="none" w:sz="0" w:space="0" w:color="auto"/>
                                                                                      </w:divBdr>
                                                                                      <w:divsChild>
                                                                                        <w:div w:id="619993690">
                                                                                          <w:marLeft w:val="0"/>
                                                                                          <w:marRight w:val="0"/>
                                                                                          <w:marTop w:val="0"/>
                                                                                          <w:marBottom w:val="0"/>
                                                                                          <w:divBdr>
                                                                                            <w:top w:val="none" w:sz="0" w:space="0" w:color="auto"/>
                                                                                            <w:left w:val="none" w:sz="0" w:space="0" w:color="auto"/>
                                                                                            <w:bottom w:val="none" w:sz="0" w:space="0" w:color="auto"/>
                                                                                            <w:right w:val="none" w:sz="0" w:space="0" w:color="auto"/>
                                                                                          </w:divBdr>
                                                                                          <w:divsChild>
                                                                                            <w:div w:id="898519300">
                                                                                              <w:marLeft w:val="0"/>
                                                                                              <w:marRight w:val="0"/>
                                                                                              <w:marTop w:val="0"/>
                                                                                              <w:marBottom w:val="0"/>
                                                                                              <w:divBdr>
                                                                                                <w:top w:val="none" w:sz="0" w:space="0" w:color="auto"/>
                                                                                                <w:left w:val="none" w:sz="0" w:space="0" w:color="auto"/>
                                                                                                <w:bottom w:val="none" w:sz="0" w:space="0" w:color="auto"/>
                                                                                                <w:right w:val="none" w:sz="0" w:space="0" w:color="auto"/>
                                                                                              </w:divBdr>
                                                                                              <w:divsChild>
                                                                                                <w:div w:id="381633065">
                                                                                                  <w:marLeft w:val="0"/>
                                                                                                  <w:marRight w:val="0"/>
                                                                                                  <w:marTop w:val="0"/>
                                                                                                  <w:marBottom w:val="0"/>
                                                                                                  <w:divBdr>
                                                                                                    <w:top w:val="none" w:sz="0" w:space="0" w:color="auto"/>
                                                                                                    <w:left w:val="none" w:sz="0" w:space="0" w:color="auto"/>
                                                                                                    <w:bottom w:val="none" w:sz="0" w:space="0" w:color="auto"/>
                                                                                                    <w:right w:val="none" w:sz="0" w:space="0" w:color="auto"/>
                                                                                                  </w:divBdr>
                                                                                                  <w:divsChild>
                                                                                                    <w:div w:id="2048335835">
                                                                                                      <w:marLeft w:val="0"/>
                                                                                                      <w:marRight w:val="0"/>
                                                                                                      <w:marTop w:val="0"/>
                                                                                                      <w:marBottom w:val="0"/>
                                                                                                      <w:divBdr>
                                                                                                        <w:top w:val="none" w:sz="0" w:space="0" w:color="auto"/>
                                                                                                        <w:left w:val="none" w:sz="0" w:space="0" w:color="auto"/>
                                                                                                        <w:bottom w:val="none" w:sz="0" w:space="0" w:color="auto"/>
                                                                                                        <w:right w:val="none" w:sz="0" w:space="0" w:color="auto"/>
                                                                                                      </w:divBdr>
                                                                                                      <w:divsChild>
                                                                                                        <w:div w:id="1055329">
                                                                                                          <w:marLeft w:val="0"/>
                                                                                                          <w:marRight w:val="0"/>
                                                                                                          <w:marTop w:val="0"/>
                                                                                                          <w:marBottom w:val="0"/>
                                                                                                          <w:divBdr>
                                                                                                            <w:top w:val="none" w:sz="0" w:space="0" w:color="auto"/>
                                                                                                            <w:left w:val="none" w:sz="0" w:space="0" w:color="auto"/>
                                                                                                            <w:bottom w:val="none" w:sz="0" w:space="0" w:color="auto"/>
                                                                                                            <w:right w:val="none" w:sz="0" w:space="0" w:color="auto"/>
                                                                                                          </w:divBdr>
                                                                                                          <w:divsChild>
                                                                                                            <w:div w:id="4131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sus.gov/about/policies/quality/guideli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28C3A-5379-4F03-8125-43FFEF130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BA3E2E85</Template>
  <TotalTime>391</TotalTime>
  <Pages>9</Pages>
  <Words>2811</Words>
  <Characters>16026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jones024</dc:creator>
  <cp:lastModifiedBy>Thomas J Smith</cp:lastModifiedBy>
  <cp:revision>59</cp:revision>
  <cp:lastPrinted>2016-06-03T14:12:00Z</cp:lastPrinted>
  <dcterms:created xsi:type="dcterms:W3CDTF">2016-02-19T22:46:00Z</dcterms:created>
  <dcterms:modified xsi:type="dcterms:W3CDTF">2016-06-03T14:22:00Z</dcterms:modified>
</cp:coreProperties>
</file>