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54" w:rsidRDefault="00FC551A" w:rsidP="00170754">
      <w:pPr>
        <w:pStyle w:val="Heading3"/>
        <w:jc w:val="center"/>
        <w:rPr>
          <w:rFonts w:ascii="Verdana" w:hAnsi="Verdana"/>
          <w:sz w:val="28"/>
        </w:rPr>
      </w:pPr>
      <w:r w:rsidRPr="004224FD">
        <w:rPr>
          <w:rFonts w:ascii="Verdana" w:hAnsi="Verdana"/>
          <w:sz w:val="28"/>
        </w:rPr>
        <w:t>Supporting Statement</w:t>
      </w:r>
      <w:r w:rsidR="00170754">
        <w:rPr>
          <w:rFonts w:ascii="Verdana" w:hAnsi="Verdana"/>
          <w:sz w:val="28"/>
        </w:rPr>
        <w:t xml:space="preserve"> for Requests for Approval under the Paperwork Reduction Act and 5 CFR 1320</w:t>
      </w:r>
    </w:p>
    <w:p w:rsidR="00FC551A" w:rsidRPr="004224FD" w:rsidRDefault="00170754" w:rsidP="00170754">
      <w:pPr>
        <w:pStyle w:val="Heading3"/>
        <w:jc w:val="center"/>
        <w:rPr>
          <w:rFonts w:ascii="Verdana" w:hAnsi="Verdana"/>
          <w:sz w:val="28"/>
        </w:rPr>
      </w:pPr>
      <w:r>
        <w:rPr>
          <w:rFonts w:ascii="Verdana" w:hAnsi="Verdana"/>
          <w:sz w:val="28"/>
        </w:rPr>
        <w:t>Application for Section 26a Permit, OMB # 3316-0060</w:t>
      </w:r>
      <w:r w:rsidR="00FC551A" w:rsidRPr="004224FD">
        <w:rPr>
          <w:rFonts w:ascii="Verdana" w:hAnsi="Verdana"/>
          <w:sz w:val="28"/>
        </w:rPr>
        <w:br/>
      </w:r>
    </w:p>
    <w:p w:rsidR="00170754" w:rsidRPr="00EB2077" w:rsidRDefault="00FC551A" w:rsidP="00170754">
      <w:pPr>
        <w:rPr>
          <w:rFonts w:ascii="Verdana" w:hAnsi="Verdana"/>
          <w:sz w:val="20"/>
          <w:szCs w:val="20"/>
        </w:rPr>
      </w:pPr>
      <w:r w:rsidRPr="004224FD">
        <w:rPr>
          <w:rFonts w:ascii="Verdana" w:hAnsi="Verdana"/>
          <w:sz w:val="20"/>
          <w:szCs w:val="20"/>
        </w:rPr>
        <w:br/>
      </w:r>
      <w:r w:rsidRPr="004224FD">
        <w:rPr>
          <w:rFonts w:ascii="Verdana" w:hAnsi="Verdana"/>
          <w:b/>
          <w:sz w:val="20"/>
          <w:szCs w:val="20"/>
        </w:rPr>
        <w:t>SECTION A. JUSTIFICATION</w:t>
      </w:r>
      <w:proofErr w:type="gramStart"/>
      <w:r w:rsidRPr="004224FD">
        <w:rPr>
          <w:rFonts w:ascii="Verdana" w:hAnsi="Verdana"/>
          <w:b/>
          <w:sz w:val="20"/>
          <w:szCs w:val="20"/>
        </w:rPr>
        <w:t>:</w:t>
      </w:r>
      <w:proofErr w:type="gramEnd"/>
      <w:r w:rsidRPr="004224FD">
        <w:rPr>
          <w:rFonts w:ascii="Verdana" w:hAnsi="Verdana"/>
          <w:sz w:val="20"/>
          <w:szCs w:val="20"/>
        </w:rPr>
        <w:br/>
      </w:r>
      <w:r w:rsidRPr="004224FD">
        <w:rPr>
          <w:rFonts w:ascii="Verdana" w:hAnsi="Verdana"/>
          <w:sz w:val="20"/>
          <w:szCs w:val="20"/>
        </w:rPr>
        <w:br/>
      </w:r>
      <w:r w:rsidRPr="00094687">
        <w:rPr>
          <w:rFonts w:ascii="Verdana" w:hAnsi="Verdana"/>
          <w:b/>
          <w:i/>
          <w:sz w:val="20"/>
          <w:szCs w:val="20"/>
        </w:rPr>
        <w:t>1. Explain the circumstances that make the collection of information necessary.</w:t>
      </w:r>
      <w:r w:rsidRPr="004224FD">
        <w:rPr>
          <w:rFonts w:ascii="Verdana" w:hAnsi="Verdana"/>
          <w:sz w:val="20"/>
          <w:szCs w:val="20"/>
          <w:u w:val="single"/>
        </w:rPr>
        <w:t xml:space="preserve"> </w:t>
      </w:r>
      <w:r w:rsidRPr="004224FD">
        <w:rPr>
          <w:rFonts w:ascii="Verdana" w:hAnsi="Verdana"/>
          <w:sz w:val="20"/>
          <w:szCs w:val="20"/>
          <w:u w:val="single"/>
        </w:rPr>
        <w:br/>
      </w:r>
      <w:r w:rsidRPr="004224FD">
        <w:rPr>
          <w:rFonts w:ascii="Verdana" w:hAnsi="Verdana"/>
          <w:sz w:val="20"/>
          <w:szCs w:val="20"/>
          <w:u w:val="single"/>
        </w:rPr>
        <w:br/>
      </w:r>
      <w:r w:rsidR="00170754" w:rsidRPr="00EB2077">
        <w:rPr>
          <w:rFonts w:ascii="Verdana" w:hAnsi="Verdana"/>
          <w:sz w:val="20"/>
          <w:szCs w:val="20"/>
        </w:rPr>
        <w:t xml:space="preserve">Applicants provide certain information as a requirement to obtain a permit from TVA.  Section 26a of the Tennessee Valley Authority Act of 1933, as amended, requires that TVA review and approve plans for the construction, operation, and maintenance of any dam, appurtenant works, or other obstruction affecting navigation, flood control, or public lands or reservations across, along, or in the Tennessee River or any of its tributaries.  Also, review of plans for construction is necessary to determine if plans are in compliance with Part 1304 of Title 18, Code of Federal Regulations, and with the Shoreline Management Policy implemented by TVA on November 1, 1999.  </w:t>
      </w:r>
    </w:p>
    <w:p w:rsidR="00170754" w:rsidRPr="00EB2077" w:rsidRDefault="00170754" w:rsidP="00170754">
      <w:pPr>
        <w:rPr>
          <w:rFonts w:ascii="Verdana" w:hAnsi="Verdana"/>
          <w:sz w:val="20"/>
          <w:szCs w:val="20"/>
        </w:rPr>
      </w:pPr>
    </w:p>
    <w:p w:rsidR="00FC551A" w:rsidRDefault="00170754" w:rsidP="00170754">
      <w:pPr>
        <w:rPr>
          <w:rFonts w:ascii="Verdana" w:hAnsi="Verdana"/>
          <w:sz w:val="20"/>
          <w:szCs w:val="20"/>
        </w:rPr>
      </w:pPr>
      <w:r w:rsidRPr="00EB2077">
        <w:rPr>
          <w:rFonts w:ascii="Verdana" w:hAnsi="Verdana"/>
          <w:sz w:val="20"/>
          <w:szCs w:val="20"/>
        </w:rPr>
        <w:t>The information collected is used to assess the impact of proposed projects on the statutory TVA programs and to determine if the project can be approved.  TVA’s land management activities require that TVA approval be obtained before actions affecting land owned by the United States and in the custody and control of TVA are initiated.  Additionally, TVA’s ethics protocol, “Obtaining Things of Value from TVA” established a procedure for identifying inherent conflicts of interest by those applying for a TVA benefit.</w:t>
      </w:r>
    </w:p>
    <w:p w:rsidR="00175485" w:rsidRPr="004224FD" w:rsidRDefault="00175485" w:rsidP="00170754">
      <w:pPr>
        <w:rPr>
          <w:rFonts w:ascii="Verdana" w:hAnsi="Verdana"/>
          <w:sz w:val="20"/>
          <w:szCs w:val="20"/>
        </w:rPr>
      </w:pPr>
    </w:p>
    <w:p w:rsidR="00FC551A" w:rsidRPr="000A01DF" w:rsidRDefault="00FC551A" w:rsidP="00FC551A">
      <w:pPr>
        <w:autoSpaceDE w:val="0"/>
        <w:autoSpaceDN w:val="0"/>
        <w:adjustRightInd w:val="0"/>
        <w:rPr>
          <w:rFonts w:ascii="Verdana" w:hAnsi="Verdana"/>
          <w:b/>
          <w:sz w:val="20"/>
          <w:szCs w:val="20"/>
        </w:rPr>
      </w:pPr>
    </w:p>
    <w:p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2. Indicate how, by whom, and for what purpose the information is to be used. Except for a new collection, indicate the actual use the agency has made of the information received from the current collection.</w:t>
      </w:r>
    </w:p>
    <w:p w:rsidR="00FC551A" w:rsidRPr="000A01DF" w:rsidRDefault="00FC551A" w:rsidP="00FC551A">
      <w:pPr>
        <w:autoSpaceDE w:val="0"/>
        <w:autoSpaceDN w:val="0"/>
        <w:adjustRightInd w:val="0"/>
        <w:rPr>
          <w:rFonts w:ascii="Verdana" w:hAnsi="Verdana"/>
          <w:sz w:val="20"/>
          <w:szCs w:val="20"/>
        </w:rPr>
      </w:pPr>
    </w:p>
    <w:p w:rsidR="00170754" w:rsidRPr="00EB2077" w:rsidRDefault="00170754" w:rsidP="00170754">
      <w:pPr>
        <w:autoSpaceDE w:val="0"/>
        <w:autoSpaceDN w:val="0"/>
        <w:adjustRightInd w:val="0"/>
        <w:rPr>
          <w:rFonts w:ascii="Verdana" w:hAnsi="Verdana"/>
          <w:sz w:val="20"/>
          <w:szCs w:val="20"/>
        </w:rPr>
      </w:pPr>
      <w:r w:rsidRPr="00EB2077">
        <w:rPr>
          <w:rFonts w:ascii="Verdana" w:hAnsi="Verdana"/>
          <w:sz w:val="20"/>
          <w:szCs w:val="20"/>
        </w:rPr>
        <w:t xml:space="preserve">The information collected on the Joint Application Form (TVA 17423) is reviewed by TVA staff to determine compatibility of the proposal with TVA statutory requirements for operation of the Tennessee River System and for compliance with all applicable Federal laws and Executive Orders. </w:t>
      </w:r>
    </w:p>
    <w:p w:rsidR="00170754" w:rsidRPr="00930319" w:rsidRDefault="00170754" w:rsidP="00170754">
      <w:pPr>
        <w:autoSpaceDE w:val="0"/>
        <w:autoSpaceDN w:val="0"/>
        <w:adjustRightInd w:val="0"/>
        <w:rPr>
          <w:rFonts w:ascii="Verdana" w:hAnsi="Verdana"/>
          <w:sz w:val="20"/>
          <w:szCs w:val="20"/>
        </w:rPr>
      </w:pPr>
      <w:r w:rsidRPr="00930319">
        <w:rPr>
          <w:rFonts w:ascii="Verdana" w:hAnsi="Verdana"/>
          <w:sz w:val="20"/>
          <w:szCs w:val="20"/>
        </w:rPr>
        <w:tab/>
        <w:t xml:space="preserve">  </w:t>
      </w:r>
    </w:p>
    <w:p w:rsidR="00170754" w:rsidRPr="00EB2077" w:rsidRDefault="00170754" w:rsidP="00170754">
      <w:pPr>
        <w:autoSpaceDE w:val="0"/>
        <w:autoSpaceDN w:val="0"/>
        <w:adjustRightInd w:val="0"/>
        <w:rPr>
          <w:rFonts w:ascii="Verdana" w:hAnsi="Verdana"/>
          <w:sz w:val="20"/>
          <w:szCs w:val="20"/>
        </w:rPr>
      </w:pPr>
      <w:r w:rsidRPr="00EB2077">
        <w:rPr>
          <w:rFonts w:ascii="Verdana" w:hAnsi="Verdana"/>
          <w:sz w:val="20"/>
          <w:szCs w:val="20"/>
        </w:rPr>
        <w:t>TVA also uses the information to contact applicants and authorized agents regarding the review of their request.  To further facilitate identifying the project location, the Joint Application Form (TVA 17423) has been revised to request the reservoir of the project location information.  Applicants are only required to provide the information they know.</w:t>
      </w:r>
      <w:r w:rsidRPr="00EB2077">
        <w:rPr>
          <w:rFonts w:ascii="Verdana" w:hAnsi="Verdana"/>
          <w:sz w:val="20"/>
          <w:szCs w:val="20"/>
        </w:rPr>
        <w:tab/>
      </w:r>
    </w:p>
    <w:p w:rsidR="00170754" w:rsidRPr="00EB2077" w:rsidRDefault="00170754" w:rsidP="00170754">
      <w:pPr>
        <w:autoSpaceDE w:val="0"/>
        <w:autoSpaceDN w:val="0"/>
        <w:adjustRightInd w:val="0"/>
        <w:rPr>
          <w:rFonts w:ascii="Verdana" w:hAnsi="Verdana"/>
          <w:sz w:val="20"/>
          <w:szCs w:val="20"/>
        </w:rPr>
      </w:pPr>
    </w:p>
    <w:p w:rsidR="00170754" w:rsidRDefault="00170754" w:rsidP="00FC551A">
      <w:pPr>
        <w:autoSpaceDE w:val="0"/>
        <w:autoSpaceDN w:val="0"/>
        <w:adjustRightInd w:val="0"/>
        <w:rPr>
          <w:rFonts w:ascii="Verdana" w:hAnsi="Verdana"/>
          <w:sz w:val="20"/>
          <w:szCs w:val="20"/>
        </w:rPr>
      </w:pPr>
      <w:r w:rsidRPr="00EB2077">
        <w:rPr>
          <w:rFonts w:ascii="Verdana" w:hAnsi="Verdana"/>
          <w:sz w:val="20"/>
          <w:szCs w:val="20"/>
        </w:rPr>
        <w:t xml:space="preserve">In 2009 TVA published protocol to ensure that all people obtaining things of value from TVA are treated in a consistent manner.  The information collected on the Applicant Disclosure Form (ADF) (TVA 17423A) is used to identify any potential conflicts of interests by those applying for a Section 26a permit and to ensure TVA’s permitting process is fair, impartial, and transparent.  One section of the ADF was </w:t>
      </w:r>
      <w:r w:rsidRPr="00EB2077">
        <w:rPr>
          <w:rFonts w:ascii="Verdana" w:hAnsi="Verdana"/>
          <w:sz w:val="20"/>
          <w:szCs w:val="20"/>
        </w:rPr>
        <w:lastRenderedPageBreak/>
        <w:t>removed from the form in 2016.  The elimination does not reduce the overall completion time, but simplifies the form and reduces the burden on the public.</w:t>
      </w:r>
    </w:p>
    <w:p w:rsidR="00175485" w:rsidRDefault="00175485" w:rsidP="00FC551A">
      <w:pPr>
        <w:autoSpaceDE w:val="0"/>
        <w:autoSpaceDN w:val="0"/>
        <w:adjustRightInd w:val="0"/>
        <w:rPr>
          <w:rFonts w:ascii="Verdana" w:hAnsi="Verdana"/>
          <w:b/>
          <w:sz w:val="20"/>
          <w:szCs w:val="20"/>
        </w:rPr>
      </w:pPr>
    </w:p>
    <w:p w:rsidR="00170754" w:rsidRPr="000A01DF" w:rsidRDefault="00170754" w:rsidP="00FC551A">
      <w:pPr>
        <w:autoSpaceDE w:val="0"/>
        <w:autoSpaceDN w:val="0"/>
        <w:adjustRightInd w:val="0"/>
        <w:rPr>
          <w:rFonts w:ascii="Verdana" w:hAnsi="Verdana"/>
          <w:b/>
          <w:sz w:val="20"/>
          <w:szCs w:val="20"/>
        </w:rPr>
      </w:pPr>
    </w:p>
    <w:p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3. Describe whether, and to what extent, the collection of information involves the use of automated, electronic, mechanical, or other technological collection techniques or other forms of information technology.</w:t>
      </w:r>
    </w:p>
    <w:p w:rsidR="00FC551A" w:rsidRPr="000A01DF" w:rsidRDefault="00FC551A" w:rsidP="00FC551A">
      <w:pPr>
        <w:autoSpaceDE w:val="0"/>
        <w:autoSpaceDN w:val="0"/>
        <w:adjustRightInd w:val="0"/>
        <w:rPr>
          <w:rFonts w:ascii="Verdana" w:hAnsi="Verdana"/>
          <w:b/>
          <w:sz w:val="20"/>
          <w:szCs w:val="20"/>
        </w:rPr>
      </w:pPr>
    </w:p>
    <w:p w:rsidR="00175485" w:rsidRPr="00EB2077" w:rsidRDefault="00175485" w:rsidP="00175485">
      <w:pPr>
        <w:autoSpaceDE w:val="0"/>
        <w:autoSpaceDN w:val="0"/>
        <w:adjustRightInd w:val="0"/>
        <w:rPr>
          <w:rFonts w:ascii="Verdana" w:hAnsi="Verdana"/>
          <w:color w:val="000000"/>
          <w:sz w:val="20"/>
          <w:szCs w:val="20"/>
        </w:rPr>
      </w:pPr>
      <w:r w:rsidRPr="00EB2077">
        <w:rPr>
          <w:rFonts w:ascii="Verdana" w:hAnsi="Verdana"/>
          <w:color w:val="000000"/>
          <w:sz w:val="20"/>
          <w:szCs w:val="20"/>
        </w:rPr>
        <w:t>TVA has the ability, through a web portal, for respondents to apply to TVA for a Section 26a Permit via TVA’s Internet web site.  The application can be submitted “on line” for ease of access and ease of completion.  The URL for the online application is https://www.tva.gov/Environment/Shoreline-Construction/Get-Started-Now</w:t>
      </w:r>
    </w:p>
    <w:p w:rsidR="00175485" w:rsidRPr="00EB2077" w:rsidRDefault="00175485" w:rsidP="00175485">
      <w:pPr>
        <w:autoSpaceDE w:val="0"/>
        <w:autoSpaceDN w:val="0"/>
        <w:adjustRightInd w:val="0"/>
        <w:rPr>
          <w:rFonts w:ascii="Verdana" w:hAnsi="Verdana"/>
          <w:color w:val="000000"/>
          <w:sz w:val="20"/>
          <w:szCs w:val="20"/>
        </w:rPr>
      </w:pPr>
    </w:p>
    <w:p w:rsidR="00966019" w:rsidRDefault="00175485" w:rsidP="00175485">
      <w:pPr>
        <w:autoSpaceDE w:val="0"/>
        <w:autoSpaceDN w:val="0"/>
        <w:adjustRightInd w:val="0"/>
        <w:rPr>
          <w:rFonts w:ascii="Verdana" w:hAnsi="Verdana"/>
          <w:color w:val="000000"/>
          <w:sz w:val="20"/>
          <w:szCs w:val="20"/>
        </w:rPr>
      </w:pPr>
      <w:r w:rsidRPr="00EB2077">
        <w:rPr>
          <w:rFonts w:ascii="Verdana" w:hAnsi="Verdana"/>
          <w:color w:val="000000"/>
          <w:sz w:val="20"/>
          <w:szCs w:val="20"/>
        </w:rPr>
        <w:t>TVA’s web portal improves efficiencies, reduces response burden and reduce processing costs.  For example, the system allows applicants to use Google Maps to pinpoint the location of their property instead of having to upload copies of scanned maps or submit paper copies.  The system also auto-populates the Department of Army/TVA Joint Application Form (TVA 17423), the Applicant Disclosure Form (TVA 17423A) and the Section 26a database based on input from the applicant.</w:t>
      </w:r>
    </w:p>
    <w:p w:rsidR="00966019" w:rsidRDefault="00966019" w:rsidP="00175485">
      <w:pPr>
        <w:autoSpaceDE w:val="0"/>
        <w:autoSpaceDN w:val="0"/>
        <w:adjustRightInd w:val="0"/>
        <w:rPr>
          <w:rFonts w:ascii="Verdana" w:hAnsi="Verdana"/>
          <w:color w:val="000000"/>
          <w:sz w:val="20"/>
          <w:szCs w:val="20"/>
        </w:rPr>
      </w:pPr>
    </w:p>
    <w:p w:rsidR="00FC551A" w:rsidRPr="000A01DF" w:rsidRDefault="00966019" w:rsidP="00175485">
      <w:pPr>
        <w:autoSpaceDE w:val="0"/>
        <w:autoSpaceDN w:val="0"/>
        <w:adjustRightInd w:val="0"/>
        <w:rPr>
          <w:rFonts w:ascii="Verdana" w:hAnsi="Verdana"/>
          <w:sz w:val="20"/>
          <w:szCs w:val="20"/>
        </w:rPr>
      </w:pPr>
      <w:proofErr w:type="gramStart"/>
      <w:r>
        <w:rPr>
          <w:rFonts w:ascii="Verdana" w:hAnsi="Verdana"/>
          <w:color w:val="000000"/>
          <w:sz w:val="20"/>
          <w:szCs w:val="20"/>
        </w:rPr>
        <w:t>Online applications for 2013 was</w:t>
      </w:r>
      <w:proofErr w:type="gramEnd"/>
      <w:r>
        <w:rPr>
          <w:rFonts w:ascii="Verdana" w:hAnsi="Verdana"/>
          <w:color w:val="000000"/>
          <w:sz w:val="20"/>
          <w:szCs w:val="20"/>
        </w:rPr>
        <w:t xml:space="preserve"> estimated at 16%.  For FY2015 and FY2016 year-to-date 21% of applications were received online.  For the first eight months of FY2016, 27% of the applications were received online. </w:t>
      </w:r>
      <w:r w:rsidR="00FC551A" w:rsidRPr="000A01DF">
        <w:rPr>
          <w:rFonts w:ascii="Verdana" w:hAnsi="Verdana"/>
          <w:color w:val="000000"/>
          <w:sz w:val="20"/>
          <w:szCs w:val="20"/>
        </w:rPr>
        <w:t xml:space="preserve"> </w:t>
      </w:r>
    </w:p>
    <w:p w:rsidR="00FC551A" w:rsidRPr="000A01DF" w:rsidRDefault="00FC551A" w:rsidP="00FC551A">
      <w:pPr>
        <w:autoSpaceDE w:val="0"/>
        <w:autoSpaceDN w:val="0"/>
        <w:adjustRightInd w:val="0"/>
        <w:rPr>
          <w:rFonts w:ascii="Verdana" w:hAnsi="Verdana"/>
          <w:b/>
          <w:sz w:val="20"/>
          <w:szCs w:val="20"/>
        </w:rPr>
      </w:pPr>
    </w:p>
    <w:p w:rsidR="00FC551A" w:rsidRPr="000A01DF" w:rsidRDefault="00FC551A" w:rsidP="00FC551A">
      <w:pPr>
        <w:autoSpaceDE w:val="0"/>
        <w:autoSpaceDN w:val="0"/>
        <w:adjustRightInd w:val="0"/>
        <w:rPr>
          <w:rFonts w:ascii="Verdana" w:hAnsi="Verdana"/>
          <w:b/>
          <w:sz w:val="20"/>
          <w:szCs w:val="20"/>
        </w:rPr>
      </w:pPr>
    </w:p>
    <w:p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4. Describe efforts to identify duplication. Show specifically why any similar information already available cannot be used or modified for use for the purposes described in Item 2 above.</w:t>
      </w:r>
    </w:p>
    <w:p w:rsidR="00FC551A" w:rsidRPr="000A01DF" w:rsidRDefault="00FC551A" w:rsidP="00FC551A">
      <w:pPr>
        <w:autoSpaceDE w:val="0"/>
        <w:autoSpaceDN w:val="0"/>
        <w:adjustRightInd w:val="0"/>
        <w:rPr>
          <w:rFonts w:ascii="Verdana" w:hAnsi="Verdana"/>
          <w:sz w:val="20"/>
          <w:szCs w:val="20"/>
        </w:rPr>
      </w:pPr>
    </w:p>
    <w:p w:rsidR="00175485" w:rsidRDefault="00175485" w:rsidP="00FC551A">
      <w:pPr>
        <w:autoSpaceDE w:val="0"/>
        <w:autoSpaceDN w:val="0"/>
        <w:adjustRightInd w:val="0"/>
        <w:rPr>
          <w:rFonts w:ascii="Verdana" w:hAnsi="Verdana"/>
          <w:sz w:val="20"/>
          <w:szCs w:val="20"/>
        </w:rPr>
      </w:pPr>
      <w:r w:rsidRPr="00EB2077">
        <w:rPr>
          <w:rFonts w:ascii="Verdana" w:hAnsi="Verdana"/>
          <w:sz w:val="20"/>
          <w:szCs w:val="20"/>
        </w:rPr>
        <w:t>Each respondent’s application for a new Section 26a permit is unique to geographic location and construction plans.  In cases where an applicant wishes to revise construction plans or add to a structure, TVA only requires information on the new addition.  Also, the U.S. Army Corps of Engineers and TVA have a Memorandum of Understanding that established a joint permitting program for structures constructed on the Tennessee River System.  This reduces paperwork by 50 percent.</w:t>
      </w:r>
    </w:p>
    <w:p w:rsidR="00FC551A" w:rsidRPr="000A01DF" w:rsidRDefault="00FC551A" w:rsidP="00FC551A">
      <w:pPr>
        <w:autoSpaceDE w:val="0"/>
        <w:autoSpaceDN w:val="0"/>
        <w:adjustRightInd w:val="0"/>
        <w:rPr>
          <w:rFonts w:ascii="Verdana" w:hAnsi="Verdana"/>
          <w:b/>
          <w:sz w:val="20"/>
          <w:szCs w:val="20"/>
        </w:rPr>
      </w:pPr>
      <w:r w:rsidRPr="000A01DF">
        <w:rPr>
          <w:rFonts w:ascii="Verdana" w:hAnsi="Verdana"/>
          <w:sz w:val="20"/>
          <w:szCs w:val="20"/>
        </w:rPr>
        <w:t xml:space="preserve"> </w:t>
      </w:r>
    </w:p>
    <w:p w:rsidR="00FC551A" w:rsidRPr="000A01DF" w:rsidRDefault="00FC551A" w:rsidP="00FC551A">
      <w:pPr>
        <w:autoSpaceDE w:val="0"/>
        <w:autoSpaceDN w:val="0"/>
        <w:adjustRightInd w:val="0"/>
        <w:rPr>
          <w:rFonts w:ascii="Verdana" w:hAnsi="Verdana"/>
          <w:b/>
          <w:sz w:val="20"/>
          <w:szCs w:val="20"/>
        </w:rPr>
      </w:pPr>
    </w:p>
    <w:p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5. If the collection of information impacts small businesses or other small entities, describe any methods used to minimize burden.</w:t>
      </w:r>
    </w:p>
    <w:p w:rsidR="00FC551A" w:rsidRPr="000A01DF" w:rsidRDefault="00FC551A" w:rsidP="00FC551A">
      <w:pPr>
        <w:autoSpaceDE w:val="0"/>
        <w:autoSpaceDN w:val="0"/>
        <w:adjustRightInd w:val="0"/>
        <w:rPr>
          <w:rFonts w:ascii="Verdana" w:hAnsi="Verdana"/>
          <w:sz w:val="20"/>
          <w:szCs w:val="20"/>
        </w:rPr>
      </w:pPr>
    </w:p>
    <w:p w:rsidR="00FC551A" w:rsidRDefault="00175485" w:rsidP="00FC551A">
      <w:pPr>
        <w:autoSpaceDE w:val="0"/>
        <w:autoSpaceDN w:val="0"/>
        <w:adjustRightInd w:val="0"/>
        <w:rPr>
          <w:rFonts w:ascii="Verdana" w:hAnsi="Verdana"/>
          <w:sz w:val="20"/>
          <w:szCs w:val="20"/>
        </w:rPr>
      </w:pPr>
      <w:r w:rsidRPr="00EB2077">
        <w:rPr>
          <w:rFonts w:ascii="Verdana" w:hAnsi="Verdana"/>
          <w:sz w:val="20"/>
          <w:szCs w:val="20"/>
        </w:rPr>
        <w:t>There is no significant impact on a substantial number of small businesses; however, TVA provides technical assistance to any small businesses that request it in completing a Section 26a Permit Application Form.</w:t>
      </w:r>
    </w:p>
    <w:p w:rsidR="00175485" w:rsidRDefault="00175485" w:rsidP="00FC551A">
      <w:pPr>
        <w:autoSpaceDE w:val="0"/>
        <w:autoSpaceDN w:val="0"/>
        <w:adjustRightInd w:val="0"/>
        <w:rPr>
          <w:rFonts w:ascii="Verdana" w:hAnsi="Verdana"/>
          <w:sz w:val="20"/>
          <w:szCs w:val="20"/>
        </w:rPr>
      </w:pPr>
    </w:p>
    <w:p w:rsidR="00175485" w:rsidRPr="000A01DF" w:rsidRDefault="00175485" w:rsidP="00FC551A">
      <w:pPr>
        <w:autoSpaceDE w:val="0"/>
        <w:autoSpaceDN w:val="0"/>
        <w:adjustRightInd w:val="0"/>
        <w:rPr>
          <w:rFonts w:ascii="Verdana" w:hAnsi="Verdana"/>
          <w:sz w:val="20"/>
          <w:szCs w:val="20"/>
        </w:rPr>
      </w:pPr>
    </w:p>
    <w:p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6. Describe the consequence to Federal program or policy activities if the collection is not conducted or is conducted less frequently, as well as any technical or legal obstacles to reducing burden.</w:t>
      </w:r>
    </w:p>
    <w:p w:rsidR="00FC551A" w:rsidRPr="000A01DF" w:rsidRDefault="00FC551A" w:rsidP="00FC551A">
      <w:pPr>
        <w:autoSpaceDE w:val="0"/>
        <w:autoSpaceDN w:val="0"/>
        <w:adjustRightInd w:val="0"/>
        <w:rPr>
          <w:rFonts w:ascii="Verdana" w:hAnsi="Verdana"/>
          <w:sz w:val="20"/>
          <w:szCs w:val="20"/>
        </w:rPr>
      </w:pPr>
    </w:p>
    <w:p w:rsidR="00175485" w:rsidRDefault="00175485" w:rsidP="00FC551A">
      <w:pPr>
        <w:autoSpaceDE w:val="0"/>
        <w:autoSpaceDN w:val="0"/>
        <w:adjustRightInd w:val="0"/>
        <w:rPr>
          <w:rFonts w:ascii="Verdana" w:hAnsi="Verdana"/>
          <w:color w:val="000000"/>
          <w:sz w:val="20"/>
          <w:szCs w:val="20"/>
        </w:rPr>
      </w:pPr>
      <w:r w:rsidRPr="00EB2077">
        <w:rPr>
          <w:rFonts w:ascii="Verdana" w:hAnsi="Verdana"/>
          <w:color w:val="000000"/>
          <w:sz w:val="20"/>
          <w:szCs w:val="20"/>
        </w:rPr>
        <w:t xml:space="preserve">Section 26a of the TVA Act requires review and approval by TVA before any structure can be constructed on the Tennessee River or its tributaries.  If TVA did not collect </w:t>
      </w:r>
      <w:r w:rsidRPr="00EB2077">
        <w:rPr>
          <w:rFonts w:ascii="Verdana" w:hAnsi="Verdana"/>
          <w:color w:val="000000"/>
          <w:sz w:val="20"/>
          <w:szCs w:val="20"/>
        </w:rPr>
        <w:lastRenderedPageBreak/>
        <w:t>the applicants’ information, it could not conduct the required review.  If TVA could not conduct the required review, no construction approvals would be issued and all development on the Tennessee River System would stop.</w:t>
      </w:r>
    </w:p>
    <w:p w:rsidR="00175485" w:rsidRPr="000A01DF" w:rsidRDefault="00175485" w:rsidP="00FC551A">
      <w:pPr>
        <w:autoSpaceDE w:val="0"/>
        <w:autoSpaceDN w:val="0"/>
        <w:adjustRightInd w:val="0"/>
        <w:rPr>
          <w:rFonts w:ascii="Verdana" w:hAnsi="Verdana"/>
          <w:sz w:val="20"/>
          <w:szCs w:val="20"/>
        </w:rPr>
      </w:pPr>
    </w:p>
    <w:p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 xml:space="preserve">7. Explain any special circumstances that would cause an information collection to be conducted in a manner: </w:t>
      </w:r>
    </w:p>
    <w:p w:rsidR="00FC551A" w:rsidRPr="00094687" w:rsidRDefault="00FC551A" w:rsidP="00FC551A">
      <w:pPr>
        <w:autoSpaceDE w:val="0"/>
        <w:autoSpaceDN w:val="0"/>
        <w:adjustRightInd w:val="0"/>
        <w:rPr>
          <w:rFonts w:ascii="Verdana" w:hAnsi="Verdana"/>
          <w:i/>
          <w:sz w:val="20"/>
          <w:szCs w:val="20"/>
        </w:rPr>
      </w:pPr>
    </w:p>
    <w:p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respondents to report information to the agency more often than quarterly; </w:t>
      </w:r>
    </w:p>
    <w:p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respondents to prepare a written response to a collection of information in fewer than 30 days after receipt of it; </w:t>
      </w:r>
    </w:p>
    <w:p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respondents to submit more than an original and two copies of any document; </w:t>
      </w:r>
    </w:p>
    <w:p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respondents to retain records, other than health, medical, government contract, grant-in-aid, or tax records, for more than three years; </w:t>
      </w:r>
    </w:p>
    <w:p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in connection with a statistical survey, that is not designed to produce valid and reliable results that can be generalized to the universe of study; </w:t>
      </w:r>
    </w:p>
    <w:p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the use of a statistical data classification that has not been reviewed and approved by OMB; </w:t>
      </w:r>
    </w:p>
    <w:p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C551A" w:rsidRPr="00094687" w:rsidRDefault="00FC551A" w:rsidP="00FC551A">
      <w:pPr>
        <w:numPr>
          <w:ilvl w:val="1"/>
          <w:numId w:val="1"/>
        </w:numPr>
        <w:autoSpaceDE w:val="0"/>
        <w:autoSpaceDN w:val="0"/>
        <w:adjustRightInd w:val="0"/>
        <w:rPr>
          <w:rFonts w:ascii="Verdana" w:hAnsi="Verdana"/>
          <w:i/>
          <w:sz w:val="20"/>
          <w:szCs w:val="20"/>
        </w:rPr>
      </w:pPr>
      <w:proofErr w:type="gramStart"/>
      <w:r w:rsidRPr="00094687">
        <w:rPr>
          <w:rFonts w:ascii="Verdana" w:hAnsi="Verdana"/>
          <w:i/>
          <w:sz w:val="20"/>
          <w:szCs w:val="20"/>
        </w:rPr>
        <w:t>requiring</w:t>
      </w:r>
      <w:proofErr w:type="gramEnd"/>
      <w:r w:rsidRPr="00094687">
        <w:rPr>
          <w:rFonts w:ascii="Verdana" w:hAnsi="Verdana"/>
          <w:i/>
          <w:sz w:val="20"/>
          <w:szCs w:val="20"/>
        </w:rPr>
        <w:t xml:space="preserve"> respondents to submit proprietary trade secrets, or other confidential information unless the agency can demonstrate that it has instituted procedures to protect the information's confidentiality to the extent permitted by law.</w:t>
      </w:r>
    </w:p>
    <w:p w:rsidR="00175485" w:rsidRDefault="00175485" w:rsidP="00175485">
      <w:pPr>
        <w:autoSpaceDE w:val="0"/>
        <w:autoSpaceDN w:val="0"/>
        <w:adjustRightInd w:val="0"/>
        <w:rPr>
          <w:rFonts w:ascii="Verdana" w:hAnsi="Verdana"/>
          <w:sz w:val="20"/>
          <w:szCs w:val="20"/>
        </w:rPr>
      </w:pPr>
    </w:p>
    <w:p w:rsidR="00175485" w:rsidRDefault="00E0559A" w:rsidP="00175485">
      <w:pPr>
        <w:autoSpaceDE w:val="0"/>
        <w:autoSpaceDN w:val="0"/>
        <w:adjustRightInd w:val="0"/>
        <w:rPr>
          <w:rFonts w:ascii="Verdana" w:hAnsi="Verdana"/>
          <w:sz w:val="20"/>
          <w:szCs w:val="20"/>
        </w:rPr>
      </w:pPr>
      <w:r w:rsidRPr="00EB2077">
        <w:rPr>
          <w:rFonts w:ascii="Verdana" w:hAnsi="Verdana"/>
          <w:sz w:val="20"/>
          <w:szCs w:val="20"/>
        </w:rPr>
        <w:t>None of these apply.</w:t>
      </w:r>
    </w:p>
    <w:p w:rsidR="00175485" w:rsidRPr="000A01DF" w:rsidRDefault="00175485" w:rsidP="00175485">
      <w:pPr>
        <w:autoSpaceDE w:val="0"/>
        <w:autoSpaceDN w:val="0"/>
        <w:adjustRightInd w:val="0"/>
        <w:rPr>
          <w:rFonts w:ascii="Verdana" w:hAnsi="Verdana"/>
          <w:sz w:val="20"/>
          <w:szCs w:val="20"/>
        </w:rPr>
      </w:pPr>
    </w:p>
    <w:p w:rsidR="00FC551A" w:rsidRPr="000A01DF" w:rsidRDefault="00FC551A" w:rsidP="00FC551A">
      <w:pPr>
        <w:autoSpaceDE w:val="0"/>
        <w:autoSpaceDN w:val="0"/>
        <w:adjustRightInd w:val="0"/>
        <w:rPr>
          <w:rFonts w:ascii="Verdana" w:hAnsi="Verdana"/>
          <w:sz w:val="20"/>
          <w:szCs w:val="20"/>
        </w:rPr>
      </w:pPr>
    </w:p>
    <w:p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 xml:space="preserve">8. If applicable, provide a copy and identify the date and page number of publication in the Federal Register of the agency's notice, required by 5 CFR 1320.8(d), soliciting comments on the information collection prior to submission to OMB. </w:t>
      </w:r>
    </w:p>
    <w:p w:rsidR="00FC551A" w:rsidRPr="000A01DF" w:rsidRDefault="00FC551A" w:rsidP="00FC551A">
      <w:pPr>
        <w:autoSpaceDE w:val="0"/>
        <w:autoSpaceDN w:val="0"/>
        <w:adjustRightInd w:val="0"/>
        <w:rPr>
          <w:rFonts w:ascii="Verdana" w:hAnsi="Verdana"/>
          <w:sz w:val="20"/>
          <w:szCs w:val="20"/>
        </w:rPr>
      </w:pPr>
    </w:p>
    <w:p w:rsidR="00FC551A" w:rsidRDefault="0078051F" w:rsidP="00E0559A">
      <w:pPr>
        <w:rPr>
          <w:rFonts w:ascii="Verdana" w:hAnsi="Verdana"/>
          <w:sz w:val="20"/>
          <w:szCs w:val="20"/>
        </w:rPr>
      </w:pPr>
      <w:r>
        <w:rPr>
          <w:rFonts w:ascii="Verdana" w:hAnsi="Verdana"/>
          <w:sz w:val="20"/>
          <w:szCs w:val="20"/>
        </w:rPr>
        <w:t>Included in</w:t>
      </w:r>
      <w:r w:rsidR="00E0559A" w:rsidRPr="00EB2077">
        <w:rPr>
          <w:rFonts w:ascii="Verdana" w:hAnsi="Verdana"/>
          <w:sz w:val="20"/>
          <w:szCs w:val="20"/>
        </w:rPr>
        <w:t xml:space="preserve"> this submission are copies of the 60-day and 30-day Federal Register notices soliciting comments from the public on this Information Collection.  No public comments were received from the</w:t>
      </w:r>
      <w:r>
        <w:rPr>
          <w:rFonts w:ascii="Verdana" w:hAnsi="Verdana"/>
          <w:sz w:val="20"/>
          <w:szCs w:val="20"/>
        </w:rPr>
        <w:t xml:space="preserve"> 60-day</w:t>
      </w:r>
      <w:r w:rsidR="00E0559A" w:rsidRPr="00EB2077">
        <w:rPr>
          <w:rFonts w:ascii="Verdana" w:hAnsi="Verdana"/>
          <w:sz w:val="20"/>
          <w:szCs w:val="20"/>
        </w:rPr>
        <w:t xml:space="preserve"> Federal Register notice.</w:t>
      </w:r>
      <w:r w:rsidR="00FC551A" w:rsidRPr="007B1C90">
        <w:rPr>
          <w:rFonts w:ascii="Verdana" w:hAnsi="Verdana"/>
          <w:sz w:val="20"/>
          <w:szCs w:val="20"/>
        </w:rPr>
        <w:t xml:space="preserve"> </w:t>
      </w:r>
    </w:p>
    <w:p w:rsidR="00E0559A" w:rsidRPr="000A01DF" w:rsidRDefault="00E0559A" w:rsidP="00E0559A">
      <w:pPr>
        <w:rPr>
          <w:rFonts w:ascii="Verdana" w:hAnsi="Verdana"/>
          <w:sz w:val="20"/>
          <w:szCs w:val="20"/>
        </w:rPr>
      </w:pPr>
    </w:p>
    <w:p w:rsidR="00FC551A" w:rsidRPr="000A01DF" w:rsidRDefault="00FC551A" w:rsidP="00FC551A">
      <w:pPr>
        <w:autoSpaceDE w:val="0"/>
        <w:autoSpaceDN w:val="0"/>
        <w:adjustRightInd w:val="0"/>
        <w:rPr>
          <w:rFonts w:ascii="Verdana" w:hAnsi="Verdana"/>
          <w:sz w:val="20"/>
          <w:szCs w:val="20"/>
        </w:rPr>
      </w:pPr>
    </w:p>
    <w:p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9. Explain any decision to provide any payment or gift to respondents, other than re</w:t>
      </w:r>
      <w:r w:rsidR="0078051F">
        <w:rPr>
          <w:rFonts w:ascii="Verdana" w:hAnsi="Verdana"/>
          <w:b/>
          <w:i/>
          <w:sz w:val="20"/>
          <w:szCs w:val="20"/>
        </w:rPr>
        <w:t>m</w:t>
      </w:r>
      <w:r w:rsidRPr="00094687">
        <w:rPr>
          <w:rFonts w:ascii="Verdana" w:hAnsi="Verdana"/>
          <w:b/>
          <w:i/>
          <w:sz w:val="20"/>
          <w:szCs w:val="20"/>
        </w:rPr>
        <w:t>u</w:t>
      </w:r>
      <w:r w:rsidR="0078051F">
        <w:rPr>
          <w:rFonts w:ascii="Verdana" w:hAnsi="Verdana"/>
          <w:b/>
          <w:i/>
          <w:sz w:val="20"/>
          <w:szCs w:val="20"/>
        </w:rPr>
        <w:t>n</w:t>
      </w:r>
      <w:r w:rsidRPr="00094687">
        <w:rPr>
          <w:rFonts w:ascii="Verdana" w:hAnsi="Verdana"/>
          <w:b/>
          <w:i/>
          <w:sz w:val="20"/>
          <w:szCs w:val="20"/>
        </w:rPr>
        <w:t>eration of contrac</w:t>
      </w:r>
      <w:bookmarkStart w:id="0" w:name="_GoBack"/>
      <w:bookmarkEnd w:id="0"/>
      <w:r w:rsidRPr="00094687">
        <w:rPr>
          <w:rFonts w:ascii="Verdana" w:hAnsi="Verdana"/>
          <w:b/>
          <w:i/>
          <w:sz w:val="20"/>
          <w:szCs w:val="20"/>
        </w:rPr>
        <w:t>tors or grantees.</w:t>
      </w:r>
    </w:p>
    <w:p w:rsidR="00FC551A" w:rsidRDefault="00FC551A" w:rsidP="00FC551A">
      <w:pPr>
        <w:autoSpaceDE w:val="0"/>
        <w:autoSpaceDN w:val="0"/>
        <w:adjustRightInd w:val="0"/>
        <w:rPr>
          <w:rFonts w:ascii="Verdana" w:hAnsi="Verdana"/>
          <w:b/>
          <w:sz w:val="20"/>
          <w:szCs w:val="20"/>
        </w:rPr>
      </w:pPr>
    </w:p>
    <w:p w:rsidR="00E0559A" w:rsidRDefault="00E0559A" w:rsidP="00FC551A">
      <w:pPr>
        <w:rPr>
          <w:rFonts w:ascii="Verdana" w:hAnsi="Verdana"/>
          <w:sz w:val="20"/>
          <w:szCs w:val="20"/>
        </w:rPr>
      </w:pPr>
      <w:r w:rsidRPr="00EB2077">
        <w:rPr>
          <w:rFonts w:ascii="Verdana" w:hAnsi="Verdana"/>
          <w:sz w:val="20"/>
          <w:szCs w:val="20"/>
        </w:rPr>
        <w:t>No payments or gifts are provided.</w:t>
      </w:r>
    </w:p>
    <w:p w:rsidR="00FC551A" w:rsidRPr="001825F6" w:rsidRDefault="00FC551A" w:rsidP="00FC551A">
      <w:pPr>
        <w:rPr>
          <w:rFonts w:ascii="Verdana" w:hAnsi="Verdana"/>
          <w:sz w:val="20"/>
          <w:szCs w:val="20"/>
        </w:rPr>
      </w:pPr>
      <w:r w:rsidRPr="001825F6">
        <w:rPr>
          <w:rFonts w:ascii="Verdana" w:hAnsi="Verdana"/>
          <w:sz w:val="20"/>
          <w:szCs w:val="20"/>
        </w:rPr>
        <w:t xml:space="preserve">   </w:t>
      </w:r>
    </w:p>
    <w:p w:rsidR="00FC551A" w:rsidRPr="001825F6" w:rsidRDefault="00FC551A" w:rsidP="00FC551A">
      <w:pPr>
        <w:rPr>
          <w:rFonts w:ascii="Verdana" w:hAnsi="Verdana"/>
          <w:sz w:val="20"/>
          <w:szCs w:val="20"/>
        </w:rPr>
      </w:pPr>
    </w:p>
    <w:p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10. Describe any assurance of confidentiality provided to respondents and the basis for the assurance in statute, regulation, or agency policy.</w:t>
      </w:r>
    </w:p>
    <w:p w:rsidR="00E0559A" w:rsidRDefault="00E0559A" w:rsidP="00FC551A">
      <w:pPr>
        <w:rPr>
          <w:rFonts w:ascii="Verdana" w:hAnsi="Verdana"/>
          <w:sz w:val="20"/>
          <w:szCs w:val="20"/>
        </w:rPr>
      </w:pPr>
    </w:p>
    <w:p w:rsidR="00FC551A" w:rsidRPr="001825F6" w:rsidRDefault="00E0559A" w:rsidP="00E0559A">
      <w:pPr>
        <w:rPr>
          <w:rFonts w:ascii="Verdana" w:hAnsi="Verdana"/>
          <w:sz w:val="20"/>
          <w:szCs w:val="20"/>
        </w:rPr>
      </w:pPr>
      <w:r w:rsidRPr="00EB2077">
        <w:rPr>
          <w:rFonts w:ascii="Verdana" w:hAnsi="Verdana"/>
          <w:sz w:val="20"/>
          <w:szCs w:val="20"/>
        </w:rPr>
        <w:lastRenderedPageBreak/>
        <w:t>The majority of information provided in a Section 26a Permit Application is not confidential.  Most information collected describes construction plans and is not of a sensitive or personal nature.  However, since these records are maintained by a personal identifier (name of applicant), they are identified as a Privacy Act System of Records, TVA-36 (copy attached).  A Privacy Act Statement is included on the Section 26a Permit Application form.</w:t>
      </w:r>
      <w:r w:rsidR="00FC551A" w:rsidRPr="001825F6">
        <w:rPr>
          <w:rFonts w:ascii="Verdana" w:hAnsi="Verdana"/>
          <w:sz w:val="20"/>
          <w:szCs w:val="20"/>
        </w:rPr>
        <w:t> </w:t>
      </w:r>
      <w:r w:rsidR="00FC551A" w:rsidRPr="001825F6">
        <w:rPr>
          <w:rFonts w:ascii="Verdana" w:hAnsi="Verdana"/>
          <w:sz w:val="20"/>
          <w:szCs w:val="20"/>
        </w:rPr>
        <w:br/>
      </w:r>
    </w:p>
    <w:p w:rsidR="00FC551A" w:rsidRPr="000A01DF" w:rsidRDefault="00FC551A" w:rsidP="00FC551A">
      <w:pPr>
        <w:autoSpaceDE w:val="0"/>
        <w:autoSpaceDN w:val="0"/>
        <w:adjustRightInd w:val="0"/>
        <w:rPr>
          <w:rFonts w:ascii="Verdana" w:hAnsi="Verdana"/>
          <w:sz w:val="20"/>
          <w:szCs w:val="20"/>
        </w:rPr>
      </w:pPr>
    </w:p>
    <w:p w:rsidR="00FC551A" w:rsidRDefault="00FC551A" w:rsidP="00FC551A">
      <w:pPr>
        <w:autoSpaceDE w:val="0"/>
        <w:autoSpaceDN w:val="0"/>
        <w:adjustRightInd w:val="0"/>
        <w:rPr>
          <w:rFonts w:ascii="Verdana" w:hAnsi="Verdana"/>
          <w:sz w:val="20"/>
          <w:szCs w:val="20"/>
        </w:rPr>
      </w:pPr>
      <w:r w:rsidRPr="00094687">
        <w:rPr>
          <w:rFonts w:ascii="Verdana" w:hAnsi="Verdana"/>
          <w:b/>
          <w:i/>
          <w:sz w:val="20"/>
          <w:szCs w:val="20"/>
        </w:rPr>
        <w:t>11. Provide additional justification for any questions of a sensitive nature, such as sexual behavior and attitudes, religious beliefs, and other matters that are commonly considered private</w:t>
      </w:r>
      <w:r w:rsidRPr="00094687">
        <w:rPr>
          <w:rFonts w:ascii="Verdana" w:hAnsi="Verdana"/>
          <w:i/>
          <w:sz w:val="20"/>
          <w:szCs w:val="20"/>
        </w:rPr>
        <w:t>.</w:t>
      </w:r>
      <w:r w:rsidRPr="000A01DF">
        <w:rPr>
          <w:rFonts w:ascii="Verdana" w:hAnsi="Verdana"/>
          <w:sz w:val="20"/>
          <w:szCs w:val="20"/>
        </w:rPr>
        <w:t xml:space="preserve"> </w:t>
      </w:r>
      <w:r w:rsidRPr="000A01DF">
        <w:rPr>
          <w:rFonts w:ascii="Verdana" w:hAnsi="Verdana"/>
          <w:sz w:val="20"/>
          <w:szCs w:val="20"/>
        </w:rPr>
        <w:br/>
      </w:r>
      <w:r w:rsidRPr="000A01DF">
        <w:rPr>
          <w:rFonts w:ascii="Verdana" w:hAnsi="Verdana"/>
          <w:sz w:val="20"/>
          <w:szCs w:val="20"/>
        </w:rPr>
        <w:br/>
      </w:r>
      <w:r w:rsidR="00E0559A" w:rsidRPr="00EB2077">
        <w:rPr>
          <w:rFonts w:ascii="Verdana" w:hAnsi="Verdana"/>
          <w:sz w:val="20"/>
          <w:szCs w:val="20"/>
        </w:rPr>
        <w:t>This information collection does not ask questions of a sensitive nature.</w:t>
      </w:r>
    </w:p>
    <w:p w:rsidR="00E0559A" w:rsidRPr="000A01DF" w:rsidRDefault="00E0559A" w:rsidP="00FC551A">
      <w:pPr>
        <w:autoSpaceDE w:val="0"/>
        <w:autoSpaceDN w:val="0"/>
        <w:adjustRightInd w:val="0"/>
        <w:rPr>
          <w:rFonts w:ascii="Verdana" w:hAnsi="Verdana"/>
          <w:sz w:val="20"/>
          <w:szCs w:val="20"/>
        </w:rPr>
      </w:pPr>
    </w:p>
    <w:p w:rsidR="00FC551A" w:rsidRPr="000A01DF" w:rsidRDefault="00FC551A" w:rsidP="00FC551A">
      <w:pPr>
        <w:autoSpaceDE w:val="0"/>
        <w:autoSpaceDN w:val="0"/>
        <w:adjustRightInd w:val="0"/>
        <w:rPr>
          <w:rFonts w:ascii="Verdana" w:hAnsi="Verdana"/>
          <w:sz w:val="20"/>
          <w:szCs w:val="20"/>
        </w:rPr>
      </w:pPr>
    </w:p>
    <w:p w:rsidR="00FC551A" w:rsidRPr="00EB2077" w:rsidRDefault="00FC551A" w:rsidP="00FC551A">
      <w:pPr>
        <w:autoSpaceDE w:val="0"/>
        <w:autoSpaceDN w:val="0"/>
        <w:adjustRightInd w:val="0"/>
        <w:rPr>
          <w:rFonts w:ascii="Verdana" w:hAnsi="Verdana"/>
          <w:i/>
          <w:sz w:val="20"/>
          <w:szCs w:val="20"/>
        </w:rPr>
      </w:pPr>
      <w:r w:rsidRPr="00EB2077">
        <w:rPr>
          <w:rFonts w:ascii="Verdana" w:hAnsi="Verdana"/>
          <w:b/>
          <w:i/>
          <w:sz w:val="20"/>
          <w:szCs w:val="20"/>
        </w:rPr>
        <w:t>12. Provide estimates of the hour burden of the collection of information.</w:t>
      </w:r>
      <w:r w:rsidRPr="00EB2077">
        <w:rPr>
          <w:rFonts w:ascii="Verdana" w:hAnsi="Verdana"/>
          <w:i/>
          <w:sz w:val="20"/>
          <w:szCs w:val="20"/>
        </w:rPr>
        <w:t xml:space="preserve"> The statement should: </w:t>
      </w:r>
    </w:p>
    <w:p w:rsidR="007D4FC0" w:rsidRPr="00EB2077" w:rsidRDefault="00FC551A" w:rsidP="00FC551A">
      <w:pPr>
        <w:numPr>
          <w:ilvl w:val="0"/>
          <w:numId w:val="2"/>
        </w:numPr>
        <w:autoSpaceDE w:val="0"/>
        <w:autoSpaceDN w:val="0"/>
        <w:adjustRightInd w:val="0"/>
        <w:rPr>
          <w:rFonts w:ascii="Verdana" w:hAnsi="Verdana"/>
          <w:b/>
          <w:i/>
          <w:sz w:val="20"/>
          <w:szCs w:val="20"/>
        </w:rPr>
      </w:pPr>
      <w:r w:rsidRPr="00EB2077">
        <w:rPr>
          <w:rFonts w:ascii="Verdana" w:hAnsi="Verdana"/>
          <w:i/>
          <w:sz w:val="20"/>
          <w:szCs w:val="2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r w:rsidRPr="00EB2077">
        <w:rPr>
          <w:rFonts w:ascii="Verdana" w:hAnsi="Verdana"/>
          <w:b/>
          <w:i/>
          <w:sz w:val="20"/>
          <w:szCs w:val="20"/>
        </w:rPr>
        <w:t>* If this request for approval covers more than one form, provide separate hour burden estimates for each form and aggregate the hour burdens.</w:t>
      </w:r>
    </w:p>
    <w:p w:rsidR="007D4FC0" w:rsidRDefault="007D4FC0" w:rsidP="007D4FC0">
      <w:pPr>
        <w:autoSpaceDE w:val="0"/>
        <w:autoSpaceDN w:val="0"/>
        <w:adjustRightInd w:val="0"/>
        <w:rPr>
          <w:rFonts w:ascii="Verdana" w:hAnsi="Verdana"/>
          <w:b/>
          <w:sz w:val="20"/>
          <w:szCs w:val="20"/>
        </w:rPr>
      </w:pPr>
    </w:p>
    <w:p w:rsidR="007D4FC0" w:rsidRPr="00EB2077" w:rsidRDefault="007D4FC0" w:rsidP="007D4FC0">
      <w:pPr>
        <w:autoSpaceDE w:val="0"/>
        <w:autoSpaceDN w:val="0"/>
        <w:adjustRightInd w:val="0"/>
        <w:rPr>
          <w:rFonts w:ascii="Verdana" w:hAnsi="Verdana"/>
          <w:sz w:val="20"/>
          <w:szCs w:val="20"/>
        </w:rPr>
      </w:pPr>
      <w:r w:rsidRPr="00EB2077">
        <w:rPr>
          <w:rFonts w:ascii="Verdana" w:hAnsi="Verdana"/>
          <w:sz w:val="20"/>
          <w:szCs w:val="20"/>
        </w:rPr>
        <w:t>Number of respondents (permits):   1,800 annually.  This number reflects a downward trend in recent years of 26a applications received by TVA as less land is available for development and use on the TVA reservoirs.  TVA records and tracks in a computer data base the number of respondents who apply for permit approvals under section 26a of the TVA Act.  From this computerized data base, TVA is able to review applicant numbers for any year, and is able to use the data to project anticipated respondent numbers for future years.</w:t>
      </w:r>
    </w:p>
    <w:p w:rsidR="007D4FC0" w:rsidRPr="00EB2077" w:rsidRDefault="007D4FC0" w:rsidP="007D4FC0">
      <w:pPr>
        <w:autoSpaceDE w:val="0"/>
        <w:autoSpaceDN w:val="0"/>
        <w:adjustRightInd w:val="0"/>
        <w:rPr>
          <w:rFonts w:ascii="Verdana" w:hAnsi="Verdana"/>
          <w:sz w:val="20"/>
          <w:szCs w:val="20"/>
        </w:rPr>
      </w:pPr>
    </w:p>
    <w:p w:rsidR="007D4FC0" w:rsidRPr="00EB2077" w:rsidRDefault="007D4FC0" w:rsidP="007D4FC0">
      <w:pPr>
        <w:autoSpaceDE w:val="0"/>
        <w:autoSpaceDN w:val="0"/>
        <w:adjustRightInd w:val="0"/>
        <w:rPr>
          <w:rFonts w:ascii="Verdana" w:hAnsi="Verdana"/>
          <w:sz w:val="20"/>
          <w:szCs w:val="20"/>
        </w:rPr>
      </w:pPr>
      <w:r w:rsidRPr="00EB2077">
        <w:rPr>
          <w:rFonts w:ascii="Verdana" w:hAnsi="Verdana"/>
          <w:sz w:val="20"/>
          <w:szCs w:val="20"/>
        </w:rPr>
        <w:t>Frequency of Response:  On occasion.  One permit application is required for each request.  There is no predetermined frequency or renewal cycle.  Permit applicants are required to provide the information in the form of a permit application.</w:t>
      </w:r>
    </w:p>
    <w:p w:rsidR="007D4FC0" w:rsidRPr="00EB2077" w:rsidRDefault="007D4FC0" w:rsidP="007D4FC0">
      <w:pPr>
        <w:autoSpaceDE w:val="0"/>
        <w:autoSpaceDN w:val="0"/>
        <w:adjustRightInd w:val="0"/>
        <w:rPr>
          <w:rFonts w:ascii="Verdana" w:hAnsi="Verdana"/>
          <w:sz w:val="20"/>
          <w:szCs w:val="20"/>
        </w:rPr>
      </w:pPr>
    </w:p>
    <w:p w:rsidR="007D4FC0" w:rsidRPr="007D4FC0" w:rsidRDefault="007D4FC0" w:rsidP="007D4FC0">
      <w:pPr>
        <w:autoSpaceDE w:val="0"/>
        <w:autoSpaceDN w:val="0"/>
        <w:adjustRightInd w:val="0"/>
        <w:rPr>
          <w:rFonts w:ascii="Verdana" w:hAnsi="Verdana"/>
          <w:sz w:val="20"/>
          <w:szCs w:val="20"/>
        </w:rPr>
      </w:pPr>
      <w:r w:rsidRPr="00EB2077">
        <w:rPr>
          <w:rFonts w:ascii="Verdana" w:hAnsi="Verdana"/>
          <w:sz w:val="20"/>
          <w:szCs w:val="20"/>
        </w:rPr>
        <w:t>Annual Hour Burden:  2 hours per application.  Therefore, the Total Annual Hour Burden is 3,600 hours (2 hours x 1,800 applications = 3,600 hours).   Burden is estimated by asking some applicants how long it took to complete the permit application, completion of test applications by TVA staff, and by assisting applicants in completing the Permit Application.</w:t>
      </w:r>
    </w:p>
    <w:p w:rsidR="00FC551A" w:rsidRDefault="00FC551A" w:rsidP="007D4FC0">
      <w:pPr>
        <w:autoSpaceDE w:val="0"/>
        <w:autoSpaceDN w:val="0"/>
        <w:adjustRightInd w:val="0"/>
        <w:rPr>
          <w:rFonts w:ascii="Verdana" w:hAnsi="Verdana"/>
          <w:b/>
          <w:sz w:val="20"/>
          <w:szCs w:val="20"/>
        </w:rPr>
      </w:pPr>
      <w:r w:rsidRPr="004224FD">
        <w:rPr>
          <w:rFonts w:ascii="Verdana" w:hAnsi="Verdana"/>
          <w:b/>
          <w:sz w:val="20"/>
          <w:szCs w:val="20"/>
        </w:rPr>
        <w:t xml:space="preserve"> </w:t>
      </w:r>
    </w:p>
    <w:p w:rsidR="00FC551A" w:rsidRPr="004224FD" w:rsidRDefault="00FC551A" w:rsidP="00FC551A">
      <w:pPr>
        <w:autoSpaceDE w:val="0"/>
        <w:autoSpaceDN w:val="0"/>
        <w:adjustRightInd w:val="0"/>
        <w:ind w:left="360"/>
        <w:rPr>
          <w:rFonts w:ascii="Verdana" w:hAnsi="Verdana"/>
          <w:b/>
          <w:sz w:val="20"/>
          <w:szCs w:val="20"/>
        </w:rPr>
      </w:pPr>
    </w:p>
    <w:p w:rsidR="00FC551A" w:rsidRPr="00EB2077" w:rsidRDefault="00FC551A" w:rsidP="00FC551A">
      <w:pPr>
        <w:numPr>
          <w:ilvl w:val="0"/>
          <w:numId w:val="2"/>
        </w:numPr>
        <w:autoSpaceDE w:val="0"/>
        <w:autoSpaceDN w:val="0"/>
        <w:adjustRightInd w:val="0"/>
        <w:rPr>
          <w:rFonts w:ascii="Verdana" w:hAnsi="Verdana"/>
          <w:i/>
          <w:sz w:val="20"/>
          <w:szCs w:val="20"/>
        </w:rPr>
      </w:pPr>
      <w:r w:rsidRPr="00EB2077">
        <w:rPr>
          <w:rFonts w:ascii="Verdana" w:hAnsi="Verdana"/>
          <w:i/>
          <w:sz w:val="20"/>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FC551A" w:rsidRDefault="00FC551A" w:rsidP="00FC551A">
      <w:pPr>
        <w:autoSpaceDE w:val="0"/>
        <w:autoSpaceDN w:val="0"/>
        <w:adjustRightInd w:val="0"/>
        <w:rPr>
          <w:rFonts w:ascii="Verdana" w:hAnsi="Verdana"/>
          <w:sz w:val="20"/>
          <w:szCs w:val="20"/>
        </w:rPr>
      </w:pPr>
    </w:p>
    <w:p w:rsidR="00953580" w:rsidRPr="00EB2077" w:rsidRDefault="00F065D2" w:rsidP="00FC551A">
      <w:pPr>
        <w:autoSpaceDE w:val="0"/>
        <w:autoSpaceDN w:val="0"/>
        <w:adjustRightInd w:val="0"/>
        <w:rPr>
          <w:rFonts w:ascii="Verdana" w:hAnsi="Verdana"/>
          <w:sz w:val="20"/>
          <w:szCs w:val="20"/>
        </w:rPr>
      </w:pPr>
      <w:r w:rsidRPr="00EB2077">
        <w:rPr>
          <w:rFonts w:ascii="Verdana" w:hAnsi="Verdana"/>
          <w:sz w:val="20"/>
          <w:szCs w:val="20"/>
        </w:rPr>
        <w:t xml:space="preserve">Annualized cost per applicant:  The average hourly wage for the states in the TVA service area is $19, and was obtained from the Bureau of Labor Statistics National Compensation Survey on Wages (see:   http://www.bls.gov/ncs/ocs/sp/nctb1698.pdf. For this area the hourly mean earning for all workers is $18.93.).  </w:t>
      </w:r>
    </w:p>
    <w:p w:rsidR="00953580" w:rsidRPr="00EB2077" w:rsidRDefault="00953580" w:rsidP="00FC551A">
      <w:pPr>
        <w:autoSpaceDE w:val="0"/>
        <w:autoSpaceDN w:val="0"/>
        <w:adjustRightInd w:val="0"/>
        <w:rPr>
          <w:rFonts w:ascii="Verdana" w:hAnsi="Verdana"/>
          <w:sz w:val="20"/>
          <w:szCs w:val="20"/>
        </w:rPr>
      </w:pPr>
    </w:p>
    <w:p w:rsidR="00FC551A" w:rsidRPr="000A01DF" w:rsidRDefault="00F065D2" w:rsidP="00FC551A">
      <w:pPr>
        <w:autoSpaceDE w:val="0"/>
        <w:autoSpaceDN w:val="0"/>
        <w:adjustRightInd w:val="0"/>
        <w:rPr>
          <w:rFonts w:ascii="Verdana" w:hAnsi="Verdana"/>
          <w:sz w:val="20"/>
          <w:szCs w:val="20"/>
        </w:rPr>
      </w:pPr>
      <w:r w:rsidRPr="00EB2077">
        <w:rPr>
          <w:rFonts w:ascii="Verdana" w:hAnsi="Verdana"/>
          <w:sz w:val="20"/>
          <w:szCs w:val="20"/>
        </w:rPr>
        <w:t>Based on the estimated 2 hour burden, the total annualized time cost for all applicants is $76,000 ($19 x 3,600 = $68,400).  The typical application fee is $500 so the total estima</w:t>
      </w:r>
      <w:r w:rsidR="00930319" w:rsidRPr="00EB2077">
        <w:rPr>
          <w:rFonts w:ascii="Verdana" w:hAnsi="Verdana"/>
          <w:sz w:val="20"/>
          <w:szCs w:val="20"/>
        </w:rPr>
        <w:t>te permit cost is $9</w:t>
      </w:r>
      <w:r w:rsidRPr="00EB2077">
        <w:rPr>
          <w:rFonts w:ascii="Verdana" w:hAnsi="Verdana"/>
          <w:sz w:val="20"/>
          <w:szCs w:val="20"/>
        </w:rPr>
        <w:t>00,000 ($500 x 1800 applications = $900,000). The total annual time and application fee cost for applicants is $968,400.</w:t>
      </w:r>
    </w:p>
    <w:p w:rsidR="00FC551A" w:rsidRPr="000A01DF" w:rsidRDefault="00FC551A" w:rsidP="00FC551A">
      <w:pPr>
        <w:autoSpaceDE w:val="0"/>
        <w:autoSpaceDN w:val="0"/>
        <w:adjustRightInd w:val="0"/>
        <w:ind w:left="360"/>
        <w:rPr>
          <w:rFonts w:ascii="Verdana" w:hAnsi="Verdana"/>
          <w:sz w:val="20"/>
          <w:szCs w:val="20"/>
        </w:rPr>
      </w:pPr>
    </w:p>
    <w:p w:rsidR="00FC551A" w:rsidRPr="00EB2077" w:rsidRDefault="00FC551A" w:rsidP="00FC551A">
      <w:pPr>
        <w:pStyle w:val="NormalWeb"/>
        <w:shd w:val="clear" w:color="auto" w:fill="FFFFFF"/>
        <w:rPr>
          <w:rFonts w:ascii="Arial" w:hAnsi="Arial" w:cs="Arial"/>
          <w:i/>
          <w:color w:val="000000"/>
          <w:sz w:val="18"/>
          <w:szCs w:val="18"/>
        </w:rPr>
      </w:pPr>
      <w:r w:rsidRPr="00EB2077">
        <w:rPr>
          <w:rFonts w:ascii="Verdana" w:hAnsi="Verdana"/>
          <w:b/>
          <w:i/>
          <w:sz w:val="20"/>
          <w:szCs w:val="20"/>
        </w:rPr>
        <w:t>13. Provide an estimate for the total annual cost burden to respondents or record keepers resulting from the collection of information.</w:t>
      </w:r>
      <w:r w:rsidRPr="00EB2077">
        <w:rPr>
          <w:rFonts w:ascii="Verdana" w:hAnsi="Verdana"/>
          <w:i/>
          <w:sz w:val="20"/>
          <w:szCs w:val="20"/>
        </w:rPr>
        <w:t xml:space="preserve"> Do NOT include the labor cost (wage equivalent) of the burden hours described in Question 12 (above). The information required here corresponds to that in #14 on the 83-I (cost to the public).</w:t>
      </w:r>
      <w:r w:rsidRPr="00EB2077">
        <w:rPr>
          <w:rFonts w:ascii="Arial" w:hAnsi="Arial" w:cs="Arial"/>
          <w:i/>
          <w:color w:val="000000"/>
          <w:sz w:val="18"/>
          <w:szCs w:val="18"/>
        </w:rPr>
        <w:t xml:space="preserve">   </w:t>
      </w:r>
    </w:p>
    <w:p w:rsidR="00FC551A" w:rsidRPr="00EB2077" w:rsidRDefault="00FC551A" w:rsidP="00FC551A">
      <w:pPr>
        <w:autoSpaceDE w:val="0"/>
        <w:autoSpaceDN w:val="0"/>
        <w:adjustRightInd w:val="0"/>
        <w:rPr>
          <w:rFonts w:ascii="Verdana" w:hAnsi="Verdana"/>
          <w:i/>
          <w:sz w:val="20"/>
          <w:szCs w:val="20"/>
        </w:rPr>
      </w:pPr>
      <w:r w:rsidRPr="00EB2077">
        <w:rPr>
          <w:rFonts w:ascii="Verdana" w:hAnsi="Verdana"/>
          <w:i/>
          <w:sz w:val="20"/>
          <w:szCs w:val="20"/>
        </w:rPr>
        <w:t xml:space="preserve">The cost estimate should be split into two components: </w:t>
      </w:r>
    </w:p>
    <w:p w:rsidR="00FC551A" w:rsidRPr="00EB2077" w:rsidRDefault="00FC551A" w:rsidP="00FC551A">
      <w:pPr>
        <w:autoSpaceDE w:val="0"/>
        <w:autoSpaceDN w:val="0"/>
        <w:adjustRightInd w:val="0"/>
        <w:rPr>
          <w:rFonts w:ascii="Verdana" w:hAnsi="Verdana"/>
          <w:i/>
          <w:sz w:val="20"/>
          <w:szCs w:val="20"/>
        </w:rPr>
      </w:pPr>
    </w:p>
    <w:p w:rsidR="00FC551A" w:rsidRPr="00EB2077" w:rsidRDefault="00FC551A" w:rsidP="00FC551A">
      <w:pPr>
        <w:numPr>
          <w:ilvl w:val="0"/>
          <w:numId w:val="3"/>
        </w:numPr>
        <w:autoSpaceDE w:val="0"/>
        <w:autoSpaceDN w:val="0"/>
        <w:adjustRightInd w:val="0"/>
        <w:rPr>
          <w:rFonts w:ascii="Verdana" w:hAnsi="Verdana"/>
          <w:i/>
          <w:sz w:val="20"/>
          <w:szCs w:val="20"/>
        </w:rPr>
      </w:pPr>
      <w:r w:rsidRPr="00EB2077">
        <w:rPr>
          <w:rFonts w:ascii="Verdana" w:hAnsi="Verdana"/>
          <w:i/>
          <w:sz w:val="20"/>
          <w:szCs w:val="20"/>
        </w:rPr>
        <w:t>a total capital and start-up cost component (annualized over its expected useful life) and</w:t>
      </w:r>
    </w:p>
    <w:p w:rsidR="00FC551A" w:rsidRPr="00EB2077" w:rsidRDefault="00FC551A" w:rsidP="00FC551A">
      <w:pPr>
        <w:numPr>
          <w:ilvl w:val="0"/>
          <w:numId w:val="3"/>
        </w:numPr>
        <w:autoSpaceDE w:val="0"/>
        <w:autoSpaceDN w:val="0"/>
        <w:adjustRightInd w:val="0"/>
        <w:rPr>
          <w:rFonts w:ascii="Verdana" w:hAnsi="Verdana"/>
          <w:i/>
          <w:sz w:val="20"/>
          <w:szCs w:val="20"/>
        </w:rPr>
      </w:pPr>
      <w:proofErr w:type="gramStart"/>
      <w:r w:rsidRPr="00EB2077">
        <w:rPr>
          <w:rFonts w:ascii="Verdana" w:hAnsi="Verdana"/>
          <w:i/>
          <w:sz w:val="20"/>
          <w:szCs w:val="20"/>
        </w:rPr>
        <w:t>a</w:t>
      </w:r>
      <w:proofErr w:type="gramEnd"/>
      <w:r w:rsidRPr="00EB2077">
        <w:rPr>
          <w:rFonts w:ascii="Verdana" w:hAnsi="Verdana"/>
          <w:i/>
          <w:sz w:val="20"/>
          <w:szCs w:val="20"/>
        </w:rPr>
        <w:t xml:space="preserve">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C551A" w:rsidRPr="00EB2077" w:rsidRDefault="00FC551A" w:rsidP="00FC551A">
      <w:pPr>
        <w:autoSpaceDE w:val="0"/>
        <w:autoSpaceDN w:val="0"/>
        <w:adjustRightInd w:val="0"/>
        <w:ind w:left="1080"/>
        <w:rPr>
          <w:rFonts w:ascii="Verdana" w:hAnsi="Verdana"/>
          <w:i/>
          <w:sz w:val="20"/>
          <w:szCs w:val="20"/>
        </w:rPr>
      </w:pPr>
    </w:p>
    <w:p w:rsidR="00FC551A" w:rsidRPr="00EB2077" w:rsidRDefault="00FC551A" w:rsidP="00FC551A">
      <w:pPr>
        <w:autoSpaceDE w:val="0"/>
        <w:autoSpaceDN w:val="0"/>
        <w:adjustRightInd w:val="0"/>
        <w:rPr>
          <w:rFonts w:ascii="Verdana" w:hAnsi="Verdana"/>
          <w:i/>
          <w:sz w:val="20"/>
          <w:szCs w:val="20"/>
        </w:rPr>
      </w:pPr>
      <w:r w:rsidRPr="00EB2077">
        <w:rPr>
          <w:rFonts w:ascii="Verdana" w:hAnsi="Verdana"/>
          <w:i/>
          <w:sz w:val="20"/>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C551A" w:rsidRPr="00EB2077" w:rsidRDefault="00FC551A" w:rsidP="00FC551A">
      <w:pPr>
        <w:autoSpaceDE w:val="0"/>
        <w:autoSpaceDN w:val="0"/>
        <w:adjustRightInd w:val="0"/>
        <w:rPr>
          <w:rFonts w:ascii="Verdana" w:hAnsi="Verdana"/>
          <w:i/>
          <w:sz w:val="20"/>
          <w:szCs w:val="20"/>
        </w:rPr>
      </w:pPr>
    </w:p>
    <w:p w:rsidR="00FC551A" w:rsidRPr="00EB2077" w:rsidRDefault="00FC551A" w:rsidP="00FC551A">
      <w:pPr>
        <w:autoSpaceDE w:val="0"/>
        <w:autoSpaceDN w:val="0"/>
        <w:adjustRightInd w:val="0"/>
        <w:rPr>
          <w:rFonts w:ascii="Verdana" w:hAnsi="Verdana"/>
          <w:i/>
          <w:sz w:val="20"/>
          <w:szCs w:val="20"/>
        </w:rPr>
      </w:pPr>
      <w:r w:rsidRPr="00EB2077">
        <w:rPr>
          <w:rFonts w:ascii="Verdana" w:hAnsi="Verdana"/>
          <w:i/>
          <w:sz w:val="20"/>
          <w:szCs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EB2077">
        <w:rPr>
          <w:rFonts w:ascii="Verdana" w:hAnsi="Verdana"/>
          <w:i/>
          <w:sz w:val="20"/>
          <w:szCs w:val="20"/>
        </w:rPr>
        <w:t>government,</w:t>
      </w:r>
      <w:proofErr w:type="gramEnd"/>
      <w:r w:rsidRPr="00EB2077">
        <w:rPr>
          <w:rFonts w:ascii="Verdana" w:hAnsi="Verdana"/>
          <w:i/>
          <w:sz w:val="20"/>
          <w:szCs w:val="20"/>
        </w:rPr>
        <w:t xml:space="preserve"> or (4) as part of customary and usual business or private practices.</w:t>
      </w:r>
    </w:p>
    <w:p w:rsidR="00F065D2" w:rsidRDefault="00F065D2" w:rsidP="00FC551A">
      <w:pPr>
        <w:autoSpaceDE w:val="0"/>
        <w:autoSpaceDN w:val="0"/>
        <w:adjustRightInd w:val="0"/>
        <w:rPr>
          <w:rFonts w:ascii="Verdana" w:hAnsi="Verdana"/>
          <w:sz w:val="20"/>
          <w:szCs w:val="20"/>
        </w:rPr>
      </w:pPr>
    </w:p>
    <w:p w:rsidR="00F065D2" w:rsidRDefault="00F065D2" w:rsidP="00FC551A">
      <w:pPr>
        <w:autoSpaceDE w:val="0"/>
        <w:autoSpaceDN w:val="0"/>
        <w:adjustRightInd w:val="0"/>
        <w:rPr>
          <w:rFonts w:ascii="Verdana" w:hAnsi="Verdana"/>
          <w:sz w:val="20"/>
          <w:szCs w:val="20"/>
        </w:rPr>
      </w:pPr>
      <w:r w:rsidRPr="00EB2077">
        <w:rPr>
          <w:rFonts w:ascii="Verdana" w:hAnsi="Verdana"/>
          <w:sz w:val="20"/>
          <w:szCs w:val="20"/>
        </w:rPr>
        <w:t>Capital and startup cost do not apply to Section 26a Permit Applications.</w:t>
      </w:r>
    </w:p>
    <w:p w:rsidR="00F065D2" w:rsidRPr="000A01DF" w:rsidRDefault="00F065D2" w:rsidP="00FC551A">
      <w:pPr>
        <w:autoSpaceDE w:val="0"/>
        <w:autoSpaceDN w:val="0"/>
        <w:adjustRightInd w:val="0"/>
        <w:rPr>
          <w:rFonts w:ascii="Verdana" w:hAnsi="Verdana"/>
          <w:sz w:val="20"/>
          <w:szCs w:val="20"/>
        </w:rPr>
      </w:pPr>
    </w:p>
    <w:p w:rsidR="00FC551A" w:rsidRPr="000A01DF" w:rsidRDefault="00FC551A" w:rsidP="00FC551A">
      <w:pPr>
        <w:autoSpaceDE w:val="0"/>
        <w:autoSpaceDN w:val="0"/>
        <w:adjustRightInd w:val="0"/>
        <w:rPr>
          <w:rFonts w:ascii="Verdana" w:hAnsi="Verdana"/>
          <w:sz w:val="20"/>
          <w:szCs w:val="20"/>
        </w:rPr>
      </w:pPr>
    </w:p>
    <w:p w:rsidR="00FC551A" w:rsidRPr="00EB2077" w:rsidRDefault="00FC551A" w:rsidP="00FC551A">
      <w:pPr>
        <w:autoSpaceDE w:val="0"/>
        <w:autoSpaceDN w:val="0"/>
        <w:adjustRightInd w:val="0"/>
        <w:rPr>
          <w:rFonts w:ascii="Verdana" w:hAnsi="Verdana"/>
          <w:b/>
          <w:i/>
          <w:sz w:val="20"/>
          <w:szCs w:val="20"/>
        </w:rPr>
      </w:pPr>
      <w:r w:rsidRPr="00EB2077">
        <w:rPr>
          <w:rFonts w:ascii="Verdana" w:hAnsi="Verdana"/>
          <w:b/>
          <w:i/>
          <w:sz w:val="20"/>
          <w:szCs w:val="20"/>
        </w:rPr>
        <w:t xml:space="preserve">14. Provide estimates of annualized costs to the Federal government. </w:t>
      </w:r>
    </w:p>
    <w:p w:rsidR="00FC551A" w:rsidRPr="00EB2077" w:rsidRDefault="00FC551A" w:rsidP="00FC551A">
      <w:pPr>
        <w:autoSpaceDE w:val="0"/>
        <w:autoSpaceDN w:val="0"/>
        <w:adjustRightInd w:val="0"/>
        <w:rPr>
          <w:rFonts w:ascii="Verdana" w:hAnsi="Verdana"/>
          <w:i/>
          <w:sz w:val="20"/>
          <w:szCs w:val="20"/>
        </w:rPr>
      </w:pPr>
    </w:p>
    <w:p w:rsidR="00F065D2" w:rsidRPr="00EB2077" w:rsidRDefault="00FC551A" w:rsidP="00FC551A">
      <w:pPr>
        <w:rPr>
          <w:rFonts w:ascii="Verdana" w:hAnsi="Verdana"/>
          <w:i/>
          <w:sz w:val="20"/>
          <w:szCs w:val="20"/>
        </w:rPr>
      </w:pPr>
      <w:r w:rsidRPr="00EB2077">
        <w:rPr>
          <w:rFonts w:ascii="Verdana" w:hAnsi="Verdana"/>
          <w:i/>
          <w:sz w:val="20"/>
          <w:szCs w:val="20"/>
        </w:rPr>
        <w:lastRenderedPageBreak/>
        <w:t>Include here a description of the method used to estimate costs to the Federal government, which should show the quantification of hours, operational expenses (such as equipment, overhead, printing, and staff support), and any other expense which would not have been incurred without this collection of information. If there will be no costs beyond the normal labor costs for staff, state so.</w:t>
      </w:r>
    </w:p>
    <w:p w:rsidR="00F065D2" w:rsidRDefault="00F065D2" w:rsidP="00FC551A">
      <w:pPr>
        <w:rPr>
          <w:rFonts w:ascii="Verdana" w:hAnsi="Verdana"/>
          <w:sz w:val="20"/>
          <w:szCs w:val="20"/>
        </w:rPr>
      </w:pPr>
    </w:p>
    <w:p w:rsidR="00F065D2" w:rsidRDefault="00F065D2" w:rsidP="00FC551A">
      <w:pPr>
        <w:rPr>
          <w:rFonts w:ascii="Verdana" w:hAnsi="Verdana"/>
          <w:sz w:val="20"/>
          <w:szCs w:val="20"/>
        </w:rPr>
      </w:pPr>
      <w:r w:rsidRPr="00EB2077">
        <w:rPr>
          <w:rFonts w:ascii="Verdana" w:hAnsi="Verdana"/>
          <w:sz w:val="20"/>
          <w:szCs w:val="20"/>
        </w:rPr>
        <w:t>The TVA cost of processing Section 26a permit applications for fiscal year 2013 was approximately $1,000,000.</w:t>
      </w:r>
    </w:p>
    <w:p w:rsidR="00FC551A" w:rsidRPr="00521D01" w:rsidRDefault="00FC551A" w:rsidP="00FC551A">
      <w:pPr>
        <w:rPr>
          <w:rFonts w:ascii="Verdana" w:hAnsi="Verdana"/>
          <w:sz w:val="20"/>
          <w:szCs w:val="20"/>
        </w:rPr>
      </w:pPr>
      <w:r w:rsidRPr="00521D01">
        <w:rPr>
          <w:rFonts w:ascii="Verdana" w:hAnsi="Verdana"/>
          <w:sz w:val="20"/>
          <w:szCs w:val="20"/>
        </w:rPr>
        <w:t xml:space="preserve">  </w:t>
      </w:r>
    </w:p>
    <w:p w:rsidR="00FC551A" w:rsidRPr="000A01DF" w:rsidRDefault="00FC551A" w:rsidP="00FC551A">
      <w:pPr>
        <w:autoSpaceDE w:val="0"/>
        <w:autoSpaceDN w:val="0"/>
        <w:adjustRightInd w:val="0"/>
        <w:rPr>
          <w:rFonts w:ascii="Verdana" w:hAnsi="Verdana"/>
          <w:sz w:val="20"/>
          <w:szCs w:val="20"/>
        </w:rPr>
      </w:pPr>
    </w:p>
    <w:p w:rsidR="00FC551A" w:rsidRPr="00EB2077" w:rsidRDefault="00FC551A" w:rsidP="00FC551A">
      <w:pPr>
        <w:autoSpaceDE w:val="0"/>
        <w:autoSpaceDN w:val="0"/>
        <w:adjustRightInd w:val="0"/>
        <w:rPr>
          <w:rFonts w:ascii="Verdana" w:hAnsi="Verdana"/>
          <w:b/>
          <w:i/>
          <w:sz w:val="20"/>
          <w:szCs w:val="20"/>
        </w:rPr>
      </w:pPr>
      <w:r w:rsidRPr="00EB2077">
        <w:rPr>
          <w:rFonts w:ascii="Verdana" w:hAnsi="Verdana"/>
          <w:b/>
          <w:i/>
          <w:sz w:val="20"/>
          <w:szCs w:val="20"/>
        </w:rPr>
        <w:t>15. Explain the reasons for any program changes or adjustments reported on the burden worksheet.</w:t>
      </w:r>
    </w:p>
    <w:p w:rsidR="00FC551A" w:rsidRDefault="00FC551A" w:rsidP="00FC551A">
      <w:pPr>
        <w:autoSpaceDE w:val="0"/>
        <w:autoSpaceDN w:val="0"/>
        <w:adjustRightInd w:val="0"/>
        <w:rPr>
          <w:rFonts w:ascii="Verdana" w:hAnsi="Verdana"/>
          <w:b/>
          <w:sz w:val="20"/>
          <w:szCs w:val="20"/>
        </w:rPr>
      </w:pPr>
    </w:p>
    <w:p w:rsidR="00FC551A" w:rsidRDefault="00F065D2" w:rsidP="00FC551A">
      <w:pPr>
        <w:autoSpaceDE w:val="0"/>
        <w:autoSpaceDN w:val="0"/>
        <w:adjustRightInd w:val="0"/>
        <w:rPr>
          <w:rFonts w:ascii="Verdana" w:hAnsi="Verdana"/>
          <w:sz w:val="20"/>
          <w:szCs w:val="20"/>
        </w:rPr>
      </w:pPr>
      <w:proofErr w:type="gramStart"/>
      <w:r w:rsidRPr="00EB2077">
        <w:rPr>
          <w:rFonts w:ascii="Verdana" w:hAnsi="Verdana"/>
          <w:sz w:val="20"/>
          <w:szCs w:val="20"/>
        </w:rPr>
        <w:t>Annual responses in the 2013 submission was</w:t>
      </w:r>
      <w:proofErr w:type="gramEnd"/>
      <w:r w:rsidRPr="00EB2077">
        <w:rPr>
          <w:rFonts w:ascii="Verdana" w:hAnsi="Verdana"/>
          <w:sz w:val="20"/>
          <w:szCs w:val="20"/>
        </w:rPr>
        <w:t xml:space="preserve"> estimated at 2,000</w:t>
      </w:r>
      <w:r w:rsidR="00173C33" w:rsidRPr="00EB2077">
        <w:rPr>
          <w:rFonts w:ascii="Verdana" w:hAnsi="Verdana"/>
          <w:sz w:val="20"/>
          <w:szCs w:val="20"/>
        </w:rPr>
        <w:t>; t</w:t>
      </w:r>
      <w:r w:rsidRPr="00EB2077">
        <w:rPr>
          <w:rFonts w:ascii="Verdana" w:hAnsi="Verdana"/>
          <w:sz w:val="20"/>
          <w:szCs w:val="20"/>
        </w:rPr>
        <w:t xml:space="preserve">he number of annual responses in this submission is </w:t>
      </w:r>
      <w:r w:rsidR="00930319" w:rsidRPr="00EB2077">
        <w:rPr>
          <w:rFonts w:ascii="Verdana" w:hAnsi="Verdana"/>
          <w:sz w:val="20"/>
          <w:szCs w:val="20"/>
        </w:rPr>
        <w:t xml:space="preserve">estimated to be </w:t>
      </w:r>
      <w:r w:rsidRPr="00EB2077">
        <w:rPr>
          <w:rFonts w:ascii="Verdana" w:hAnsi="Verdana"/>
          <w:sz w:val="20"/>
          <w:szCs w:val="20"/>
        </w:rPr>
        <w:t>1,800</w:t>
      </w:r>
      <w:r w:rsidR="00173C33" w:rsidRPr="00EB2077">
        <w:rPr>
          <w:rFonts w:ascii="Verdana" w:hAnsi="Verdana"/>
          <w:sz w:val="20"/>
          <w:szCs w:val="20"/>
        </w:rPr>
        <w:t>.  This</w:t>
      </w:r>
      <w:r w:rsidRPr="00EB2077">
        <w:rPr>
          <w:rFonts w:ascii="Verdana" w:hAnsi="Verdana"/>
          <w:sz w:val="20"/>
          <w:szCs w:val="20"/>
        </w:rPr>
        <w:t xml:space="preserve"> reflects a downward trend in recent years of 26a applications received by TVA as less land is available for development and use on the TVA reservoirs.  Additionally, this reduction in applications received by TVA may also be associated with the economic downturn.</w:t>
      </w:r>
    </w:p>
    <w:p w:rsidR="00F065D2" w:rsidRPr="000A01DF" w:rsidRDefault="00F065D2" w:rsidP="00FC551A">
      <w:pPr>
        <w:autoSpaceDE w:val="0"/>
        <w:autoSpaceDN w:val="0"/>
        <w:adjustRightInd w:val="0"/>
        <w:rPr>
          <w:rFonts w:ascii="Verdana" w:hAnsi="Verdana"/>
          <w:b/>
          <w:sz w:val="20"/>
          <w:szCs w:val="20"/>
        </w:rPr>
      </w:pPr>
    </w:p>
    <w:p w:rsidR="00FC551A" w:rsidRPr="000A01DF" w:rsidRDefault="00FC551A" w:rsidP="00FC551A">
      <w:pPr>
        <w:autoSpaceDE w:val="0"/>
        <w:autoSpaceDN w:val="0"/>
        <w:adjustRightInd w:val="0"/>
        <w:rPr>
          <w:rFonts w:ascii="Verdana" w:hAnsi="Verdana"/>
          <w:sz w:val="20"/>
          <w:szCs w:val="20"/>
        </w:rPr>
      </w:pPr>
    </w:p>
    <w:p w:rsidR="00FC551A" w:rsidRPr="00EB2077" w:rsidRDefault="00FC551A" w:rsidP="00FC551A">
      <w:pPr>
        <w:autoSpaceDE w:val="0"/>
        <w:autoSpaceDN w:val="0"/>
        <w:adjustRightInd w:val="0"/>
        <w:rPr>
          <w:rFonts w:ascii="Verdana" w:hAnsi="Verdana"/>
          <w:b/>
          <w:i/>
          <w:sz w:val="20"/>
          <w:szCs w:val="20"/>
        </w:rPr>
      </w:pPr>
      <w:r w:rsidRPr="00EB2077">
        <w:rPr>
          <w:rFonts w:ascii="Verdana" w:hAnsi="Verdana"/>
          <w:b/>
          <w:i/>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551A" w:rsidRDefault="00FC551A" w:rsidP="00FC551A">
      <w:pPr>
        <w:autoSpaceDE w:val="0"/>
        <w:autoSpaceDN w:val="0"/>
        <w:adjustRightInd w:val="0"/>
        <w:rPr>
          <w:rFonts w:ascii="Verdana" w:hAnsi="Verdana"/>
          <w:b/>
          <w:sz w:val="20"/>
          <w:szCs w:val="20"/>
        </w:rPr>
      </w:pPr>
    </w:p>
    <w:p w:rsidR="00FC551A" w:rsidRDefault="00173C33" w:rsidP="00FC551A">
      <w:pPr>
        <w:autoSpaceDE w:val="0"/>
        <w:autoSpaceDN w:val="0"/>
        <w:adjustRightInd w:val="0"/>
        <w:rPr>
          <w:rFonts w:ascii="Verdana" w:hAnsi="Verdana"/>
          <w:sz w:val="20"/>
          <w:szCs w:val="20"/>
        </w:rPr>
      </w:pPr>
      <w:r w:rsidRPr="00EB2077">
        <w:rPr>
          <w:rFonts w:ascii="Verdana" w:hAnsi="Verdana"/>
          <w:sz w:val="20"/>
          <w:szCs w:val="20"/>
        </w:rPr>
        <w:t>Not applicable.</w:t>
      </w:r>
    </w:p>
    <w:p w:rsidR="00173C33" w:rsidRPr="000A01DF" w:rsidRDefault="00173C33" w:rsidP="00FC551A">
      <w:pPr>
        <w:autoSpaceDE w:val="0"/>
        <w:autoSpaceDN w:val="0"/>
        <w:adjustRightInd w:val="0"/>
        <w:rPr>
          <w:rFonts w:ascii="Verdana" w:hAnsi="Verdana"/>
          <w:b/>
          <w:sz w:val="20"/>
          <w:szCs w:val="20"/>
        </w:rPr>
      </w:pPr>
    </w:p>
    <w:p w:rsidR="00FC551A" w:rsidRPr="000A01DF" w:rsidRDefault="00FC551A" w:rsidP="00FC551A">
      <w:pPr>
        <w:autoSpaceDE w:val="0"/>
        <w:autoSpaceDN w:val="0"/>
        <w:adjustRightInd w:val="0"/>
        <w:rPr>
          <w:rFonts w:ascii="Verdana" w:hAnsi="Verdana"/>
          <w:sz w:val="20"/>
          <w:szCs w:val="20"/>
        </w:rPr>
      </w:pPr>
    </w:p>
    <w:p w:rsidR="00FC551A" w:rsidRPr="00EB2077" w:rsidRDefault="00FC551A" w:rsidP="00FC551A">
      <w:pPr>
        <w:autoSpaceDE w:val="0"/>
        <w:autoSpaceDN w:val="0"/>
        <w:adjustRightInd w:val="0"/>
        <w:rPr>
          <w:rFonts w:ascii="Verdana" w:hAnsi="Verdana"/>
          <w:b/>
          <w:i/>
          <w:sz w:val="20"/>
          <w:szCs w:val="20"/>
        </w:rPr>
      </w:pPr>
      <w:r w:rsidRPr="00EB2077">
        <w:rPr>
          <w:rFonts w:ascii="Verdana" w:hAnsi="Verdana"/>
          <w:b/>
          <w:i/>
          <w:sz w:val="20"/>
          <w:szCs w:val="20"/>
        </w:rPr>
        <w:t xml:space="preserve">17. If seeking approval to not display the expiration date for OMB approval of the information collection, explain the reasons that display would be inappropriate. </w:t>
      </w:r>
    </w:p>
    <w:p w:rsidR="00FC551A" w:rsidRDefault="00FC551A" w:rsidP="00FC551A">
      <w:pPr>
        <w:autoSpaceDE w:val="0"/>
        <w:autoSpaceDN w:val="0"/>
        <w:adjustRightInd w:val="0"/>
        <w:rPr>
          <w:rFonts w:ascii="Verdana" w:hAnsi="Verdana"/>
          <w:b/>
          <w:sz w:val="20"/>
          <w:szCs w:val="20"/>
        </w:rPr>
      </w:pPr>
    </w:p>
    <w:p w:rsidR="00FC551A" w:rsidRDefault="00173C33" w:rsidP="00FC551A">
      <w:pPr>
        <w:autoSpaceDE w:val="0"/>
        <w:autoSpaceDN w:val="0"/>
        <w:adjustRightInd w:val="0"/>
        <w:rPr>
          <w:rFonts w:ascii="Verdana" w:hAnsi="Verdana"/>
          <w:sz w:val="20"/>
          <w:szCs w:val="20"/>
        </w:rPr>
      </w:pPr>
      <w:r w:rsidRPr="00EB2077">
        <w:rPr>
          <w:rFonts w:ascii="Verdana" w:hAnsi="Verdana"/>
          <w:sz w:val="20"/>
          <w:szCs w:val="20"/>
        </w:rPr>
        <w:t>Not applicable.</w:t>
      </w:r>
    </w:p>
    <w:p w:rsidR="00173C33" w:rsidRDefault="00173C33" w:rsidP="00FC551A">
      <w:pPr>
        <w:autoSpaceDE w:val="0"/>
        <w:autoSpaceDN w:val="0"/>
        <w:adjustRightInd w:val="0"/>
        <w:rPr>
          <w:rFonts w:ascii="Verdana" w:hAnsi="Verdana"/>
          <w:sz w:val="20"/>
          <w:szCs w:val="20"/>
        </w:rPr>
      </w:pPr>
    </w:p>
    <w:p w:rsidR="00173C33" w:rsidRPr="000A01DF" w:rsidRDefault="00173C33" w:rsidP="00FC551A">
      <w:pPr>
        <w:autoSpaceDE w:val="0"/>
        <w:autoSpaceDN w:val="0"/>
        <w:adjustRightInd w:val="0"/>
        <w:rPr>
          <w:rFonts w:ascii="Verdana" w:hAnsi="Verdana"/>
          <w:sz w:val="20"/>
          <w:szCs w:val="20"/>
        </w:rPr>
      </w:pPr>
    </w:p>
    <w:p w:rsidR="00FC551A" w:rsidRPr="00EB2077" w:rsidRDefault="00FC551A" w:rsidP="00FC551A">
      <w:pPr>
        <w:autoSpaceDE w:val="0"/>
        <w:autoSpaceDN w:val="0"/>
        <w:adjustRightInd w:val="0"/>
        <w:rPr>
          <w:rFonts w:ascii="Verdana" w:hAnsi="Verdana"/>
          <w:b/>
          <w:i/>
          <w:sz w:val="20"/>
          <w:szCs w:val="20"/>
        </w:rPr>
      </w:pPr>
      <w:r w:rsidRPr="00EB2077">
        <w:rPr>
          <w:rFonts w:ascii="Verdana" w:hAnsi="Verdana"/>
          <w:b/>
          <w:i/>
          <w:sz w:val="20"/>
          <w:szCs w:val="20"/>
        </w:rPr>
        <w:t>18. Explain each exception to the topics of the certification statement identified in “Certification for Paperwork Reduction Act Submissions,”</w:t>
      </w:r>
    </w:p>
    <w:p w:rsidR="00FC551A" w:rsidRDefault="00FC551A" w:rsidP="00FC551A">
      <w:pPr>
        <w:autoSpaceDE w:val="0"/>
        <w:autoSpaceDN w:val="0"/>
        <w:adjustRightInd w:val="0"/>
        <w:rPr>
          <w:rFonts w:ascii="Verdana" w:hAnsi="Verdana"/>
          <w:b/>
          <w:sz w:val="20"/>
          <w:szCs w:val="20"/>
        </w:rPr>
      </w:pPr>
    </w:p>
    <w:p w:rsidR="00173C33" w:rsidRDefault="00173C33" w:rsidP="00FC551A">
      <w:pPr>
        <w:rPr>
          <w:rFonts w:ascii="Verdana" w:hAnsi="Verdana"/>
          <w:sz w:val="20"/>
          <w:szCs w:val="20"/>
        </w:rPr>
      </w:pPr>
      <w:r w:rsidRPr="00EB2077">
        <w:rPr>
          <w:rFonts w:ascii="Verdana" w:hAnsi="Verdana"/>
          <w:sz w:val="20"/>
          <w:szCs w:val="20"/>
        </w:rPr>
        <w:t>Not applicable.</w:t>
      </w:r>
    </w:p>
    <w:p w:rsidR="00FC551A" w:rsidRPr="00C12CB0" w:rsidRDefault="00FC551A" w:rsidP="00FC551A">
      <w:pPr>
        <w:rPr>
          <w:rFonts w:ascii="Verdana" w:hAnsi="Verdana"/>
          <w:sz w:val="20"/>
          <w:szCs w:val="20"/>
        </w:rPr>
      </w:pPr>
      <w:r w:rsidRPr="00C12CB0">
        <w:rPr>
          <w:rFonts w:ascii="Verdana" w:hAnsi="Verdana"/>
          <w:sz w:val="20"/>
          <w:szCs w:val="20"/>
        </w:rPr>
        <w:t xml:space="preserve">  </w:t>
      </w:r>
    </w:p>
    <w:p w:rsidR="00FC551A" w:rsidRPr="000A01DF" w:rsidRDefault="00FC551A" w:rsidP="00FC551A">
      <w:pPr>
        <w:autoSpaceDE w:val="0"/>
        <w:autoSpaceDN w:val="0"/>
        <w:adjustRightInd w:val="0"/>
        <w:rPr>
          <w:rFonts w:ascii="Verdana" w:hAnsi="Verdana"/>
          <w:b/>
          <w:sz w:val="20"/>
          <w:szCs w:val="20"/>
        </w:rPr>
      </w:pPr>
    </w:p>
    <w:p w:rsidR="00FC551A" w:rsidRPr="000A01DF" w:rsidRDefault="00FC551A" w:rsidP="00FC551A">
      <w:pPr>
        <w:autoSpaceDE w:val="0"/>
        <w:autoSpaceDN w:val="0"/>
        <w:adjustRightInd w:val="0"/>
        <w:rPr>
          <w:rFonts w:ascii="Verdana" w:hAnsi="Verdana"/>
          <w:sz w:val="20"/>
          <w:szCs w:val="20"/>
        </w:rPr>
      </w:pPr>
    </w:p>
    <w:p w:rsidR="00FC551A" w:rsidRPr="00EB2077" w:rsidRDefault="00930319" w:rsidP="00FC551A">
      <w:pPr>
        <w:autoSpaceDE w:val="0"/>
        <w:autoSpaceDN w:val="0"/>
        <w:adjustRightInd w:val="0"/>
        <w:rPr>
          <w:rFonts w:ascii="Verdana" w:hAnsi="Verdana"/>
          <w:b/>
          <w:i/>
          <w:sz w:val="20"/>
          <w:szCs w:val="20"/>
        </w:rPr>
      </w:pPr>
      <w:r w:rsidRPr="00EB2077">
        <w:rPr>
          <w:rFonts w:ascii="Verdana" w:hAnsi="Verdana"/>
          <w:b/>
          <w:i/>
          <w:sz w:val="20"/>
          <w:szCs w:val="20"/>
        </w:rPr>
        <w:t xml:space="preserve">Section </w:t>
      </w:r>
      <w:r w:rsidR="00FC551A" w:rsidRPr="00EB2077">
        <w:rPr>
          <w:rFonts w:ascii="Verdana" w:hAnsi="Verdana"/>
          <w:b/>
          <w:i/>
          <w:sz w:val="20"/>
          <w:szCs w:val="20"/>
        </w:rPr>
        <w:t>B. Collections of Information Employing Statistical Methods</w:t>
      </w:r>
    </w:p>
    <w:p w:rsidR="00FC551A" w:rsidRPr="000A01DF" w:rsidRDefault="00FC551A" w:rsidP="00FC551A">
      <w:pPr>
        <w:autoSpaceDE w:val="0"/>
        <w:autoSpaceDN w:val="0"/>
        <w:adjustRightInd w:val="0"/>
        <w:rPr>
          <w:rFonts w:ascii="Verdana" w:hAnsi="Verdana"/>
          <w:sz w:val="20"/>
          <w:szCs w:val="20"/>
        </w:rPr>
      </w:pPr>
    </w:p>
    <w:p w:rsidR="00173C33" w:rsidRPr="00EB2077" w:rsidRDefault="00173C33" w:rsidP="00FC551A">
      <w:pPr>
        <w:autoSpaceDE w:val="0"/>
        <w:autoSpaceDN w:val="0"/>
        <w:adjustRightInd w:val="0"/>
        <w:rPr>
          <w:rFonts w:ascii="Verdana" w:hAnsi="Verdana"/>
          <w:sz w:val="20"/>
          <w:szCs w:val="20"/>
        </w:rPr>
      </w:pPr>
      <w:r w:rsidRPr="00EB2077">
        <w:rPr>
          <w:rFonts w:ascii="Verdana" w:hAnsi="Verdana"/>
          <w:sz w:val="20"/>
          <w:szCs w:val="20"/>
        </w:rPr>
        <w:t>This information collection does not employ statistical methods.</w:t>
      </w:r>
    </w:p>
    <w:p w:rsidR="00173C33" w:rsidRPr="00EB2077" w:rsidRDefault="00173C33" w:rsidP="00FC551A">
      <w:pPr>
        <w:autoSpaceDE w:val="0"/>
        <w:autoSpaceDN w:val="0"/>
        <w:adjustRightInd w:val="0"/>
        <w:rPr>
          <w:rFonts w:ascii="Verdana" w:hAnsi="Verdana"/>
          <w:sz w:val="20"/>
          <w:szCs w:val="20"/>
        </w:rPr>
      </w:pPr>
    </w:p>
    <w:p w:rsidR="00FC551A" w:rsidRPr="00173C33" w:rsidRDefault="00173C33" w:rsidP="00FC551A">
      <w:pPr>
        <w:autoSpaceDE w:val="0"/>
        <w:autoSpaceDN w:val="0"/>
        <w:adjustRightInd w:val="0"/>
        <w:rPr>
          <w:rFonts w:ascii="Verdana" w:hAnsi="Verdana"/>
          <w:sz w:val="20"/>
          <w:szCs w:val="20"/>
        </w:rPr>
      </w:pPr>
      <w:r w:rsidRPr="00EB2077">
        <w:rPr>
          <w:rFonts w:ascii="Verdana" w:hAnsi="Verdana"/>
          <w:sz w:val="20"/>
          <w:szCs w:val="20"/>
        </w:rPr>
        <w:t>Applicants provide the information whenever they wish to construct or modify a structure or other obstruction that may affect navigation, flood control, or public lands or reservations along or in the Tennessee River or any of its tributaries.</w:t>
      </w:r>
    </w:p>
    <w:p w:rsidR="00553B29" w:rsidRDefault="00553B29" w:rsidP="00FC551A"/>
    <w:sectPr w:rsidR="00553B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4FB" w:rsidRDefault="00D874FB">
      <w:r>
        <w:separator/>
      </w:r>
    </w:p>
  </w:endnote>
  <w:endnote w:type="continuationSeparator" w:id="0">
    <w:p w:rsidR="00D874FB" w:rsidRDefault="00D8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4FB" w:rsidRDefault="00D874FB">
      <w:r>
        <w:separator/>
      </w:r>
    </w:p>
  </w:footnote>
  <w:footnote w:type="continuationSeparator" w:id="0">
    <w:p w:rsidR="00D874FB" w:rsidRDefault="00D87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20"/>
    <w:rsid w:val="00012E96"/>
    <w:rsid w:val="0001405A"/>
    <w:rsid w:val="00014539"/>
    <w:rsid w:val="00015075"/>
    <w:rsid w:val="00015B73"/>
    <w:rsid w:val="00016A34"/>
    <w:rsid w:val="00020D39"/>
    <w:rsid w:val="0002547F"/>
    <w:rsid w:val="000255EA"/>
    <w:rsid w:val="000257AF"/>
    <w:rsid w:val="00025BC3"/>
    <w:rsid w:val="0003234B"/>
    <w:rsid w:val="000326D1"/>
    <w:rsid w:val="00036942"/>
    <w:rsid w:val="000411FB"/>
    <w:rsid w:val="00042CD4"/>
    <w:rsid w:val="00047B87"/>
    <w:rsid w:val="00050392"/>
    <w:rsid w:val="000526C2"/>
    <w:rsid w:val="00053B4D"/>
    <w:rsid w:val="000560AC"/>
    <w:rsid w:val="00061D2D"/>
    <w:rsid w:val="000626AA"/>
    <w:rsid w:val="0006384E"/>
    <w:rsid w:val="000645B8"/>
    <w:rsid w:val="00064E44"/>
    <w:rsid w:val="00066528"/>
    <w:rsid w:val="000709D0"/>
    <w:rsid w:val="00071B1E"/>
    <w:rsid w:val="00076A68"/>
    <w:rsid w:val="000774E6"/>
    <w:rsid w:val="00077DED"/>
    <w:rsid w:val="00083131"/>
    <w:rsid w:val="000902A2"/>
    <w:rsid w:val="000907DE"/>
    <w:rsid w:val="0009105C"/>
    <w:rsid w:val="00091CC0"/>
    <w:rsid w:val="00092790"/>
    <w:rsid w:val="00094687"/>
    <w:rsid w:val="00094E61"/>
    <w:rsid w:val="000A0E19"/>
    <w:rsid w:val="000A182D"/>
    <w:rsid w:val="000A233F"/>
    <w:rsid w:val="000A7AF8"/>
    <w:rsid w:val="000B6014"/>
    <w:rsid w:val="000C27B2"/>
    <w:rsid w:val="000C4A96"/>
    <w:rsid w:val="000C6DD0"/>
    <w:rsid w:val="000C7658"/>
    <w:rsid w:val="000C78BD"/>
    <w:rsid w:val="000D4657"/>
    <w:rsid w:val="000D507B"/>
    <w:rsid w:val="000E0280"/>
    <w:rsid w:val="000E0B80"/>
    <w:rsid w:val="000E319E"/>
    <w:rsid w:val="000E6CDE"/>
    <w:rsid w:val="000F176F"/>
    <w:rsid w:val="000F1945"/>
    <w:rsid w:val="000F3E54"/>
    <w:rsid w:val="00101BCC"/>
    <w:rsid w:val="00105A51"/>
    <w:rsid w:val="00106C8B"/>
    <w:rsid w:val="00111910"/>
    <w:rsid w:val="00111C20"/>
    <w:rsid w:val="001141D6"/>
    <w:rsid w:val="001152C6"/>
    <w:rsid w:val="00116DA8"/>
    <w:rsid w:val="00120C59"/>
    <w:rsid w:val="00121FD2"/>
    <w:rsid w:val="00124451"/>
    <w:rsid w:val="001256F6"/>
    <w:rsid w:val="00127CA3"/>
    <w:rsid w:val="00130FD3"/>
    <w:rsid w:val="0013635E"/>
    <w:rsid w:val="00136E03"/>
    <w:rsid w:val="001410F3"/>
    <w:rsid w:val="00141229"/>
    <w:rsid w:val="001426A3"/>
    <w:rsid w:val="0014295C"/>
    <w:rsid w:val="00146A5C"/>
    <w:rsid w:val="00146A89"/>
    <w:rsid w:val="00147177"/>
    <w:rsid w:val="00147D25"/>
    <w:rsid w:val="00147E54"/>
    <w:rsid w:val="0015358B"/>
    <w:rsid w:val="00157EE6"/>
    <w:rsid w:val="00161307"/>
    <w:rsid w:val="00161E41"/>
    <w:rsid w:val="00166985"/>
    <w:rsid w:val="00167BF1"/>
    <w:rsid w:val="001706D9"/>
    <w:rsid w:val="00170754"/>
    <w:rsid w:val="0017142F"/>
    <w:rsid w:val="00173AFA"/>
    <w:rsid w:val="00173C33"/>
    <w:rsid w:val="0017546D"/>
    <w:rsid w:val="00175485"/>
    <w:rsid w:val="00176826"/>
    <w:rsid w:val="00176ACB"/>
    <w:rsid w:val="001771A6"/>
    <w:rsid w:val="00183035"/>
    <w:rsid w:val="00187404"/>
    <w:rsid w:val="00194C60"/>
    <w:rsid w:val="001974DE"/>
    <w:rsid w:val="001A6003"/>
    <w:rsid w:val="001A757B"/>
    <w:rsid w:val="001B108F"/>
    <w:rsid w:val="001B2065"/>
    <w:rsid w:val="001B4BA0"/>
    <w:rsid w:val="001B6374"/>
    <w:rsid w:val="001C1232"/>
    <w:rsid w:val="001C1E12"/>
    <w:rsid w:val="001C3C8F"/>
    <w:rsid w:val="001C5C02"/>
    <w:rsid w:val="001C663C"/>
    <w:rsid w:val="001C7808"/>
    <w:rsid w:val="001C7B31"/>
    <w:rsid w:val="001D03F0"/>
    <w:rsid w:val="001D3AF6"/>
    <w:rsid w:val="001D5018"/>
    <w:rsid w:val="001D6FF5"/>
    <w:rsid w:val="001D7B06"/>
    <w:rsid w:val="001E4A4F"/>
    <w:rsid w:val="001E4A9E"/>
    <w:rsid w:val="001E607B"/>
    <w:rsid w:val="001F1C98"/>
    <w:rsid w:val="001F777E"/>
    <w:rsid w:val="0020689D"/>
    <w:rsid w:val="00210125"/>
    <w:rsid w:val="002107E8"/>
    <w:rsid w:val="00211538"/>
    <w:rsid w:val="0021252A"/>
    <w:rsid w:val="0021621B"/>
    <w:rsid w:val="0021728C"/>
    <w:rsid w:val="00221290"/>
    <w:rsid w:val="00222578"/>
    <w:rsid w:val="00224F2C"/>
    <w:rsid w:val="00226BE4"/>
    <w:rsid w:val="00231B49"/>
    <w:rsid w:val="002423C2"/>
    <w:rsid w:val="00242DED"/>
    <w:rsid w:val="00242E32"/>
    <w:rsid w:val="00243B0A"/>
    <w:rsid w:val="00246432"/>
    <w:rsid w:val="00251DEE"/>
    <w:rsid w:val="00252500"/>
    <w:rsid w:val="0025319B"/>
    <w:rsid w:val="0025525E"/>
    <w:rsid w:val="002579F0"/>
    <w:rsid w:val="0026100B"/>
    <w:rsid w:val="0026164C"/>
    <w:rsid w:val="00264C04"/>
    <w:rsid w:val="00264D70"/>
    <w:rsid w:val="002678DA"/>
    <w:rsid w:val="00270288"/>
    <w:rsid w:val="00271DA6"/>
    <w:rsid w:val="00273FCB"/>
    <w:rsid w:val="00275F4F"/>
    <w:rsid w:val="002823DB"/>
    <w:rsid w:val="00283130"/>
    <w:rsid w:val="00284B20"/>
    <w:rsid w:val="00285B7C"/>
    <w:rsid w:val="002922A4"/>
    <w:rsid w:val="00294080"/>
    <w:rsid w:val="002A1E28"/>
    <w:rsid w:val="002A2AEF"/>
    <w:rsid w:val="002A337B"/>
    <w:rsid w:val="002A34B9"/>
    <w:rsid w:val="002A3D8A"/>
    <w:rsid w:val="002A3E95"/>
    <w:rsid w:val="002A4673"/>
    <w:rsid w:val="002A5F58"/>
    <w:rsid w:val="002B4C73"/>
    <w:rsid w:val="002B4CE3"/>
    <w:rsid w:val="002B5423"/>
    <w:rsid w:val="002C294E"/>
    <w:rsid w:val="002C6030"/>
    <w:rsid w:val="002C6DAD"/>
    <w:rsid w:val="002C715D"/>
    <w:rsid w:val="002C7F65"/>
    <w:rsid w:val="002D0934"/>
    <w:rsid w:val="002D31A3"/>
    <w:rsid w:val="002D31E2"/>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C8A"/>
    <w:rsid w:val="003136FE"/>
    <w:rsid w:val="00316FF7"/>
    <w:rsid w:val="00320192"/>
    <w:rsid w:val="00320F5F"/>
    <w:rsid w:val="0032363E"/>
    <w:rsid w:val="00325CF6"/>
    <w:rsid w:val="00327183"/>
    <w:rsid w:val="00327D31"/>
    <w:rsid w:val="00331FA2"/>
    <w:rsid w:val="003369B7"/>
    <w:rsid w:val="00337DE5"/>
    <w:rsid w:val="00342AFA"/>
    <w:rsid w:val="00345D63"/>
    <w:rsid w:val="00350DC9"/>
    <w:rsid w:val="00351676"/>
    <w:rsid w:val="003516E6"/>
    <w:rsid w:val="003536CD"/>
    <w:rsid w:val="0035428B"/>
    <w:rsid w:val="00354AB0"/>
    <w:rsid w:val="00355DB0"/>
    <w:rsid w:val="00356B8C"/>
    <w:rsid w:val="00356F1D"/>
    <w:rsid w:val="003706CA"/>
    <w:rsid w:val="00371817"/>
    <w:rsid w:val="003719FB"/>
    <w:rsid w:val="00373803"/>
    <w:rsid w:val="00374B11"/>
    <w:rsid w:val="0037502E"/>
    <w:rsid w:val="003760EA"/>
    <w:rsid w:val="00387D04"/>
    <w:rsid w:val="00393789"/>
    <w:rsid w:val="00396C9C"/>
    <w:rsid w:val="003A21B1"/>
    <w:rsid w:val="003A3DDD"/>
    <w:rsid w:val="003A3F8F"/>
    <w:rsid w:val="003A5807"/>
    <w:rsid w:val="003B0AF0"/>
    <w:rsid w:val="003B1660"/>
    <w:rsid w:val="003B205C"/>
    <w:rsid w:val="003B47AE"/>
    <w:rsid w:val="003B693F"/>
    <w:rsid w:val="003B6E76"/>
    <w:rsid w:val="003C32F7"/>
    <w:rsid w:val="003C52EE"/>
    <w:rsid w:val="003D2A9F"/>
    <w:rsid w:val="003D3F04"/>
    <w:rsid w:val="003D590A"/>
    <w:rsid w:val="003E1CF4"/>
    <w:rsid w:val="003F127F"/>
    <w:rsid w:val="0040427C"/>
    <w:rsid w:val="004056E3"/>
    <w:rsid w:val="00407CC1"/>
    <w:rsid w:val="00417E9E"/>
    <w:rsid w:val="00424293"/>
    <w:rsid w:val="0043077A"/>
    <w:rsid w:val="0043177A"/>
    <w:rsid w:val="00433B7E"/>
    <w:rsid w:val="00437B81"/>
    <w:rsid w:val="004409BE"/>
    <w:rsid w:val="0044147D"/>
    <w:rsid w:val="004505BE"/>
    <w:rsid w:val="004516FD"/>
    <w:rsid w:val="00454C55"/>
    <w:rsid w:val="004602EF"/>
    <w:rsid w:val="0046643B"/>
    <w:rsid w:val="004759D5"/>
    <w:rsid w:val="00475C39"/>
    <w:rsid w:val="00481CCE"/>
    <w:rsid w:val="00485F14"/>
    <w:rsid w:val="00486922"/>
    <w:rsid w:val="004915DB"/>
    <w:rsid w:val="00491702"/>
    <w:rsid w:val="004953D8"/>
    <w:rsid w:val="00495881"/>
    <w:rsid w:val="00496415"/>
    <w:rsid w:val="004976BC"/>
    <w:rsid w:val="004A2112"/>
    <w:rsid w:val="004A2FF8"/>
    <w:rsid w:val="004A6440"/>
    <w:rsid w:val="004B6564"/>
    <w:rsid w:val="004B669D"/>
    <w:rsid w:val="004B7DF6"/>
    <w:rsid w:val="004C07B3"/>
    <w:rsid w:val="004C1FAF"/>
    <w:rsid w:val="004C3EB1"/>
    <w:rsid w:val="004D2949"/>
    <w:rsid w:val="004D4AEA"/>
    <w:rsid w:val="004D7988"/>
    <w:rsid w:val="004E1C4B"/>
    <w:rsid w:val="004E2F25"/>
    <w:rsid w:val="004E6017"/>
    <w:rsid w:val="004E7B66"/>
    <w:rsid w:val="004E7DDF"/>
    <w:rsid w:val="004F2115"/>
    <w:rsid w:val="004F4CFE"/>
    <w:rsid w:val="00501CEA"/>
    <w:rsid w:val="0050301E"/>
    <w:rsid w:val="00505455"/>
    <w:rsid w:val="0050649C"/>
    <w:rsid w:val="00513FD2"/>
    <w:rsid w:val="00516ADF"/>
    <w:rsid w:val="005214C6"/>
    <w:rsid w:val="005223D8"/>
    <w:rsid w:val="00524A2D"/>
    <w:rsid w:val="00526357"/>
    <w:rsid w:val="00531475"/>
    <w:rsid w:val="005317E8"/>
    <w:rsid w:val="0053739B"/>
    <w:rsid w:val="00537BB4"/>
    <w:rsid w:val="00540567"/>
    <w:rsid w:val="00540D7B"/>
    <w:rsid w:val="00541A7B"/>
    <w:rsid w:val="00543EE8"/>
    <w:rsid w:val="00547066"/>
    <w:rsid w:val="00550931"/>
    <w:rsid w:val="00550D5A"/>
    <w:rsid w:val="00552DE8"/>
    <w:rsid w:val="0055398C"/>
    <w:rsid w:val="00553B29"/>
    <w:rsid w:val="00561360"/>
    <w:rsid w:val="00563189"/>
    <w:rsid w:val="00564295"/>
    <w:rsid w:val="00564EE5"/>
    <w:rsid w:val="00567439"/>
    <w:rsid w:val="00572941"/>
    <w:rsid w:val="0057723F"/>
    <w:rsid w:val="0058209C"/>
    <w:rsid w:val="005858F8"/>
    <w:rsid w:val="00595348"/>
    <w:rsid w:val="00597069"/>
    <w:rsid w:val="005A2B2F"/>
    <w:rsid w:val="005A4891"/>
    <w:rsid w:val="005A664C"/>
    <w:rsid w:val="005B08DA"/>
    <w:rsid w:val="005B1011"/>
    <w:rsid w:val="005B24E1"/>
    <w:rsid w:val="005C2575"/>
    <w:rsid w:val="005C4141"/>
    <w:rsid w:val="005C414E"/>
    <w:rsid w:val="005D14AC"/>
    <w:rsid w:val="005D1F0B"/>
    <w:rsid w:val="005D2271"/>
    <w:rsid w:val="005D4338"/>
    <w:rsid w:val="005D499C"/>
    <w:rsid w:val="005E0289"/>
    <w:rsid w:val="005E141C"/>
    <w:rsid w:val="005E29B9"/>
    <w:rsid w:val="005E4F32"/>
    <w:rsid w:val="005E6D80"/>
    <w:rsid w:val="005E79A9"/>
    <w:rsid w:val="005E7B38"/>
    <w:rsid w:val="005F07FD"/>
    <w:rsid w:val="005F0C6D"/>
    <w:rsid w:val="005F67B9"/>
    <w:rsid w:val="00601981"/>
    <w:rsid w:val="006023B1"/>
    <w:rsid w:val="00602435"/>
    <w:rsid w:val="00603585"/>
    <w:rsid w:val="00606260"/>
    <w:rsid w:val="006104AC"/>
    <w:rsid w:val="006124A9"/>
    <w:rsid w:val="00613659"/>
    <w:rsid w:val="006148CB"/>
    <w:rsid w:val="00616167"/>
    <w:rsid w:val="00627292"/>
    <w:rsid w:val="006302D6"/>
    <w:rsid w:val="00632A20"/>
    <w:rsid w:val="00636D99"/>
    <w:rsid w:val="00637419"/>
    <w:rsid w:val="0064057C"/>
    <w:rsid w:val="0064092D"/>
    <w:rsid w:val="00643BFE"/>
    <w:rsid w:val="00645882"/>
    <w:rsid w:val="00646163"/>
    <w:rsid w:val="006473A6"/>
    <w:rsid w:val="006505A1"/>
    <w:rsid w:val="00652A68"/>
    <w:rsid w:val="00654931"/>
    <w:rsid w:val="00654F7C"/>
    <w:rsid w:val="0065559A"/>
    <w:rsid w:val="00661A64"/>
    <w:rsid w:val="00663045"/>
    <w:rsid w:val="00664898"/>
    <w:rsid w:val="00664ABB"/>
    <w:rsid w:val="00665558"/>
    <w:rsid w:val="0066704B"/>
    <w:rsid w:val="00667DC8"/>
    <w:rsid w:val="006731E1"/>
    <w:rsid w:val="006768B8"/>
    <w:rsid w:val="00677D5C"/>
    <w:rsid w:val="006842A9"/>
    <w:rsid w:val="006845B6"/>
    <w:rsid w:val="00687C5B"/>
    <w:rsid w:val="00690EC1"/>
    <w:rsid w:val="0069287E"/>
    <w:rsid w:val="0069422D"/>
    <w:rsid w:val="00694E65"/>
    <w:rsid w:val="00697740"/>
    <w:rsid w:val="006A3A09"/>
    <w:rsid w:val="006A553A"/>
    <w:rsid w:val="006A74B9"/>
    <w:rsid w:val="006A7AC8"/>
    <w:rsid w:val="006B0F52"/>
    <w:rsid w:val="006B371B"/>
    <w:rsid w:val="006B4281"/>
    <w:rsid w:val="006B6B39"/>
    <w:rsid w:val="006B7F6B"/>
    <w:rsid w:val="006C25DD"/>
    <w:rsid w:val="006C4727"/>
    <w:rsid w:val="006C5281"/>
    <w:rsid w:val="006C61F8"/>
    <w:rsid w:val="006D2F50"/>
    <w:rsid w:val="006E0847"/>
    <w:rsid w:val="006E0FC6"/>
    <w:rsid w:val="006E5DAB"/>
    <w:rsid w:val="006E5DD1"/>
    <w:rsid w:val="006F237A"/>
    <w:rsid w:val="006F2786"/>
    <w:rsid w:val="006F7AEF"/>
    <w:rsid w:val="00700EA0"/>
    <w:rsid w:val="00704C64"/>
    <w:rsid w:val="00712619"/>
    <w:rsid w:val="00715BE4"/>
    <w:rsid w:val="00724F18"/>
    <w:rsid w:val="00725171"/>
    <w:rsid w:val="007253D0"/>
    <w:rsid w:val="00727B01"/>
    <w:rsid w:val="00731BF8"/>
    <w:rsid w:val="00734A6A"/>
    <w:rsid w:val="00734A95"/>
    <w:rsid w:val="00736D20"/>
    <w:rsid w:val="007457AA"/>
    <w:rsid w:val="007458F3"/>
    <w:rsid w:val="00746798"/>
    <w:rsid w:val="00753150"/>
    <w:rsid w:val="00764C9F"/>
    <w:rsid w:val="00766925"/>
    <w:rsid w:val="00766BD3"/>
    <w:rsid w:val="00771F12"/>
    <w:rsid w:val="00775D58"/>
    <w:rsid w:val="0078051F"/>
    <w:rsid w:val="00780988"/>
    <w:rsid w:val="007818EB"/>
    <w:rsid w:val="007826F4"/>
    <w:rsid w:val="007A5BD7"/>
    <w:rsid w:val="007B1735"/>
    <w:rsid w:val="007B2529"/>
    <w:rsid w:val="007B69A7"/>
    <w:rsid w:val="007B6A45"/>
    <w:rsid w:val="007C0344"/>
    <w:rsid w:val="007D3CCD"/>
    <w:rsid w:val="007D3D62"/>
    <w:rsid w:val="007D4FC0"/>
    <w:rsid w:val="007D7552"/>
    <w:rsid w:val="007E2543"/>
    <w:rsid w:val="007E45BD"/>
    <w:rsid w:val="007E4857"/>
    <w:rsid w:val="007E77A8"/>
    <w:rsid w:val="007E7A23"/>
    <w:rsid w:val="007F3F83"/>
    <w:rsid w:val="00801105"/>
    <w:rsid w:val="00802C93"/>
    <w:rsid w:val="008038EF"/>
    <w:rsid w:val="008044CA"/>
    <w:rsid w:val="00807BED"/>
    <w:rsid w:val="00810523"/>
    <w:rsid w:val="008132E3"/>
    <w:rsid w:val="00815FB2"/>
    <w:rsid w:val="00816F9C"/>
    <w:rsid w:val="0082162C"/>
    <w:rsid w:val="00823103"/>
    <w:rsid w:val="0082550A"/>
    <w:rsid w:val="00831F50"/>
    <w:rsid w:val="00832BBD"/>
    <w:rsid w:val="0083737E"/>
    <w:rsid w:val="00840B3E"/>
    <w:rsid w:val="00842989"/>
    <w:rsid w:val="00845049"/>
    <w:rsid w:val="008500FC"/>
    <w:rsid w:val="008534E0"/>
    <w:rsid w:val="00857822"/>
    <w:rsid w:val="0086105C"/>
    <w:rsid w:val="00865F95"/>
    <w:rsid w:val="00866BDA"/>
    <w:rsid w:val="00870BE3"/>
    <w:rsid w:val="0087513E"/>
    <w:rsid w:val="008767FB"/>
    <w:rsid w:val="0087704C"/>
    <w:rsid w:val="00880F1C"/>
    <w:rsid w:val="00883B15"/>
    <w:rsid w:val="008851F6"/>
    <w:rsid w:val="00886BC5"/>
    <w:rsid w:val="00893FC0"/>
    <w:rsid w:val="00895AC0"/>
    <w:rsid w:val="00896A8C"/>
    <w:rsid w:val="008B3361"/>
    <w:rsid w:val="008B3A43"/>
    <w:rsid w:val="008C2A60"/>
    <w:rsid w:val="008C2E18"/>
    <w:rsid w:val="008C47F0"/>
    <w:rsid w:val="008C62B3"/>
    <w:rsid w:val="008C6ACF"/>
    <w:rsid w:val="008D096D"/>
    <w:rsid w:val="008D1ACD"/>
    <w:rsid w:val="008D3297"/>
    <w:rsid w:val="008D72D4"/>
    <w:rsid w:val="008E2055"/>
    <w:rsid w:val="008F1305"/>
    <w:rsid w:val="008F3B1E"/>
    <w:rsid w:val="008F6459"/>
    <w:rsid w:val="00900B3E"/>
    <w:rsid w:val="00903A4F"/>
    <w:rsid w:val="00905829"/>
    <w:rsid w:val="00907765"/>
    <w:rsid w:val="009122A9"/>
    <w:rsid w:val="009129E1"/>
    <w:rsid w:val="00912CAE"/>
    <w:rsid w:val="00912DAD"/>
    <w:rsid w:val="00914179"/>
    <w:rsid w:val="00914D9E"/>
    <w:rsid w:val="009161F2"/>
    <w:rsid w:val="00917807"/>
    <w:rsid w:val="00920B88"/>
    <w:rsid w:val="00920CEF"/>
    <w:rsid w:val="00922853"/>
    <w:rsid w:val="009255AB"/>
    <w:rsid w:val="009256A2"/>
    <w:rsid w:val="009266E2"/>
    <w:rsid w:val="00926C03"/>
    <w:rsid w:val="00930319"/>
    <w:rsid w:val="009307A7"/>
    <w:rsid w:val="00930CE9"/>
    <w:rsid w:val="00933005"/>
    <w:rsid w:val="00933EAF"/>
    <w:rsid w:val="0093405D"/>
    <w:rsid w:val="009347BF"/>
    <w:rsid w:val="00934E2A"/>
    <w:rsid w:val="00947886"/>
    <w:rsid w:val="0095010F"/>
    <w:rsid w:val="00950806"/>
    <w:rsid w:val="00951988"/>
    <w:rsid w:val="00953580"/>
    <w:rsid w:val="00960261"/>
    <w:rsid w:val="00961FBE"/>
    <w:rsid w:val="00966019"/>
    <w:rsid w:val="009674D9"/>
    <w:rsid w:val="00970362"/>
    <w:rsid w:val="009719E2"/>
    <w:rsid w:val="00971F42"/>
    <w:rsid w:val="00973478"/>
    <w:rsid w:val="009737CC"/>
    <w:rsid w:val="00974E62"/>
    <w:rsid w:val="0097574A"/>
    <w:rsid w:val="009772D4"/>
    <w:rsid w:val="00981CB1"/>
    <w:rsid w:val="0098206E"/>
    <w:rsid w:val="00983398"/>
    <w:rsid w:val="00987E2F"/>
    <w:rsid w:val="0099662D"/>
    <w:rsid w:val="0099760F"/>
    <w:rsid w:val="009A0177"/>
    <w:rsid w:val="009A3B5B"/>
    <w:rsid w:val="009A46A1"/>
    <w:rsid w:val="009A7779"/>
    <w:rsid w:val="009B2DA9"/>
    <w:rsid w:val="009B2F7A"/>
    <w:rsid w:val="009B4CFA"/>
    <w:rsid w:val="009B5633"/>
    <w:rsid w:val="009C0076"/>
    <w:rsid w:val="009C2324"/>
    <w:rsid w:val="009C7B79"/>
    <w:rsid w:val="009D00A6"/>
    <w:rsid w:val="009D1AE4"/>
    <w:rsid w:val="009D2086"/>
    <w:rsid w:val="009D26E7"/>
    <w:rsid w:val="009D26EE"/>
    <w:rsid w:val="009D7F74"/>
    <w:rsid w:val="009E6E88"/>
    <w:rsid w:val="009F1735"/>
    <w:rsid w:val="009F25F0"/>
    <w:rsid w:val="009F28FA"/>
    <w:rsid w:val="009F313F"/>
    <w:rsid w:val="009F344A"/>
    <w:rsid w:val="009F78C7"/>
    <w:rsid w:val="00A0261E"/>
    <w:rsid w:val="00A06372"/>
    <w:rsid w:val="00A10C98"/>
    <w:rsid w:val="00A151CD"/>
    <w:rsid w:val="00A215EB"/>
    <w:rsid w:val="00A23AE4"/>
    <w:rsid w:val="00A26077"/>
    <w:rsid w:val="00A30442"/>
    <w:rsid w:val="00A317A2"/>
    <w:rsid w:val="00A33EE9"/>
    <w:rsid w:val="00A41AAA"/>
    <w:rsid w:val="00A464BB"/>
    <w:rsid w:val="00A4693C"/>
    <w:rsid w:val="00A50D6E"/>
    <w:rsid w:val="00A51B38"/>
    <w:rsid w:val="00A5433A"/>
    <w:rsid w:val="00A57B0F"/>
    <w:rsid w:val="00A62929"/>
    <w:rsid w:val="00A65623"/>
    <w:rsid w:val="00A70B59"/>
    <w:rsid w:val="00A71C5B"/>
    <w:rsid w:val="00A777AC"/>
    <w:rsid w:val="00A81B2D"/>
    <w:rsid w:val="00A8439F"/>
    <w:rsid w:val="00A84669"/>
    <w:rsid w:val="00A84C66"/>
    <w:rsid w:val="00A86A68"/>
    <w:rsid w:val="00A90576"/>
    <w:rsid w:val="00A91035"/>
    <w:rsid w:val="00A92190"/>
    <w:rsid w:val="00A9341D"/>
    <w:rsid w:val="00A95AF1"/>
    <w:rsid w:val="00A96BFC"/>
    <w:rsid w:val="00A97FB6"/>
    <w:rsid w:val="00AA0A57"/>
    <w:rsid w:val="00AA28F1"/>
    <w:rsid w:val="00AA42B3"/>
    <w:rsid w:val="00AA4C5E"/>
    <w:rsid w:val="00AA559D"/>
    <w:rsid w:val="00AA5776"/>
    <w:rsid w:val="00AA5816"/>
    <w:rsid w:val="00AA68A8"/>
    <w:rsid w:val="00AA7D87"/>
    <w:rsid w:val="00AB019B"/>
    <w:rsid w:val="00AB09AF"/>
    <w:rsid w:val="00AB1A49"/>
    <w:rsid w:val="00AB2F60"/>
    <w:rsid w:val="00AB763E"/>
    <w:rsid w:val="00AC05E4"/>
    <w:rsid w:val="00AC3AD0"/>
    <w:rsid w:val="00AC7861"/>
    <w:rsid w:val="00AC7A1F"/>
    <w:rsid w:val="00AD1B09"/>
    <w:rsid w:val="00AD3493"/>
    <w:rsid w:val="00AE3B8B"/>
    <w:rsid w:val="00AE63FC"/>
    <w:rsid w:val="00AE67C0"/>
    <w:rsid w:val="00AF0D8F"/>
    <w:rsid w:val="00AF1D0C"/>
    <w:rsid w:val="00AF3192"/>
    <w:rsid w:val="00AF4FC6"/>
    <w:rsid w:val="00AF66CE"/>
    <w:rsid w:val="00B002E3"/>
    <w:rsid w:val="00B01743"/>
    <w:rsid w:val="00B031CC"/>
    <w:rsid w:val="00B03435"/>
    <w:rsid w:val="00B04D54"/>
    <w:rsid w:val="00B0543C"/>
    <w:rsid w:val="00B108B2"/>
    <w:rsid w:val="00B16ADE"/>
    <w:rsid w:val="00B16EFF"/>
    <w:rsid w:val="00B22D0B"/>
    <w:rsid w:val="00B27AA2"/>
    <w:rsid w:val="00B34511"/>
    <w:rsid w:val="00B34FB3"/>
    <w:rsid w:val="00B36EE5"/>
    <w:rsid w:val="00B36F40"/>
    <w:rsid w:val="00B51E55"/>
    <w:rsid w:val="00B52715"/>
    <w:rsid w:val="00B52EB0"/>
    <w:rsid w:val="00B554AF"/>
    <w:rsid w:val="00B5770F"/>
    <w:rsid w:val="00B57DAD"/>
    <w:rsid w:val="00B6214C"/>
    <w:rsid w:val="00B645D8"/>
    <w:rsid w:val="00B66E66"/>
    <w:rsid w:val="00B67425"/>
    <w:rsid w:val="00B740E5"/>
    <w:rsid w:val="00B741F4"/>
    <w:rsid w:val="00B7647B"/>
    <w:rsid w:val="00B778E2"/>
    <w:rsid w:val="00B77E91"/>
    <w:rsid w:val="00B815AA"/>
    <w:rsid w:val="00B82CDC"/>
    <w:rsid w:val="00B83245"/>
    <w:rsid w:val="00B837EC"/>
    <w:rsid w:val="00B855A3"/>
    <w:rsid w:val="00B87EBB"/>
    <w:rsid w:val="00B87FF2"/>
    <w:rsid w:val="00B935F8"/>
    <w:rsid w:val="00B95AF1"/>
    <w:rsid w:val="00BA13BB"/>
    <w:rsid w:val="00BA3B4E"/>
    <w:rsid w:val="00BA3E85"/>
    <w:rsid w:val="00BA4034"/>
    <w:rsid w:val="00BA5E8C"/>
    <w:rsid w:val="00BA7BF6"/>
    <w:rsid w:val="00BA7F05"/>
    <w:rsid w:val="00BB443D"/>
    <w:rsid w:val="00BB4455"/>
    <w:rsid w:val="00BB5E2E"/>
    <w:rsid w:val="00BC53E9"/>
    <w:rsid w:val="00BC7A58"/>
    <w:rsid w:val="00BC7F1B"/>
    <w:rsid w:val="00BD01BA"/>
    <w:rsid w:val="00BD0C4B"/>
    <w:rsid w:val="00BD1D9A"/>
    <w:rsid w:val="00BD2BFC"/>
    <w:rsid w:val="00BD3655"/>
    <w:rsid w:val="00BD4EC1"/>
    <w:rsid w:val="00BD55DD"/>
    <w:rsid w:val="00BD5EBC"/>
    <w:rsid w:val="00BD7381"/>
    <w:rsid w:val="00BE0AC1"/>
    <w:rsid w:val="00BE349A"/>
    <w:rsid w:val="00BE5BBD"/>
    <w:rsid w:val="00BE7DF6"/>
    <w:rsid w:val="00BF15AB"/>
    <w:rsid w:val="00BF2BCD"/>
    <w:rsid w:val="00C036AA"/>
    <w:rsid w:val="00C04B17"/>
    <w:rsid w:val="00C06871"/>
    <w:rsid w:val="00C0771F"/>
    <w:rsid w:val="00C10AA0"/>
    <w:rsid w:val="00C12489"/>
    <w:rsid w:val="00C1309E"/>
    <w:rsid w:val="00C13983"/>
    <w:rsid w:val="00C1744C"/>
    <w:rsid w:val="00C22B7B"/>
    <w:rsid w:val="00C2422B"/>
    <w:rsid w:val="00C32255"/>
    <w:rsid w:val="00C42192"/>
    <w:rsid w:val="00C42E07"/>
    <w:rsid w:val="00C435AB"/>
    <w:rsid w:val="00C44BC9"/>
    <w:rsid w:val="00C45A71"/>
    <w:rsid w:val="00C46D4D"/>
    <w:rsid w:val="00C53E37"/>
    <w:rsid w:val="00C55069"/>
    <w:rsid w:val="00C616A7"/>
    <w:rsid w:val="00C61BCF"/>
    <w:rsid w:val="00C658AE"/>
    <w:rsid w:val="00C66632"/>
    <w:rsid w:val="00C76192"/>
    <w:rsid w:val="00C761C4"/>
    <w:rsid w:val="00C81BF8"/>
    <w:rsid w:val="00C83154"/>
    <w:rsid w:val="00C84CC2"/>
    <w:rsid w:val="00C87646"/>
    <w:rsid w:val="00C92706"/>
    <w:rsid w:val="00C93587"/>
    <w:rsid w:val="00C97C3C"/>
    <w:rsid w:val="00CA011A"/>
    <w:rsid w:val="00CA0B6D"/>
    <w:rsid w:val="00CA5A09"/>
    <w:rsid w:val="00CA774B"/>
    <w:rsid w:val="00CB1AA8"/>
    <w:rsid w:val="00CB1CA9"/>
    <w:rsid w:val="00CB3A72"/>
    <w:rsid w:val="00CB74F5"/>
    <w:rsid w:val="00CC5A9F"/>
    <w:rsid w:val="00CC71F7"/>
    <w:rsid w:val="00CD0BCB"/>
    <w:rsid w:val="00CD39DE"/>
    <w:rsid w:val="00CD7163"/>
    <w:rsid w:val="00CD7A07"/>
    <w:rsid w:val="00CD7EE3"/>
    <w:rsid w:val="00CE25C6"/>
    <w:rsid w:val="00CE4B01"/>
    <w:rsid w:val="00CE5AAA"/>
    <w:rsid w:val="00CE6C5E"/>
    <w:rsid w:val="00CE6F71"/>
    <w:rsid w:val="00CF5740"/>
    <w:rsid w:val="00CF6267"/>
    <w:rsid w:val="00D0037E"/>
    <w:rsid w:val="00D03C8D"/>
    <w:rsid w:val="00D0636E"/>
    <w:rsid w:val="00D222B1"/>
    <w:rsid w:val="00D22470"/>
    <w:rsid w:val="00D229DF"/>
    <w:rsid w:val="00D23838"/>
    <w:rsid w:val="00D266DE"/>
    <w:rsid w:val="00D33113"/>
    <w:rsid w:val="00D34698"/>
    <w:rsid w:val="00D35DBC"/>
    <w:rsid w:val="00D37AB4"/>
    <w:rsid w:val="00D45F2A"/>
    <w:rsid w:val="00D50151"/>
    <w:rsid w:val="00D54956"/>
    <w:rsid w:val="00D566CD"/>
    <w:rsid w:val="00D6174E"/>
    <w:rsid w:val="00D63A78"/>
    <w:rsid w:val="00D67A84"/>
    <w:rsid w:val="00D70620"/>
    <w:rsid w:val="00D70FAF"/>
    <w:rsid w:val="00D72349"/>
    <w:rsid w:val="00D735A8"/>
    <w:rsid w:val="00D75285"/>
    <w:rsid w:val="00D759F6"/>
    <w:rsid w:val="00D828B0"/>
    <w:rsid w:val="00D82A3D"/>
    <w:rsid w:val="00D83145"/>
    <w:rsid w:val="00D83486"/>
    <w:rsid w:val="00D86813"/>
    <w:rsid w:val="00D86870"/>
    <w:rsid w:val="00D874FB"/>
    <w:rsid w:val="00D9058D"/>
    <w:rsid w:val="00DA07C7"/>
    <w:rsid w:val="00DA24D3"/>
    <w:rsid w:val="00DA2F53"/>
    <w:rsid w:val="00DA59FE"/>
    <w:rsid w:val="00DA644E"/>
    <w:rsid w:val="00DB0DCC"/>
    <w:rsid w:val="00DB3EF0"/>
    <w:rsid w:val="00DB6063"/>
    <w:rsid w:val="00DC4D7A"/>
    <w:rsid w:val="00DC5AD8"/>
    <w:rsid w:val="00DD0A96"/>
    <w:rsid w:val="00DD262B"/>
    <w:rsid w:val="00DD351B"/>
    <w:rsid w:val="00DD5DEA"/>
    <w:rsid w:val="00DD60FB"/>
    <w:rsid w:val="00DD6B43"/>
    <w:rsid w:val="00DD7179"/>
    <w:rsid w:val="00DE1244"/>
    <w:rsid w:val="00DF06FC"/>
    <w:rsid w:val="00DF158A"/>
    <w:rsid w:val="00DF18D2"/>
    <w:rsid w:val="00DF1C39"/>
    <w:rsid w:val="00DF6927"/>
    <w:rsid w:val="00DF725F"/>
    <w:rsid w:val="00E02BBB"/>
    <w:rsid w:val="00E0559A"/>
    <w:rsid w:val="00E06FA4"/>
    <w:rsid w:val="00E07CEA"/>
    <w:rsid w:val="00E14136"/>
    <w:rsid w:val="00E162F7"/>
    <w:rsid w:val="00E16DD5"/>
    <w:rsid w:val="00E20C9E"/>
    <w:rsid w:val="00E21034"/>
    <w:rsid w:val="00E22302"/>
    <w:rsid w:val="00E23796"/>
    <w:rsid w:val="00E26A68"/>
    <w:rsid w:val="00E31B5C"/>
    <w:rsid w:val="00E34746"/>
    <w:rsid w:val="00E34813"/>
    <w:rsid w:val="00E35791"/>
    <w:rsid w:val="00E41604"/>
    <w:rsid w:val="00E41791"/>
    <w:rsid w:val="00E4186B"/>
    <w:rsid w:val="00E42FEF"/>
    <w:rsid w:val="00E4600C"/>
    <w:rsid w:val="00E53969"/>
    <w:rsid w:val="00E551D7"/>
    <w:rsid w:val="00E552D8"/>
    <w:rsid w:val="00E565C2"/>
    <w:rsid w:val="00E56614"/>
    <w:rsid w:val="00E56CC6"/>
    <w:rsid w:val="00E64F59"/>
    <w:rsid w:val="00E666FC"/>
    <w:rsid w:val="00E671F2"/>
    <w:rsid w:val="00E67F54"/>
    <w:rsid w:val="00E71E43"/>
    <w:rsid w:val="00E736ED"/>
    <w:rsid w:val="00E74903"/>
    <w:rsid w:val="00E75F54"/>
    <w:rsid w:val="00E7763C"/>
    <w:rsid w:val="00E80E44"/>
    <w:rsid w:val="00E81C96"/>
    <w:rsid w:val="00E82DE6"/>
    <w:rsid w:val="00E842C0"/>
    <w:rsid w:val="00E939F7"/>
    <w:rsid w:val="00EA0CC2"/>
    <w:rsid w:val="00EA42E6"/>
    <w:rsid w:val="00EB1EE4"/>
    <w:rsid w:val="00EB2077"/>
    <w:rsid w:val="00EB2C6B"/>
    <w:rsid w:val="00EB3134"/>
    <w:rsid w:val="00EB325C"/>
    <w:rsid w:val="00EB38D3"/>
    <w:rsid w:val="00EB3CEE"/>
    <w:rsid w:val="00EB51EC"/>
    <w:rsid w:val="00EB6895"/>
    <w:rsid w:val="00EB6F5E"/>
    <w:rsid w:val="00EC430E"/>
    <w:rsid w:val="00ED1C79"/>
    <w:rsid w:val="00ED3EEF"/>
    <w:rsid w:val="00ED676A"/>
    <w:rsid w:val="00EE5D9B"/>
    <w:rsid w:val="00EF095A"/>
    <w:rsid w:val="00EF1167"/>
    <w:rsid w:val="00EF344B"/>
    <w:rsid w:val="00EF533A"/>
    <w:rsid w:val="00EF7367"/>
    <w:rsid w:val="00F001C8"/>
    <w:rsid w:val="00F0496B"/>
    <w:rsid w:val="00F065D2"/>
    <w:rsid w:val="00F0741C"/>
    <w:rsid w:val="00F0756F"/>
    <w:rsid w:val="00F10B57"/>
    <w:rsid w:val="00F141D4"/>
    <w:rsid w:val="00F150A4"/>
    <w:rsid w:val="00F20312"/>
    <w:rsid w:val="00F24025"/>
    <w:rsid w:val="00F2693C"/>
    <w:rsid w:val="00F302CA"/>
    <w:rsid w:val="00F304C0"/>
    <w:rsid w:val="00F33472"/>
    <w:rsid w:val="00F35576"/>
    <w:rsid w:val="00F364B6"/>
    <w:rsid w:val="00F3695D"/>
    <w:rsid w:val="00F42CEA"/>
    <w:rsid w:val="00F50D78"/>
    <w:rsid w:val="00F541E2"/>
    <w:rsid w:val="00F55073"/>
    <w:rsid w:val="00F553C5"/>
    <w:rsid w:val="00F56460"/>
    <w:rsid w:val="00F56542"/>
    <w:rsid w:val="00F57F27"/>
    <w:rsid w:val="00F60563"/>
    <w:rsid w:val="00F621F8"/>
    <w:rsid w:val="00F6238B"/>
    <w:rsid w:val="00F63990"/>
    <w:rsid w:val="00F6458E"/>
    <w:rsid w:val="00F65957"/>
    <w:rsid w:val="00F703A1"/>
    <w:rsid w:val="00F71FB8"/>
    <w:rsid w:val="00F72DEB"/>
    <w:rsid w:val="00F745F0"/>
    <w:rsid w:val="00F76489"/>
    <w:rsid w:val="00F7745C"/>
    <w:rsid w:val="00F82B36"/>
    <w:rsid w:val="00F8559C"/>
    <w:rsid w:val="00F86643"/>
    <w:rsid w:val="00F8726E"/>
    <w:rsid w:val="00F9307D"/>
    <w:rsid w:val="00F94883"/>
    <w:rsid w:val="00F9543A"/>
    <w:rsid w:val="00F97FF9"/>
    <w:rsid w:val="00FA0CF5"/>
    <w:rsid w:val="00FA40F5"/>
    <w:rsid w:val="00FA6CED"/>
    <w:rsid w:val="00FA7428"/>
    <w:rsid w:val="00FA7EBD"/>
    <w:rsid w:val="00FB2DC4"/>
    <w:rsid w:val="00FB3045"/>
    <w:rsid w:val="00FB7086"/>
    <w:rsid w:val="00FC3258"/>
    <w:rsid w:val="00FC4DD8"/>
    <w:rsid w:val="00FC551A"/>
    <w:rsid w:val="00FC6AE0"/>
    <w:rsid w:val="00FC7BA3"/>
    <w:rsid w:val="00FC7FEA"/>
    <w:rsid w:val="00FD645F"/>
    <w:rsid w:val="00FD6B6E"/>
    <w:rsid w:val="00FE240E"/>
    <w:rsid w:val="00FE2B60"/>
    <w:rsid w:val="00FE34BC"/>
    <w:rsid w:val="00FE611A"/>
    <w:rsid w:val="00FE6CE1"/>
    <w:rsid w:val="00FE6CF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551A"/>
    <w:rPr>
      <w:rFonts w:ascii="Arial" w:hAnsi="Arial" w:cs="Arial"/>
      <w:b/>
      <w:bCs/>
      <w:sz w:val="26"/>
      <w:szCs w:val="26"/>
      <w:lang w:val="en-US" w:eastAsia="en-US" w:bidi="ar-SA"/>
    </w:rPr>
  </w:style>
  <w:style w:type="character" w:styleId="Hyperlink">
    <w:name w:val="Hyperlink"/>
    <w:basedOn w:val="DefaultParagraphFont"/>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basedOn w:val="DefaultParagraphFont"/>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551A"/>
    <w:rPr>
      <w:rFonts w:ascii="Arial" w:hAnsi="Arial" w:cs="Arial"/>
      <w:b/>
      <w:bCs/>
      <w:sz w:val="26"/>
      <w:szCs w:val="26"/>
      <w:lang w:val="en-US" w:eastAsia="en-US" w:bidi="ar-SA"/>
    </w:rPr>
  </w:style>
  <w:style w:type="character" w:styleId="Hyperlink">
    <w:name w:val="Hyperlink"/>
    <w:basedOn w:val="DefaultParagraphFont"/>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basedOn w:val="DefaultParagraphFont"/>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How To Create a Supporting Statement</vt:lpstr>
    </vt:vector>
  </TitlesOfParts>
  <Company>Office of Personnel Management</Company>
  <LinksUpToDate>false</LinksUpToDate>
  <CharactersWithSpaces>15964</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Create a Supporting Statement</dc:title>
  <dc:creator>MEWindsor</dc:creator>
  <cp:lastModifiedBy>Winter, Mark R</cp:lastModifiedBy>
  <cp:revision>11</cp:revision>
  <dcterms:created xsi:type="dcterms:W3CDTF">2016-05-19T15:51:00Z</dcterms:created>
  <dcterms:modified xsi:type="dcterms:W3CDTF">2016-07-14T19:34:00Z</dcterms:modified>
</cp:coreProperties>
</file>