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010AEA" w:rsidRDefault="00470720">
      <w:pPr>
        <w:pStyle w:val="Title"/>
        <w:rPr>
          <w:rFonts w:ascii="Times New Roman" w:hAnsi="Times New Roman"/>
          <w:u w:val="none"/>
        </w:rPr>
      </w:pPr>
      <w:r w:rsidRPr="00010AEA">
        <w:rPr>
          <w:rFonts w:ascii="Times New Roman" w:hAnsi="Times New Roman"/>
          <w:u w:val="none"/>
        </w:rPr>
        <w:t>Department of Transportation</w:t>
      </w:r>
    </w:p>
    <w:p w:rsidR="00745C54" w:rsidRPr="00010AEA" w:rsidRDefault="00745C54">
      <w:pPr>
        <w:pStyle w:val="Title"/>
        <w:rPr>
          <w:rFonts w:ascii="Times New Roman" w:hAnsi="Times New Roman"/>
          <w:u w:val="none"/>
        </w:rPr>
      </w:pPr>
      <w:r w:rsidRPr="00010AEA">
        <w:rPr>
          <w:rFonts w:ascii="Times New Roman" w:hAnsi="Times New Roman"/>
          <w:u w:val="none"/>
        </w:rPr>
        <w:t>Federal Aviation Administration</w:t>
      </w:r>
    </w:p>
    <w:p w:rsidR="00470720" w:rsidRPr="00010AEA" w:rsidRDefault="00470720">
      <w:pPr>
        <w:pStyle w:val="Title"/>
        <w:rPr>
          <w:rFonts w:ascii="Times New Roman" w:hAnsi="Times New Roman"/>
        </w:rPr>
      </w:pPr>
    </w:p>
    <w:p w:rsidR="00470720" w:rsidRPr="00010AEA" w:rsidRDefault="00470720">
      <w:pPr>
        <w:pStyle w:val="Title"/>
        <w:rPr>
          <w:rFonts w:ascii="Times New Roman" w:hAnsi="Times New Roman"/>
        </w:rPr>
      </w:pPr>
    </w:p>
    <w:p w:rsidR="0004749E" w:rsidRPr="00010AEA" w:rsidRDefault="0004749E">
      <w:pPr>
        <w:pStyle w:val="Title"/>
        <w:rPr>
          <w:rFonts w:ascii="Times New Roman" w:hAnsi="Times New Roman"/>
        </w:rPr>
      </w:pPr>
      <w:r w:rsidRPr="00010AEA">
        <w:rPr>
          <w:rFonts w:ascii="Times New Roman" w:hAnsi="Times New Roman"/>
        </w:rPr>
        <w:t>SUPPORTING STATEMENT</w:t>
      </w:r>
    </w:p>
    <w:p w:rsidR="00745C54" w:rsidRPr="00010AEA" w:rsidRDefault="00745C54">
      <w:pPr>
        <w:pStyle w:val="Title"/>
        <w:rPr>
          <w:rFonts w:ascii="Times New Roman" w:hAnsi="Times New Roman"/>
          <w:u w:val="none"/>
        </w:rPr>
      </w:pPr>
      <w:r w:rsidRPr="00010AEA">
        <w:rPr>
          <w:rFonts w:ascii="Times New Roman" w:hAnsi="Times New Roman"/>
          <w:u w:val="none"/>
        </w:rPr>
        <w:t>Small Unmanned Aircraft Registration System</w:t>
      </w:r>
    </w:p>
    <w:p w:rsidR="00745C54" w:rsidRPr="00010AEA" w:rsidRDefault="00EF639A">
      <w:pPr>
        <w:pStyle w:val="Title"/>
        <w:rPr>
          <w:rFonts w:ascii="Times New Roman" w:hAnsi="Times New Roman"/>
          <w:b w:val="0"/>
          <w:u w:val="none"/>
        </w:rPr>
      </w:pPr>
      <w:r>
        <w:rPr>
          <w:rFonts w:ascii="Times New Roman" w:hAnsi="Times New Roman"/>
          <w:b w:val="0"/>
          <w:u w:val="none"/>
        </w:rPr>
        <w:t>2120-0765</w:t>
      </w:r>
    </w:p>
    <w:p w:rsidR="0004749E" w:rsidRPr="00010AEA" w:rsidRDefault="0004749E" w:rsidP="008B2654">
      <w:pPr>
        <w:pStyle w:val="Subtitle"/>
        <w:spacing w:before="480" w:after="120"/>
        <w:rPr>
          <w:rFonts w:ascii="Times New Roman" w:hAnsi="Times New Roman"/>
        </w:rPr>
      </w:pPr>
      <w:r w:rsidRPr="00010AEA">
        <w:rPr>
          <w:rFonts w:ascii="Times New Roman" w:hAnsi="Times New Roman"/>
        </w:rPr>
        <w:t>INTRODUCTION</w:t>
      </w:r>
    </w:p>
    <w:p w:rsidR="0004749E" w:rsidRPr="00010AEA" w:rsidRDefault="0004749E" w:rsidP="008B2654">
      <w:pPr>
        <w:spacing w:before="120" w:after="120"/>
        <w:rPr>
          <w:rFonts w:ascii="Times New Roman" w:hAnsi="Times New Roman"/>
          <w:sz w:val="24"/>
          <w:szCs w:val="24"/>
        </w:rPr>
      </w:pPr>
      <w:r w:rsidRPr="00010AEA">
        <w:rPr>
          <w:rFonts w:ascii="Times New Roman" w:hAnsi="Times New Roman"/>
          <w:sz w:val="24"/>
          <w:szCs w:val="24"/>
        </w:rPr>
        <w:t xml:space="preserve">This </w:t>
      </w:r>
      <w:r w:rsidR="00984FC4" w:rsidRPr="00010AEA">
        <w:rPr>
          <w:rFonts w:ascii="Times New Roman" w:hAnsi="Times New Roman"/>
          <w:sz w:val="24"/>
          <w:szCs w:val="24"/>
        </w:rPr>
        <w:t xml:space="preserve">information collection </w:t>
      </w:r>
      <w:r w:rsidRPr="00010AEA">
        <w:rPr>
          <w:rFonts w:ascii="Times New Roman" w:hAnsi="Times New Roman"/>
          <w:sz w:val="24"/>
          <w:szCs w:val="24"/>
        </w:rPr>
        <w:t xml:space="preserve">is </w:t>
      </w:r>
      <w:r w:rsidR="00984FC4" w:rsidRPr="00010AEA">
        <w:rPr>
          <w:rFonts w:ascii="Times New Roman" w:hAnsi="Times New Roman"/>
          <w:sz w:val="24"/>
          <w:szCs w:val="24"/>
        </w:rPr>
        <w:t xml:space="preserve">submitted </w:t>
      </w:r>
      <w:r w:rsidRPr="00010AEA">
        <w:rPr>
          <w:rFonts w:ascii="Times New Roman" w:hAnsi="Times New Roman"/>
          <w:sz w:val="24"/>
          <w:szCs w:val="24"/>
        </w:rPr>
        <w:t>to the Office of Management and Budget</w:t>
      </w:r>
      <w:r w:rsidR="002F72A6" w:rsidRPr="00010AEA">
        <w:rPr>
          <w:rFonts w:ascii="Times New Roman" w:hAnsi="Times New Roman"/>
          <w:sz w:val="24"/>
          <w:szCs w:val="24"/>
        </w:rPr>
        <w:t xml:space="preserve"> (OMB) to request a </w:t>
      </w:r>
      <w:r w:rsidRPr="00010AEA">
        <w:rPr>
          <w:rFonts w:ascii="Times New Roman" w:hAnsi="Times New Roman"/>
          <w:sz w:val="24"/>
          <w:szCs w:val="24"/>
        </w:rPr>
        <w:t>three-year approv</w:t>
      </w:r>
      <w:r w:rsidR="00984FC4" w:rsidRPr="00010AEA">
        <w:rPr>
          <w:rFonts w:ascii="Times New Roman" w:hAnsi="Times New Roman"/>
          <w:sz w:val="24"/>
          <w:szCs w:val="24"/>
        </w:rPr>
        <w:t>al</w:t>
      </w:r>
      <w:r w:rsidRPr="00010AEA">
        <w:rPr>
          <w:rFonts w:ascii="Times New Roman" w:hAnsi="Times New Roman"/>
          <w:sz w:val="24"/>
          <w:szCs w:val="24"/>
        </w:rPr>
        <w:t xml:space="preserve"> clearance for the information collection entitled</w:t>
      </w:r>
      <w:r w:rsidR="00745C54" w:rsidRPr="00010AEA">
        <w:rPr>
          <w:rFonts w:ascii="Times New Roman" w:hAnsi="Times New Roman"/>
          <w:sz w:val="24"/>
          <w:szCs w:val="24"/>
        </w:rPr>
        <w:t xml:space="preserve"> Small Unmanned Aircraft Registration System</w:t>
      </w:r>
      <w:r w:rsidR="00EF639A">
        <w:rPr>
          <w:rFonts w:ascii="Times New Roman" w:hAnsi="Times New Roman"/>
          <w:sz w:val="24"/>
          <w:szCs w:val="24"/>
        </w:rPr>
        <w:t>.</w:t>
      </w:r>
    </w:p>
    <w:p w:rsidR="0004749E" w:rsidRPr="00010AEA" w:rsidRDefault="0004749E"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010AEA">
        <w:rPr>
          <w:rFonts w:ascii="Times New Roman" w:hAnsi="Times New Roman"/>
          <w:b/>
          <w:bCs/>
          <w:sz w:val="24"/>
          <w:szCs w:val="24"/>
          <w:u w:val="single"/>
        </w:rPr>
        <w:t xml:space="preserve">Part A. </w:t>
      </w:r>
      <w:r w:rsidR="00984FC4" w:rsidRPr="00010AEA">
        <w:rPr>
          <w:rFonts w:ascii="Times New Roman" w:hAnsi="Times New Roman"/>
          <w:b/>
          <w:bCs/>
          <w:sz w:val="24"/>
          <w:szCs w:val="24"/>
          <w:u w:val="single"/>
        </w:rPr>
        <w:t xml:space="preserve"> </w:t>
      </w:r>
      <w:r w:rsidRPr="00010AEA">
        <w:rPr>
          <w:rFonts w:ascii="Times New Roman" w:hAnsi="Times New Roman"/>
          <w:b/>
          <w:bCs/>
          <w:sz w:val="24"/>
          <w:szCs w:val="24"/>
          <w:u w:val="single"/>
        </w:rPr>
        <w:t>Justification</w:t>
      </w:r>
    </w:p>
    <w:p w:rsidR="0004749E" w:rsidRPr="00010AEA" w:rsidRDefault="00F677F1" w:rsidP="008B2654">
      <w:pPr>
        <w:spacing w:before="240" w:after="120"/>
        <w:rPr>
          <w:rFonts w:ascii="Times New Roman" w:hAnsi="Times New Roman"/>
          <w:b/>
          <w:sz w:val="24"/>
          <w:szCs w:val="24"/>
        </w:rPr>
      </w:pPr>
      <w:r w:rsidRPr="00010AEA">
        <w:rPr>
          <w:rFonts w:ascii="Times New Roman" w:hAnsi="Times New Roman"/>
          <w:b/>
          <w:bCs/>
          <w:sz w:val="24"/>
          <w:szCs w:val="24"/>
        </w:rPr>
        <w:t xml:space="preserve">1. </w:t>
      </w:r>
      <w:r w:rsidR="0004749E" w:rsidRPr="00010AEA">
        <w:rPr>
          <w:rFonts w:ascii="Times New Roman" w:hAnsi="Times New Roman"/>
          <w:b/>
          <w:bCs/>
          <w:sz w:val="24"/>
          <w:szCs w:val="24"/>
          <w:u w:val="single"/>
        </w:rPr>
        <w:t>Circumstances that make collection of information necessary.</w:t>
      </w:r>
      <w:r w:rsidR="00D36CF2" w:rsidRPr="00010AEA">
        <w:rPr>
          <w:rFonts w:ascii="Times New Roman" w:hAnsi="Times New Roman"/>
          <w:b/>
          <w:sz w:val="24"/>
          <w:szCs w:val="24"/>
        </w:rPr>
        <w:t xml:space="preserve"> </w:t>
      </w:r>
    </w:p>
    <w:p w:rsidR="00F677F1" w:rsidRPr="00010AEA" w:rsidRDefault="00F677F1" w:rsidP="008B2654">
      <w:pPr>
        <w:spacing w:before="120" w:after="120"/>
        <w:rPr>
          <w:rFonts w:ascii="Times New Roman" w:hAnsi="Times New Roman"/>
          <w:bCs/>
          <w:sz w:val="24"/>
          <w:szCs w:val="24"/>
        </w:rPr>
      </w:pPr>
      <w:r w:rsidRPr="00010AEA">
        <w:rPr>
          <w:rFonts w:ascii="Times New Roman" w:hAnsi="Times New Roman"/>
          <w:bCs/>
          <w:sz w:val="24"/>
          <w:szCs w:val="24"/>
        </w:rPr>
        <w:t xml:space="preserve">The Secretary of the Department of </w:t>
      </w:r>
      <w:r w:rsidR="007B255B" w:rsidRPr="00010AEA">
        <w:rPr>
          <w:rFonts w:ascii="Times New Roman" w:hAnsi="Times New Roman"/>
          <w:bCs/>
          <w:sz w:val="24"/>
          <w:szCs w:val="24"/>
        </w:rPr>
        <w:t>Transportation</w:t>
      </w:r>
      <w:r w:rsidRPr="00010AEA">
        <w:rPr>
          <w:rFonts w:ascii="Times New Roman" w:hAnsi="Times New Roman"/>
          <w:bCs/>
          <w:sz w:val="24"/>
          <w:szCs w:val="24"/>
        </w:rPr>
        <w:t xml:space="preserve"> (DOT) and the Administrator of the Federal Aviatio</w:t>
      </w:r>
      <w:r w:rsidR="00A93B75">
        <w:rPr>
          <w:rFonts w:ascii="Times New Roman" w:hAnsi="Times New Roman"/>
          <w:bCs/>
          <w:sz w:val="24"/>
          <w:szCs w:val="24"/>
        </w:rPr>
        <w:t xml:space="preserve">n Administration (FAA) </w:t>
      </w:r>
      <w:r w:rsidRPr="00010AEA">
        <w:rPr>
          <w:rFonts w:ascii="Times New Roman" w:hAnsi="Times New Roman"/>
          <w:bCs/>
          <w:sz w:val="24"/>
          <w:szCs w:val="24"/>
        </w:rPr>
        <w:t>affirmed that all unmanned aircraft, including model aircraft, are aircraft. As such, in accordance with 49 U.S.C</w:t>
      </w:r>
      <w:r w:rsidR="007B255B" w:rsidRPr="00010AEA">
        <w:rPr>
          <w:rFonts w:ascii="Times New Roman" w:hAnsi="Times New Roman"/>
          <w:bCs/>
          <w:sz w:val="24"/>
          <w:szCs w:val="24"/>
        </w:rPr>
        <w:t>.</w:t>
      </w:r>
      <w:r w:rsidRPr="00010AEA">
        <w:rPr>
          <w:rFonts w:ascii="Times New Roman" w:hAnsi="Times New Roman"/>
          <w:bCs/>
          <w:sz w:val="24"/>
          <w:szCs w:val="24"/>
        </w:rPr>
        <w:t xml:space="preserve"> 44101(a) and as further prescribed in 14 CFR part 47, registration is required prior to operation. </w:t>
      </w:r>
      <w:r w:rsidRPr="00010AEA">
        <w:rPr>
          <w:rFonts w:ascii="Times New Roman" w:hAnsi="Times New Roman"/>
          <w:bCs/>
          <w:i/>
          <w:sz w:val="24"/>
          <w:szCs w:val="24"/>
        </w:rPr>
        <w:t>See</w:t>
      </w:r>
      <w:r w:rsidRPr="00010AEA">
        <w:rPr>
          <w:rFonts w:ascii="Times New Roman" w:hAnsi="Times New Roman"/>
          <w:bCs/>
          <w:sz w:val="24"/>
          <w:szCs w:val="24"/>
        </w:rPr>
        <w:t xml:space="preserve"> 80 FR 63912, 63913 (October 22, 2015). Aircraft registration is necessary to ensure personal accountability among all users of the national airspace system. Aircraft registration also allows the FAA and law enforcement agencies to address non-compliance by providing the means by which to identify an aircraft’s owner and operator.</w:t>
      </w:r>
    </w:p>
    <w:p w:rsidR="00CF5407" w:rsidRPr="00010AEA" w:rsidRDefault="00F677F1" w:rsidP="00682231">
      <w:pPr>
        <w:spacing w:before="120" w:after="120"/>
        <w:rPr>
          <w:rFonts w:ascii="Times New Roman" w:hAnsi="Times New Roman"/>
          <w:bCs/>
          <w:sz w:val="24"/>
          <w:szCs w:val="24"/>
        </w:rPr>
      </w:pPr>
      <w:r w:rsidRPr="00010AEA">
        <w:rPr>
          <w:rFonts w:ascii="Times New Roman" w:hAnsi="Times New Roman"/>
          <w:bCs/>
          <w:sz w:val="24"/>
          <w:szCs w:val="24"/>
        </w:rPr>
        <w:t xml:space="preserve">Subject to certain exceptions, aircraft must be registered prior to operation. </w:t>
      </w:r>
      <w:r w:rsidRPr="00010AEA">
        <w:rPr>
          <w:rFonts w:ascii="Times New Roman" w:hAnsi="Times New Roman"/>
          <w:bCs/>
          <w:i/>
          <w:sz w:val="24"/>
          <w:szCs w:val="24"/>
        </w:rPr>
        <w:t>See</w:t>
      </w:r>
      <w:r w:rsidRPr="00010AEA">
        <w:rPr>
          <w:rFonts w:ascii="Times New Roman" w:hAnsi="Times New Roman"/>
          <w:bCs/>
          <w:sz w:val="24"/>
          <w:szCs w:val="24"/>
        </w:rPr>
        <w:t xml:space="preserve"> 49 U.S.C. 44101-44103. Upon registration, the Administrator must issue a certificate of registration to the aircraft owner. </w:t>
      </w:r>
      <w:r w:rsidRPr="00010AEA">
        <w:rPr>
          <w:rFonts w:ascii="Times New Roman" w:hAnsi="Times New Roman"/>
          <w:bCs/>
          <w:i/>
          <w:sz w:val="24"/>
          <w:szCs w:val="24"/>
        </w:rPr>
        <w:t>See</w:t>
      </w:r>
      <w:r w:rsidRPr="00010AEA">
        <w:rPr>
          <w:rFonts w:ascii="Times New Roman" w:hAnsi="Times New Roman"/>
          <w:bCs/>
          <w:sz w:val="24"/>
          <w:szCs w:val="24"/>
        </w:rPr>
        <w:t xml:space="preserve"> 49 U.S.C. 44103. Because small </w:t>
      </w:r>
      <w:r w:rsidR="00682231" w:rsidRPr="00010AEA">
        <w:rPr>
          <w:rFonts w:ascii="Times New Roman" w:hAnsi="Times New Roman"/>
          <w:bCs/>
          <w:sz w:val="24"/>
          <w:szCs w:val="24"/>
        </w:rPr>
        <w:t>unmanned aircraft systems (</w:t>
      </w:r>
      <w:proofErr w:type="spellStart"/>
      <w:r w:rsidR="00A93B75">
        <w:rPr>
          <w:rFonts w:ascii="Times New Roman" w:hAnsi="Times New Roman"/>
          <w:bCs/>
          <w:sz w:val="24"/>
          <w:szCs w:val="24"/>
        </w:rPr>
        <w:t>s</w:t>
      </w:r>
      <w:r w:rsidRPr="00010AEA">
        <w:rPr>
          <w:rFonts w:ascii="Times New Roman" w:hAnsi="Times New Roman"/>
          <w:bCs/>
          <w:sz w:val="24"/>
          <w:szCs w:val="24"/>
        </w:rPr>
        <w:t>UAS</w:t>
      </w:r>
      <w:proofErr w:type="spellEnd"/>
      <w:r w:rsidR="00682231" w:rsidRPr="00010AEA">
        <w:rPr>
          <w:rFonts w:ascii="Times New Roman" w:hAnsi="Times New Roman"/>
          <w:bCs/>
          <w:sz w:val="24"/>
          <w:szCs w:val="24"/>
        </w:rPr>
        <w:t>)</w:t>
      </w:r>
      <w:r w:rsidRPr="00010AEA">
        <w:rPr>
          <w:rFonts w:ascii="Times New Roman" w:hAnsi="Times New Roman"/>
          <w:bCs/>
          <w:sz w:val="24"/>
          <w:szCs w:val="24"/>
        </w:rPr>
        <w:t xml:space="preserve">, including model aircraft, involve the operation of “aircraft,” the Secretary and the Administrator clarified that the statutory and regulatory aircraft registration requirements apply. </w:t>
      </w:r>
      <w:r w:rsidRPr="00010AEA">
        <w:rPr>
          <w:rFonts w:ascii="Times New Roman" w:hAnsi="Times New Roman"/>
          <w:bCs/>
          <w:i/>
          <w:sz w:val="24"/>
          <w:szCs w:val="24"/>
        </w:rPr>
        <w:t>See</w:t>
      </w:r>
      <w:r w:rsidRPr="00010AEA">
        <w:rPr>
          <w:rFonts w:ascii="Times New Roman" w:hAnsi="Times New Roman"/>
          <w:bCs/>
          <w:sz w:val="24"/>
          <w:szCs w:val="24"/>
        </w:rPr>
        <w:t xml:space="preserve"> 80 FR 63912, October 22, 2015.</w:t>
      </w:r>
      <w:r w:rsidR="0024260D" w:rsidRPr="00010AEA">
        <w:rPr>
          <w:rFonts w:ascii="Times New Roman" w:hAnsi="Times New Roman"/>
          <w:bCs/>
          <w:sz w:val="24"/>
          <w:szCs w:val="24"/>
        </w:rPr>
        <w:t xml:space="preserve"> </w:t>
      </w:r>
    </w:p>
    <w:p w:rsidR="0024260D" w:rsidRPr="00010AEA" w:rsidRDefault="0024260D" w:rsidP="00682231">
      <w:pPr>
        <w:spacing w:before="120" w:after="120"/>
        <w:rPr>
          <w:rFonts w:ascii="Times New Roman" w:hAnsi="Times New Roman"/>
          <w:bCs/>
          <w:sz w:val="24"/>
          <w:szCs w:val="24"/>
        </w:rPr>
      </w:pPr>
      <w:r w:rsidRPr="00010AEA">
        <w:rPr>
          <w:rFonts w:ascii="Times New Roman" w:hAnsi="Times New Roman"/>
          <w:bCs/>
          <w:sz w:val="24"/>
          <w:szCs w:val="24"/>
        </w:rPr>
        <w:t xml:space="preserve">Registration, however, does not </w:t>
      </w:r>
      <w:r w:rsidR="00CF5407" w:rsidRPr="00010AEA">
        <w:rPr>
          <w:rFonts w:ascii="Times New Roman" w:hAnsi="Times New Roman"/>
          <w:bCs/>
          <w:sz w:val="24"/>
          <w:szCs w:val="24"/>
        </w:rPr>
        <w:t>provide the</w:t>
      </w:r>
      <w:r w:rsidRPr="00010AEA">
        <w:rPr>
          <w:rFonts w:ascii="Times New Roman" w:hAnsi="Times New Roman"/>
          <w:bCs/>
          <w:sz w:val="24"/>
          <w:szCs w:val="24"/>
        </w:rPr>
        <w:t xml:space="preserve"> authority to operate. Persons intending to operate </w:t>
      </w:r>
      <w:r w:rsidR="00CF5407" w:rsidRPr="00010AEA">
        <w:rPr>
          <w:rFonts w:ascii="Times New Roman" w:hAnsi="Times New Roman"/>
          <w:bCs/>
          <w:sz w:val="24"/>
          <w:szCs w:val="24"/>
        </w:rPr>
        <w:t>a</w:t>
      </w:r>
      <w:r w:rsidRPr="00010AEA">
        <w:rPr>
          <w:rFonts w:ascii="Times New Roman" w:hAnsi="Times New Roman"/>
          <w:bCs/>
          <w:sz w:val="24"/>
          <w:szCs w:val="24"/>
        </w:rPr>
        <w:t xml:space="preserve"> small unmanned aircraft exclusively as model aircraft must operate in compliance with section 336 of P</w:t>
      </w:r>
      <w:r w:rsidR="00682231" w:rsidRPr="00010AEA">
        <w:rPr>
          <w:rFonts w:ascii="Times New Roman" w:hAnsi="Times New Roman"/>
          <w:bCs/>
          <w:sz w:val="24"/>
          <w:szCs w:val="24"/>
        </w:rPr>
        <w:t xml:space="preserve">ublic Law </w:t>
      </w:r>
      <w:r w:rsidRPr="00010AEA">
        <w:rPr>
          <w:rFonts w:ascii="Times New Roman" w:hAnsi="Times New Roman"/>
          <w:bCs/>
          <w:sz w:val="24"/>
          <w:szCs w:val="24"/>
        </w:rPr>
        <w:t>112-95</w:t>
      </w:r>
      <w:r w:rsidR="00CF5407" w:rsidRPr="00010AEA">
        <w:rPr>
          <w:rFonts w:ascii="Times New Roman" w:hAnsi="Times New Roman"/>
          <w:bCs/>
          <w:sz w:val="24"/>
          <w:szCs w:val="24"/>
        </w:rPr>
        <w:t>. P</w:t>
      </w:r>
      <w:r w:rsidRPr="00010AEA">
        <w:rPr>
          <w:rFonts w:ascii="Times New Roman" w:hAnsi="Times New Roman"/>
          <w:bCs/>
          <w:sz w:val="24"/>
          <w:szCs w:val="24"/>
        </w:rPr>
        <w:t xml:space="preserve">ersons intending to operate their small unmanned aircraft as other than model aircraft must </w:t>
      </w:r>
      <w:r w:rsidR="00A155A6" w:rsidRPr="00010AEA">
        <w:rPr>
          <w:rFonts w:ascii="Times New Roman" w:hAnsi="Times New Roman"/>
          <w:bCs/>
          <w:sz w:val="24"/>
          <w:szCs w:val="24"/>
        </w:rPr>
        <w:t>obtain</w:t>
      </w:r>
      <w:r w:rsidR="00A155A6" w:rsidRPr="00010AEA">
        <w:rPr>
          <w:rFonts w:ascii="Times New Roman" w:hAnsi="Times New Roman"/>
          <w:sz w:val="24"/>
          <w:szCs w:val="24"/>
        </w:rPr>
        <w:t xml:space="preserve"> authorization to operate in accordance with an exemption issued under 14 CFR part 11 and section 333 of Public Law 112-95, or </w:t>
      </w:r>
      <w:r w:rsidR="00571B74" w:rsidRPr="00010AEA">
        <w:rPr>
          <w:rFonts w:ascii="Times New Roman" w:hAnsi="Times New Roman"/>
          <w:sz w:val="24"/>
          <w:szCs w:val="24"/>
        </w:rPr>
        <w:t>in conjunction with the</w:t>
      </w:r>
      <w:r w:rsidR="00A155A6" w:rsidRPr="00010AEA">
        <w:rPr>
          <w:rFonts w:ascii="Times New Roman" w:hAnsi="Times New Roman"/>
          <w:sz w:val="24"/>
          <w:szCs w:val="24"/>
        </w:rPr>
        <w:t xml:space="preserve"> issuance of a special airworthiness certificate</w:t>
      </w:r>
      <w:r w:rsidR="0036231A" w:rsidRPr="00010AEA">
        <w:rPr>
          <w:rFonts w:ascii="Times New Roman" w:hAnsi="Times New Roman"/>
          <w:sz w:val="24"/>
          <w:szCs w:val="24"/>
        </w:rPr>
        <w:t>.</w:t>
      </w:r>
    </w:p>
    <w:p w:rsidR="00470720"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sz w:val="24"/>
          <w:szCs w:val="24"/>
        </w:rPr>
        <w:t xml:space="preserve">2. </w:t>
      </w:r>
      <w:r w:rsidRPr="00010AEA">
        <w:rPr>
          <w:rFonts w:ascii="Times New Roman" w:hAnsi="Times New Roman"/>
          <w:b/>
          <w:sz w:val="24"/>
          <w:szCs w:val="24"/>
          <w:u w:val="single"/>
        </w:rPr>
        <w:t>How, by whom, and for what purpose is the information used.</w:t>
      </w:r>
      <w:r w:rsidR="00470720" w:rsidRPr="00010AEA">
        <w:rPr>
          <w:rFonts w:ascii="Times New Roman" w:hAnsi="Times New Roman"/>
          <w:b/>
          <w:sz w:val="24"/>
          <w:szCs w:val="24"/>
        </w:rPr>
        <w:t xml:space="preserve"> </w:t>
      </w:r>
    </w:p>
    <w:p w:rsidR="0004749E" w:rsidRPr="00010AEA" w:rsidRDefault="00320A47" w:rsidP="008B2654">
      <w:pPr>
        <w:spacing w:before="120" w:after="120"/>
        <w:rPr>
          <w:rFonts w:ascii="Times New Roman" w:hAnsi="Times New Roman"/>
          <w:bCs/>
          <w:sz w:val="24"/>
          <w:szCs w:val="24"/>
        </w:rPr>
      </w:pPr>
      <w:r w:rsidRPr="00010AEA">
        <w:rPr>
          <w:rFonts w:ascii="Times New Roman" w:hAnsi="Times New Roman"/>
          <w:bCs/>
          <w:sz w:val="24"/>
          <w:szCs w:val="24"/>
        </w:rPr>
        <w:t xml:space="preserve">The information collected as part of the small unmanned aircraft </w:t>
      </w:r>
      <w:r w:rsidR="00A93B75">
        <w:rPr>
          <w:rFonts w:ascii="Times New Roman" w:hAnsi="Times New Roman"/>
          <w:bCs/>
          <w:sz w:val="24"/>
          <w:szCs w:val="24"/>
        </w:rPr>
        <w:t>(</w:t>
      </w:r>
      <w:proofErr w:type="spellStart"/>
      <w:r w:rsidR="00A93B75">
        <w:rPr>
          <w:rFonts w:ascii="Times New Roman" w:hAnsi="Times New Roman"/>
          <w:bCs/>
          <w:sz w:val="24"/>
          <w:szCs w:val="24"/>
        </w:rPr>
        <w:t>sUAS</w:t>
      </w:r>
      <w:proofErr w:type="spellEnd"/>
      <w:r w:rsidR="00A93B75">
        <w:rPr>
          <w:rFonts w:ascii="Times New Roman" w:hAnsi="Times New Roman"/>
          <w:bCs/>
          <w:sz w:val="24"/>
          <w:szCs w:val="24"/>
        </w:rPr>
        <w:t xml:space="preserve">) </w:t>
      </w:r>
      <w:r w:rsidRPr="00010AEA">
        <w:rPr>
          <w:rFonts w:ascii="Times New Roman" w:hAnsi="Times New Roman"/>
          <w:bCs/>
          <w:sz w:val="24"/>
          <w:szCs w:val="24"/>
        </w:rPr>
        <w:t xml:space="preserve">registration system will identify to the FAA those persons owning small unmanned aircraft, whether the intended use is as a model aircraft, or as other than a model aircraft. It will also </w:t>
      </w:r>
      <w:r w:rsidR="00D36CF2" w:rsidRPr="00010AEA">
        <w:rPr>
          <w:rFonts w:ascii="Times New Roman" w:hAnsi="Times New Roman"/>
          <w:bCs/>
          <w:sz w:val="24"/>
          <w:szCs w:val="24"/>
        </w:rPr>
        <w:t>allow the FAA to provide those persons with educational materials reg</w:t>
      </w:r>
      <w:r w:rsidR="00A93B75">
        <w:rPr>
          <w:rFonts w:ascii="Times New Roman" w:hAnsi="Times New Roman"/>
          <w:bCs/>
          <w:sz w:val="24"/>
          <w:szCs w:val="24"/>
        </w:rPr>
        <w:t>arding safety of flight in the National Airspace S</w:t>
      </w:r>
      <w:r w:rsidR="00D36CF2" w:rsidRPr="00010AEA">
        <w:rPr>
          <w:rFonts w:ascii="Times New Roman" w:hAnsi="Times New Roman"/>
          <w:bCs/>
          <w:sz w:val="24"/>
          <w:szCs w:val="24"/>
        </w:rPr>
        <w:t xml:space="preserve">ystem </w:t>
      </w:r>
      <w:r w:rsidR="00A93B75">
        <w:rPr>
          <w:rFonts w:ascii="Times New Roman" w:hAnsi="Times New Roman"/>
          <w:bCs/>
          <w:sz w:val="24"/>
          <w:szCs w:val="24"/>
        </w:rPr>
        <w:t xml:space="preserve">(NAS) </w:t>
      </w:r>
      <w:r w:rsidR="00D36CF2" w:rsidRPr="00010AEA">
        <w:rPr>
          <w:rFonts w:ascii="Times New Roman" w:hAnsi="Times New Roman"/>
          <w:bCs/>
          <w:sz w:val="24"/>
          <w:szCs w:val="24"/>
        </w:rPr>
        <w:t>to promote greater accountability and responsibility of these new users</w:t>
      </w:r>
      <w:r w:rsidR="00A93B75">
        <w:rPr>
          <w:rFonts w:ascii="Times New Roman" w:hAnsi="Times New Roman"/>
          <w:bCs/>
          <w:sz w:val="24"/>
          <w:szCs w:val="24"/>
        </w:rPr>
        <w:t xml:space="preserve"> of the NAS</w:t>
      </w:r>
      <w:r w:rsidR="00D36CF2" w:rsidRPr="00010AEA">
        <w:rPr>
          <w:rFonts w:ascii="Times New Roman" w:hAnsi="Times New Roman"/>
          <w:bCs/>
          <w:sz w:val="24"/>
          <w:szCs w:val="24"/>
        </w:rPr>
        <w:t>.</w:t>
      </w:r>
    </w:p>
    <w:p w:rsidR="00470720"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3. </w:t>
      </w:r>
      <w:r w:rsidRPr="00010AEA">
        <w:rPr>
          <w:rFonts w:ascii="Times New Roman" w:hAnsi="Times New Roman"/>
          <w:b/>
          <w:bCs/>
          <w:sz w:val="24"/>
          <w:szCs w:val="24"/>
          <w:u w:val="single"/>
        </w:rPr>
        <w:t>Extent of automated information collection.</w:t>
      </w:r>
      <w:r w:rsidR="00470720" w:rsidRPr="00010AEA">
        <w:rPr>
          <w:rFonts w:ascii="Times New Roman" w:hAnsi="Times New Roman"/>
          <w:b/>
          <w:bCs/>
          <w:sz w:val="24"/>
          <w:szCs w:val="24"/>
        </w:rPr>
        <w:t xml:space="preserve"> </w:t>
      </w:r>
    </w:p>
    <w:p w:rsidR="003C1F52" w:rsidRPr="00010AEA" w:rsidRDefault="00A53457" w:rsidP="008B2654">
      <w:pPr>
        <w:spacing w:before="120" w:after="120"/>
        <w:rPr>
          <w:rFonts w:ascii="Times New Roman" w:hAnsi="Times New Roman"/>
          <w:sz w:val="24"/>
          <w:szCs w:val="24"/>
        </w:rPr>
      </w:pPr>
      <w:r w:rsidRPr="00010AEA">
        <w:rPr>
          <w:rFonts w:ascii="Times New Roman" w:hAnsi="Times New Roman"/>
          <w:sz w:val="24"/>
          <w:szCs w:val="24"/>
        </w:rPr>
        <w:lastRenderedPageBreak/>
        <w:t xml:space="preserve">The </w:t>
      </w:r>
      <w:r w:rsidR="0024260D" w:rsidRPr="00010AEA">
        <w:rPr>
          <w:rFonts w:ascii="Times New Roman" w:hAnsi="Times New Roman"/>
          <w:sz w:val="24"/>
          <w:szCs w:val="24"/>
        </w:rPr>
        <w:t xml:space="preserve">part 48 </w:t>
      </w:r>
      <w:r w:rsidRPr="00010AEA">
        <w:rPr>
          <w:rFonts w:ascii="Times New Roman" w:hAnsi="Times New Roman"/>
          <w:sz w:val="24"/>
          <w:szCs w:val="24"/>
        </w:rPr>
        <w:t xml:space="preserve">small unmanned aircraft registration system is a fully automated, web-based online registration system. </w:t>
      </w:r>
      <w:r w:rsidR="0024260D" w:rsidRPr="00010AEA">
        <w:rPr>
          <w:rFonts w:ascii="Times New Roman" w:hAnsi="Times New Roman"/>
          <w:sz w:val="24"/>
          <w:szCs w:val="24"/>
        </w:rPr>
        <w:t xml:space="preserve">The part 47 process </w:t>
      </w:r>
      <w:r w:rsidR="001E0406" w:rsidRPr="00010AEA">
        <w:rPr>
          <w:rFonts w:ascii="Times New Roman" w:hAnsi="Times New Roman"/>
          <w:sz w:val="24"/>
          <w:szCs w:val="24"/>
        </w:rPr>
        <w:t>will remain</w:t>
      </w:r>
      <w:r w:rsidR="0024260D" w:rsidRPr="00010AEA">
        <w:rPr>
          <w:rFonts w:ascii="Times New Roman" w:hAnsi="Times New Roman"/>
          <w:sz w:val="24"/>
          <w:szCs w:val="24"/>
        </w:rPr>
        <w:t xml:space="preserve"> available </w:t>
      </w:r>
      <w:r w:rsidR="00922D17" w:rsidRPr="00010AEA">
        <w:rPr>
          <w:rFonts w:ascii="Times New Roman" w:hAnsi="Times New Roman"/>
          <w:sz w:val="24"/>
          <w:szCs w:val="24"/>
        </w:rPr>
        <w:t xml:space="preserve">as an alternative process </w:t>
      </w:r>
      <w:r w:rsidR="0024260D" w:rsidRPr="00010AEA">
        <w:rPr>
          <w:rFonts w:ascii="Times New Roman" w:hAnsi="Times New Roman"/>
          <w:sz w:val="24"/>
          <w:szCs w:val="24"/>
        </w:rPr>
        <w:t xml:space="preserve">for </w:t>
      </w:r>
      <w:r w:rsidR="00C80E52" w:rsidRPr="00010AEA">
        <w:rPr>
          <w:rFonts w:ascii="Times New Roman" w:hAnsi="Times New Roman"/>
          <w:sz w:val="24"/>
          <w:szCs w:val="24"/>
        </w:rPr>
        <w:t>small unmanned aircraft owners</w:t>
      </w:r>
      <w:r w:rsidR="0024260D" w:rsidRPr="00010AEA">
        <w:rPr>
          <w:rFonts w:ascii="Times New Roman" w:hAnsi="Times New Roman"/>
          <w:sz w:val="24"/>
          <w:szCs w:val="24"/>
        </w:rPr>
        <w:t xml:space="preserve"> who wish to use a paper</w:t>
      </w:r>
      <w:r w:rsidR="00922D17" w:rsidRPr="00010AEA">
        <w:rPr>
          <w:rFonts w:ascii="Times New Roman" w:hAnsi="Times New Roman"/>
          <w:sz w:val="24"/>
          <w:szCs w:val="24"/>
        </w:rPr>
        <w:t>-based registration system.</w:t>
      </w:r>
    </w:p>
    <w:p w:rsidR="0004749E"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sz w:val="24"/>
          <w:szCs w:val="24"/>
        </w:rPr>
        <w:t xml:space="preserve">4. </w:t>
      </w:r>
      <w:r w:rsidRPr="00010AEA">
        <w:rPr>
          <w:rFonts w:ascii="Times New Roman" w:hAnsi="Times New Roman"/>
          <w:b/>
          <w:sz w:val="24"/>
          <w:szCs w:val="24"/>
          <w:u w:val="single"/>
        </w:rPr>
        <w:t>Efforts to identify duplication.</w:t>
      </w:r>
      <w:r w:rsidR="00470720" w:rsidRPr="00010AEA">
        <w:rPr>
          <w:rFonts w:ascii="Times New Roman" w:hAnsi="Times New Roman"/>
          <w:b/>
          <w:sz w:val="24"/>
          <w:szCs w:val="24"/>
        </w:rPr>
        <w:t xml:space="preserve"> </w:t>
      </w:r>
    </w:p>
    <w:p w:rsidR="0004749E" w:rsidRPr="00010AEA" w:rsidRDefault="00BA0A90" w:rsidP="008B2654">
      <w:pPr>
        <w:spacing w:before="120" w:after="120"/>
        <w:rPr>
          <w:rFonts w:ascii="Times New Roman" w:hAnsi="Times New Roman"/>
          <w:sz w:val="24"/>
          <w:szCs w:val="24"/>
        </w:rPr>
      </w:pPr>
      <w:r w:rsidRPr="00010AEA">
        <w:rPr>
          <w:rFonts w:ascii="Times New Roman" w:hAnsi="Times New Roman"/>
          <w:sz w:val="24"/>
          <w:szCs w:val="24"/>
        </w:rPr>
        <w:t>The registration of small unmanned aircraft is within the purview of the FAA. Title 49, United States Code, 44101-44106 and 44110-44113 require aircraft to be registered as a condition of operation and establish the requirements for registration and registration processes. No other Federal agency has similar requirements, thus there is no duplication.</w:t>
      </w:r>
      <w:r w:rsidR="00A13F4C" w:rsidRPr="00010AEA">
        <w:rPr>
          <w:rFonts w:ascii="Times New Roman" w:hAnsi="Times New Roman"/>
          <w:sz w:val="24"/>
          <w:szCs w:val="24"/>
        </w:rPr>
        <w:t xml:space="preserve"> </w:t>
      </w:r>
    </w:p>
    <w:p w:rsidR="00A13F4C" w:rsidRPr="00010AEA" w:rsidRDefault="00C03710" w:rsidP="008B2654">
      <w:pPr>
        <w:spacing w:before="120" w:after="120"/>
        <w:rPr>
          <w:rFonts w:ascii="Times New Roman" w:hAnsi="Times New Roman"/>
          <w:sz w:val="24"/>
          <w:szCs w:val="24"/>
        </w:rPr>
      </w:pPr>
      <w:r w:rsidRPr="00010AEA">
        <w:rPr>
          <w:rFonts w:ascii="Times New Roman" w:hAnsi="Times New Roman"/>
          <w:sz w:val="24"/>
          <w:szCs w:val="24"/>
        </w:rPr>
        <w:t>The</w:t>
      </w:r>
      <w:r w:rsidR="00193CF9" w:rsidRPr="00010AEA">
        <w:rPr>
          <w:rFonts w:ascii="Times New Roman" w:hAnsi="Times New Roman"/>
          <w:sz w:val="24"/>
          <w:szCs w:val="24"/>
        </w:rPr>
        <w:t xml:space="preserve"> agency </w:t>
      </w:r>
      <w:r w:rsidR="00AC0F41" w:rsidRPr="00010AEA">
        <w:rPr>
          <w:rFonts w:ascii="Times New Roman" w:hAnsi="Times New Roman"/>
          <w:sz w:val="24"/>
          <w:szCs w:val="24"/>
        </w:rPr>
        <w:t>expects</w:t>
      </w:r>
      <w:r w:rsidR="00193CF9" w:rsidRPr="00010AEA">
        <w:rPr>
          <w:rFonts w:ascii="Times New Roman" w:hAnsi="Times New Roman"/>
          <w:sz w:val="24"/>
          <w:szCs w:val="24"/>
        </w:rPr>
        <w:t xml:space="preserve"> small unmanned </w:t>
      </w:r>
      <w:r w:rsidR="00195BA3" w:rsidRPr="00010AEA">
        <w:rPr>
          <w:rFonts w:ascii="Times New Roman" w:hAnsi="Times New Roman"/>
          <w:sz w:val="24"/>
          <w:szCs w:val="24"/>
        </w:rPr>
        <w:t xml:space="preserve">aircraft owners to </w:t>
      </w:r>
      <w:r w:rsidR="00AC0F41" w:rsidRPr="00010AEA">
        <w:rPr>
          <w:rFonts w:ascii="Times New Roman" w:hAnsi="Times New Roman"/>
          <w:sz w:val="24"/>
          <w:szCs w:val="24"/>
        </w:rPr>
        <w:t>complete aircraft registration</w:t>
      </w:r>
      <w:r w:rsidR="00195BA3" w:rsidRPr="00010AEA">
        <w:rPr>
          <w:rFonts w:ascii="Times New Roman" w:hAnsi="Times New Roman"/>
          <w:sz w:val="24"/>
          <w:szCs w:val="24"/>
        </w:rPr>
        <w:t xml:space="preserve"> using</w:t>
      </w:r>
      <w:r w:rsidR="00AC0F41" w:rsidRPr="00010AEA">
        <w:rPr>
          <w:rFonts w:ascii="Times New Roman" w:hAnsi="Times New Roman"/>
          <w:sz w:val="24"/>
          <w:szCs w:val="24"/>
        </w:rPr>
        <w:t xml:space="preserve"> </w:t>
      </w:r>
      <w:r w:rsidR="00195BA3" w:rsidRPr="00010AEA">
        <w:rPr>
          <w:rFonts w:ascii="Times New Roman" w:hAnsi="Times New Roman"/>
          <w:sz w:val="24"/>
          <w:szCs w:val="24"/>
        </w:rPr>
        <w:t xml:space="preserve">the part 48 </w:t>
      </w:r>
      <w:r w:rsidR="00C37C59" w:rsidRPr="00010AEA">
        <w:rPr>
          <w:rFonts w:ascii="Times New Roman" w:hAnsi="Times New Roman"/>
          <w:sz w:val="24"/>
          <w:szCs w:val="24"/>
        </w:rPr>
        <w:t xml:space="preserve">registration </w:t>
      </w:r>
      <w:r w:rsidR="00195BA3" w:rsidRPr="00010AEA">
        <w:rPr>
          <w:rFonts w:ascii="Times New Roman" w:hAnsi="Times New Roman"/>
          <w:sz w:val="24"/>
          <w:szCs w:val="24"/>
        </w:rPr>
        <w:t>process</w:t>
      </w:r>
      <w:r w:rsidR="00C37C59" w:rsidRPr="00010AEA">
        <w:rPr>
          <w:rFonts w:ascii="Times New Roman" w:hAnsi="Times New Roman"/>
          <w:sz w:val="24"/>
          <w:szCs w:val="24"/>
        </w:rPr>
        <w:t xml:space="preserve"> identified in the </w:t>
      </w:r>
      <w:r w:rsidR="003F609F" w:rsidRPr="00010AEA">
        <w:rPr>
          <w:rFonts w:ascii="Times New Roman" w:hAnsi="Times New Roman"/>
          <w:sz w:val="24"/>
          <w:szCs w:val="24"/>
        </w:rPr>
        <w:t>Interim Fi</w:t>
      </w:r>
      <w:r w:rsidR="00B20A84" w:rsidRPr="00010AEA">
        <w:rPr>
          <w:rFonts w:ascii="Times New Roman" w:hAnsi="Times New Roman"/>
          <w:sz w:val="24"/>
          <w:szCs w:val="24"/>
        </w:rPr>
        <w:t>nal Rule, “</w:t>
      </w:r>
      <w:r w:rsidR="00103BC0" w:rsidRPr="00010AEA">
        <w:rPr>
          <w:rFonts w:ascii="Times New Roman" w:hAnsi="Times New Roman"/>
          <w:sz w:val="24"/>
          <w:szCs w:val="24"/>
        </w:rPr>
        <w:t xml:space="preserve">Registration and Marking </w:t>
      </w:r>
      <w:r w:rsidR="00B06106" w:rsidRPr="00010AEA">
        <w:rPr>
          <w:rFonts w:ascii="Times New Roman" w:hAnsi="Times New Roman"/>
          <w:sz w:val="24"/>
          <w:szCs w:val="24"/>
        </w:rPr>
        <w:t xml:space="preserve">Requirements for </w:t>
      </w:r>
      <w:r w:rsidR="00103BC0" w:rsidRPr="00010AEA">
        <w:rPr>
          <w:rFonts w:ascii="Times New Roman" w:hAnsi="Times New Roman"/>
          <w:sz w:val="24"/>
          <w:szCs w:val="24"/>
        </w:rPr>
        <w:t>Small Unmanned Aircraft”</w:t>
      </w:r>
      <w:r w:rsidR="003F609F" w:rsidRPr="00010AEA">
        <w:rPr>
          <w:rFonts w:ascii="Times New Roman" w:hAnsi="Times New Roman"/>
          <w:sz w:val="24"/>
          <w:szCs w:val="24"/>
        </w:rPr>
        <w:t xml:space="preserve">, RIN 2120-AK82 </w:t>
      </w:r>
      <w:r w:rsidR="00C37C59" w:rsidRPr="00010AEA">
        <w:rPr>
          <w:rFonts w:ascii="Times New Roman" w:hAnsi="Times New Roman"/>
          <w:sz w:val="24"/>
          <w:szCs w:val="24"/>
        </w:rPr>
        <w:t>(part 48).</w:t>
      </w:r>
      <w:r w:rsidRPr="00010AEA">
        <w:rPr>
          <w:rFonts w:ascii="Times New Roman" w:hAnsi="Times New Roman"/>
          <w:sz w:val="24"/>
          <w:szCs w:val="24"/>
        </w:rPr>
        <w:t xml:space="preserve"> Alternatively, small unmanned aircraft owners may choose to register</w:t>
      </w:r>
      <w:r w:rsidR="00A13F4C" w:rsidRPr="00010AEA">
        <w:rPr>
          <w:rFonts w:ascii="Times New Roman" w:hAnsi="Times New Roman"/>
          <w:sz w:val="24"/>
          <w:szCs w:val="24"/>
        </w:rPr>
        <w:t xml:space="preserve"> </w:t>
      </w:r>
      <w:r w:rsidR="00FC596A" w:rsidRPr="00010AEA">
        <w:rPr>
          <w:rFonts w:ascii="Times New Roman" w:hAnsi="Times New Roman"/>
          <w:sz w:val="24"/>
          <w:szCs w:val="24"/>
        </w:rPr>
        <w:t>their</w:t>
      </w:r>
      <w:r w:rsidR="00A13F4C" w:rsidRPr="00010AEA">
        <w:rPr>
          <w:rFonts w:ascii="Times New Roman" w:hAnsi="Times New Roman"/>
          <w:sz w:val="24"/>
          <w:szCs w:val="24"/>
        </w:rPr>
        <w:t xml:space="preserve"> aircraft by using the existing part 47 registration process (OMB Control No. </w:t>
      </w:r>
      <w:r w:rsidR="00C9183D" w:rsidRPr="00010AEA">
        <w:rPr>
          <w:rFonts w:ascii="Times New Roman" w:hAnsi="Times New Roman"/>
          <w:sz w:val="24"/>
          <w:szCs w:val="24"/>
        </w:rPr>
        <w:t>2120-0042</w:t>
      </w:r>
      <w:r w:rsidR="00A13F4C" w:rsidRPr="00010AEA">
        <w:rPr>
          <w:rFonts w:ascii="Times New Roman" w:hAnsi="Times New Roman"/>
          <w:sz w:val="24"/>
          <w:szCs w:val="24"/>
        </w:rPr>
        <w:t>)</w:t>
      </w:r>
      <w:r w:rsidRPr="00010AEA">
        <w:rPr>
          <w:rFonts w:ascii="Times New Roman" w:hAnsi="Times New Roman"/>
          <w:sz w:val="24"/>
          <w:szCs w:val="24"/>
        </w:rPr>
        <w:t>.</w:t>
      </w:r>
      <w:r w:rsidR="00C11D0C" w:rsidRPr="00010AEA">
        <w:rPr>
          <w:rFonts w:ascii="Times New Roman" w:hAnsi="Times New Roman"/>
          <w:sz w:val="24"/>
          <w:szCs w:val="24"/>
        </w:rPr>
        <w:t xml:space="preserve"> </w:t>
      </w:r>
    </w:p>
    <w:p w:rsidR="00104EAC"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5. </w:t>
      </w:r>
      <w:r w:rsidRPr="00010AEA">
        <w:rPr>
          <w:rFonts w:ascii="Times New Roman" w:hAnsi="Times New Roman"/>
          <w:b/>
          <w:bCs/>
          <w:sz w:val="24"/>
          <w:szCs w:val="24"/>
          <w:u w:val="single"/>
        </w:rPr>
        <w:t>Efforts to minimize the burden on small businesses.</w:t>
      </w:r>
      <w:r w:rsidR="00470720" w:rsidRPr="00010AEA">
        <w:rPr>
          <w:rFonts w:ascii="Times New Roman" w:hAnsi="Times New Roman"/>
          <w:b/>
          <w:bCs/>
          <w:sz w:val="24"/>
          <w:szCs w:val="24"/>
        </w:rPr>
        <w:t xml:space="preserve"> </w:t>
      </w:r>
    </w:p>
    <w:p w:rsidR="00104EAC" w:rsidRPr="00010AEA" w:rsidRDefault="00104EAC" w:rsidP="008B2654">
      <w:pPr>
        <w:spacing w:before="120" w:after="120"/>
        <w:rPr>
          <w:rFonts w:ascii="Times New Roman" w:hAnsi="Times New Roman"/>
          <w:sz w:val="24"/>
          <w:szCs w:val="24"/>
        </w:rPr>
      </w:pPr>
      <w:r w:rsidRPr="00010AEA">
        <w:rPr>
          <w:rFonts w:ascii="Times New Roman" w:hAnsi="Times New Roman"/>
          <w:sz w:val="24"/>
          <w:szCs w:val="24"/>
        </w:rPr>
        <w:t xml:space="preserve">The </w:t>
      </w:r>
      <w:r w:rsidR="007B255B" w:rsidRPr="00010AEA">
        <w:rPr>
          <w:rFonts w:ascii="Times New Roman" w:hAnsi="Times New Roman"/>
          <w:sz w:val="24"/>
          <w:szCs w:val="24"/>
        </w:rPr>
        <w:t>information</w:t>
      </w:r>
      <w:r w:rsidRPr="00010AEA">
        <w:rPr>
          <w:rFonts w:ascii="Times New Roman" w:hAnsi="Times New Roman"/>
          <w:sz w:val="24"/>
          <w:szCs w:val="24"/>
        </w:rPr>
        <w:t xml:space="preserve"> required to be collected from persons </w:t>
      </w:r>
      <w:r w:rsidR="007B255B" w:rsidRPr="00010AEA">
        <w:rPr>
          <w:rFonts w:ascii="Times New Roman" w:hAnsi="Times New Roman"/>
          <w:sz w:val="24"/>
          <w:szCs w:val="24"/>
        </w:rPr>
        <w:t>intending</w:t>
      </w:r>
      <w:r w:rsidRPr="00010AEA">
        <w:rPr>
          <w:rFonts w:ascii="Times New Roman" w:hAnsi="Times New Roman"/>
          <w:sz w:val="24"/>
          <w:szCs w:val="24"/>
        </w:rPr>
        <w:t xml:space="preserve"> to </w:t>
      </w:r>
      <w:r w:rsidR="0024260D" w:rsidRPr="00010AEA">
        <w:rPr>
          <w:rFonts w:ascii="Times New Roman" w:hAnsi="Times New Roman"/>
          <w:sz w:val="24"/>
          <w:szCs w:val="24"/>
        </w:rPr>
        <w:t xml:space="preserve">register </w:t>
      </w:r>
      <w:r w:rsidRPr="00010AEA">
        <w:rPr>
          <w:rFonts w:ascii="Times New Roman" w:hAnsi="Times New Roman"/>
          <w:sz w:val="24"/>
          <w:szCs w:val="24"/>
        </w:rPr>
        <w:t xml:space="preserve">small unmanned aircraft as other than model aircraft is minimal: </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(1) Applicant name and, for an applicant other than an individual, the name of the authorized representative applying for a Certificate of Aircraft Registration.</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(2) Applicant’s physical address and, for an applicant other than an individual, the physical address for the authorized representative. If the applicant or authorized representative does not receive mail at their physical address, a mailing address must also be provided.</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(3) Applicant’s e-mail address or, for applicants other than individuals, the e-mail address of the authorized representative.</w:t>
      </w:r>
    </w:p>
    <w:p w:rsidR="00104EAC" w:rsidRPr="00010AEA" w:rsidRDefault="00104EAC" w:rsidP="00A113B2">
      <w:pPr>
        <w:spacing w:before="120" w:after="120"/>
        <w:ind w:left="720"/>
        <w:rPr>
          <w:rFonts w:ascii="Times New Roman" w:hAnsi="Times New Roman"/>
          <w:sz w:val="24"/>
          <w:szCs w:val="24"/>
        </w:rPr>
      </w:pPr>
      <w:r w:rsidRPr="00010AEA">
        <w:rPr>
          <w:rFonts w:ascii="Times New Roman" w:hAnsi="Times New Roman"/>
          <w:sz w:val="24"/>
          <w:szCs w:val="24"/>
        </w:rPr>
        <w:t>(4) The aircraft manufacturer and model name.</w:t>
      </w:r>
    </w:p>
    <w:p w:rsidR="00FC5B50" w:rsidRPr="00010AEA" w:rsidRDefault="00104EAC" w:rsidP="00FC5B50">
      <w:pPr>
        <w:spacing w:before="120" w:after="120"/>
        <w:ind w:left="720"/>
        <w:rPr>
          <w:rFonts w:ascii="Times New Roman" w:hAnsi="Times New Roman"/>
          <w:sz w:val="24"/>
          <w:szCs w:val="24"/>
        </w:rPr>
      </w:pPr>
      <w:r w:rsidRPr="00010AEA">
        <w:rPr>
          <w:rFonts w:ascii="Times New Roman" w:hAnsi="Times New Roman"/>
          <w:sz w:val="24"/>
          <w:szCs w:val="24"/>
        </w:rPr>
        <w:t>(5) The aircraft serial number, if available.</w:t>
      </w:r>
    </w:p>
    <w:p w:rsidR="00FC5B50" w:rsidRPr="00010AEA" w:rsidRDefault="00FC5B50" w:rsidP="00FC5B50">
      <w:pPr>
        <w:spacing w:before="120" w:after="120"/>
        <w:ind w:left="720"/>
        <w:rPr>
          <w:rFonts w:ascii="Times New Roman" w:hAnsi="Times New Roman"/>
          <w:sz w:val="24"/>
          <w:szCs w:val="24"/>
        </w:rPr>
      </w:pPr>
    </w:p>
    <w:p w:rsidR="00104EAC" w:rsidRPr="00010AEA" w:rsidRDefault="00104EAC" w:rsidP="008B2654">
      <w:pPr>
        <w:spacing w:before="120" w:after="120"/>
        <w:rPr>
          <w:rFonts w:ascii="Times New Roman" w:hAnsi="Times New Roman"/>
          <w:sz w:val="24"/>
          <w:szCs w:val="24"/>
        </w:rPr>
      </w:pPr>
      <w:r w:rsidRPr="00010AEA">
        <w:rPr>
          <w:rFonts w:ascii="Times New Roman" w:hAnsi="Times New Roman"/>
          <w:sz w:val="24"/>
          <w:szCs w:val="24"/>
        </w:rPr>
        <w:t xml:space="preserve">The FAA believes that the minimal information requested, as well as efforts under </w:t>
      </w:r>
      <w:r w:rsidR="00BA0A90" w:rsidRPr="00010AEA">
        <w:rPr>
          <w:rFonts w:ascii="Times New Roman" w:hAnsi="Times New Roman"/>
          <w:sz w:val="24"/>
          <w:szCs w:val="24"/>
        </w:rPr>
        <w:t xml:space="preserve">way to permit registration of multiple aircraft in one transaction, will significantly reduce any </w:t>
      </w:r>
      <w:r w:rsidR="007B255B" w:rsidRPr="00010AEA">
        <w:rPr>
          <w:rFonts w:ascii="Times New Roman" w:hAnsi="Times New Roman"/>
          <w:sz w:val="24"/>
          <w:szCs w:val="24"/>
        </w:rPr>
        <w:t>burden</w:t>
      </w:r>
      <w:r w:rsidR="00BA0A90" w:rsidRPr="00010AEA">
        <w:rPr>
          <w:rFonts w:ascii="Times New Roman" w:hAnsi="Times New Roman"/>
          <w:sz w:val="24"/>
          <w:szCs w:val="24"/>
        </w:rPr>
        <w:t xml:space="preserve"> this registration system might impose.</w:t>
      </w:r>
    </w:p>
    <w:p w:rsidR="00F56659" w:rsidRDefault="00BA0A90" w:rsidP="008B2654">
      <w:pPr>
        <w:spacing w:before="120" w:after="120"/>
        <w:rPr>
          <w:rFonts w:ascii="Times New Roman" w:hAnsi="Times New Roman"/>
          <w:sz w:val="24"/>
          <w:szCs w:val="24"/>
        </w:rPr>
      </w:pPr>
      <w:r w:rsidRPr="00010AEA">
        <w:rPr>
          <w:rFonts w:ascii="Times New Roman" w:hAnsi="Times New Roman"/>
          <w:sz w:val="24"/>
          <w:szCs w:val="24"/>
        </w:rPr>
        <w:t>The FAA emphasizes that the minimal nature of the information being collected under the small unmanned aircraft registration system discussed in this information collection should be viewed in comparison with the current requirement that persons intending to use small unmanned aircraft other than as model aircraft comply with the significantly more paperwork-intensive requirements of 14 CFR part 47 and OMB information collection 2120-0042. That information collection is estimated to take 30 minutes per response, as compared with the estimate of 5 minutes per response for this information collection.</w:t>
      </w:r>
    </w:p>
    <w:p w:rsidR="00015A9E" w:rsidRPr="00010AEA" w:rsidRDefault="00015A9E" w:rsidP="008B2654">
      <w:pPr>
        <w:spacing w:before="120" w:after="120"/>
        <w:rPr>
          <w:rFonts w:ascii="Times New Roman" w:hAnsi="Times New Roman"/>
          <w:sz w:val="24"/>
          <w:szCs w:val="24"/>
        </w:rPr>
      </w:pPr>
    </w:p>
    <w:p w:rsidR="00084E66" w:rsidRPr="00010AEA"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6. </w:t>
      </w:r>
      <w:r w:rsidRPr="00010AEA">
        <w:rPr>
          <w:rFonts w:ascii="Times New Roman" w:hAnsi="Times New Roman"/>
          <w:b/>
          <w:bCs/>
          <w:sz w:val="24"/>
          <w:szCs w:val="24"/>
          <w:u w:val="single"/>
        </w:rPr>
        <w:t>Impact of less frequent collection of information.</w:t>
      </w:r>
      <w:r w:rsidR="00470720" w:rsidRPr="00010AEA">
        <w:rPr>
          <w:rFonts w:ascii="Times New Roman" w:hAnsi="Times New Roman"/>
          <w:b/>
          <w:bCs/>
          <w:sz w:val="24"/>
          <w:szCs w:val="24"/>
        </w:rPr>
        <w:t xml:space="preserve"> </w:t>
      </w:r>
    </w:p>
    <w:p w:rsidR="003C1F52" w:rsidRPr="00010AEA" w:rsidRDefault="00084E66" w:rsidP="008B2654">
      <w:pPr>
        <w:spacing w:before="120" w:after="120"/>
        <w:rPr>
          <w:rFonts w:ascii="Times New Roman" w:hAnsi="Times New Roman"/>
          <w:sz w:val="24"/>
          <w:szCs w:val="24"/>
        </w:rPr>
      </w:pPr>
      <w:r w:rsidRPr="00010AEA">
        <w:rPr>
          <w:rFonts w:ascii="Times New Roman" w:hAnsi="Times New Roman"/>
          <w:sz w:val="24"/>
          <w:szCs w:val="24"/>
        </w:rPr>
        <w:lastRenderedPageBreak/>
        <w:t xml:space="preserve">Persons who own small unmanned aircraft are required to register with the FAA prior to operation of those small unmanned aircraft. Registration is effective for three years and must be renewed if the </w:t>
      </w:r>
      <w:r w:rsidR="007B255B" w:rsidRPr="00010AEA">
        <w:rPr>
          <w:rFonts w:ascii="Times New Roman" w:hAnsi="Times New Roman"/>
          <w:sz w:val="24"/>
          <w:szCs w:val="24"/>
        </w:rPr>
        <w:t>person</w:t>
      </w:r>
      <w:r w:rsidRPr="00010AEA">
        <w:rPr>
          <w:rFonts w:ascii="Times New Roman" w:hAnsi="Times New Roman"/>
          <w:sz w:val="24"/>
          <w:szCs w:val="24"/>
        </w:rPr>
        <w:t xml:space="preserve"> wishes to continue to use small unmanned aircraft upon the expiration of the Small Unmanned Aircraft Certificate of Registration. This three-year renewal allows the FAA to ensure the accuracy of the information in the registration system.</w:t>
      </w:r>
    </w:p>
    <w:p w:rsidR="00470720" w:rsidRPr="00010AEA" w:rsidRDefault="009D4F72" w:rsidP="00015A9E">
      <w:pPr>
        <w:keepLines/>
        <w:widowControl/>
        <w:spacing w:before="240" w:after="120"/>
        <w:rPr>
          <w:rFonts w:ascii="Times New Roman" w:hAnsi="Times New Roman"/>
          <w:b/>
          <w:sz w:val="24"/>
          <w:szCs w:val="24"/>
        </w:rPr>
      </w:pPr>
      <w:r w:rsidRPr="00010AEA">
        <w:rPr>
          <w:rFonts w:ascii="Times New Roman" w:hAnsi="Times New Roman"/>
          <w:b/>
          <w:sz w:val="24"/>
          <w:szCs w:val="24"/>
        </w:rPr>
        <w:t>7</w:t>
      </w:r>
      <w:r w:rsidR="0004749E" w:rsidRPr="00010AEA">
        <w:rPr>
          <w:rFonts w:ascii="Times New Roman" w:hAnsi="Times New Roman"/>
          <w:b/>
          <w:sz w:val="24"/>
          <w:szCs w:val="24"/>
        </w:rPr>
        <w:t xml:space="preserve">. </w:t>
      </w:r>
      <w:r w:rsidR="0004749E" w:rsidRPr="00010AEA">
        <w:rPr>
          <w:rFonts w:ascii="Times New Roman" w:hAnsi="Times New Roman"/>
          <w:b/>
          <w:sz w:val="24"/>
          <w:szCs w:val="24"/>
          <w:u w:val="single"/>
        </w:rPr>
        <w:t>Special circumstances.</w:t>
      </w:r>
      <w:r w:rsidR="00470720" w:rsidRPr="00010AEA">
        <w:rPr>
          <w:rFonts w:ascii="Times New Roman" w:hAnsi="Times New Roman"/>
          <w:b/>
          <w:sz w:val="24"/>
          <w:szCs w:val="24"/>
        </w:rPr>
        <w:t xml:space="preserve"> </w:t>
      </w:r>
    </w:p>
    <w:p w:rsidR="00056D41" w:rsidRPr="00010AEA" w:rsidRDefault="00056D41" w:rsidP="008B2654">
      <w:pPr>
        <w:spacing w:before="120" w:after="120"/>
        <w:rPr>
          <w:rFonts w:ascii="Times New Roman" w:hAnsi="Times New Roman"/>
          <w:sz w:val="24"/>
          <w:szCs w:val="24"/>
        </w:rPr>
      </w:pPr>
      <w:r w:rsidRPr="00010AEA">
        <w:rPr>
          <w:rFonts w:ascii="Times New Roman" w:hAnsi="Times New Roman"/>
          <w:sz w:val="24"/>
          <w:szCs w:val="24"/>
        </w:rPr>
        <w:t>There are no special circumstances for this information collection.</w:t>
      </w:r>
    </w:p>
    <w:p w:rsidR="00470720" w:rsidRPr="00010AEA" w:rsidRDefault="0004749E" w:rsidP="00015A9E">
      <w:pPr>
        <w:keepLines/>
        <w:widowControl/>
        <w:spacing w:before="240" w:after="120"/>
        <w:rPr>
          <w:rFonts w:ascii="Times New Roman" w:hAnsi="Times New Roman"/>
          <w:b/>
          <w:sz w:val="24"/>
          <w:szCs w:val="24"/>
        </w:rPr>
      </w:pPr>
      <w:r w:rsidRPr="00010AEA">
        <w:rPr>
          <w:rFonts w:ascii="Times New Roman" w:hAnsi="Times New Roman"/>
          <w:bCs/>
          <w:sz w:val="24"/>
          <w:szCs w:val="24"/>
        </w:rPr>
        <w:t>8.</w:t>
      </w:r>
      <w:r w:rsidRPr="00010AEA">
        <w:rPr>
          <w:rFonts w:ascii="Times New Roman" w:hAnsi="Times New Roman"/>
          <w:b/>
          <w:bCs/>
          <w:sz w:val="24"/>
          <w:szCs w:val="24"/>
        </w:rPr>
        <w:t xml:space="preserve"> </w:t>
      </w:r>
      <w:r w:rsidRPr="00010AEA">
        <w:rPr>
          <w:rFonts w:ascii="Times New Roman" w:hAnsi="Times New Roman"/>
          <w:b/>
          <w:bCs/>
          <w:sz w:val="24"/>
          <w:szCs w:val="24"/>
          <w:u w:val="single"/>
        </w:rPr>
        <w:t>Compliance with 5 CFR 1320.8</w:t>
      </w:r>
      <w:r w:rsidR="007B255B" w:rsidRPr="00010AEA">
        <w:rPr>
          <w:rFonts w:ascii="Times New Roman" w:hAnsi="Times New Roman"/>
          <w:b/>
          <w:bCs/>
          <w:sz w:val="24"/>
          <w:szCs w:val="24"/>
          <w:u w:val="single"/>
        </w:rPr>
        <w:t>.</w:t>
      </w:r>
      <w:r w:rsidR="00470720" w:rsidRPr="00010AEA">
        <w:rPr>
          <w:rFonts w:ascii="Times New Roman" w:hAnsi="Times New Roman"/>
          <w:b/>
          <w:bCs/>
          <w:sz w:val="24"/>
          <w:szCs w:val="24"/>
        </w:rPr>
        <w:t xml:space="preserve"> </w:t>
      </w:r>
    </w:p>
    <w:p w:rsidR="006E45D0" w:rsidRPr="00010AEA" w:rsidRDefault="00015A9E" w:rsidP="008B2654">
      <w:pPr>
        <w:spacing w:before="120" w:after="120"/>
        <w:rPr>
          <w:rFonts w:ascii="Times New Roman" w:hAnsi="Times New Roman"/>
          <w:sz w:val="24"/>
          <w:szCs w:val="24"/>
        </w:rPr>
      </w:pPr>
      <w:r>
        <w:rPr>
          <w:rFonts w:ascii="Times New Roman" w:hAnsi="Times New Roman"/>
          <w:sz w:val="24"/>
          <w:szCs w:val="24"/>
        </w:rPr>
        <w:t>A Notice was publis</w:t>
      </w:r>
      <w:r w:rsidR="00237B9D">
        <w:rPr>
          <w:rFonts w:ascii="Times New Roman" w:hAnsi="Times New Roman"/>
          <w:sz w:val="24"/>
          <w:szCs w:val="24"/>
        </w:rPr>
        <w:t>hed in the Federal Register on March 1, 2016 (81FR1-702), requesting public comment on the renewal. No comments were received.</w:t>
      </w:r>
    </w:p>
    <w:p w:rsidR="00E77056" w:rsidRPr="00010AEA" w:rsidRDefault="0004749E" w:rsidP="00A113B2">
      <w:pPr>
        <w:spacing w:before="240" w:after="120"/>
        <w:rPr>
          <w:rFonts w:ascii="Times New Roman" w:hAnsi="Times New Roman"/>
          <w:b/>
          <w:sz w:val="24"/>
          <w:szCs w:val="24"/>
        </w:rPr>
      </w:pPr>
      <w:r w:rsidRPr="00010AEA">
        <w:rPr>
          <w:rFonts w:ascii="Times New Roman" w:hAnsi="Times New Roman"/>
          <w:b/>
          <w:bCs/>
          <w:sz w:val="24"/>
          <w:szCs w:val="24"/>
        </w:rPr>
        <w:t xml:space="preserve">9. </w:t>
      </w:r>
      <w:r w:rsidRPr="00010AEA">
        <w:rPr>
          <w:rFonts w:ascii="Times New Roman" w:hAnsi="Times New Roman"/>
          <w:b/>
          <w:bCs/>
          <w:sz w:val="24"/>
          <w:szCs w:val="24"/>
          <w:u w:val="single"/>
        </w:rPr>
        <w:t>Payments or gifts to respondents.</w:t>
      </w:r>
      <w:r w:rsidR="00470720" w:rsidRPr="00010AEA">
        <w:rPr>
          <w:rFonts w:ascii="Times New Roman" w:hAnsi="Times New Roman"/>
          <w:b/>
          <w:bCs/>
          <w:sz w:val="24"/>
          <w:szCs w:val="24"/>
        </w:rPr>
        <w:t xml:space="preserve"> </w:t>
      </w:r>
      <w:r w:rsidR="002B5F72" w:rsidRPr="00010AEA">
        <w:rPr>
          <w:rFonts w:ascii="Times New Roman" w:hAnsi="Times New Roman"/>
          <w:b/>
          <w:sz w:val="24"/>
          <w:szCs w:val="24"/>
        </w:rPr>
        <w:t xml:space="preserve">Explain any decision to provide a payment or gift to respondents, other than </w:t>
      </w:r>
      <w:r w:rsidR="00E77056" w:rsidRPr="00010AEA">
        <w:rPr>
          <w:rFonts w:ascii="Times New Roman" w:hAnsi="Times New Roman"/>
          <w:b/>
          <w:sz w:val="24"/>
          <w:szCs w:val="24"/>
        </w:rPr>
        <w:t xml:space="preserve">remuneration </w:t>
      </w:r>
      <w:r w:rsidR="002B5F72" w:rsidRPr="00010AEA">
        <w:rPr>
          <w:rFonts w:ascii="Times New Roman" w:hAnsi="Times New Roman"/>
          <w:b/>
          <w:sz w:val="24"/>
          <w:szCs w:val="24"/>
        </w:rPr>
        <w:t>of contractors or grantees.</w:t>
      </w:r>
    </w:p>
    <w:p w:rsidR="008B2654" w:rsidRPr="00010AEA" w:rsidRDefault="00E77056" w:rsidP="008B2654">
      <w:pPr>
        <w:spacing w:before="120" w:after="120"/>
        <w:rPr>
          <w:rFonts w:ascii="Times New Roman" w:hAnsi="Times New Roman"/>
          <w:sz w:val="24"/>
          <w:szCs w:val="24"/>
        </w:rPr>
      </w:pPr>
      <w:r w:rsidRPr="00010AEA">
        <w:rPr>
          <w:rFonts w:ascii="Times New Roman" w:hAnsi="Times New Roman"/>
          <w:sz w:val="24"/>
          <w:szCs w:val="24"/>
        </w:rPr>
        <w:t>No gifts or payments are provided for the registration of small unmanned aircraft.</w:t>
      </w:r>
    </w:p>
    <w:p w:rsidR="00470720" w:rsidRPr="00010AEA" w:rsidRDefault="0004749E" w:rsidP="00A113B2">
      <w:pPr>
        <w:spacing w:before="240" w:after="120"/>
        <w:rPr>
          <w:rFonts w:ascii="Times New Roman" w:hAnsi="Times New Roman"/>
          <w:b/>
          <w:sz w:val="24"/>
          <w:szCs w:val="24"/>
        </w:rPr>
      </w:pPr>
      <w:r w:rsidRPr="00010AEA">
        <w:rPr>
          <w:rFonts w:ascii="Times New Roman" w:hAnsi="Times New Roman"/>
          <w:b/>
          <w:bCs/>
          <w:sz w:val="24"/>
          <w:szCs w:val="24"/>
        </w:rPr>
        <w:t xml:space="preserve">10. </w:t>
      </w:r>
      <w:r w:rsidRPr="00010AEA">
        <w:rPr>
          <w:rFonts w:ascii="Times New Roman" w:hAnsi="Times New Roman"/>
          <w:b/>
          <w:bCs/>
          <w:sz w:val="24"/>
          <w:szCs w:val="24"/>
          <w:u w:val="single"/>
        </w:rPr>
        <w:t>Assurance of confidentiality</w:t>
      </w:r>
      <w:r w:rsidR="003C1F52" w:rsidRPr="00010AEA">
        <w:rPr>
          <w:rFonts w:ascii="Times New Roman" w:hAnsi="Times New Roman"/>
          <w:b/>
          <w:bCs/>
          <w:sz w:val="24"/>
          <w:szCs w:val="24"/>
        </w:rPr>
        <w:t>.</w:t>
      </w:r>
      <w:r w:rsidR="00470720" w:rsidRPr="00010AEA">
        <w:rPr>
          <w:rFonts w:ascii="Times New Roman" w:hAnsi="Times New Roman"/>
          <w:b/>
          <w:sz w:val="24"/>
          <w:szCs w:val="24"/>
        </w:rPr>
        <w:t xml:space="preserve"> </w:t>
      </w:r>
    </w:p>
    <w:p w:rsidR="007A0992" w:rsidRPr="00010AEA" w:rsidRDefault="007A0992" w:rsidP="0023386A">
      <w:pPr>
        <w:rPr>
          <w:rFonts w:ascii="Times New Roman" w:hAnsi="Times New Roman"/>
          <w:sz w:val="24"/>
          <w:szCs w:val="24"/>
        </w:rPr>
      </w:pPr>
      <w:r w:rsidRPr="00010AEA">
        <w:rPr>
          <w:rFonts w:ascii="Times New Roman" w:hAnsi="Times New Roman"/>
          <w:sz w:val="24"/>
          <w:szCs w:val="24"/>
        </w:rPr>
        <w:t xml:space="preserve">The Privacy Act System of Records Notice DOT/FAA </w:t>
      </w:r>
      <w:r w:rsidR="00547FF0">
        <w:rPr>
          <w:rFonts w:ascii="Times New Roman" w:hAnsi="Times New Roman"/>
          <w:sz w:val="24"/>
          <w:szCs w:val="24"/>
        </w:rPr>
        <w:t xml:space="preserve">801 Aircraft Registration </w:t>
      </w:r>
      <w:proofErr w:type="gramStart"/>
      <w:r w:rsidR="00547FF0">
        <w:rPr>
          <w:rFonts w:ascii="Times New Roman" w:hAnsi="Times New Roman"/>
          <w:sz w:val="24"/>
          <w:szCs w:val="24"/>
        </w:rPr>
        <w:t>Records</w:t>
      </w:r>
      <w:r w:rsidRPr="00010AEA">
        <w:rPr>
          <w:rFonts w:ascii="Times New Roman" w:hAnsi="Times New Roman"/>
          <w:sz w:val="24"/>
          <w:szCs w:val="24"/>
        </w:rPr>
        <w:t>,</w:t>
      </w:r>
      <w:proofErr w:type="gramEnd"/>
      <w:r w:rsidRPr="00010AEA">
        <w:rPr>
          <w:rFonts w:ascii="Times New Roman" w:hAnsi="Times New Roman"/>
          <w:sz w:val="24"/>
          <w:szCs w:val="24"/>
        </w:rPr>
        <w:t xml:space="preserve"> provides notice to the public of the agency’s privacy practices regarding the collection, use, sharing, safeguarding, maintenance, and disposal of information that affects individuals and their personally identifiable information (PII). The SORN identifies the routine uses for the PII collected for small unmanned aircraft registration. </w:t>
      </w:r>
      <w:r w:rsidR="00010AEA">
        <w:rPr>
          <w:rFonts w:ascii="Times New Roman" w:hAnsi="Times New Roman"/>
          <w:sz w:val="24"/>
          <w:szCs w:val="24"/>
        </w:rPr>
        <w:t xml:space="preserve"> An updated</w:t>
      </w:r>
      <w:r w:rsidRPr="00010AEA">
        <w:rPr>
          <w:rFonts w:ascii="Times New Roman" w:hAnsi="Times New Roman"/>
          <w:sz w:val="24"/>
          <w:szCs w:val="24"/>
        </w:rPr>
        <w:t xml:space="preserve"> SORN </w:t>
      </w:r>
      <w:r w:rsidR="00010AEA">
        <w:rPr>
          <w:rFonts w:ascii="Times New Roman" w:hAnsi="Times New Roman"/>
          <w:sz w:val="24"/>
          <w:szCs w:val="24"/>
        </w:rPr>
        <w:t>that a</w:t>
      </w:r>
      <w:r w:rsidR="00010AEA" w:rsidRPr="00010AEA">
        <w:rPr>
          <w:rFonts w:ascii="Times New Roman" w:hAnsi="Times New Roman"/>
          <w:sz w:val="24"/>
          <w:szCs w:val="24"/>
        </w:rPr>
        <w:t>ddresses the disclosure of the small unmanned aircraft owner’s name</w:t>
      </w:r>
      <w:r w:rsidR="00010AEA">
        <w:rPr>
          <w:rFonts w:ascii="Times New Roman" w:hAnsi="Times New Roman"/>
          <w:sz w:val="24"/>
          <w:szCs w:val="24"/>
        </w:rPr>
        <w:t xml:space="preserve"> and address </w:t>
      </w:r>
      <w:r w:rsidR="00547FF0">
        <w:rPr>
          <w:rFonts w:ascii="Times New Roman" w:hAnsi="Times New Roman"/>
          <w:sz w:val="24"/>
          <w:szCs w:val="24"/>
        </w:rPr>
        <w:t>was published</w:t>
      </w:r>
      <w:r w:rsidR="00010AEA">
        <w:rPr>
          <w:rFonts w:ascii="Times New Roman" w:hAnsi="Times New Roman"/>
          <w:sz w:val="24"/>
          <w:szCs w:val="24"/>
        </w:rPr>
        <w:t xml:space="preserve"> to the Federal</w:t>
      </w:r>
      <w:r w:rsidR="00547FF0">
        <w:rPr>
          <w:rFonts w:ascii="Times New Roman" w:hAnsi="Times New Roman"/>
          <w:sz w:val="24"/>
          <w:szCs w:val="24"/>
        </w:rPr>
        <w:t xml:space="preserve"> Register </w:t>
      </w:r>
      <w:r w:rsidR="00010AEA">
        <w:rPr>
          <w:rFonts w:ascii="Times New Roman" w:hAnsi="Times New Roman"/>
          <w:sz w:val="24"/>
          <w:szCs w:val="24"/>
        </w:rPr>
        <w:t>on December 1</w:t>
      </w:r>
      <w:r w:rsidR="00547FF0">
        <w:rPr>
          <w:rFonts w:ascii="Times New Roman" w:hAnsi="Times New Roman"/>
          <w:sz w:val="24"/>
          <w:szCs w:val="24"/>
        </w:rPr>
        <w:t>5, 2015 (80FR77697)</w:t>
      </w:r>
      <w:r w:rsidR="00010AEA">
        <w:rPr>
          <w:rFonts w:ascii="Times New Roman" w:hAnsi="Times New Roman"/>
          <w:sz w:val="24"/>
          <w:szCs w:val="24"/>
        </w:rPr>
        <w:t>.</w:t>
      </w:r>
      <w:r w:rsidR="0007661E" w:rsidRPr="00010AEA">
        <w:rPr>
          <w:rFonts w:ascii="Times New Roman" w:hAnsi="Times New Roman"/>
          <w:sz w:val="24"/>
          <w:szCs w:val="24"/>
        </w:rPr>
        <w:t xml:space="preserve"> </w:t>
      </w:r>
    </w:p>
    <w:p w:rsidR="00E77056" w:rsidRPr="00010AEA" w:rsidRDefault="0004749E" w:rsidP="00010AEA">
      <w:pPr>
        <w:widowControl/>
        <w:spacing w:before="240" w:after="120"/>
        <w:rPr>
          <w:rFonts w:ascii="Times New Roman" w:hAnsi="Times New Roman"/>
          <w:b/>
          <w:sz w:val="24"/>
          <w:szCs w:val="24"/>
        </w:rPr>
      </w:pPr>
      <w:r w:rsidRPr="00010AEA">
        <w:rPr>
          <w:rFonts w:ascii="Times New Roman" w:hAnsi="Times New Roman"/>
          <w:b/>
          <w:bCs/>
          <w:sz w:val="24"/>
          <w:szCs w:val="24"/>
        </w:rPr>
        <w:t xml:space="preserve">11. </w:t>
      </w:r>
      <w:r w:rsidRPr="00010AEA">
        <w:rPr>
          <w:rFonts w:ascii="Times New Roman" w:hAnsi="Times New Roman"/>
          <w:b/>
          <w:bCs/>
          <w:sz w:val="24"/>
          <w:szCs w:val="24"/>
          <w:u w:val="single"/>
        </w:rPr>
        <w:t>Justification for collection of sensitive information</w:t>
      </w:r>
      <w:r w:rsidR="003C1F52" w:rsidRPr="00010AEA">
        <w:rPr>
          <w:rFonts w:ascii="Times New Roman" w:hAnsi="Times New Roman"/>
          <w:b/>
          <w:sz w:val="24"/>
          <w:szCs w:val="24"/>
        </w:rPr>
        <w:t>.</w:t>
      </w:r>
      <w:r w:rsidR="00470720" w:rsidRPr="00010AEA">
        <w:rPr>
          <w:rFonts w:ascii="Times New Roman" w:hAnsi="Times New Roman"/>
          <w:b/>
          <w:sz w:val="24"/>
          <w:szCs w:val="24"/>
        </w:rPr>
        <w:t xml:space="preserve"> </w:t>
      </w:r>
    </w:p>
    <w:p w:rsidR="008526C9" w:rsidRPr="00010AEA" w:rsidRDefault="00E77056" w:rsidP="00010AEA">
      <w:pPr>
        <w:spacing w:before="120" w:after="120"/>
        <w:rPr>
          <w:rFonts w:ascii="Times New Roman" w:hAnsi="Times New Roman"/>
          <w:sz w:val="24"/>
          <w:szCs w:val="24"/>
        </w:rPr>
      </w:pPr>
      <w:r w:rsidRPr="00010AEA">
        <w:rPr>
          <w:rFonts w:ascii="Times New Roman" w:hAnsi="Times New Roman"/>
          <w:sz w:val="24"/>
          <w:szCs w:val="24"/>
        </w:rPr>
        <w:t>This information collection does not collect information of a sensitive nature. Only basic identifying information in the form of name, physical and mailing address (if different than physical address), and email address are collected. The rule requires that persons using the system must be at least 13 years of age to register the small unmanned aircraft.</w:t>
      </w:r>
    </w:p>
    <w:p w:rsidR="005868DF" w:rsidRPr="0074311A" w:rsidRDefault="005868DF" w:rsidP="00237B9D">
      <w:pPr>
        <w:spacing w:before="120" w:after="120"/>
        <w:rPr>
          <w:rFonts w:ascii="Times New Roman" w:hAnsi="Times New Roman"/>
          <w:b/>
          <w:sz w:val="24"/>
          <w:szCs w:val="24"/>
        </w:rPr>
      </w:pPr>
      <w:r w:rsidRPr="00010AEA">
        <w:rPr>
          <w:rFonts w:ascii="Times New Roman" w:hAnsi="Times New Roman"/>
          <w:b/>
          <w:bCs/>
          <w:sz w:val="24"/>
          <w:szCs w:val="24"/>
        </w:rPr>
        <w:t xml:space="preserve">12. </w:t>
      </w:r>
      <w:r w:rsidRPr="00010AEA">
        <w:rPr>
          <w:rFonts w:ascii="Times New Roman" w:hAnsi="Times New Roman"/>
          <w:b/>
          <w:bCs/>
          <w:sz w:val="24"/>
          <w:szCs w:val="24"/>
          <w:u w:val="single"/>
        </w:rPr>
        <w:t>Estimate of burden hours for information requested</w:t>
      </w:r>
      <w:r w:rsidRPr="00010AEA">
        <w:rPr>
          <w:rFonts w:ascii="Times New Roman" w:hAnsi="Times New Roman"/>
          <w:b/>
          <w:sz w:val="24"/>
          <w:szCs w:val="24"/>
        </w:rPr>
        <w:t xml:space="preserve">. </w:t>
      </w:r>
    </w:p>
    <w:p w:rsidR="005868DF" w:rsidRPr="00010AEA" w:rsidRDefault="008C0AA2" w:rsidP="00010A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after="120"/>
        <w:rPr>
          <w:rFonts w:ascii="Times New Roman" w:hAnsi="Times New Roman"/>
          <w:color w:val="auto"/>
        </w:rPr>
      </w:pPr>
      <w:bookmarkStart w:id="0" w:name="OLE_LINK11"/>
      <w:bookmarkStart w:id="1" w:name="OLE_LINK12"/>
      <w:r>
        <w:rPr>
          <w:rFonts w:ascii="Times New Roman" w:hAnsi="Times New Roman"/>
          <w:color w:val="auto"/>
        </w:rPr>
        <w:t>T</w:t>
      </w:r>
      <w:r w:rsidR="005868DF" w:rsidRPr="00010AEA">
        <w:rPr>
          <w:rFonts w:ascii="Times New Roman" w:hAnsi="Times New Roman"/>
          <w:color w:val="auto"/>
        </w:rPr>
        <w:t>he following table show</w:t>
      </w:r>
      <w:r>
        <w:rPr>
          <w:rFonts w:ascii="Times New Roman" w:hAnsi="Times New Roman"/>
          <w:color w:val="auto"/>
        </w:rPr>
        <w:t>s</w:t>
      </w:r>
      <w:r w:rsidR="005868DF" w:rsidRPr="00010AEA">
        <w:rPr>
          <w:rFonts w:ascii="Times New Roman" w:hAnsi="Times New Roman"/>
          <w:color w:val="auto"/>
        </w:rPr>
        <w:t xml:space="preserve"> the total number of </w:t>
      </w:r>
      <w:r>
        <w:rPr>
          <w:rFonts w:ascii="Times New Roman" w:hAnsi="Times New Roman"/>
          <w:color w:val="auto"/>
        </w:rPr>
        <w:t xml:space="preserve">new registrations beginning January 2016 through May 2016, their time, and their costs to fill out the online system. There is no differentiation between modelers and non-modelers. </w:t>
      </w:r>
    </w:p>
    <w:p w:rsidR="00AE3D3F" w:rsidRPr="008C0AA2" w:rsidRDefault="000B0BB5" w:rsidP="008C0AA2">
      <w:pPr>
        <w:widowControl/>
        <w:autoSpaceDE/>
        <w:autoSpaceDN/>
        <w:adjustRightInd/>
        <w:rPr>
          <w:rFonts w:ascii="Times New Roman" w:hAnsi="Times New Roman"/>
          <w:i/>
          <w:sz w:val="24"/>
          <w:szCs w:val="24"/>
        </w:rPr>
      </w:pPr>
      <w:r>
        <w:rPr>
          <w:rFonts w:ascii="Times New Roman" w:hAnsi="Times New Roman"/>
          <w:i/>
        </w:rPr>
        <w:br w:type="page"/>
      </w:r>
    </w:p>
    <w:bookmarkEnd w:id="0"/>
    <w:bookmarkEnd w:id="1"/>
    <w:p w:rsidR="00181FF4" w:rsidRPr="00010AEA" w:rsidRDefault="0015466A" w:rsidP="00010AEA">
      <w:pPr>
        <w:spacing w:before="120" w:after="120"/>
        <w:rPr>
          <w:rFonts w:ascii="Times New Roman" w:hAnsi="Times New Roman"/>
          <w:sz w:val="24"/>
          <w:szCs w:val="24"/>
        </w:rPr>
      </w:pPr>
      <w:r>
        <w:rPr>
          <w:rFonts w:ascii="Times New Roman" w:hAnsi="Times New Roman"/>
          <w:sz w:val="24"/>
          <w:szCs w:val="24"/>
        </w:rPr>
        <w:lastRenderedPageBreak/>
        <w:t>T</w:t>
      </w:r>
      <w:r w:rsidR="0082679C">
        <w:rPr>
          <w:rFonts w:ascii="Times New Roman" w:hAnsi="Times New Roman"/>
          <w:sz w:val="24"/>
          <w:szCs w:val="24"/>
        </w:rPr>
        <w:t>he ave</w:t>
      </w:r>
      <w:r w:rsidR="0007711F">
        <w:rPr>
          <w:rFonts w:ascii="Times New Roman" w:hAnsi="Times New Roman"/>
          <w:sz w:val="24"/>
          <w:szCs w:val="24"/>
        </w:rPr>
        <w:t xml:space="preserve">rage </w:t>
      </w:r>
      <w:r>
        <w:rPr>
          <w:rFonts w:ascii="Times New Roman" w:hAnsi="Times New Roman"/>
          <w:sz w:val="24"/>
          <w:szCs w:val="24"/>
        </w:rPr>
        <w:t xml:space="preserve">monthly </w:t>
      </w:r>
      <w:r w:rsidR="0007711F">
        <w:rPr>
          <w:rFonts w:ascii="Times New Roman" w:hAnsi="Times New Roman"/>
          <w:sz w:val="24"/>
          <w:szCs w:val="24"/>
        </w:rPr>
        <w:t xml:space="preserve">number of respondents is </w:t>
      </w:r>
      <w:r>
        <w:rPr>
          <w:rFonts w:ascii="Times New Roman" w:hAnsi="Times New Roman"/>
          <w:sz w:val="24"/>
          <w:szCs w:val="24"/>
        </w:rPr>
        <w:t>63,748 (318,739/ 5 months) and estimated annual respondents are 764,976 (63,748 x 12 months</w:t>
      </w:r>
      <w:r w:rsidR="0094541A">
        <w:rPr>
          <w:rFonts w:ascii="Times New Roman" w:hAnsi="Times New Roman"/>
          <w:sz w:val="24"/>
          <w:szCs w:val="24"/>
        </w:rPr>
        <w:t xml:space="preserve">) with </w:t>
      </w:r>
      <w:r w:rsidR="00A37CD5">
        <w:rPr>
          <w:rFonts w:ascii="Times New Roman" w:hAnsi="Times New Roman"/>
          <w:sz w:val="24"/>
          <w:szCs w:val="24"/>
        </w:rPr>
        <w:t xml:space="preserve">estimated </w:t>
      </w:r>
      <w:r>
        <w:rPr>
          <w:rFonts w:ascii="Times New Roman" w:hAnsi="Times New Roman"/>
          <w:sz w:val="24"/>
          <w:szCs w:val="24"/>
        </w:rPr>
        <w:t xml:space="preserve">annual time burden of </w:t>
      </w:r>
      <w:r w:rsidR="00A37CD5">
        <w:rPr>
          <w:rFonts w:ascii="Times New Roman" w:hAnsi="Times New Roman"/>
          <w:sz w:val="24"/>
          <w:szCs w:val="24"/>
        </w:rPr>
        <w:t xml:space="preserve">63,746 </w:t>
      </w:r>
      <w:r w:rsidR="0082679C">
        <w:rPr>
          <w:rFonts w:ascii="Times New Roman" w:hAnsi="Times New Roman"/>
          <w:sz w:val="24"/>
          <w:szCs w:val="24"/>
        </w:rPr>
        <w:t>hours</w:t>
      </w:r>
      <w:r w:rsidR="00A37CD5">
        <w:rPr>
          <w:rFonts w:ascii="Times New Roman" w:hAnsi="Times New Roman"/>
          <w:sz w:val="24"/>
          <w:szCs w:val="24"/>
        </w:rPr>
        <w:t xml:space="preserve"> (5312 average monthly hours x 12)</w:t>
      </w:r>
      <w:r w:rsidR="0082679C">
        <w:rPr>
          <w:rFonts w:ascii="Times New Roman" w:hAnsi="Times New Roman"/>
          <w:sz w:val="24"/>
          <w:szCs w:val="24"/>
        </w:rPr>
        <w:t>.</w:t>
      </w:r>
    </w:p>
    <w:tbl>
      <w:tblPr>
        <w:tblW w:w="5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00"/>
        <w:gridCol w:w="1350"/>
        <w:gridCol w:w="1440"/>
      </w:tblGrid>
      <w:tr w:rsidR="0007711F" w:rsidRPr="00181FF4" w:rsidTr="0007711F">
        <w:trPr>
          <w:trHeight w:val="630"/>
        </w:trPr>
        <w:tc>
          <w:tcPr>
            <w:tcW w:w="915" w:type="dxa"/>
            <w:shd w:val="clear" w:color="auto" w:fill="auto"/>
            <w:hideMark/>
          </w:tcPr>
          <w:p w:rsidR="0007711F" w:rsidRPr="00181FF4" w:rsidRDefault="00037917" w:rsidP="00225AD1">
            <w:pPr>
              <w:jc w:val="center"/>
              <w:rPr>
                <w:rFonts w:ascii="Times New Roman" w:hAnsi="Times New Roman"/>
                <w:szCs w:val="24"/>
              </w:rPr>
            </w:pPr>
            <w:r>
              <w:rPr>
                <w:rFonts w:ascii="Times New Roman" w:hAnsi="Times New Roman"/>
                <w:szCs w:val="24"/>
              </w:rPr>
              <w:t>Month</w:t>
            </w:r>
          </w:p>
        </w:tc>
        <w:tc>
          <w:tcPr>
            <w:tcW w:w="1800" w:type="dxa"/>
            <w:shd w:val="clear" w:color="auto" w:fill="auto"/>
            <w:hideMark/>
          </w:tcPr>
          <w:p w:rsidR="0007711F" w:rsidRPr="00181FF4" w:rsidRDefault="0007711F" w:rsidP="00225AD1">
            <w:pPr>
              <w:jc w:val="center"/>
              <w:rPr>
                <w:rFonts w:ascii="Times New Roman" w:hAnsi="Times New Roman"/>
                <w:szCs w:val="24"/>
              </w:rPr>
            </w:pPr>
            <w:r w:rsidRPr="00181FF4">
              <w:rPr>
                <w:rFonts w:ascii="Times New Roman" w:hAnsi="Times New Roman"/>
                <w:szCs w:val="24"/>
              </w:rPr>
              <w:t># of Registrations</w:t>
            </w:r>
          </w:p>
        </w:tc>
        <w:tc>
          <w:tcPr>
            <w:tcW w:w="1350" w:type="dxa"/>
            <w:shd w:val="clear" w:color="auto" w:fill="auto"/>
            <w:hideMark/>
          </w:tcPr>
          <w:p w:rsidR="0007711F" w:rsidRPr="00181FF4" w:rsidRDefault="0007711F" w:rsidP="00225AD1">
            <w:pPr>
              <w:jc w:val="center"/>
              <w:rPr>
                <w:rFonts w:ascii="Times New Roman" w:hAnsi="Times New Roman"/>
                <w:szCs w:val="24"/>
              </w:rPr>
            </w:pPr>
            <w:r w:rsidRPr="00181FF4">
              <w:rPr>
                <w:rFonts w:ascii="Times New Roman" w:hAnsi="Times New Roman"/>
                <w:szCs w:val="24"/>
              </w:rPr>
              <w:t>Minutes per response</w:t>
            </w:r>
          </w:p>
        </w:tc>
        <w:tc>
          <w:tcPr>
            <w:tcW w:w="1440" w:type="dxa"/>
            <w:shd w:val="clear" w:color="auto" w:fill="auto"/>
            <w:hideMark/>
          </w:tcPr>
          <w:p w:rsidR="0007711F" w:rsidRPr="00181FF4" w:rsidRDefault="0007711F" w:rsidP="00225AD1">
            <w:pPr>
              <w:jc w:val="center"/>
              <w:rPr>
                <w:rFonts w:ascii="Times New Roman" w:hAnsi="Times New Roman"/>
                <w:szCs w:val="24"/>
              </w:rPr>
            </w:pPr>
            <w:r w:rsidRPr="00181FF4">
              <w:rPr>
                <w:rFonts w:ascii="Times New Roman" w:hAnsi="Times New Roman"/>
                <w:szCs w:val="24"/>
              </w:rPr>
              <w:t xml:space="preserve">Hours </w:t>
            </w:r>
          </w:p>
        </w:tc>
      </w:tr>
      <w:tr w:rsidR="0007711F" w:rsidRPr="00181FF4" w:rsidTr="0007711F">
        <w:trPr>
          <w:trHeight w:val="315"/>
        </w:trPr>
        <w:tc>
          <w:tcPr>
            <w:tcW w:w="915"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Jan</w:t>
            </w:r>
          </w:p>
        </w:tc>
        <w:tc>
          <w:tcPr>
            <w:tcW w:w="1800"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165,389</w:t>
            </w:r>
          </w:p>
        </w:tc>
        <w:tc>
          <w:tcPr>
            <w:tcW w:w="1350" w:type="dxa"/>
            <w:shd w:val="clear" w:color="auto" w:fill="auto"/>
            <w:vAlign w:val="bottom"/>
            <w:hideMark/>
          </w:tcPr>
          <w:p w:rsidR="0007711F" w:rsidRPr="00181FF4" w:rsidRDefault="0007711F" w:rsidP="00225AD1">
            <w:pPr>
              <w:jc w:val="right"/>
              <w:rPr>
                <w:rFonts w:ascii="Times New Roman" w:hAnsi="Times New Roman"/>
                <w:szCs w:val="24"/>
              </w:rPr>
            </w:pPr>
            <w:r w:rsidRPr="00181FF4">
              <w:rPr>
                <w:rFonts w:ascii="Times New Roman" w:hAnsi="Times New Roman"/>
                <w:szCs w:val="24"/>
              </w:rPr>
              <w:t>5</w:t>
            </w:r>
          </w:p>
        </w:tc>
        <w:tc>
          <w:tcPr>
            <w:tcW w:w="1440"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13,782</w:t>
            </w:r>
          </w:p>
        </w:tc>
      </w:tr>
      <w:tr w:rsidR="0007711F" w:rsidRPr="00181FF4" w:rsidTr="0007711F">
        <w:trPr>
          <w:trHeight w:val="315"/>
        </w:trPr>
        <w:tc>
          <w:tcPr>
            <w:tcW w:w="915"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Feb</w:t>
            </w:r>
          </w:p>
        </w:tc>
        <w:tc>
          <w:tcPr>
            <w:tcW w:w="1800"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69,056</w:t>
            </w:r>
          </w:p>
        </w:tc>
        <w:tc>
          <w:tcPr>
            <w:tcW w:w="1350" w:type="dxa"/>
            <w:shd w:val="clear" w:color="auto" w:fill="auto"/>
            <w:vAlign w:val="bottom"/>
            <w:hideMark/>
          </w:tcPr>
          <w:p w:rsidR="0007711F" w:rsidRPr="00181FF4" w:rsidRDefault="0007711F" w:rsidP="00225AD1">
            <w:pPr>
              <w:jc w:val="right"/>
              <w:rPr>
                <w:rFonts w:ascii="Times New Roman" w:hAnsi="Times New Roman"/>
                <w:szCs w:val="24"/>
              </w:rPr>
            </w:pPr>
            <w:r w:rsidRPr="00181FF4">
              <w:rPr>
                <w:rFonts w:ascii="Times New Roman" w:hAnsi="Times New Roman"/>
                <w:szCs w:val="24"/>
              </w:rPr>
              <w:t>5</w:t>
            </w:r>
          </w:p>
        </w:tc>
        <w:tc>
          <w:tcPr>
            <w:tcW w:w="1440"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5</w:t>
            </w:r>
            <w:r w:rsidR="0015466A">
              <w:rPr>
                <w:rFonts w:ascii="Times New Roman" w:hAnsi="Times New Roman"/>
                <w:szCs w:val="24"/>
              </w:rPr>
              <w:t>,</w:t>
            </w:r>
            <w:r>
              <w:rPr>
                <w:rFonts w:ascii="Times New Roman" w:hAnsi="Times New Roman"/>
                <w:szCs w:val="24"/>
              </w:rPr>
              <w:t>755</w:t>
            </w:r>
          </w:p>
        </w:tc>
      </w:tr>
      <w:tr w:rsidR="0007711F" w:rsidRPr="00181FF4" w:rsidTr="0007711F">
        <w:trPr>
          <w:trHeight w:val="315"/>
        </w:trPr>
        <w:tc>
          <w:tcPr>
            <w:tcW w:w="915"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Mar</w:t>
            </w:r>
          </w:p>
        </w:tc>
        <w:tc>
          <w:tcPr>
            <w:tcW w:w="1800" w:type="dxa"/>
            <w:shd w:val="clear" w:color="auto" w:fill="auto"/>
            <w:vAlign w:val="bottom"/>
            <w:hideMark/>
          </w:tcPr>
          <w:p w:rsidR="0007711F" w:rsidRPr="00181FF4" w:rsidRDefault="0007711F" w:rsidP="00225AD1">
            <w:pPr>
              <w:jc w:val="right"/>
              <w:rPr>
                <w:rFonts w:ascii="Times New Roman" w:hAnsi="Times New Roman"/>
                <w:szCs w:val="24"/>
              </w:rPr>
            </w:pPr>
            <w:r>
              <w:rPr>
                <w:rFonts w:ascii="Times New Roman" w:hAnsi="Times New Roman"/>
                <w:szCs w:val="24"/>
              </w:rPr>
              <w:t>32,118</w:t>
            </w:r>
          </w:p>
        </w:tc>
        <w:tc>
          <w:tcPr>
            <w:tcW w:w="1350" w:type="dxa"/>
            <w:shd w:val="clear" w:color="auto" w:fill="auto"/>
            <w:vAlign w:val="bottom"/>
            <w:hideMark/>
          </w:tcPr>
          <w:p w:rsidR="0007711F" w:rsidRPr="00181FF4" w:rsidRDefault="0007711F" w:rsidP="00225AD1">
            <w:pPr>
              <w:jc w:val="right"/>
              <w:rPr>
                <w:rFonts w:ascii="Times New Roman" w:hAnsi="Times New Roman"/>
                <w:szCs w:val="24"/>
              </w:rPr>
            </w:pPr>
            <w:r w:rsidRPr="00181FF4">
              <w:rPr>
                <w:rFonts w:ascii="Times New Roman" w:hAnsi="Times New Roman"/>
                <w:szCs w:val="24"/>
              </w:rPr>
              <w:t>5</w:t>
            </w:r>
          </w:p>
        </w:tc>
        <w:tc>
          <w:tcPr>
            <w:tcW w:w="1440" w:type="dxa"/>
            <w:shd w:val="clear" w:color="auto" w:fill="auto"/>
            <w:vAlign w:val="bottom"/>
            <w:hideMark/>
          </w:tcPr>
          <w:p w:rsidR="0007711F" w:rsidRPr="00181FF4" w:rsidRDefault="0015466A" w:rsidP="00225AD1">
            <w:pPr>
              <w:jc w:val="right"/>
              <w:rPr>
                <w:rFonts w:ascii="Times New Roman" w:hAnsi="Times New Roman"/>
                <w:szCs w:val="24"/>
              </w:rPr>
            </w:pPr>
            <w:r>
              <w:rPr>
                <w:rFonts w:ascii="Times New Roman" w:hAnsi="Times New Roman"/>
                <w:szCs w:val="24"/>
              </w:rPr>
              <w:t>2,676</w:t>
            </w:r>
          </w:p>
        </w:tc>
      </w:tr>
      <w:tr w:rsidR="0007711F" w:rsidRPr="00181FF4" w:rsidTr="0007711F">
        <w:trPr>
          <w:trHeight w:val="315"/>
        </w:trPr>
        <w:tc>
          <w:tcPr>
            <w:tcW w:w="915" w:type="dxa"/>
            <w:shd w:val="clear" w:color="auto" w:fill="auto"/>
            <w:vAlign w:val="bottom"/>
          </w:tcPr>
          <w:p w:rsidR="0007711F" w:rsidRDefault="0007711F" w:rsidP="00225AD1">
            <w:pPr>
              <w:jc w:val="right"/>
              <w:rPr>
                <w:rFonts w:ascii="Times New Roman" w:hAnsi="Times New Roman"/>
                <w:szCs w:val="24"/>
              </w:rPr>
            </w:pPr>
            <w:r>
              <w:rPr>
                <w:rFonts w:ascii="Times New Roman" w:hAnsi="Times New Roman"/>
                <w:szCs w:val="24"/>
              </w:rPr>
              <w:t>Apr</w:t>
            </w:r>
          </w:p>
        </w:tc>
        <w:tc>
          <w:tcPr>
            <w:tcW w:w="1800" w:type="dxa"/>
            <w:shd w:val="clear" w:color="auto" w:fill="auto"/>
            <w:vAlign w:val="bottom"/>
          </w:tcPr>
          <w:p w:rsidR="0007711F" w:rsidRPr="00181FF4" w:rsidRDefault="0007711F" w:rsidP="00225AD1">
            <w:pPr>
              <w:jc w:val="right"/>
              <w:rPr>
                <w:rFonts w:ascii="Times New Roman" w:hAnsi="Times New Roman"/>
                <w:szCs w:val="24"/>
              </w:rPr>
            </w:pPr>
            <w:r>
              <w:rPr>
                <w:rFonts w:ascii="Times New Roman" w:hAnsi="Times New Roman"/>
                <w:szCs w:val="24"/>
              </w:rPr>
              <w:t>27,128</w:t>
            </w:r>
          </w:p>
        </w:tc>
        <w:tc>
          <w:tcPr>
            <w:tcW w:w="1350" w:type="dxa"/>
            <w:shd w:val="clear" w:color="auto" w:fill="auto"/>
            <w:vAlign w:val="bottom"/>
          </w:tcPr>
          <w:p w:rsidR="0007711F" w:rsidRPr="00181FF4" w:rsidRDefault="0015466A" w:rsidP="00225AD1">
            <w:pPr>
              <w:jc w:val="right"/>
              <w:rPr>
                <w:rFonts w:ascii="Times New Roman" w:hAnsi="Times New Roman"/>
                <w:szCs w:val="24"/>
              </w:rPr>
            </w:pPr>
            <w:r>
              <w:rPr>
                <w:rFonts w:ascii="Times New Roman" w:hAnsi="Times New Roman"/>
                <w:szCs w:val="24"/>
              </w:rPr>
              <w:t>5</w:t>
            </w:r>
          </w:p>
        </w:tc>
        <w:tc>
          <w:tcPr>
            <w:tcW w:w="1440" w:type="dxa"/>
            <w:shd w:val="clear" w:color="auto" w:fill="auto"/>
            <w:vAlign w:val="bottom"/>
          </w:tcPr>
          <w:p w:rsidR="0007711F" w:rsidRDefault="0015466A" w:rsidP="00225AD1">
            <w:pPr>
              <w:jc w:val="right"/>
              <w:rPr>
                <w:rFonts w:ascii="Times New Roman" w:hAnsi="Times New Roman"/>
                <w:szCs w:val="24"/>
              </w:rPr>
            </w:pPr>
            <w:r>
              <w:rPr>
                <w:rFonts w:ascii="Times New Roman" w:hAnsi="Times New Roman"/>
                <w:szCs w:val="24"/>
              </w:rPr>
              <w:t>2,261</w:t>
            </w:r>
          </w:p>
        </w:tc>
      </w:tr>
      <w:tr w:rsidR="0007711F" w:rsidRPr="00181FF4" w:rsidTr="0007711F">
        <w:trPr>
          <w:trHeight w:val="315"/>
        </w:trPr>
        <w:tc>
          <w:tcPr>
            <w:tcW w:w="915" w:type="dxa"/>
            <w:shd w:val="clear" w:color="auto" w:fill="auto"/>
            <w:vAlign w:val="bottom"/>
          </w:tcPr>
          <w:p w:rsidR="0007711F" w:rsidRDefault="0007711F" w:rsidP="00225AD1">
            <w:pPr>
              <w:jc w:val="right"/>
              <w:rPr>
                <w:rFonts w:ascii="Times New Roman" w:hAnsi="Times New Roman"/>
                <w:szCs w:val="24"/>
              </w:rPr>
            </w:pPr>
            <w:r>
              <w:rPr>
                <w:rFonts w:ascii="Times New Roman" w:hAnsi="Times New Roman"/>
                <w:szCs w:val="24"/>
              </w:rPr>
              <w:t>May</w:t>
            </w:r>
          </w:p>
        </w:tc>
        <w:tc>
          <w:tcPr>
            <w:tcW w:w="1800" w:type="dxa"/>
            <w:shd w:val="clear" w:color="auto" w:fill="auto"/>
            <w:vAlign w:val="bottom"/>
          </w:tcPr>
          <w:p w:rsidR="0007711F" w:rsidRPr="00181FF4" w:rsidRDefault="0007711F" w:rsidP="00225AD1">
            <w:pPr>
              <w:jc w:val="right"/>
              <w:rPr>
                <w:rFonts w:ascii="Times New Roman" w:hAnsi="Times New Roman"/>
                <w:szCs w:val="24"/>
              </w:rPr>
            </w:pPr>
            <w:r>
              <w:rPr>
                <w:rFonts w:ascii="Times New Roman" w:hAnsi="Times New Roman"/>
                <w:szCs w:val="24"/>
              </w:rPr>
              <w:t>25,048</w:t>
            </w:r>
          </w:p>
        </w:tc>
        <w:tc>
          <w:tcPr>
            <w:tcW w:w="1350" w:type="dxa"/>
            <w:shd w:val="clear" w:color="auto" w:fill="auto"/>
            <w:vAlign w:val="bottom"/>
          </w:tcPr>
          <w:p w:rsidR="0007711F" w:rsidRPr="00181FF4" w:rsidRDefault="0015466A" w:rsidP="00225AD1">
            <w:pPr>
              <w:jc w:val="right"/>
              <w:rPr>
                <w:rFonts w:ascii="Times New Roman" w:hAnsi="Times New Roman"/>
                <w:szCs w:val="24"/>
              </w:rPr>
            </w:pPr>
            <w:r>
              <w:rPr>
                <w:rFonts w:ascii="Times New Roman" w:hAnsi="Times New Roman"/>
                <w:szCs w:val="24"/>
              </w:rPr>
              <w:t>5</w:t>
            </w:r>
          </w:p>
        </w:tc>
        <w:tc>
          <w:tcPr>
            <w:tcW w:w="1440" w:type="dxa"/>
            <w:shd w:val="clear" w:color="auto" w:fill="auto"/>
            <w:vAlign w:val="bottom"/>
          </w:tcPr>
          <w:p w:rsidR="0007711F" w:rsidRDefault="0015466A" w:rsidP="00225AD1">
            <w:pPr>
              <w:jc w:val="right"/>
              <w:rPr>
                <w:rFonts w:ascii="Times New Roman" w:hAnsi="Times New Roman"/>
                <w:szCs w:val="24"/>
              </w:rPr>
            </w:pPr>
            <w:r>
              <w:rPr>
                <w:rFonts w:ascii="Times New Roman" w:hAnsi="Times New Roman"/>
                <w:szCs w:val="24"/>
              </w:rPr>
              <w:t>2,087</w:t>
            </w:r>
          </w:p>
        </w:tc>
      </w:tr>
      <w:tr w:rsidR="0007711F" w:rsidRPr="00181FF4" w:rsidTr="0007711F">
        <w:trPr>
          <w:trHeight w:val="315"/>
        </w:trPr>
        <w:tc>
          <w:tcPr>
            <w:tcW w:w="915" w:type="dxa"/>
            <w:shd w:val="clear" w:color="auto" w:fill="auto"/>
            <w:vAlign w:val="bottom"/>
            <w:hideMark/>
          </w:tcPr>
          <w:p w:rsidR="0007711F" w:rsidRPr="00AE3D3F" w:rsidRDefault="0007711F" w:rsidP="00225AD1">
            <w:pPr>
              <w:jc w:val="right"/>
              <w:rPr>
                <w:rFonts w:ascii="Times New Roman" w:hAnsi="Times New Roman"/>
                <w:b/>
                <w:szCs w:val="24"/>
              </w:rPr>
            </w:pPr>
            <w:r w:rsidRPr="00AE3D3F">
              <w:rPr>
                <w:rFonts w:ascii="Times New Roman" w:hAnsi="Times New Roman"/>
                <w:b/>
                <w:szCs w:val="24"/>
              </w:rPr>
              <w:t>Total</w:t>
            </w:r>
          </w:p>
        </w:tc>
        <w:tc>
          <w:tcPr>
            <w:tcW w:w="1800" w:type="dxa"/>
            <w:shd w:val="clear" w:color="auto" w:fill="auto"/>
            <w:vAlign w:val="bottom"/>
            <w:hideMark/>
          </w:tcPr>
          <w:p w:rsidR="0007711F" w:rsidRPr="00AE3D3F" w:rsidRDefault="0007711F" w:rsidP="00225AD1">
            <w:pPr>
              <w:jc w:val="right"/>
              <w:rPr>
                <w:rFonts w:ascii="Times New Roman" w:hAnsi="Times New Roman"/>
                <w:b/>
                <w:szCs w:val="24"/>
              </w:rPr>
            </w:pPr>
            <w:r>
              <w:rPr>
                <w:rFonts w:ascii="Times New Roman" w:hAnsi="Times New Roman"/>
                <w:b/>
                <w:szCs w:val="24"/>
              </w:rPr>
              <w:t>318,739</w:t>
            </w:r>
          </w:p>
        </w:tc>
        <w:tc>
          <w:tcPr>
            <w:tcW w:w="1350" w:type="dxa"/>
            <w:shd w:val="clear" w:color="auto" w:fill="auto"/>
            <w:vAlign w:val="bottom"/>
            <w:hideMark/>
          </w:tcPr>
          <w:p w:rsidR="0007711F" w:rsidRPr="00AE3D3F" w:rsidRDefault="0007711F" w:rsidP="00225AD1">
            <w:pPr>
              <w:jc w:val="right"/>
              <w:rPr>
                <w:rFonts w:ascii="Times New Roman" w:hAnsi="Times New Roman"/>
                <w:b/>
                <w:szCs w:val="24"/>
              </w:rPr>
            </w:pPr>
          </w:p>
        </w:tc>
        <w:tc>
          <w:tcPr>
            <w:tcW w:w="1440" w:type="dxa"/>
            <w:shd w:val="clear" w:color="auto" w:fill="auto"/>
            <w:vAlign w:val="bottom"/>
            <w:hideMark/>
          </w:tcPr>
          <w:p w:rsidR="0007711F" w:rsidRPr="00AE3D3F" w:rsidRDefault="0015466A" w:rsidP="000B4805">
            <w:pPr>
              <w:jc w:val="right"/>
              <w:rPr>
                <w:rFonts w:ascii="Times New Roman" w:hAnsi="Times New Roman"/>
                <w:b/>
                <w:szCs w:val="24"/>
              </w:rPr>
            </w:pPr>
            <w:r>
              <w:rPr>
                <w:rFonts w:ascii="Times New Roman" w:hAnsi="Times New Roman"/>
                <w:b/>
                <w:szCs w:val="24"/>
              </w:rPr>
              <w:t>26,561</w:t>
            </w:r>
          </w:p>
        </w:tc>
      </w:tr>
    </w:tbl>
    <w:p w:rsidR="00A37CD5" w:rsidRDefault="00A37CD5" w:rsidP="00010AEA">
      <w:pPr>
        <w:spacing w:before="120" w:after="120"/>
        <w:rPr>
          <w:rFonts w:ascii="Times New Roman" w:hAnsi="Times New Roman"/>
          <w:sz w:val="24"/>
          <w:szCs w:val="24"/>
        </w:rPr>
      </w:pPr>
    </w:p>
    <w:p w:rsidR="00AE3D3F" w:rsidRDefault="00475F50" w:rsidP="00A37CD5">
      <w:pPr>
        <w:spacing w:before="120" w:after="120"/>
        <w:rPr>
          <w:rFonts w:ascii="Times New Roman" w:hAnsi="Times New Roman"/>
          <w:i/>
          <w:sz w:val="24"/>
          <w:szCs w:val="24"/>
        </w:rPr>
      </w:pPr>
      <w:r>
        <w:rPr>
          <w:rFonts w:ascii="Times New Roman" w:hAnsi="Times New Roman"/>
          <w:i/>
        </w:rPr>
        <w:t>*</w:t>
      </w:r>
      <w:r w:rsidR="00A37CD5" w:rsidRPr="00475F50">
        <w:rPr>
          <w:rFonts w:ascii="Times New Roman" w:hAnsi="Times New Roman"/>
          <w:i/>
        </w:rPr>
        <w:t>Hour time burden calculation: # of registrations x 5 minutes / 6</w:t>
      </w:r>
      <w:r>
        <w:rPr>
          <w:rFonts w:ascii="Times New Roman" w:hAnsi="Times New Roman"/>
          <w:i/>
        </w:rPr>
        <w:t>0*</w:t>
      </w:r>
    </w:p>
    <w:p w:rsidR="00475F50" w:rsidRDefault="00475F50" w:rsidP="00A37CD5">
      <w:pPr>
        <w:spacing w:before="120" w:after="120"/>
        <w:rPr>
          <w:rFonts w:ascii="Times New Roman" w:hAnsi="Times New Roman"/>
          <w:sz w:val="24"/>
          <w:szCs w:val="24"/>
        </w:rPr>
      </w:pPr>
    </w:p>
    <w:p w:rsidR="00A37CD5" w:rsidRDefault="00037917" w:rsidP="00A37CD5">
      <w:pPr>
        <w:spacing w:before="120" w:after="120"/>
        <w:rPr>
          <w:rFonts w:ascii="Times New Roman" w:hAnsi="Times New Roman"/>
          <w:sz w:val="24"/>
          <w:szCs w:val="24"/>
        </w:rPr>
      </w:pPr>
      <w:r>
        <w:rPr>
          <w:rFonts w:ascii="Times New Roman" w:hAnsi="Times New Roman"/>
          <w:sz w:val="24"/>
          <w:szCs w:val="24"/>
        </w:rPr>
        <w:t>Assuming a 10% increase each year and inclusion of renewal</w:t>
      </w:r>
      <w:r w:rsidR="00475F50">
        <w:rPr>
          <w:rFonts w:ascii="Times New Roman" w:hAnsi="Times New Roman"/>
          <w:sz w:val="24"/>
          <w:szCs w:val="24"/>
        </w:rPr>
        <w:t>s</w:t>
      </w:r>
      <w:r>
        <w:rPr>
          <w:rFonts w:ascii="Times New Roman" w:hAnsi="Times New Roman"/>
          <w:sz w:val="24"/>
          <w:szCs w:val="24"/>
        </w:rPr>
        <w:t xml:space="preserve"> for the 3</w:t>
      </w:r>
      <w:r w:rsidRPr="00037917">
        <w:rPr>
          <w:rFonts w:ascii="Times New Roman" w:hAnsi="Times New Roman"/>
          <w:sz w:val="24"/>
          <w:szCs w:val="24"/>
          <w:vertAlign w:val="superscript"/>
        </w:rPr>
        <w:t>rd</w:t>
      </w:r>
      <w:r>
        <w:rPr>
          <w:rFonts w:ascii="Times New Roman" w:hAnsi="Times New Roman"/>
          <w:sz w:val="24"/>
          <w:szCs w:val="24"/>
        </w:rPr>
        <w:t xml:space="preserve"> year </w:t>
      </w:r>
      <w:r w:rsidR="00475F50">
        <w:rPr>
          <w:rFonts w:ascii="Times New Roman" w:hAnsi="Times New Roman"/>
          <w:sz w:val="24"/>
          <w:szCs w:val="24"/>
        </w:rPr>
        <w:t>(at least 90% assumed</w:t>
      </w:r>
      <w:r>
        <w:rPr>
          <w:rFonts w:ascii="Times New Roman" w:hAnsi="Times New Roman"/>
          <w:sz w:val="24"/>
          <w:szCs w:val="24"/>
        </w:rPr>
        <w:t xml:space="preserve">), the </w:t>
      </w:r>
      <w:r w:rsidR="00475F50">
        <w:rPr>
          <w:rFonts w:ascii="Times New Roman" w:hAnsi="Times New Roman"/>
          <w:sz w:val="24"/>
          <w:szCs w:val="24"/>
        </w:rPr>
        <w:t>Average Annual R</w:t>
      </w:r>
      <w:r>
        <w:rPr>
          <w:rFonts w:ascii="Times New Roman" w:hAnsi="Times New Roman"/>
          <w:sz w:val="24"/>
          <w:szCs w:val="24"/>
        </w:rPr>
        <w:t>espondents</w:t>
      </w:r>
      <w:r w:rsidR="00475F50">
        <w:rPr>
          <w:rFonts w:ascii="Times New Roman" w:hAnsi="Times New Roman"/>
          <w:sz w:val="24"/>
          <w:szCs w:val="24"/>
        </w:rPr>
        <w:t>:</w:t>
      </w:r>
      <w:r>
        <w:rPr>
          <w:rFonts w:ascii="Times New Roman" w:hAnsi="Times New Roman"/>
          <w:sz w:val="24"/>
          <w:szCs w:val="24"/>
        </w:rPr>
        <w:t xml:space="preserve"> </w:t>
      </w:r>
      <w:r w:rsidR="00475F50">
        <w:rPr>
          <w:rFonts w:ascii="Times New Roman" w:hAnsi="Times New Roman"/>
          <w:sz w:val="24"/>
          <w:szCs w:val="24"/>
        </w:rPr>
        <w:t>1,328,508 (2</w:t>
      </w:r>
      <w:r w:rsidR="00DA0B17">
        <w:rPr>
          <w:rFonts w:ascii="Times New Roman" w:hAnsi="Times New Roman"/>
          <w:sz w:val="24"/>
          <w:szCs w:val="24"/>
        </w:rPr>
        <w:t>,</w:t>
      </w:r>
      <w:r w:rsidR="00475F50">
        <w:rPr>
          <w:rFonts w:ascii="Times New Roman" w:hAnsi="Times New Roman"/>
          <w:sz w:val="24"/>
          <w:szCs w:val="24"/>
        </w:rPr>
        <w:t>532</w:t>
      </w:r>
      <w:r w:rsidR="00DA0B17">
        <w:rPr>
          <w:rFonts w:ascii="Times New Roman" w:hAnsi="Times New Roman"/>
          <w:sz w:val="24"/>
          <w:szCs w:val="24"/>
        </w:rPr>
        <w:t>,</w:t>
      </w:r>
      <w:r w:rsidR="00475F50">
        <w:rPr>
          <w:rFonts w:ascii="Times New Roman" w:hAnsi="Times New Roman"/>
          <w:sz w:val="24"/>
          <w:szCs w:val="24"/>
        </w:rPr>
        <w:t>071 + 1</w:t>
      </w:r>
      <w:r w:rsidR="00DA0B17">
        <w:rPr>
          <w:rFonts w:ascii="Times New Roman" w:hAnsi="Times New Roman"/>
          <w:sz w:val="24"/>
          <w:szCs w:val="24"/>
        </w:rPr>
        <w:t>,</w:t>
      </w:r>
      <w:r w:rsidR="00475F50">
        <w:rPr>
          <w:rFonts w:ascii="Times New Roman" w:hAnsi="Times New Roman"/>
          <w:sz w:val="24"/>
          <w:szCs w:val="24"/>
        </w:rPr>
        <w:t>453</w:t>
      </w:r>
      <w:r w:rsidR="00DA0B17">
        <w:rPr>
          <w:rFonts w:ascii="Times New Roman" w:hAnsi="Times New Roman"/>
          <w:sz w:val="24"/>
          <w:szCs w:val="24"/>
        </w:rPr>
        <w:t>,</w:t>
      </w:r>
      <w:r w:rsidR="00475F50">
        <w:rPr>
          <w:rFonts w:ascii="Times New Roman" w:hAnsi="Times New Roman"/>
          <w:sz w:val="24"/>
          <w:szCs w:val="24"/>
        </w:rPr>
        <w:t>454 / 3); Average Annual Time Burden: 110,709 Hours (211,006 + 121,121 / 3).</w:t>
      </w:r>
    </w:p>
    <w:p w:rsidR="00037917" w:rsidRDefault="00037917" w:rsidP="00A37CD5">
      <w:pPr>
        <w:spacing w:before="120" w:after="120"/>
        <w:rPr>
          <w:rFonts w:ascii="Times New Roman" w:hAnsi="Times New Roman"/>
          <w:sz w:val="24"/>
          <w:szCs w:val="24"/>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751"/>
        <w:gridCol w:w="1310"/>
        <w:gridCol w:w="1387"/>
        <w:gridCol w:w="1424"/>
        <w:gridCol w:w="1391"/>
        <w:gridCol w:w="1327"/>
      </w:tblGrid>
      <w:tr w:rsidR="00475F50" w:rsidRPr="00181FF4" w:rsidTr="00475F50">
        <w:trPr>
          <w:trHeight w:val="630"/>
        </w:trPr>
        <w:tc>
          <w:tcPr>
            <w:tcW w:w="893" w:type="dxa"/>
            <w:shd w:val="clear" w:color="auto" w:fill="auto"/>
            <w:hideMark/>
          </w:tcPr>
          <w:p w:rsidR="00475F50" w:rsidRPr="00181FF4" w:rsidRDefault="00475F50" w:rsidP="004B539C">
            <w:pPr>
              <w:jc w:val="center"/>
              <w:rPr>
                <w:rFonts w:ascii="Times New Roman" w:hAnsi="Times New Roman"/>
                <w:szCs w:val="24"/>
              </w:rPr>
            </w:pPr>
            <w:r w:rsidRPr="00181FF4">
              <w:rPr>
                <w:rFonts w:ascii="Times New Roman" w:hAnsi="Times New Roman"/>
                <w:szCs w:val="24"/>
              </w:rPr>
              <w:t>Year</w:t>
            </w:r>
          </w:p>
        </w:tc>
        <w:tc>
          <w:tcPr>
            <w:tcW w:w="1751" w:type="dxa"/>
            <w:shd w:val="clear" w:color="auto" w:fill="auto"/>
            <w:hideMark/>
          </w:tcPr>
          <w:p w:rsidR="00475F50" w:rsidRPr="00181FF4" w:rsidRDefault="00475F50" w:rsidP="004B539C">
            <w:pPr>
              <w:jc w:val="center"/>
              <w:rPr>
                <w:rFonts w:ascii="Times New Roman" w:hAnsi="Times New Roman"/>
                <w:szCs w:val="24"/>
              </w:rPr>
            </w:pPr>
            <w:r w:rsidRPr="00181FF4">
              <w:rPr>
                <w:rFonts w:ascii="Times New Roman" w:hAnsi="Times New Roman"/>
                <w:szCs w:val="24"/>
              </w:rPr>
              <w:t># of Registrations</w:t>
            </w:r>
          </w:p>
        </w:tc>
        <w:tc>
          <w:tcPr>
            <w:tcW w:w="1310" w:type="dxa"/>
            <w:shd w:val="clear" w:color="auto" w:fill="auto"/>
            <w:hideMark/>
          </w:tcPr>
          <w:p w:rsidR="00475F50" w:rsidRPr="00181FF4" w:rsidRDefault="00475F50" w:rsidP="004B539C">
            <w:pPr>
              <w:jc w:val="center"/>
              <w:rPr>
                <w:rFonts w:ascii="Times New Roman" w:hAnsi="Times New Roman"/>
                <w:szCs w:val="24"/>
              </w:rPr>
            </w:pPr>
            <w:r w:rsidRPr="00181FF4">
              <w:rPr>
                <w:rFonts w:ascii="Times New Roman" w:hAnsi="Times New Roman"/>
                <w:szCs w:val="24"/>
              </w:rPr>
              <w:t>Minutes per response</w:t>
            </w:r>
          </w:p>
        </w:tc>
        <w:tc>
          <w:tcPr>
            <w:tcW w:w="1387" w:type="dxa"/>
            <w:shd w:val="clear" w:color="auto" w:fill="auto"/>
            <w:hideMark/>
          </w:tcPr>
          <w:p w:rsidR="00475F50" w:rsidRPr="00181FF4" w:rsidRDefault="00475F50" w:rsidP="004B539C">
            <w:pPr>
              <w:jc w:val="center"/>
              <w:rPr>
                <w:rFonts w:ascii="Times New Roman" w:hAnsi="Times New Roman"/>
                <w:szCs w:val="24"/>
              </w:rPr>
            </w:pPr>
            <w:r w:rsidRPr="00181FF4">
              <w:rPr>
                <w:rFonts w:ascii="Times New Roman" w:hAnsi="Times New Roman"/>
                <w:szCs w:val="24"/>
              </w:rPr>
              <w:t xml:space="preserve">Hours </w:t>
            </w:r>
          </w:p>
        </w:tc>
        <w:tc>
          <w:tcPr>
            <w:tcW w:w="1424" w:type="dxa"/>
          </w:tcPr>
          <w:p w:rsidR="00475F50" w:rsidRPr="00181FF4" w:rsidRDefault="00475F50" w:rsidP="004B539C">
            <w:pPr>
              <w:jc w:val="center"/>
              <w:rPr>
                <w:rFonts w:ascii="Times New Roman" w:hAnsi="Times New Roman"/>
                <w:szCs w:val="24"/>
              </w:rPr>
            </w:pPr>
            <w:r>
              <w:rPr>
                <w:rFonts w:ascii="Times New Roman" w:hAnsi="Times New Roman"/>
                <w:szCs w:val="24"/>
              </w:rPr>
              <w:t>Renewal of year 1 Registrations</w:t>
            </w:r>
          </w:p>
        </w:tc>
        <w:tc>
          <w:tcPr>
            <w:tcW w:w="1391" w:type="dxa"/>
          </w:tcPr>
          <w:p w:rsidR="00475F50" w:rsidRDefault="00475F50" w:rsidP="004B539C">
            <w:pPr>
              <w:jc w:val="center"/>
              <w:rPr>
                <w:rFonts w:ascii="Times New Roman" w:hAnsi="Times New Roman"/>
                <w:szCs w:val="24"/>
              </w:rPr>
            </w:pPr>
            <w:r>
              <w:rPr>
                <w:rFonts w:ascii="Times New Roman" w:hAnsi="Times New Roman"/>
                <w:szCs w:val="24"/>
              </w:rPr>
              <w:t>Minutes per response</w:t>
            </w:r>
          </w:p>
        </w:tc>
        <w:tc>
          <w:tcPr>
            <w:tcW w:w="1327" w:type="dxa"/>
          </w:tcPr>
          <w:p w:rsidR="00475F50" w:rsidRDefault="00475F50" w:rsidP="004B539C">
            <w:pPr>
              <w:jc w:val="center"/>
              <w:rPr>
                <w:rFonts w:ascii="Times New Roman" w:hAnsi="Times New Roman"/>
                <w:szCs w:val="24"/>
              </w:rPr>
            </w:pPr>
            <w:r>
              <w:rPr>
                <w:rFonts w:ascii="Times New Roman" w:hAnsi="Times New Roman"/>
                <w:szCs w:val="24"/>
              </w:rPr>
              <w:t>Hours</w:t>
            </w:r>
          </w:p>
        </w:tc>
      </w:tr>
      <w:tr w:rsidR="00475F50" w:rsidRPr="00181FF4" w:rsidTr="00475F50">
        <w:trPr>
          <w:trHeight w:val="315"/>
        </w:trPr>
        <w:tc>
          <w:tcPr>
            <w:tcW w:w="893"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1</w:t>
            </w:r>
          </w:p>
        </w:tc>
        <w:tc>
          <w:tcPr>
            <w:tcW w:w="1751"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764,976</w:t>
            </w:r>
          </w:p>
        </w:tc>
        <w:tc>
          <w:tcPr>
            <w:tcW w:w="1310" w:type="dxa"/>
            <w:shd w:val="clear" w:color="auto" w:fill="auto"/>
            <w:vAlign w:val="bottom"/>
            <w:hideMark/>
          </w:tcPr>
          <w:p w:rsidR="00475F50" w:rsidRPr="00181FF4" w:rsidRDefault="00475F50" w:rsidP="004B539C">
            <w:pPr>
              <w:jc w:val="right"/>
              <w:rPr>
                <w:rFonts w:ascii="Times New Roman" w:hAnsi="Times New Roman"/>
                <w:szCs w:val="24"/>
              </w:rPr>
            </w:pPr>
            <w:r w:rsidRPr="00181FF4">
              <w:rPr>
                <w:rFonts w:ascii="Times New Roman" w:hAnsi="Times New Roman"/>
                <w:szCs w:val="24"/>
              </w:rPr>
              <w:t>5</w:t>
            </w:r>
          </w:p>
        </w:tc>
        <w:tc>
          <w:tcPr>
            <w:tcW w:w="1387"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63,748</w:t>
            </w:r>
          </w:p>
        </w:tc>
        <w:tc>
          <w:tcPr>
            <w:tcW w:w="1424" w:type="dxa"/>
          </w:tcPr>
          <w:p w:rsidR="00475F50" w:rsidRPr="00181FF4" w:rsidRDefault="00475F50" w:rsidP="004B539C">
            <w:pPr>
              <w:jc w:val="right"/>
              <w:rPr>
                <w:rFonts w:ascii="Times New Roman" w:hAnsi="Times New Roman"/>
                <w:szCs w:val="24"/>
              </w:rPr>
            </w:pPr>
          </w:p>
        </w:tc>
        <w:tc>
          <w:tcPr>
            <w:tcW w:w="1391" w:type="dxa"/>
          </w:tcPr>
          <w:p w:rsidR="00475F50" w:rsidRPr="00181FF4" w:rsidRDefault="00475F50" w:rsidP="004B539C">
            <w:pPr>
              <w:jc w:val="right"/>
              <w:rPr>
                <w:rFonts w:ascii="Times New Roman" w:hAnsi="Times New Roman"/>
                <w:szCs w:val="24"/>
              </w:rPr>
            </w:pPr>
          </w:p>
        </w:tc>
        <w:tc>
          <w:tcPr>
            <w:tcW w:w="1327" w:type="dxa"/>
          </w:tcPr>
          <w:p w:rsidR="00475F50" w:rsidRPr="00181FF4" w:rsidRDefault="00475F50" w:rsidP="004B539C">
            <w:pPr>
              <w:jc w:val="right"/>
              <w:rPr>
                <w:rFonts w:ascii="Times New Roman" w:hAnsi="Times New Roman"/>
                <w:szCs w:val="24"/>
              </w:rPr>
            </w:pPr>
          </w:p>
        </w:tc>
      </w:tr>
      <w:tr w:rsidR="00475F50" w:rsidRPr="00181FF4" w:rsidTr="00475F50">
        <w:trPr>
          <w:trHeight w:val="315"/>
        </w:trPr>
        <w:tc>
          <w:tcPr>
            <w:tcW w:w="893"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2</w:t>
            </w:r>
          </w:p>
        </w:tc>
        <w:tc>
          <w:tcPr>
            <w:tcW w:w="1751"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841,474</w:t>
            </w:r>
          </w:p>
        </w:tc>
        <w:tc>
          <w:tcPr>
            <w:tcW w:w="1310" w:type="dxa"/>
            <w:shd w:val="clear" w:color="auto" w:fill="auto"/>
            <w:vAlign w:val="bottom"/>
            <w:hideMark/>
          </w:tcPr>
          <w:p w:rsidR="00475F50" w:rsidRPr="00181FF4" w:rsidRDefault="00475F50" w:rsidP="004B539C">
            <w:pPr>
              <w:jc w:val="right"/>
              <w:rPr>
                <w:rFonts w:ascii="Times New Roman" w:hAnsi="Times New Roman"/>
                <w:szCs w:val="24"/>
              </w:rPr>
            </w:pPr>
            <w:r w:rsidRPr="00181FF4">
              <w:rPr>
                <w:rFonts w:ascii="Times New Roman" w:hAnsi="Times New Roman"/>
                <w:szCs w:val="24"/>
              </w:rPr>
              <w:t>5</w:t>
            </w:r>
          </w:p>
        </w:tc>
        <w:tc>
          <w:tcPr>
            <w:tcW w:w="1387"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70,123</w:t>
            </w:r>
          </w:p>
        </w:tc>
        <w:tc>
          <w:tcPr>
            <w:tcW w:w="1424" w:type="dxa"/>
          </w:tcPr>
          <w:p w:rsidR="00475F50" w:rsidRPr="00181FF4" w:rsidRDefault="00475F50" w:rsidP="004B539C">
            <w:pPr>
              <w:jc w:val="right"/>
              <w:rPr>
                <w:rFonts w:ascii="Times New Roman" w:hAnsi="Times New Roman"/>
                <w:szCs w:val="24"/>
              </w:rPr>
            </w:pPr>
          </w:p>
        </w:tc>
        <w:tc>
          <w:tcPr>
            <w:tcW w:w="1391" w:type="dxa"/>
          </w:tcPr>
          <w:p w:rsidR="00475F50" w:rsidRPr="00181FF4" w:rsidRDefault="00475F50" w:rsidP="004B539C">
            <w:pPr>
              <w:jc w:val="right"/>
              <w:rPr>
                <w:rFonts w:ascii="Times New Roman" w:hAnsi="Times New Roman"/>
                <w:szCs w:val="24"/>
              </w:rPr>
            </w:pPr>
          </w:p>
        </w:tc>
        <w:tc>
          <w:tcPr>
            <w:tcW w:w="1327" w:type="dxa"/>
          </w:tcPr>
          <w:p w:rsidR="00475F50" w:rsidRPr="00181FF4" w:rsidRDefault="00475F50" w:rsidP="004B539C">
            <w:pPr>
              <w:jc w:val="right"/>
              <w:rPr>
                <w:rFonts w:ascii="Times New Roman" w:hAnsi="Times New Roman"/>
                <w:szCs w:val="24"/>
              </w:rPr>
            </w:pPr>
          </w:p>
        </w:tc>
      </w:tr>
      <w:tr w:rsidR="00475F50" w:rsidRPr="00181FF4" w:rsidTr="00475F50">
        <w:trPr>
          <w:trHeight w:val="315"/>
        </w:trPr>
        <w:tc>
          <w:tcPr>
            <w:tcW w:w="893"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3</w:t>
            </w:r>
          </w:p>
        </w:tc>
        <w:tc>
          <w:tcPr>
            <w:tcW w:w="1751"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925,621</w:t>
            </w:r>
          </w:p>
        </w:tc>
        <w:tc>
          <w:tcPr>
            <w:tcW w:w="1310" w:type="dxa"/>
            <w:shd w:val="clear" w:color="auto" w:fill="auto"/>
            <w:vAlign w:val="bottom"/>
            <w:hideMark/>
          </w:tcPr>
          <w:p w:rsidR="00475F50" w:rsidRPr="00181FF4" w:rsidRDefault="00475F50" w:rsidP="004B539C">
            <w:pPr>
              <w:jc w:val="right"/>
              <w:rPr>
                <w:rFonts w:ascii="Times New Roman" w:hAnsi="Times New Roman"/>
                <w:szCs w:val="24"/>
              </w:rPr>
            </w:pPr>
            <w:r w:rsidRPr="00181FF4">
              <w:rPr>
                <w:rFonts w:ascii="Times New Roman" w:hAnsi="Times New Roman"/>
                <w:szCs w:val="24"/>
              </w:rPr>
              <w:t>5</w:t>
            </w:r>
          </w:p>
        </w:tc>
        <w:tc>
          <w:tcPr>
            <w:tcW w:w="1387" w:type="dxa"/>
            <w:shd w:val="clear" w:color="auto" w:fill="auto"/>
            <w:vAlign w:val="bottom"/>
            <w:hideMark/>
          </w:tcPr>
          <w:p w:rsidR="00475F50" w:rsidRPr="00181FF4" w:rsidRDefault="00475F50" w:rsidP="004B539C">
            <w:pPr>
              <w:jc w:val="right"/>
              <w:rPr>
                <w:rFonts w:ascii="Times New Roman" w:hAnsi="Times New Roman"/>
                <w:szCs w:val="24"/>
              </w:rPr>
            </w:pPr>
            <w:r>
              <w:rPr>
                <w:rFonts w:ascii="Times New Roman" w:hAnsi="Times New Roman"/>
                <w:szCs w:val="24"/>
              </w:rPr>
              <w:t>77,135</w:t>
            </w:r>
          </w:p>
        </w:tc>
        <w:tc>
          <w:tcPr>
            <w:tcW w:w="1424" w:type="dxa"/>
          </w:tcPr>
          <w:p w:rsidR="00475F50" w:rsidRPr="00181FF4" w:rsidRDefault="00475F50" w:rsidP="004B539C">
            <w:pPr>
              <w:jc w:val="right"/>
              <w:rPr>
                <w:rFonts w:ascii="Times New Roman" w:hAnsi="Times New Roman"/>
                <w:szCs w:val="24"/>
              </w:rPr>
            </w:pPr>
            <w:r>
              <w:rPr>
                <w:rFonts w:ascii="Times New Roman" w:hAnsi="Times New Roman"/>
                <w:szCs w:val="24"/>
              </w:rPr>
              <w:t>1,453,454</w:t>
            </w:r>
          </w:p>
        </w:tc>
        <w:tc>
          <w:tcPr>
            <w:tcW w:w="1391" w:type="dxa"/>
          </w:tcPr>
          <w:p w:rsidR="00475F50" w:rsidRDefault="00475F50" w:rsidP="004B539C">
            <w:pPr>
              <w:jc w:val="right"/>
              <w:rPr>
                <w:rFonts w:ascii="Times New Roman" w:hAnsi="Times New Roman"/>
                <w:szCs w:val="24"/>
              </w:rPr>
            </w:pPr>
            <w:r>
              <w:rPr>
                <w:rFonts w:ascii="Times New Roman" w:hAnsi="Times New Roman"/>
                <w:szCs w:val="24"/>
              </w:rPr>
              <w:t>5</w:t>
            </w:r>
          </w:p>
        </w:tc>
        <w:tc>
          <w:tcPr>
            <w:tcW w:w="1327" w:type="dxa"/>
          </w:tcPr>
          <w:p w:rsidR="00475F50" w:rsidRDefault="00475F50" w:rsidP="004B539C">
            <w:pPr>
              <w:jc w:val="right"/>
              <w:rPr>
                <w:rFonts w:ascii="Times New Roman" w:hAnsi="Times New Roman"/>
                <w:szCs w:val="24"/>
              </w:rPr>
            </w:pPr>
            <w:r>
              <w:rPr>
                <w:rFonts w:ascii="Times New Roman" w:hAnsi="Times New Roman"/>
                <w:szCs w:val="24"/>
              </w:rPr>
              <w:t>121,121</w:t>
            </w:r>
          </w:p>
        </w:tc>
      </w:tr>
      <w:tr w:rsidR="00475F50" w:rsidRPr="00181FF4" w:rsidTr="00475F50">
        <w:trPr>
          <w:trHeight w:val="315"/>
        </w:trPr>
        <w:tc>
          <w:tcPr>
            <w:tcW w:w="893" w:type="dxa"/>
            <w:shd w:val="clear" w:color="auto" w:fill="auto"/>
            <w:vAlign w:val="bottom"/>
            <w:hideMark/>
          </w:tcPr>
          <w:p w:rsidR="00475F50" w:rsidRPr="00AE3D3F" w:rsidRDefault="00475F50" w:rsidP="004B539C">
            <w:pPr>
              <w:jc w:val="right"/>
              <w:rPr>
                <w:rFonts w:ascii="Times New Roman" w:hAnsi="Times New Roman"/>
                <w:b/>
                <w:szCs w:val="24"/>
              </w:rPr>
            </w:pPr>
            <w:r w:rsidRPr="00AE3D3F">
              <w:rPr>
                <w:rFonts w:ascii="Times New Roman" w:hAnsi="Times New Roman"/>
                <w:b/>
                <w:szCs w:val="24"/>
              </w:rPr>
              <w:t>Total</w:t>
            </w:r>
          </w:p>
        </w:tc>
        <w:tc>
          <w:tcPr>
            <w:tcW w:w="1751" w:type="dxa"/>
            <w:shd w:val="clear" w:color="auto" w:fill="auto"/>
            <w:vAlign w:val="bottom"/>
            <w:hideMark/>
          </w:tcPr>
          <w:p w:rsidR="00475F50" w:rsidRPr="00AE3D3F" w:rsidRDefault="00475F50" w:rsidP="004B539C">
            <w:pPr>
              <w:jc w:val="right"/>
              <w:rPr>
                <w:rFonts w:ascii="Times New Roman" w:hAnsi="Times New Roman"/>
                <w:b/>
                <w:szCs w:val="24"/>
              </w:rPr>
            </w:pPr>
            <w:r>
              <w:rPr>
                <w:rFonts w:ascii="Times New Roman" w:hAnsi="Times New Roman"/>
                <w:b/>
                <w:szCs w:val="24"/>
              </w:rPr>
              <w:t>2,532,071</w:t>
            </w:r>
          </w:p>
        </w:tc>
        <w:tc>
          <w:tcPr>
            <w:tcW w:w="1310" w:type="dxa"/>
            <w:shd w:val="clear" w:color="auto" w:fill="auto"/>
            <w:vAlign w:val="bottom"/>
            <w:hideMark/>
          </w:tcPr>
          <w:p w:rsidR="00475F50" w:rsidRPr="00AE3D3F" w:rsidRDefault="00475F50" w:rsidP="004B539C">
            <w:pPr>
              <w:jc w:val="right"/>
              <w:rPr>
                <w:rFonts w:ascii="Times New Roman" w:hAnsi="Times New Roman"/>
                <w:b/>
                <w:szCs w:val="24"/>
              </w:rPr>
            </w:pPr>
          </w:p>
        </w:tc>
        <w:tc>
          <w:tcPr>
            <w:tcW w:w="1387" w:type="dxa"/>
            <w:shd w:val="clear" w:color="auto" w:fill="auto"/>
            <w:vAlign w:val="bottom"/>
            <w:hideMark/>
          </w:tcPr>
          <w:p w:rsidR="00475F50" w:rsidRPr="00AE3D3F" w:rsidRDefault="00475F50" w:rsidP="004B539C">
            <w:pPr>
              <w:jc w:val="right"/>
              <w:rPr>
                <w:rFonts w:ascii="Times New Roman" w:hAnsi="Times New Roman"/>
                <w:b/>
                <w:szCs w:val="24"/>
              </w:rPr>
            </w:pPr>
            <w:r>
              <w:rPr>
                <w:rFonts w:ascii="Times New Roman" w:hAnsi="Times New Roman"/>
                <w:b/>
                <w:szCs w:val="24"/>
              </w:rPr>
              <w:t>211,006</w:t>
            </w:r>
          </w:p>
        </w:tc>
        <w:tc>
          <w:tcPr>
            <w:tcW w:w="1424" w:type="dxa"/>
          </w:tcPr>
          <w:p w:rsidR="00475F50" w:rsidRDefault="00475F50" w:rsidP="004B539C">
            <w:pPr>
              <w:jc w:val="right"/>
              <w:rPr>
                <w:rFonts w:ascii="Times New Roman" w:hAnsi="Times New Roman"/>
                <w:b/>
                <w:szCs w:val="24"/>
              </w:rPr>
            </w:pPr>
          </w:p>
        </w:tc>
        <w:tc>
          <w:tcPr>
            <w:tcW w:w="1391" w:type="dxa"/>
          </w:tcPr>
          <w:p w:rsidR="00475F50" w:rsidRDefault="00475F50" w:rsidP="004B539C">
            <w:pPr>
              <w:jc w:val="right"/>
              <w:rPr>
                <w:rFonts w:ascii="Times New Roman" w:hAnsi="Times New Roman"/>
                <w:b/>
                <w:szCs w:val="24"/>
              </w:rPr>
            </w:pPr>
          </w:p>
        </w:tc>
        <w:tc>
          <w:tcPr>
            <w:tcW w:w="1327" w:type="dxa"/>
          </w:tcPr>
          <w:p w:rsidR="00475F50" w:rsidRDefault="00475F50" w:rsidP="004B539C">
            <w:pPr>
              <w:jc w:val="right"/>
              <w:rPr>
                <w:rFonts w:ascii="Times New Roman" w:hAnsi="Times New Roman"/>
                <w:b/>
                <w:szCs w:val="24"/>
              </w:rPr>
            </w:pPr>
          </w:p>
        </w:tc>
      </w:tr>
    </w:tbl>
    <w:p w:rsidR="00037917" w:rsidRPr="00A37CD5" w:rsidRDefault="00037917" w:rsidP="00A37CD5">
      <w:pPr>
        <w:spacing w:before="120" w:after="120"/>
        <w:rPr>
          <w:rFonts w:ascii="Times New Roman" w:hAnsi="Times New Roman"/>
          <w:sz w:val="24"/>
          <w:szCs w:val="24"/>
        </w:rPr>
      </w:pPr>
    </w:p>
    <w:p w:rsidR="005868DF" w:rsidRPr="00237B9D" w:rsidRDefault="005868DF" w:rsidP="00237B9D">
      <w:pPr>
        <w:spacing w:before="240" w:after="120"/>
        <w:rPr>
          <w:rFonts w:ascii="Times New Roman" w:hAnsi="Times New Roman"/>
          <w:b/>
          <w:color w:val="000000" w:themeColor="text1"/>
        </w:rPr>
      </w:pPr>
      <w:r w:rsidRPr="00A00E38">
        <w:rPr>
          <w:rFonts w:ascii="Times New Roman" w:hAnsi="Times New Roman"/>
          <w:b/>
          <w:bCs/>
          <w:color w:val="000000" w:themeColor="text1"/>
          <w:sz w:val="24"/>
          <w:szCs w:val="24"/>
        </w:rPr>
        <w:t xml:space="preserve">13. </w:t>
      </w:r>
      <w:r w:rsidRPr="00A00E38">
        <w:rPr>
          <w:rFonts w:ascii="Times New Roman" w:hAnsi="Times New Roman"/>
          <w:b/>
          <w:bCs/>
          <w:color w:val="000000" w:themeColor="text1"/>
          <w:sz w:val="24"/>
          <w:szCs w:val="24"/>
          <w:u w:val="single"/>
        </w:rPr>
        <w:t>Estimate of total annual costs to respondents.</w:t>
      </w:r>
      <w:r w:rsidRPr="00A00E38">
        <w:rPr>
          <w:rFonts w:ascii="Times New Roman" w:hAnsi="Times New Roman"/>
          <w:b/>
          <w:bCs/>
          <w:color w:val="000000" w:themeColor="text1"/>
          <w:sz w:val="24"/>
          <w:szCs w:val="24"/>
        </w:rPr>
        <w:t xml:space="preserve"> </w:t>
      </w:r>
    </w:p>
    <w:p w:rsidR="00424265" w:rsidRDefault="00424265" w:rsidP="00010AEA">
      <w:pPr>
        <w:spacing w:before="120" w:after="120"/>
        <w:rPr>
          <w:rFonts w:ascii="Times New Roman" w:hAnsi="Times New Roman"/>
          <w:sz w:val="24"/>
          <w:szCs w:val="24"/>
        </w:rPr>
      </w:pPr>
      <w:r>
        <w:rPr>
          <w:rFonts w:ascii="Times New Roman" w:hAnsi="Times New Roman"/>
          <w:sz w:val="24"/>
          <w:szCs w:val="24"/>
        </w:rPr>
        <w:t>The only costs to the respondents are the paperwork costs. There are no capital or operation/maintenance costs for the respondents because of this rule.</w:t>
      </w:r>
    </w:p>
    <w:p w:rsidR="005868DF" w:rsidRPr="00010AEA" w:rsidRDefault="005868DF" w:rsidP="00010AEA">
      <w:pPr>
        <w:spacing w:before="240" w:after="120"/>
        <w:rPr>
          <w:rFonts w:ascii="Times New Roman" w:hAnsi="Times New Roman"/>
          <w:b/>
          <w:sz w:val="24"/>
          <w:szCs w:val="24"/>
        </w:rPr>
      </w:pPr>
      <w:r w:rsidRPr="00010AEA">
        <w:rPr>
          <w:rFonts w:ascii="Times New Roman" w:hAnsi="Times New Roman"/>
          <w:b/>
          <w:bCs/>
          <w:sz w:val="24"/>
          <w:szCs w:val="24"/>
        </w:rPr>
        <w:t xml:space="preserve">14. </w:t>
      </w:r>
      <w:r w:rsidRPr="00010AEA">
        <w:rPr>
          <w:rFonts w:ascii="Times New Roman" w:hAnsi="Times New Roman"/>
          <w:b/>
          <w:bCs/>
          <w:sz w:val="24"/>
          <w:szCs w:val="24"/>
          <w:u w:val="single"/>
        </w:rPr>
        <w:t>Estimate of cost to the Federal government.</w:t>
      </w:r>
      <w:r w:rsidRPr="00010AEA">
        <w:rPr>
          <w:rFonts w:ascii="Times New Roman" w:hAnsi="Times New Roman"/>
          <w:b/>
          <w:sz w:val="24"/>
          <w:szCs w:val="24"/>
        </w:rPr>
        <w:t xml:space="preserve"> </w:t>
      </w:r>
    </w:p>
    <w:p w:rsidR="00424265" w:rsidRDefault="005868DF" w:rsidP="00010AEA">
      <w:pPr>
        <w:spacing w:before="120" w:after="120"/>
        <w:rPr>
          <w:rFonts w:ascii="Times New Roman" w:hAnsi="Times New Roman"/>
          <w:sz w:val="24"/>
          <w:szCs w:val="24"/>
        </w:rPr>
      </w:pPr>
      <w:r>
        <w:rPr>
          <w:rFonts w:ascii="Times New Roman" w:hAnsi="Times New Roman"/>
          <w:sz w:val="24"/>
          <w:szCs w:val="24"/>
        </w:rPr>
        <w:t>The following table shows the total and present value costs to the government.  An external consultant estimated these costs based on the time and effort it would take to build the registration system.</w:t>
      </w:r>
    </w:p>
    <w:tbl>
      <w:tblPr>
        <w:tblW w:w="4816" w:type="dxa"/>
        <w:jc w:val="center"/>
        <w:tblLook w:val="04A0" w:firstRow="1" w:lastRow="0" w:firstColumn="1" w:lastColumn="0" w:noHBand="0" w:noVBand="1"/>
      </w:tblPr>
      <w:tblGrid>
        <w:gridCol w:w="1080"/>
        <w:gridCol w:w="1176"/>
        <w:gridCol w:w="1480"/>
        <w:gridCol w:w="1080"/>
      </w:tblGrid>
      <w:tr w:rsidR="00424265" w:rsidRPr="00622146" w:rsidTr="00451DE2">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sidRPr="003D19BC">
              <w:rPr>
                <w:rFonts w:ascii="Times New Roman" w:hAnsi="Times New Roman"/>
                <w:b/>
                <w:color w:val="000000"/>
                <w:sz w:val="24"/>
                <w:szCs w:val="24"/>
              </w:rPr>
              <w:t>Year</w:t>
            </w:r>
          </w:p>
        </w:tc>
        <w:tc>
          <w:tcPr>
            <w:tcW w:w="1176" w:type="dxa"/>
            <w:tcBorders>
              <w:top w:val="single" w:sz="8" w:space="0" w:color="auto"/>
              <w:left w:val="nil"/>
              <w:bottom w:val="single" w:sz="4" w:space="0" w:color="auto"/>
              <w:right w:val="single" w:sz="4"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sidRPr="003D19BC">
              <w:rPr>
                <w:rFonts w:ascii="Times New Roman" w:hAnsi="Times New Roman"/>
                <w:b/>
                <w:color w:val="000000"/>
                <w:sz w:val="24"/>
                <w:szCs w:val="24"/>
              </w:rPr>
              <w:t>Calendar Year</w:t>
            </w:r>
          </w:p>
        </w:tc>
        <w:tc>
          <w:tcPr>
            <w:tcW w:w="1480" w:type="dxa"/>
            <w:tcBorders>
              <w:top w:val="single" w:sz="8" w:space="0" w:color="auto"/>
              <w:left w:val="nil"/>
              <w:bottom w:val="single" w:sz="4" w:space="0" w:color="auto"/>
              <w:right w:val="single" w:sz="4"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Pr>
                <w:rFonts w:ascii="Times New Roman" w:hAnsi="Times New Roman"/>
                <w:b/>
                <w:color w:val="000000"/>
                <w:sz w:val="24"/>
                <w:szCs w:val="24"/>
              </w:rPr>
              <w:t xml:space="preserve"> FAA</w:t>
            </w:r>
            <w:r w:rsidRPr="003D19BC">
              <w:rPr>
                <w:rFonts w:ascii="Times New Roman" w:hAnsi="Times New Roman"/>
                <w:b/>
                <w:color w:val="000000"/>
                <w:sz w:val="24"/>
                <w:szCs w:val="24"/>
              </w:rPr>
              <w:t xml:space="preserve"> Costs</w:t>
            </w:r>
            <w:r w:rsidR="00C55DB1">
              <w:rPr>
                <w:rFonts w:ascii="Times New Roman" w:hAnsi="Times New Roman"/>
                <w:b/>
                <w:color w:val="000000"/>
                <w:sz w:val="24"/>
                <w:szCs w:val="24"/>
              </w:rPr>
              <w:t xml:space="preserve"> (M$)</w:t>
            </w:r>
          </w:p>
        </w:tc>
        <w:tc>
          <w:tcPr>
            <w:tcW w:w="1080" w:type="dxa"/>
            <w:tcBorders>
              <w:top w:val="single" w:sz="8" w:space="0" w:color="auto"/>
              <w:left w:val="nil"/>
              <w:bottom w:val="single" w:sz="4" w:space="0" w:color="auto"/>
              <w:right w:val="single" w:sz="8" w:space="0" w:color="auto"/>
            </w:tcBorders>
            <w:shd w:val="clear" w:color="auto" w:fill="auto"/>
            <w:noWrap/>
            <w:vAlign w:val="bottom"/>
          </w:tcPr>
          <w:p w:rsidR="00424265" w:rsidRPr="003D19BC" w:rsidRDefault="00424265" w:rsidP="00451DE2">
            <w:pPr>
              <w:jc w:val="center"/>
              <w:rPr>
                <w:rFonts w:ascii="Times New Roman" w:hAnsi="Times New Roman"/>
                <w:b/>
                <w:color w:val="000000"/>
                <w:sz w:val="24"/>
                <w:szCs w:val="24"/>
              </w:rPr>
            </w:pPr>
            <w:r w:rsidRPr="003D19BC">
              <w:rPr>
                <w:rFonts w:ascii="Times New Roman" w:hAnsi="Times New Roman"/>
                <w:b/>
                <w:color w:val="000000"/>
                <w:sz w:val="24"/>
                <w:szCs w:val="24"/>
              </w:rPr>
              <w:t>7% P.V.</w:t>
            </w:r>
          </w:p>
        </w:tc>
      </w:tr>
      <w:tr w:rsidR="00424265" w:rsidRPr="00622146" w:rsidTr="00451DE2">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0</w:t>
            </w:r>
          </w:p>
        </w:tc>
        <w:tc>
          <w:tcPr>
            <w:tcW w:w="1176" w:type="dxa"/>
            <w:tcBorders>
              <w:top w:val="single" w:sz="8" w:space="0" w:color="auto"/>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2015</w:t>
            </w:r>
          </w:p>
        </w:tc>
        <w:tc>
          <w:tcPr>
            <w:tcW w:w="1480" w:type="dxa"/>
            <w:tcBorders>
              <w:top w:val="single" w:sz="8" w:space="0" w:color="auto"/>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$3.9</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$3.9 </w:t>
            </w:r>
          </w:p>
        </w:tc>
      </w:tr>
      <w:tr w:rsidR="00424265" w:rsidRPr="00622146" w:rsidTr="00451DE2">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1</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2016</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$5.0</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$4.7 </w:t>
            </w:r>
          </w:p>
        </w:tc>
      </w:tr>
      <w:tr w:rsidR="00424265" w:rsidRPr="00622146" w:rsidTr="00451DE2">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2017</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$3.2</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424265" w:rsidRPr="00622146" w:rsidTr="00451DE2">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2018</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$3.4</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424265" w:rsidRPr="00622146" w:rsidTr="00451DE2">
        <w:trPr>
          <w:trHeight w:val="330"/>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lastRenderedPageBreak/>
              <w:t>4</w:t>
            </w:r>
          </w:p>
        </w:tc>
        <w:tc>
          <w:tcPr>
            <w:tcW w:w="1176"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2019</w:t>
            </w:r>
          </w:p>
        </w:tc>
        <w:tc>
          <w:tcPr>
            <w:tcW w:w="1480" w:type="dxa"/>
            <w:tcBorders>
              <w:top w:val="nil"/>
              <w:left w:val="nil"/>
              <w:bottom w:val="single" w:sz="4"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$3.0</w:t>
            </w:r>
          </w:p>
        </w:tc>
        <w:tc>
          <w:tcPr>
            <w:tcW w:w="1080" w:type="dxa"/>
            <w:tcBorders>
              <w:top w:val="nil"/>
              <w:left w:val="nil"/>
              <w:bottom w:val="single" w:sz="4"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$2.3 </w:t>
            </w:r>
          </w:p>
        </w:tc>
      </w:tr>
      <w:tr w:rsidR="00424265" w:rsidRPr="00622146" w:rsidTr="00451DE2">
        <w:trPr>
          <w:trHeight w:val="330"/>
          <w:jc w:val="center"/>
        </w:trPr>
        <w:tc>
          <w:tcPr>
            <w:tcW w:w="1080" w:type="dxa"/>
            <w:tcBorders>
              <w:top w:val="nil"/>
              <w:left w:val="single" w:sz="8" w:space="0" w:color="auto"/>
              <w:bottom w:val="single" w:sz="8"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5</w:t>
            </w:r>
          </w:p>
        </w:tc>
        <w:tc>
          <w:tcPr>
            <w:tcW w:w="1176" w:type="dxa"/>
            <w:tcBorders>
              <w:top w:val="nil"/>
              <w:left w:val="nil"/>
              <w:bottom w:val="single" w:sz="8"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2020</w:t>
            </w:r>
          </w:p>
        </w:tc>
        <w:tc>
          <w:tcPr>
            <w:tcW w:w="1480" w:type="dxa"/>
            <w:tcBorders>
              <w:top w:val="nil"/>
              <w:left w:val="nil"/>
              <w:bottom w:val="single" w:sz="8" w:space="0" w:color="auto"/>
              <w:right w:val="single" w:sz="4"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$2.6</w:t>
            </w:r>
          </w:p>
        </w:tc>
        <w:tc>
          <w:tcPr>
            <w:tcW w:w="1080" w:type="dxa"/>
            <w:tcBorders>
              <w:top w:val="nil"/>
              <w:left w:val="nil"/>
              <w:bottom w:val="single" w:sz="8"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color w:val="000000"/>
                <w:sz w:val="24"/>
                <w:szCs w:val="24"/>
              </w:rPr>
            </w:pPr>
            <w:r w:rsidRPr="00622146">
              <w:rPr>
                <w:rFonts w:ascii="Times New Roman" w:hAnsi="Times New Roman"/>
                <w:color w:val="000000"/>
                <w:sz w:val="24"/>
                <w:szCs w:val="24"/>
              </w:rPr>
              <w:t xml:space="preserve">$1.9 </w:t>
            </w:r>
          </w:p>
        </w:tc>
      </w:tr>
      <w:tr w:rsidR="00424265" w:rsidRPr="00622146" w:rsidTr="00451DE2">
        <w:trPr>
          <w:trHeight w:val="330"/>
          <w:jc w:val="center"/>
        </w:trPr>
        <w:tc>
          <w:tcPr>
            <w:tcW w:w="1080" w:type="dxa"/>
            <w:tcBorders>
              <w:top w:val="nil"/>
              <w:left w:val="single" w:sz="8" w:space="0" w:color="auto"/>
              <w:bottom w:val="single" w:sz="8" w:space="0" w:color="auto"/>
              <w:right w:val="nil"/>
            </w:tcBorders>
            <w:shd w:val="clear" w:color="auto" w:fill="auto"/>
            <w:noWrap/>
            <w:vAlign w:val="bottom"/>
            <w:hideMark/>
          </w:tcPr>
          <w:p w:rsidR="00424265" w:rsidRPr="00622146" w:rsidRDefault="00424265" w:rsidP="00451DE2">
            <w:pPr>
              <w:rPr>
                <w:rFonts w:ascii="Times New Roman" w:hAnsi="Times New Roman"/>
                <w:b/>
                <w:bCs/>
                <w:color w:val="000000"/>
                <w:sz w:val="24"/>
                <w:szCs w:val="24"/>
              </w:rPr>
            </w:pPr>
            <w:r w:rsidRPr="00622146">
              <w:rPr>
                <w:rFonts w:ascii="Times New Roman" w:hAnsi="Times New Roman"/>
                <w:b/>
                <w:bCs/>
                <w:color w:val="000000"/>
                <w:sz w:val="24"/>
                <w:szCs w:val="24"/>
              </w:rPr>
              <w:t>Total</w:t>
            </w:r>
          </w:p>
        </w:tc>
        <w:tc>
          <w:tcPr>
            <w:tcW w:w="1176" w:type="dxa"/>
            <w:tcBorders>
              <w:top w:val="nil"/>
              <w:left w:val="nil"/>
              <w:bottom w:val="single" w:sz="8" w:space="0" w:color="auto"/>
              <w:right w:val="nil"/>
            </w:tcBorders>
            <w:shd w:val="clear" w:color="000000" w:fill="000000"/>
            <w:noWrap/>
            <w:vAlign w:val="bottom"/>
            <w:hideMark/>
          </w:tcPr>
          <w:p w:rsidR="00424265" w:rsidRPr="00622146" w:rsidRDefault="00424265" w:rsidP="00451DE2">
            <w:pPr>
              <w:rPr>
                <w:rFonts w:ascii="Times New Roman" w:hAnsi="Times New Roman"/>
                <w:b/>
                <w:bCs/>
                <w:color w:val="000000"/>
                <w:sz w:val="24"/>
                <w:szCs w:val="24"/>
              </w:rPr>
            </w:pPr>
            <w:r w:rsidRPr="00622146">
              <w:rPr>
                <w:rFonts w:ascii="Times New Roman" w:hAnsi="Times New Roman"/>
                <w:b/>
                <w:bCs/>
                <w:color w:val="000000"/>
                <w:sz w:val="24"/>
                <w:szCs w:val="24"/>
              </w:rPr>
              <w:t> </w:t>
            </w:r>
          </w:p>
        </w:tc>
        <w:tc>
          <w:tcPr>
            <w:tcW w:w="1480" w:type="dxa"/>
            <w:tcBorders>
              <w:top w:val="nil"/>
              <w:left w:val="nil"/>
              <w:bottom w:val="single" w:sz="8"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b/>
                <w:bCs/>
                <w:color w:val="000000"/>
                <w:sz w:val="24"/>
                <w:szCs w:val="24"/>
              </w:rPr>
            </w:pPr>
            <w:r w:rsidRPr="00622146">
              <w:rPr>
                <w:rFonts w:ascii="Times New Roman" w:hAnsi="Times New Roman"/>
                <w:b/>
                <w:bCs/>
                <w:color w:val="000000"/>
                <w:sz w:val="24"/>
                <w:szCs w:val="24"/>
              </w:rPr>
              <w:t xml:space="preserve">$21.2 </w:t>
            </w:r>
          </w:p>
        </w:tc>
        <w:tc>
          <w:tcPr>
            <w:tcW w:w="1080" w:type="dxa"/>
            <w:tcBorders>
              <w:top w:val="nil"/>
              <w:left w:val="nil"/>
              <w:bottom w:val="single" w:sz="8" w:space="0" w:color="auto"/>
              <w:right w:val="single" w:sz="8" w:space="0" w:color="auto"/>
            </w:tcBorders>
            <w:shd w:val="clear" w:color="auto" w:fill="auto"/>
            <w:noWrap/>
            <w:vAlign w:val="bottom"/>
            <w:hideMark/>
          </w:tcPr>
          <w:p w:rsidR="00424265" w:rsidRPr="00622146" w:rsidRDefault="00424265" w:rsidP="00451DE2">
            <w:pPr>
              <w:jc w:val="center"/>
              <w:rPr>
                <w:rFonts w:ascii="Times New Roman" w:hAnsi="Times New Roman"/>
                <w:b/>
                <w:bCs/>
                <w:color w:val="000000"/>
                <w:sz w:val="24"/>
                <w:szCs w:val="24"/>
              </w:rPr>
            </w:pPr>
            <w:r w:rsidRPr="00622146">
              <w:rPr>
                <w:rFonts w:ascii="Times New Roman" w:hAnsi="Times New Roman"/>
                <w:b/>
                <w:bCs/>
                <w:color w:val="000000"/>
                <w:sz w:val="24"/>
                <w:szCs w:val="24"/>
              </w:rPr>
              <w:t xml:space="preserve">$18.4 </w:t>
            </w:r>
          </w:p>
        </w:tc>
      </w:tr>
    </w:tbl>
    <w:p w:rsidR="004F0338" w:rsidRDefault="004F0338" w:rsidP="004F0338">
      <w:pPr>
        <w:spacing w:line="480" w:lineRule="auto"/>
        <w:jc w:val="center"/>
        <w:rPr>
          <w:rFonts w:ascii="Times New Roman" w:hAnsi="Times New Roman"/>
        </w:rPr>
      </w:pPr>
      <w:r w:rsidRPr="003B2E84">
        <w:rPr>
          <w:rFonts w:ascii="Times New Roman" w:hAnsi="Times New Roman"/>
        </w:rPr>
        <w:t>Note: numbers may not add due to rounding</w:t>
      </w:r>
    </w:p>
    <w:p w:rsidR="00C55DB1" w:rsidRPr="001F0F06" w:rsidRDefault="00C55DB1" w:rsidP="001F0F06">
      <w:pPr>
        <w:spacing w:before="120" w:after="120"/>
        <w:rPr>
          <w:rFonts w:ascii="Times New Roman" w:hAnsi="Times New Roman"/>
          <w:sz w:val="24"/>
          <w:szCs w:val="24"/>
        </w:rPr>
      </w:pPr>
      <w:r w:rsidRPr="001F0F06">
        <w:rPr>
          <w:rFonts w:ascii="Times New Roman" w:hAnsi="Times New Roman"/>
          <w:sz w:val="24"/>
          <w:szCs w:val="24"/>
        </w:rPr>
        <w:t>The cost of the information collection for the requested approval period is $15.5 million dollars</w:t>
      </w:r>
      <w:r w:rsidR="001F0F06" w:rsidRPr="001F0F06">
        <w:rPr>
          <w:rFonts w:ascii="Times New Roman" w:hAnsi="Times New Roman"/>
          <w:sz w:val="24"/>
          <w:szCs w:val="24"/>
        </w:rPr>
        <w:t>, averaged at $5.167M.</w:t>
      </w:r>
    </w:p>
    <w:tbl>
      <w:tblPr>
        <w:tblW w:w="4816" w:type="dxa"/>
        <w:jc w:val="center"/>
        <w:tblLook w:val="04A0" w:firstRow="1" w:lastRow="0" w:firstColumn="1" w:lastColumn="0" w:noHBand="0" w:noVBand="1"/>
      </w:tblPr>
      <w:tblGrid>
        <w:gridCol w:w="1080"/>
        <w:gridCol w:w="1176"/>
        <w:gridCol w:w="1480"/>
        <w:gridCol w:w="1080"/>
      </w:tblGrid>
      <w:tr w:rsidR="00C55DB1" w:rsidRPr="00622146" w:rsidTr="00225AD1">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sidRPr="003D19BC">
              <w:rPr>
                <w:rFonts w:ascii="Times New Roman" w:hAnsi="Times New Roman"/>
                <w:b/>
                <w:color w:val="000000"/>
                <w:sz w:val="24"/>
                <w:szCs w:val="24"/>
              </w:rPr>
              <w:t>Year</w:t>
            </w:r>
          </w:p>
        </w:tc>
        <w:tc>
          <w:tcPr>
            <w:tcW w:w="1176" w:type="dxa"/>
            <w:tcBorders>
              <w:top w:val="single" w:sz="8" w:space="0" w:color="auto"/>
              <w:left w:val="nil"/>
              <w:bottom w:val="single" w:sz="4" w:space="0" w:color="auto"/>
              <w:right w:val="single" w:sz="4"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sidRPr="003D19BC">
              <w:rPr>
                <w:rFonts w:ascii="Times New Roman" w:hAnsi="Times New Roman"/>
                <w:b/>
                <w:color w:val="000000"/>
                <w:sz w:val="24"/>
                <w:szCs w:val="24"/>
              </w:rPr>
              <w:t>Calendar Year</w:t>
            </w:r>
          </w:p>
        </w:tc>
        <w:tc>
          <w:tcPr>
            <w:tcW w:w="1480" w:type="dxa"/>
            <w:tcBorders>
              <w:top w:val="single" w:sz="8" w:space="0" w:color="auto"/>
              <w:left w:val="nil"/>
              <w:bottom w:val="single" w:sz="4" w:space="0" w:color="auto"/>
              <w:right w:val="single" w:sz="4"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Pr>
                <w:rFonts w:ascii="Times New Roman" w:hAnsi="Times New Roman"/>
                <w:b/>
                <w:color w:val="000000"/>
                <w:sz w:val="24"/>
                <w:szCs w:val="24"/>
              </w:rPr>
              <w:t xml:space="preserve"> FAA</w:t>
            </w:r>
            <w:r w:rsidRPr="003D19BC">
              <w:rPr>
                <w:rFonts w:ascii="Times New Roman" w:hAnsi="Times New Roman"/>
                <w:b/>
                <w:color w:val="000000"/>
                <w:sz w:val="24"/>
                <w:szCs w:val="24"/>
              </w:rPr>
              <w:t xml:space="preserve"> Costs</w:t>
            </w:r>
            <w:r>
              <w:rPr>
                <w:rFonts w:ascii="Times New Roman" w:hAnsi="Times New Roman"/>
                <w:b/>
                <w:color w:val="000000"/>
                <w:sz w:val="24"/>
                <w:szCs w:val="24"/>
              </w:rPr>
              <w:t xml:space="preserve"> ($M)</w:t>
            </w:r>
          </w:p>
        </w:tc>
        <w:tc>
          <w:tcPr>
            <w:tcW w:w="1080" w:type="dxa"/>
            <w:tcBorders>
              <w:top w:val="single" w:sz="8" w:space="0" w:color="auto"/>
              <w:left w:val="nil"/>
              <w:bottom w:val="single" w:sz="4" w:space="0" w:color="auto"/>
              <w:right w:val="single" w:sz="8" w:space="0" w:color="auto"/>
            </w:tcBorders>
            <w:shd w:val="clear" w:color="auto" w:fill="auto"/>
            <w:noWrap/>
            <w:vAlign w:val="bottom"/>
          </w:tcPr>
          <w:p w:rsidR="00C55DB1" w:rsidRPr="003D19BC" w:rsidRDefault="00C55DB1" w:rsidP="00225AD1">
            <w:pPr>
              <w:jc w:val="center"/>
              <w:rPr>
                <w:rFonts w:ascii="Times New Roman" w:hAnsi="Times New Roman"/>
                <w:b/>
                <w:color w:val="000000"/>
                <w:sz w:val="24"/>
                <w:szCs w:val="24"/>
              </w:rPr>
            </w:pPr>
            <w:r w:rsidRPr="003D19BC">
              <w:rPr>
                <w:rFonts w:ascii="Times New Roman" w:hAnsi="Times New Roman"/>
                <w:b/>
                <w:color w:val="000000"/>
                <w:sz w:val="24"/>
                <w:szCs w:val="24"/>
              </w:rPr>
              <w:t>7% P.V.</w:t>
            </w:r>
          </w:p>
        </w:tc>
      </w:tr>
      <w:tr w:rsidR="00C55DB1" w:rsidRPr="00622146" w:rsidTr="00225AD1">
        <w:trPr>
          <w:trHeight w:val="315"/>
          <w:jc w:val="center"/>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0</w:t>
            </w:r>
          </w:p>
        </w:tc>
        <w:tc>
          <w:tcPr>
            <w:tcW w:w="1176" w:type="dxa"/>
            <w:tcBorders>
              <w:top w:val="single" w:sz="8" w:space="0" w:color="auto"/>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2015</w:t>
            </w:r>
          </w:p>
        </w:tc>
        <w:tc>
          <w:tcPr>
            <w:tcW w:w="1480" w:type="dxa"/>
            <w:tcBorders>
              <w:top w:val="single" w:sz="8" w:space="0" w:color="auto"/>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$3.9</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$3.9 </w:t>
            </w:r>
          </w:p>
        </w:tc>
      </w:tr>
      <w:tr w:rsidR="00C55DB1" w:rsidRPr="00622146" w:rsidTr="00225AD1">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1</w:t>
            </w:r>
          </w:p>
        </w:tc>
        <w:tc>
          <w:tcPr>
            <w:tcW w:w="1176"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2016</w:t>
            </w:r>
          </w:p>
        </w:tc>
        <w:tc>
          <w:tcPr>
            <w:tcW w:w="1480"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$5.0</w:t>
            </w:r>
          </w:p>
        </w:tc>
        <w:tc>
          <w:tcPr>
            <w:tcW w:w="1080" w:type="dxa"/>
            <w:tcBorders>
              <w:top w:val="nil"/>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$4.7 </w:t>
            </w:r>
          </w:p>
        </w:tc>
      </w:tr>
      <w:tr w:rsidR="00C55DB1" w:rsidRPr="00622146" w:rsidTr="00225AD1">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w:t>
            </w:r>
          </w:p>
        </w:tc>
        <w:tc>
          <w:tcPr>
            <w:tcW w:w="1176"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2017</w:t>
            </w:r>
          </w:p>
        </w:tc>
        <w:tc>
          <w:tcPr>
            <w:tcW w:w="1480"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$3.2</w:t>
            </w:r>
          </w:p>
        </w:tc>
        <w:tc>
          <w:tcPr>
            <w:tcW w:w="1080" w:type="dxa"/>
            <w:tcBorders>
              <w:top w:val="nil"/>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C55DB1" w:rsidRPr="00622146" w:rsidTr="00225AD1">
        <w:trPr>
          <w:trHeight w:val="315"/>
          <w:jc w:val="center"/>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w:t>
            </w:r>
          </w:p>
        </w:tc>
        <w:tc>
          <w:tcPr>
            <w:tcW w:w="1176"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2018</w:t>
            </w:r>
          </w:p>
        </w:tc>
        <w:tc>
          <w:tcPr>
            <w:tcW w:w="1480" w:type="dxa"/>
            <w:tcBorders>
              <w:top w:val="nil"/>
              <w:left w:val="nil"/>
              <w:bottom w:val="single" w:sz="4" w:space="0" w:color="auto"/>
              <w:right w:val="single" w:sz="4"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$3.4</w:t>
            </w:r>
          </w:p>
        </w:tc>
        <w:tc>
          <w:tcPr>
            <w:tcW w:w="1080" w:type="dxa"/>
            <w:tcBorders>
              <w:top w:val="nil"/>
              <w:left w:val="nil"/>
              <w:bottom w:val="single" w:sz="4"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color w:val="000000"/>
                <w:sz w:val="24"/>
                <w:szCs w:val="24"/>
              </w:rPr>
            </w:pPr>
            <w:r w:rsidRPr="00622146">
              <w:rPr>
                <w:rFonts w:ascii="Times New Roman" w:hAnsi="Times New Roman"/>
                <w:color w:val="000000"/>
                <w:sz w:val="24"/>
                <w:szCs w:val="24"/>
              </w:rPr>
              <w:t xml:space="preserve">$2.8 </w:t>
            </w:r>
          </w:p>
        </w:tc>
      </w:tr>
      <w:tr w:rsidR="00C55DB1" w:rsidRPr="00622146" w:rsidTr="00225AD1">
        <w:trPr>
          <w:trHeight w:val="330"/>
          <w:jc w:val="center"/>
        </w:trPr>
        <w:tc>
          <w:tcPr>
            <w:tcW w:w="1080" w:type="dxa"/>
            <w:tcBorders>
              <w:top w:val="nil"/>
              <w:left w:val="single" w:sz="8" w:space="0" w:color="auto"/>
              <w:bottom w:val="single" w:sz="8" w:space="0" w:color="auto"/>
              <w:right w:val="nil"/>
            </w:tcBorders>
            <w:shd w:val="clear" w:color="auto" w:fill="auto"/>
            <w:noWrap/>
            <w:vAlign w:val="bottom"/>
            <w:hideMark/>
          </w:tcPr>
          <w:p w:rsidR="00C55DB1" w:rsidRPr="00622146" w:rsidRDefault="00C55DB1" w:rsidP="00225AD1">
            <w:pPr>
              <w:rPr>
                <w:rFonts w:ascii="Times New Roman" w:hAnsi="Times New Roman"/>
                <w:b/>
                <w:bCs/>
                <w:color w:val="000000"/>
                <w:sz w:val="24"/>
                <w:szCs w:val="24"/>
              </w:rPr>
            </w:pPr>
            <w:r w:rsidRPr="00622146">
              <w:rPr>
                <w:rFonts w:ascii="Times New Roman" w:hAnsi="Times New Roman"/>
                <w:b/>
                <w:bCs/>
                <w:color w:val="000000"/>
                <w:sz w:val="24"/>
                <w:szCs w:val="24"/>
              </w:rPr>
              <w:t>Total</w:t>
            </w:r>
          </w:p>
        </w:tc>
        <w:tc>
          <w:tcPr>
            <w:tcW w:w="1176" w:type="dxa"/>
            <w:tcBorders>
              <w:top w:val="nil"/>
              <w:left w:val="nil"/>
              <w:bottom w:val="single" w:sz="8" w:space="0" w:color="auto"/>
              <w:right w:val="nil"/>
            </w:tcBorders>
            <w:shd w:val="clear" w:color="000000" w:fill="000000"/>
            <w:noWrap/>
            <w:vAlign w:val="bottom"/>
            <w:hideMark/>
          </w:tcPr>
          <w:p w:rsidR="00C55DB1" w:rsidRPr="00622146" w:rsidRDefault="00C55DB1" w:rsidP="00225AD1">
            <w:pPr>
              <w:rPr>
                <w:rFonts w:ascii="Times New Roman" w:hAnsi="Times New Roman"/>
                <w:b/>
                <w:bCs/>
                <w:color w:val="000000"/>
                <w:sz w:val="24"/>
                <w:szCs w:val="24"/>
              </w:rPr>
            </w:pPr>
            <w:r w:rsidRPr="00622146">
              <w:rPr>
                <w:rFonts w:ascii="Times New Roman" w:hAnsi="Times New Roman"/>
                <w:b/>
                <w:bCs/>
                <w:color w:val="000000"/>
                <w:sz w:val="24"/>
                <w:szCs w:val="24"/>
              </w:rPr>
              <w:t> </w:t>
            </w:r>
          </w:p>
        </w:tc>
        <w:tc>
          <w:tcPr>
            <w:tcW w:w="1480" w:type="dxa"/>
            <w:tcBorders>
              <w:top w:val="nil"/>
              <w:left w:val="nil"/>
              <w:bottom w:val="single" w:sz="8" w:space="0" w:color="auto"/>
              <w:right w:val="single" w:sz="8" w:space="0" w:color="auto"/>
            </w:tcBorders>
            <w:shd w:val="clear" w:color="auto" w:fill="auto"/>
            <w:noWrap/>
            <w:vAlign w:val="bottom"/>
            <w:hideMark/>
          </w:tcPr>
          <w:p w:rsidR="00C55DB1" w:rsidRPr="00622146" w:rsidRDefault="00C55DB1" w:rsidP="00C55DB1">
            <w:pPr>
              <w:jc w:val="center"/>
              <w:rPr>
                <w:rFonts w:ascii="Times New Roman" w:hAnsi="Times New Roman"/>
                <w:b/>
                <w:bCs/>
                <w:color w:val="000000"/>
                <w:sz w:val="24"/>
                <w:szCs w:val="24"/>
              </w:rPr>
            </w:pPr>
            <w:r w:rsidRPr="00622146">
              <w:rPr>
                <w:rFonts w:ascii="Times New Roman" w:hAnsi="Times New Roman"/>
                <w:b/>
                <w:bCs/>
                <w:color w:val="000000"/>
                <w:sz w:val="24"/>
                <w:szCs w:val="24"/>
              </w:rPr>
              <w:t>$</w:t>
            </w:r>
            <w:r>
              <w:rPr>
                <w:rFonts w:ascii="Times New Roman" w:hAnsi="Times New Roman"/>
                <w:b/>
                <w:bCs/>
                <w:color w:val="000000"/>
                <w:sz w:val="24"/>
                <w:szCs w:val="24"/>
              </w:rPr>
              <w:t>15.5</w:t>
            </w:r>
          </w:p>
        </w:tc>
        <w:tc>
          <w:tcPr>
            <w:tcW w:w="1080" w:type="dxa"/>
            <w:tcBorders>
              <w:top w:val="nil"/>
              <w:left w:val="nil"/>
              <w:bottom w:val="single" w:sz="8" w:space="0" w:color="auto"/>
              <w:right w:val="single" w:sz="8" w:space="0" w:color="auto"/>
            </w:tcBorders>
            <w:shd w:val="clear" w:color="auto" w:fill="auto"/>
            <w:noWrap/>
            <w:vAlign w:val="bottom"/>
            <w:hideMark/>
          </w:tcPr>
          <w:p w:rsidR="00C55DB1" w:rsidRPr="00622146" w:rsidRDefault="00C55DB1" w:rsidP="00225AD1">
            <w:pPr>
              <w:jc w:val="center"/>
              <w:rPr>
                <w:rFonts w:ascii="Times New Roman" w:hAnsi="Times New Roman"/>
                <w:b/>
                <w:bCs/>
                <w:color w:val="000000"/>
                <w:sz w:val="24"/>
                <w:szCs w:val="24"/>
              </w:rPr>
            </w:pPr>
            <w:r>
              <w:rPr>
                <w:rFonts w:ascii="Times New Roman" w:hAnsi="Times New Roman"/>
                <w:b/>
                <w:bCs/>
                <w:color w:val="000000"/>
                <w:sz w:val="24"/>
                <w:szCs w:val="24"/>
              </w:rPr>
              <w:t>$14.2</w:t>
            </w:r>
          </w:p>
        </w:tc>
      </w:tr>
    </w:tbl>
    <w:p w:rsidR="00105F8E" w:rsidRPr="003D5BC3" w:rsidRDefault="0004749E" w:rsidP="00A113B2">
      <w:pPr>
        <w:keepLines/>
        <w:widowControl/>
        <w:spacing w:before="240" w:after="120"/>
        <w:rPr>
          <w:rFonts w:ascii="Times New Roman" w:hAnsi="Times New Roman"/>
          <w:b/>
          <w:sz w:val="24"/>
          <w:szCs w:val="24"/>
        </w:rPr>
      </w:pPr>
      <w:r w:rsidRPr="00010AEA">
        <w:rPr>
          <w:rFonts w:ascii="Times New Roman" w:hAnsi="Times New Roman"/>
          <w:b/>
          <w:bCs/>
          <w:sz w:val="24"/>
          <w:szCs w:val="24"/>
        </w:rPr>
        <w:t xml:space="preserve">15. </w:t>
      </w:r>
      <w:r w:rsidRPr="00010AEA">
        <w:rPr>
          <w:rFonts w:ascii="Times New Roman" w:hAnsi="Times New Roman"/>
          <w:b/>
          <w:bCs/>
          <w:sz w:val="24"/>
          <w:szCs w:val="24"/>
          <w:u w:val="single"/>
        </w:rPr>
        <w:t>Explanation of program changes or adjustments.</w:t>
      </w:r>
      <w:r w:rsidR="00105F8E" w:rsidRPr="00010AEA">
        <w:rPr>
          <w:rFonts w:ascii="Times New Roman" w:hAnsi="Times New Roman"/>
          <w:b/>
          <w:bCs/>
          <w:sz w:val="24"/>
          <w:szCs w:val="24"/>
        </w:rPr>
        <w:t xml:space="preserve"> </w:t>
      </w:r>
    </w:p>
    <w:p w:rsidR="00D00D1D" w:rsidRDefault="00D00D1D" w:rsidP="00A113B2">
      <w:pPr>
        <w:keepLines/>
        <w:widowControl/>
        <w:spacing w:before="240" w:after="120"/>
        <w:rPr>
          <w:rFonts w:ascii="Times New Roman" w:hAnsi="Times New Roman"/>
          <w:sz w:val="24"/>
          <w:szCs w:val="24"/>
        </w:rPr>
      </w:pPr>
      <w:r w:rsidRPr="00D00D1D">
        <w:rPr>
          <w:rFonts w:ascii="Times New Roman" w:hAnsi="Times New Roman"/>
          <w:sz w:val="24"/>
          <w:szCs w:val="24"/>
        </w:rPr>
        <w:t>Burden excludes actual registrations for the first 5 months of system activation. The 1st year estimates are b</w:t>
      </w:r>
      <w:bookmarkStart w:id="2" w:name="_GoBack"/>
      <w:bookmarkEnd w:id="2"/>
      <w:r w:rsidRPr="00D00D1D">
        <w:rPr>
          <w:rFonts w:ascii="Times New Roman" w:hAnsi="Times New Roman"/>
          <w:sz w:val="24"/>
          <w:szCs w:val="24"/>
        </w:rPr>
        <w:t>ased on registrations for the final 7 months of the first year, as well as the following 2 years with an assumption of 10% increase per year. The 3rd years add renewals from year 1 with an assumption of 90% renewing.</w:t>
      </w:r>
    </w:p>
    <w:p w:rsidR="00105F8E" w:rsidRPr="003D5BC3" w:rsidRDefault="0004749E" w:rsidP="00A113B2">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16. </w:t>
      </w:r>
      <w:r w:rsidRPr="003D5BC3">
        <w:rPr>
          <w:rFonts w:ascii="Times New Roman" w:hAnsi="Times New Roman"/>
          <w:b/>
          <w:bCs/>
          <w:sz w:val="24"/>
          <w:szCs w:val="24"/>
          <w:u w:val="single"/>
        </w:rPr>
        <w:t>Publication of results of data collection.</w:t>
      </w:r>
      <w:r w:rsidR="008D34A3" w:rsidRPr="003D5BC3">
        <w:rPr>
          <w:rFonts w:ascii="Times New Roman" w:hAnsi="Times New Roman"/>
          <w:b/>
          <w:sz w:val="24"/>
          <w:szCs w:val="24"/>
        </w:rPr>
        <w:t xml:space="preserve"> </w:t>
      </w:r>
    </w:p>
    <w:p w:rsidR="00745C54" w:rsidRPr="008B2654" w:rsidRDefault="003542B3" w:rsidP="008B2654">
      <w:pPr>
        <w:spacing w:before="120" w:after="120"/>
        <w:rPr>
          <w:rFonts w:ascii="Times New Roman" w:hAnsi="Times New Roman"/>
          <w:sz w:val="24"/>
          <w:szCs w:val="24"/>
        </w:rPr>
      </w:pPr>
      <w:r>
        <w:rPr>
          <w:rFonts w:ascii="Times New Roman" w:hAnsi="Times New Roman"/>
          <w:sz w:val="24"/>
          <w:szCs w:val="24"/>
        </w:rPr>
        <w:t>Members of the public may search the collection by registration number only.  The results of the search will be limited per the Department’s Privacy Act notice DOT/FAA 801 – Aircraft Registration Records.</w:t>
      </w:r>
    </w:p>
    <w:p w:rsidR="0004749E" w:rsidRPr="003D5BC3" w:rsidRDefault="0004749E" w:rsidP="00BB6781">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17. </w:t>
      </w:r>
      <w:r w:rsidRPr="003D5BC3">
        <w:rPr>
          <w:rFonts w:ascii="Times New Roman" w:hAnsi="Times New Roman"/>
          <w:b/>
          <w:bCs/>
          <w:sz w:val="24"/>
          <w:szCs w:val="24"/>
          <w:u w:val="single"/>
        </w:rPr>
        <w:t>Approval for not displaying the expiration date of OMB approval.</w:t>
      </w:r>
      <w:r w:rsidR="00105F8E" w:rsidRPr="003D5BC3">
        <w:rPr>
          <w:rFonts w:ascii="Times New Roman" w:hAnsi="Times New Roman"/>
          <w:b/>
          <w:bCs/>
          <w:sz w:val="24"/>
          <w:szCs w:val="24"/>
        </w:rPr>
        <w:t xml:space="preserve"> </w:t>
      </w:r>
    </w:p>
    <w:p w:rsidR="00105F8E" w:rsidRPr="008B2654" w:rsidRDefault="00745C54" w:rsidP="00BB6781">
      <w:pPr>
        <w:keepLines/>
        <w:widowControl/>
        <w:spacing w:before="120" w:after="120"/>
        <w:rPr>
          <w:rFonts w:ascii="Times New Roman" w:hAnsi="Times New Roman"/>
          <w:sz w:val="24"/>
          <w:szCs w:val="24"/>
        </w:rPr>
      </w:pPr>
      <w:r w:rsidRPr="008B2654">
        <w:rPr>
          <w:rFonts w:ascii="Times New Roman" w:hAnsi="Times New Roman"/>
          <w:bCs/>
          <w:sz w:val="24"/>
          <w:szCs w:val="24"/>
        </w:rPr>
        <w:t>The FAA is not seeking approval not to display the date of expiration of this information collection.</w:t>
      </w:r>
    </w:p>
    <w:p w:rsidR="00105F8E" w:rsidRPr="003D5BC3" w:rsidRDefault="0004749E" w:rsidP="00A113B2">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18. </w:t>
      </w:r>
      <w:r w:rsidRPr="003D5BC3">
        <w:rPr>
          <w:rFonts w:ascii="Times New Roman" w:hAnsi="Times New Roman"/>
          <w:b/>
          <w:bCs/>
          <w:sz w:val="24"/>
          <w:szCs w:val="24"/>
          <w:u w:val="single"/>
        </w:rPr>
        <w:t>Exceptions to certification statement.</w:t>
      </w:r>
      <w:r w:rsidR="00105F8E" w:rsidRPr="003D5BC3">
        <w:rPr>
          <w:rFonts w:ascii="Times New Roman" w:hAnsi="Times New Roman"/>
          <w:b/>
          <w:bCs/>
          <w:sz w:val="24"/>
          <w:szCs w:val="24"/>
        </w:rPr>
        <w:t xml:space="preserve"> </w:t>
      </w:r>
    </w:p>
    <w:p w:rsidR="00CD7543" w:rsidRPr="008B2654" w:rsidRDefault="00745C54" w:rsidP="00745C54">
      <w:pPr>
        <w:rPr>
          <w:rFonts w:ascii="Times New Roman" w:hAnsi="Times New Roman"/>
          <w:sz w:val="24"/>
          <w:szCs w:val="24"/>
        </w:rPr>
      </w:pPr>
      <w:r w:rsidRPr="008B2654">
        <w:rPr>
          <w:rFonts w:ascii="Times New Roman" w:hAnsi="Times New Roman"/>
          <w:sz w:val="24"/>
          <w:szCs w:val="24"/>
        </w:rPr>
        <w:t>There are no exceptions to the certification statement for this information collection.</w:t>
      </w:r>
    </w:p>
    <w:sectPr w:rsidR="00CD7543" w:rsidRPr="008B2654">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D6" w:rsidRDefault="00E172D6">
      <w:r>
        <w:separator/>
      </w:r>
    </w:p>
  </w:endnote>
  <w:endnote w:type="continuationSeparator" w:id="0">
    <w:p w:rsidR="00E172D6" w:rsidRDefault="00E1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47" w:rsidRDefault="00320A4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00D1D">
      <w:rPr>
        <w:rStyle w:val="PageNumber"/>
        <w:noProof/>
      </w:rPr>
      <w:t>5</w:t>
    </w:r>
    <w:r>
      <w:rPr>
        <w:rStyle w:val="PageNumber"/>
      </w:rPr>
      <w:fldChar w:fldCharType="end"/>
    </w:r>
  </w:p>
  <w:p w:rsidR="00320A47" w:rsidRDefault="00320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D6" w:rsidRDefault="00E172D6">
      <w:r>
        <w:separator/>
      </w:r>
    </w:p>
  </w:footnote>
  <w:footnote w:type="continuationSeparator" w:id="0">
    <w:p w:rsidR="00E172D6" w:rsidRDefault="00E17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10"/>
  </w:num>
  <w:num w:numId="5">
    <w:abstractNumId w:val="9"/>
  </w:num>
  <w:num w:numId="6">
    <w:abstractNumId w:val="5"/>
  </w:num>
  <w:num w:numId="7">
    <w:abstractNumId w:val="8"/>
  </w:num>
  <w:num w:numId="8">
    <w:abstractNumId w:val="7"/>
  </w:num>
  <w:num w:numId="9">
    <w:abstractNumId w:val="2"/>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0AEA"/>
    <w:rsid w:val="000120E0"/>
    <w:rsid w:val="00015A9E"/>
    <w:rsid w:val="00037917"/>
    <w:rsid w:val="0004749E"/>
    <w:rsid w:val="00056D41"/>
    <w:rsid w:val="0007661E"/>
    <w:rsid w:val="0007711F"/>
    <w:rsid w:val="0008270D"/>
    <w:rsid w:val="00084E66"/>
    <w:rsid w:val="000A1489"/>
    <w:rsid w:val="000A1520"/>
    <w:rsid w:val="000A2977"/>
    <w:rsid w:val="000A776F"/>
    <w:rsid w:val="000B0BB5"/>
    <w:rsid w:val="000B4805"/>
    <w:rsid w:val="000C6DC4"/>
    <w:rsid w:val="000F65D2"/>
    <w:rsid w:val="00103851"/>
    <w:rsid w:val="00103BC0"/>
    <w:rsid w:val="00104EAC"/>
    <w:rsid w:val="00105F8E"/>
    <w:rsid w:val="00134020"/>
    <w:rsid w:val="0015466A"/>
    <w:rsid w:val="0015642C"/>
    <w:rsid w:val="00173F30"/>
    <w:rsid w:val="00181FF4"/>
    <w:rsid w:val="00187216"/>
    <w:rsid w:val="00193CF9"/>
    <w:rsid w:val="00195BA3"/>
    <w:rsid w:val="001D0E92"/>
    <w:rsid w:val="001E0406"/>
    <w:rsid w:val="001F0F06"/>
    <w:rsid w:val="00222A3F"/>
    <w:rsid w:val="0023386A"/>
    <w:rsid w:val="00237B9D"/>
    <w:rsid w:val="00241461"/>
    <w:rsid w:val="0024260D"/>
    <w:rsid w:val="00247DC2"/>
    <w:rsid w:val="002616DE"/>
    <w:rsid w:val="00266221"/>
    <w:rsid w:val="00284B8D"/>
    <w:rsid w:val="002B5F72"/>
    <w:rsid w:val="002C2078"/>
    <w:rsid w:val="002D4FA3"/>
    <w:rsid w:val="002F72A6"/>
    <w:rsid w:val="00320A47"/>
    <w:rsid w:val="003542B3"/>
    <w:rsid w:val="0036231A"/>
    <w:rsid w:val="00374E63"/>
    <w:rsid w:val="00382014"/>
    <w:rsid w:val="00385973"/>
    <w:rsid w:val="003A6901"/>
    <w:rsid w:val="003B4AB8"/>
    <w:rsid w:val="003B60F8"/>
    <w:rsid w:val="003C1F52"/>
    <w:rsid w:val="003C52E8"/>
    <w:rsid w:val="003D5BC3"/>
    <w:rsid w:val="003E4421"/>
    <w:rsid w:val="003F609F"/>
    <w:rsid w:val="00422813"/>
    <w:rsid w:val="00424265"/>
    <w:rsid w:val="00433ADD"/>
    <w:rsid w:val="00470720"/>
    <w:rsid w:val="0047236A"/>
    <w:rsid w:val="00475F50"/>
    <w:rsid w:val="004A2B18"/>
    <w:rsid w:val="004E6F46"/>
    <w:rsid w:val="004F0338"/>
    <w:rsid w:val="00513D51"/>
    <w:rsid w:val="00547FF0"/>
    <w:rsid w:val="005706D2"/>
    <w:rsid w:val="00571B74"/>
    <w:rsid w:val="0057531E"/>
    <w:rsid w:val="0058101A"/>
    <w:rsid w:val="005868DF"/>
    <w:rsid w:val="005D642A"/>
    <w:rsid w:val="00620F5E"/>
    <w:rsid w:val="006304FA"/>
    <w:rsid w:val="00660784"/>
    <w:rsid w:val="00667904"/>
    <w:rsid w:val="006809C9"/>
    <w:rsid w:val="00682231"/>
    <w:rsid w:val="00682ED5"/>
    <w:rsid w:val="0068372D"/>
    <w:rsid w:val="0069354A"/>
    <w:rsid w:val="006A3E97"/>
    <w:rsid w:val="006C1B0D"/>
    <w:rsid w:val="006C714E"/>
    <w:rsid w:val="006D122A"/>
    <w:rsid w:val="006D6B18"/>
    <w:rsid w:val="006D7444"/>
    <w:rsid w:val="006D7C71"/>
    <w:rsid w:val="006E0380"/>
    <w:rsid w:val="006E45D0"/>
    <w:rsid w:val="006E7F0D"/>
    <w:rsid w:val="006F7390"/>
    <w:rsid w:val="00707311"/>
    <w:rsid w:val="0074311A"/>
    <w:rsid w:val="007432CD"/>
    <w:rsid w:val="00745C54"/>
    <w:rsid w:val="00750892"/>
    <w:rsid w:val="00752CD2"/>
    <w:rsid w:val="007A0992"/>
    <w:rsid w:val="007B0AD5"/>
    <w:rsid w:val="007B1C6D"/>
    <w:rsid w:val="007B255B"/>
    <w:rsid w:val="007D6C4E"/>
    <w:rsid w:val="0080394B"/>
    <w:rsid w:val="00823F32"/>
    <w:rsid w:val="0082679C"/>
    <w:rsid w:val="00830F5D"/>
    <w:rsid w:val="00844608"/>
    <w:rsid w:val="008526C9"/>
    <w:rsid w:val="008B2654"/>
    <w:rsid w:val="008C0AA2"/>
    <w:rsid w:val="008D34A3"/>
    <w:rsid w:val="008D3DA2"/>
    <w:rsid w:val="008E7141"/>
    <w:rsid w:val="008F2CDB"/>
    <w:rsid w:val="00902DFA"/>
    <w:rsid w:val="00922D17"/>
    <w:rsid w:val="00940962"/>
    <w:rsid w:val="0094541A"/>
    <w:rsid w:val="0096745C"/>
    <w:rsid w:val="00967663"/>
    <w:rsid w:val="009778A0"/>
    <w:rsid w:val="0098335D"/>
    <w:rsid w:val="00984FC4"/>
    <w:rsid w:val="00994E3A"/>
    <w:rsid w:val="009D4844"/>
    <w:rsid w:val="009D4F72"/>
    <w:rsid w:val="009D7554"/>
    <w:rsid w:val="00A0069A"/>
    <w:rsid w:val="00A00E38"/>
    <w:rsid w:val="00A113B2"/>
    <w:rsid w:val="00A13F4C"/>
    <w:rsid w:val="00A155A6"/>
    <w:rsid w:val="00A25F9B"/>
    <w:rsid w:val="00A37CD5"/>
    <w:rsid w:val="00A501C2"/>
    <w:rsid w:val="00A52A10"/>
    <w:rsid w:val="00A53457"/>
    <w:rsid w:val="00A634E5"/>
    <w:rsid w:val="00A66D16"/>
    <w:rsid w:val="00A706BA"/>
    <w:rsid w:val="00A72E59"/>
    <w:rsid w:val="00A835C0"/>
    <w:rsid w:val="00A93B75"/>
    <w:rsid w:val="00AC0F41"/>
    <w:rsid w:val="00AC7F26"/>
    <w:rsid w:val="00AD29B9"/>
    <w:rsid w:val="00AD5E2E"/>
    <w:rsid w:val="00AE3D3F"/>
    <w:rsid w:val="00AF1A88"/>
    <w:rsid w:val="00AF5319"/>
    <w:rsid w:val="00B06106"/>
    <w:rsid w:val="00B20A84"/>
    <w:rsid w:val="00B22478"/>
    <w:rsid w:val="00B24894"/>
    <w:rsid w:val="00BA0A90"/>
    <w:rsid w:val="00BA22DE"/>
    <w:rsid w:val="00BB081E"/>
    <w:rsid w:val="00BB6781"/>
    <w:rsid w:val="00BD1246"/>
    <w:rsid w:val="00BE483D"/>
    <w:rsid w:val="00C03710"/>
    <w:rsid w:val="00C11D0C"/>
    <w:rsid w:val="00C24143"/>
    <w:rsid w:val="00C31216"/>
    <w:rsid w:val="00C31ABC"/>
    <w:rsid w:val="00C37100"/>
    <w:rsid w:val="00C37C59"/>
    <w:rsid w:val="00C54C9E"/>
    <w:rsid w:val="00C55DB1"/>
    <w:rsid w:val="00C80E52"/>
    <w:rsid w:val="00C9183D"/>
    <w:rsid w:val="00C92AD1"/>
    <w:rsid w:val="00CA16FE"/>
    <w:rsid w:val="00CD7543"/>
    <w:rsid w:val="00CF5407"/>
    <w:rsid w:val="00D00D1D"/>
    <w:rsid w:val="00D063C9"/>
    <w:rsid w:val="00D36CF2"/>
    <w:rsid w:val="00D55C78"/>
    <w:rsid w:val="00D84C73"/>
    <w:rsid w:val="00D862CB"/>
    <w:rsid w:val="00DA0B17"/>
    <w:rsid w:val="00DA75FE"/>
    <w:rsid w:val="00DB1E8F"/>
    <w:rsid w:val="00E01056"/>
    <w:rsid w:val="00E172D6"/>
    <w:rsid w:val="00E1736C"/>
    <w:rsid w:val="00E50180"/>
    <w:rsid w:val="00E65AE4"/>
    <w:rsid w:val="00E77056"/>
    <w:rsid w:val="00E91F95"/>
    <w:rsid w:val="00EA0ED4"/>
    <w:rsid w:val="00ED105F"/>
    <w:rsid w:val="00ED14A6"/>
    <w:rsid w:val="00EF639A"/>
    <w:rsid w:val="00F20937"/>
    <w:rsid w:val="00F30543"/>
    <w:rsid w:val="00F53FB7"/>
    <w:rsid w:val="00F56659"/>
    <w:rsid w:val="00F64A8E"/>
    <w:rsid w:val="00F677F1"/>
    <w:rsid w:val="00F70F42"/>
    <w:rsid w:val="00F7545A"/>
    <w:rsid w:val="00F92057"/>
    <w:rsid w:val="00F94101"/>
    <w:rsid w:val="00F94F07"/>
    <w:rsid w:val="00FA153C"/>
    <w:rsid w:val="00FC34B5"/>
    <w:rsid w:val="00FC596A"/>
    <w:rsid w:val="00FC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7813-B909-4AAC-AAF8-E1623F9E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Thompson, Ronda (FAA)</cp:lastModifiedBy>
  <cp:revision>2</cp:revision>
  <cp:lastPrinted>2015-12-16T15:28:00Z</cp:lastPrinted>
  <dcterms:created xsi:type="dcterms:W3CDTF">2016-06-27T17:42:00Z</dcterms:created>
  <dcterms:modified xsi:type="dcterms:W3CDTF">2016-06-27T17:42:00Z</dcterms:modified>
</cp:coreProperties>
</file>