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9D468" w14:textId="77777777" w:rsidR="00616FFA" w:rsidRPr="00385F7F" w:rsidRDefault="00616FFA" w:rsidP="00385F7F">
      <w:pPr>
        <w:pStyle w:val="TitlePageText"/>
      </w:pPr>
      <w:bookmarkStart w:id="0" w:name="_GoBack"/>
      <w:bookmarkEnd w:id="0"/>
    </w:p>
    <w:p w14:paraId="662696D6" w14:textId="77777777" w:rsidR="00616FFA" w:rsidRPr="00057547" w:rsidRDefault="00616FFA" w:rsidP="00385F7F">
      <w:pPr>
        <w:pStyle w:val="TitlePageText"/>
      </w:pPr>
    </w:p>
    <w:p w14:paraId="71756FB9" w14:textId="77777777" w:rsidR="00616FFA" w:rsidRPr="00057547" w:rsidRDefault="00616FFA" w:rsidP="00385F7F">
      <w:pPr>
        <w:pStyle w:val="TitlePageText"/>
      </w:pPr>
    </w:p>
    <w:p w14:paraId="414C0032" w14:textId="77777777" w:rsidR="00616FFA" w:rsidRPr="00057547" w:rsidRDefault="00616FFA" w:rsidP="00385F7F">
      <w:pPr>
        <w:pStyle w:val="TitlePageText"/>
      </w:pPr>
    </w:p>
    <w:p w14:paraId="1BB05EE6" w14:textId="319BE3B2" w:rsidR="005D6F4A" w:rsidRPr="002C29F1" w:rsidRDefault="005D6F4A" w:rsidP="007447A3">
      <w:pPr>
        <w:pStyle w:val="CoverTitle"/>
        <w:spacing w:before="3200"/>
      </w:pPr>
      <w:r w:rsidRPr="002C29F1">
        <w:rPr>
          <w:noProof/>
        </w:rPr>
        <mc:AlternateContent>
          <mc:Choice Requires="wps">
            <w:drawing>
              <wp:anchor distT="0" distB="0" distL="114300" distR="114300" simplePos="0" relativeHeight="251670528" behindDoc="0" locked="1" layoutInCell="1" allowOverlap="1" wp14:anchorId="56813E35" wp14:editId="373C6686">
                <wp:simplePos x="0" y="0"/>
                <wp:positionH relativeFrom="page">
                  <wp:posOffset>240030</wp:posOffset>
                </wp:positionH>
                <wp:positionV relativeFrom="page">
                  <wp:posOffset>9244330</wp:posOffset>
                </wp:positionV>
                <wp:extent cx="2020570" cy="4114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10066" w14:textId="77777777" w:rsidR="00D37ECE" w:rsidRPr="00983F7D" w:rsidRDefault="00D37ECE" w:rsidP="005D6F4A">
                            <w:pPr>
                              <w:pStyle w:val="CoverFrontDate"/>
                            </w:pPr>
                            <w:r>
                              <w:t>JANUARY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813E35" id="_x0000_t202" coordsize="21600,21600" o:spt="202" path="m,l,21600r21600,l21600,xe">
                <v:stroke joinstyle="miter"/>
                <v:path gradientshapeok="t" o:connecttype="rect"/>
              </v:shapetype>
              <v:shape id="Text Box 1" o:spid="_x0000_s1026" type="#_x0000_t202" style="position:absolute;left:0;text-align:left;margin-left:18.9pt;margin-top:727.9pt;width:159.1pt;height:32.4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aAtAIAALk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" filled="f" stroked="f">
                <v:textbox>
                  <w:txbxContent>
                    <w:p w14:paraId="3B510066" w14:textId="77777777" w:rsidR="00D37ECE" w:rsidRPr="00983F7D" w:rsidRDefault="00D37ECE" w:rsidP="005D6F4A">
                      <w:pPr>
                        <w:pStyle w:val="CoverFrontDate"/>
                      </w:pPr>
                      <w:r>
                        <w:t>JANUARY 2015</w:t>
                      </w:r>
                    </w:p>
                  </w:txbxContent>
                </v:textbox>
                <w10:wrap anchorx="page" anchory="page"/>
                <w10:anchorlock/>
              </v:shape>
            </w:pict>
          </mc:Fallback>
        </mc:AlternateContent>
      </w:r>
      <w:r w:rsidR="000D3D58">
        <w:t>Task Order 23: Study of School Climate Transformation Grants</w:t>
      </w:r>
    </w:p>
    <w:p w14:paraId="58356423" w14:textId="50821FDA" w:rsidR="00616FFA" w:rsidRPr="002C29F1" w:rsidRDefault="00EC797C" w:rsidP="00B24F50">
      <w:pPr>
        <w:pStyle w:val="CoverSubtitle"/>
      </w:pPr>
      <w:r w:rsidRPr="002C29F1">
        <w:t xml:space="preserve">Draft </w:t>
      </w:r>
      <w:r w:rsidR="00DA44A9">
        <w:t>1</w:t>
      </w:r>
      <w:r w:rsidRPr="002C29F1">
        <w:t xml:space="preserve">: </w:t>
      </w:r>
      <w:r w:rsidR="005D6F4A" w:rsidRPr="002C29F1">
        <w:t>OMB Clearance Request</w:t>
      </w:r>
      <w:r w:rsidR="00F43CD7">
        <w:t>, Part B</w:t>
      </w:r>
    </w:p>
    <w:p w14:paraId="134F709A" w14:textId="77777777" w:rsidR="007447A3" w:rsidRPr="002C29F1" w:rsidRDefault="007447A3" w:rsidP="00B24F50">
      <w:pPr>
        <w:pStyle w:val="CoverAuthorName"/>
      </w:pPr>
    </w:p>
    <w:p w14:paraId="699F8E46" w14:textId="77777777" w:rsidR="00B24F50" w:rsidRPr="002C29F1" w:rsidRDefault="00B24F50" w:rsidP="00B24F50">
      <w:pPr>
        <w:pStyle w:val="CoverAuthorName"/>
      </w:pPr>
      <w:r w:rsidRPr="002C29F1">
        <w:t>Prepared for</w:t>
      </w:r>
    </w:p>
    <w:p w14:paraId="2921F477" w14:textId="77777777" w:rsidR="00B24F50" w:rsidRPr="002C29F1" w:rsidRDefault="00B24F50" w:rsidP="00B24F50">
      <w:pPr>
        <w:pStyle w:val="CoverAffiliation"/>
      </w:pPr>
      <w:r w:rsidRPr="002C29F1">
        <w:t>U.S. Department of Education</w:t>
      </w:r>
    </w:p>
    <w:p w14:paraId="16AC3553" w14:textId="77777777" w:rsidR="00B24F50" w:rsidRPr="002C29F1" w:rsidRDefault="00B24F50" w:rsidP="00B24F50">
      <w:pPr>
        <w:pStyle w:val="CoverAffiliation"/>
      </w:pPr>
      <w:r w:rsidRPr="002C29F1">
        <w:t>Office of Planning, Evaluation and Policy Development</w:t>
      </w:r>
    </w:p>
    <w:p w14:paraId="67867E8D" w14:textId="77777777" w:rsidR="00B24F50" w:rsidRPr="002C29F1" w:rsidRDefault="00B24F50" w:rsidP="00B24F50">
      <w:pPr>
        <w:pStyle w:val="CoverFrontAffiliation"/>
      </w:pPr>
      <w:r w:rsidRPr="002C29F1">
        <w:t>Policy and Program Studies Service</w:t>
      </w:r>
    </w:p>
    <w:p w14:paraId="2DB1D96A" w14:textId="787D2194" w:rsidR="00B24F50" w:rsidRPr="002C29F1" w:rsidRDefault="00A67855" w:rsidP="00B24F50">
      <w:pPr>
        <w:pStyle w:val="CoverFrontAffiliation"/>
      </w:pPr>
      <w:r>
        <w:t>June 21,</w:t>
      </w:r>
      <w:r w:rsidR="00DC7689" w:rsidRPr="002C29F1">
        <w:t xml:space="preserve"> </w:t>
      </w:r>
      <w:r w:rsidR="0065794C">
        <w:t>2016</w:t>
      </w:r>
    </w:p>
    <w:p w14:paraId="1AEE8A75" w14:textId="77777777" w:rsidR="00616FFA" w:rsidRPr="002C29F1" w:rsidRDefault="00616FFA" w:rsidP="00385F7F">
      <w:pPr>
        <w:pStyle w:val="TitlePageText"/>
      </w:pPr>
    </w:p>
    <w:p w14:paraId="4C4260E7" w14:textId="77777777" w:rsidR="00616FFA" w:rsidRPr="002C29F1" w:rsidRDefault="00616FFA" w:rsidP="00385F7F">
      <w:pPr>
        <w:pStyle w:val="TitlePageText"/>
      </w:pPr>
    </w:p>
    <w:p w14:paraId="298C52D0" w14:textId="77777777" w:rsidR="00616FFA" w:rsidRPr="002C29F1" w:rsidRDefault="00616FFA" w:rsidP="00385F7F">
      <w:pPr>
        <w:pStyle w:val="TitlePageText"/>
      </w:pPr>
    </w:p>
    <w:p w14:paraId="0751C7B0" w14:textId="77777777" w:rsidR="00616FFA" w:rsidRPr="002C29F1" w:rsidRDefault="00616FFA" w:rsidP="00385F7F">
      <w:pPr>
        <w:pStyle w:val="TitlePageText"/>
      </w:pPr>
    </w:p>
    <w:p w14:paraId="67666169" w14:textId="77777777" w:rsidR="005940AB" w:rsidRPr="002C29F1" w:rsidRDefault="005940AB" w:rsidP="005940AB">
      <w:pPr>
        <w:pStyle w:val="TitlePageText"/>
      </w:pPr>
    </w:p>
    <w:p w14:paraId="5DB3D501" w14:textId="77777777" w:rsidR="00616FFA" w:rsidRPr="002C29F1" w:rsidRDefault="00616FFA" w:rsidP="005940AB">
      <w:pPr>
        <w:pStyle w:val="TitlePageText"/>
      </w:pPr>
    </w:p>
    <w:p w14:paraId="56FF7BBA" w14:textId="77777777" w:rsidR="00616FFA" w:rsidRPr="002C29F1" w:rsidRDefault="00616FFA" w:rsidP="00D739F0"/>
    <w:p w14:paraId="223A6BC9" w14:textId="77777777" w:rsidR="00616FFA" w:rsidRPr="002C29F1" w:rsidRDefault="00616FFA" w:rsidP="00D739F0"/>
    <w:p w14:paraId="2A7DA966" w14:textId="77777777" w:rsidR="00616FFA" w:rsidRPr="002C29F1" w:rsidRDefault="00616FFA" w:rsidP="00B03C2A">
      <w:pPr>
        <w:pStyle w:val="TOCHeading"/>
      </w:pPr>
      <w:r w:rsidRPr="002C29F1">
        <w:lastRenderedPageBreak/>
        <w:t>Contents</w:t>
      </w:r>
    </w:p>
    <w:p w14:paraId="31D866C7" w14:textId="77777777" w:rsidR="00616FFA" w:rsidRPr="002C29F1" w:rsidRDefault="00616FFA" w:rsidP="006F6386">
      <w:pPr>
        <w:jc w:val="right"/>
        <w:rPr>
          <w:b/>
        </w:rPr>
      </w:pPr>
      <w:r w:rsidRPr="002C29F1">
        <w:rPr>
          <w:b/>
        </w:rPr>
        <w:t>Page</w:t>
      </w:r>
    </w:p>
    <w:p w14:paraId="5FA906AE" w14:textId="72722D1B" w:rsidR="00271861" w:rsidRDefault="00271861" w:rsidP="00271861">
      <w:pPr>
        <w:pStyle w:val="TOC1"/>
      </w:pPr>
      <w:r>
        <w:t>Introduction</w:t>
      </w:r>
      <w:r>
        <w:tab/>
        <w:t>1</w:t>
      </w:r>
    </w:p>
    <w:p w14:paraId="53F83BB2" w14:textId="77777777" w:rsidR="00CD0A00" w:rsidRDefault="00271861">
      <w:pPr>
        <w:pStyle w:val="TOC1"/>
        <w:rPr>
          <w:noProof/>
          <w:sz w:val="22"/>
        </w:rPr>
      </w:pPr>
      <w:r w:rsidRPr="002C29F1">
        <w:fldChar w:fldCharType="begin"/>
      </w:r>
      <w:r w:rsidRPr="002C29F1">
        <w:instrText xml:space="preserve"> TOC \o "1-3" </w:instrText>
      </w:r>
      <w:r w:rsidRPr="002C29F1">
        <w:fldChar w:fldCharType="separate"/>
      </w:r>
      <w:r w:rsidR="00CD0A00">
        <w:rPr>
          <w:noProof/>
        </w:rPr>
        <w:t>Supporting Statement for Paperwork Reduction Act Submission</w:t>
      </w:r>
      <w:r w:rsidR="00CD0A00">
        <w:rPr>
          <w:noProof/>
        </w:rPr>
        <w:tab/>
      </w:r>
      <w:r w:rsidR="00CD0A00">
        <w:rPr>
          <w:noProof/>
        </w:rPr>
        <w:fldChar w:fldCharType="begin"/>
      </w:r>
      <w:r w:rsidR="00CD0A00">
        <w:rPr>
          <w:noProof/>
        </w:rPr>
        <w:instrText xml:space="preserve"> PAGEREF _Toc445900624 \h </w:instrText>
      </w:r>
      <w:r w:rsidR="00CD0A00">
        <w:rPr>
          <w:noProof/>
        </w:rPr>
      </w:r>
      <w:r w:rsidR="00CD0A00">
        <w:rPr>
          <w:noProof/>
        </w:rPr>
        <w:fldChar w:fldCharType="separate"/>
      </w:r>
      <w:r w:rsidR="00CD0A00">
        <w:rPr>
          <w:noProof/>
        </w:rPr>
        <w:t>1</w:t>
      </w:r>
      <w:r w:rsidR="00CD0A00">
        <w:rPr>
          <w:noProof/>
        </w:rPr>
        <w:fldChar w:fldCharType="end"/>
      </w:r>
    </w:p>
    <w:p w14:paraId="7516EB89" w14:textId="77777777" w:rsidR="00CD0A00" w:rsidRDefault="00CD0A00">
      <w:pPr>
        <w:pStyle w:val="TOC2"/>
        <w:rPr>
          <w:noProof/>
          <w:sz w:val="22"/>
        </w:rPr>
      </w:pPr>
      <w:r>
        <w:rPr>
          <w:noProof/>
        </w:rPr>
        <w:t>Description of Statistical Methods (Part B)</w:t>
      </w:r>
      <w:r>
        <w:rPr>
          <w:noProof/>
        </w:rPr>
        <w:tab/>
      </w:r>
      <w:r>
        <w:rPr>
          <w:noProof/>
        </w:rPr>
        <w:fldChar w:fldCharType="begin"/>
      </w:r>
      <w:r>
        <w:rPr>
          <w:noProof/>
        </w:rPr>
        <w:instrText xml:space="preserve"> PAGEREF _Toc445900625 \h </w:instrText>
      </w:r>
      <w:r>
        <w:rPr>
          <w:noProof/>
        </w:rPr>
      </w:r>
      <w:r>
        <w:rPr>
          <w:noProof/>
        </w:rPr>
        <w:fldChar w:fldCharType="separate"/>
      </w:r>
      <w:r>
        <w:rPr>
          <w:noProof/>
        </w:rPr>
        <w:t>1</w:t>
      </w:r>
      <w:r>
        <w:rPr>
          <w:noProof/>
        </w:rPr>
        <w:fldChar w:fldCharType="end"/>
      </w:r>
    </w:p>
    <w:p w14:paraId="0B56D8BD" w14:textId="77777777" w:rsidR="00CD0A00" w:rsidRDefault="00CD0A00">
      <w:pPr>
        <w:pStyle w:val="TOC3"/>
        <w:rPr>
          <w:noProof/>
          <w:sz w:val="22"/>
        </w:rPr>
      </w:pPr>
      <w:r>
        <w:rPr>
          <w:noProof/>
        </w:rPr>
        <w:t>B1. Sampling Design</w:t>
      </w:r>
      <w:r>
        <w:rPr>
          <w:noProof/>
        </w:rPr>
        <w:tab/>
      </w:r>
      <w:r>
        <w:rPr>
          <w:noProof/>
        </w:rPr>
        <w:fldChar w:fldCharType="begin"/>
      </w:r>
      <w:r>
        <w:rPr>
          <w:noProof/>
        </w:rPr>
        <w:instrText xml:space="preserve"> PAGEREF _Toc445900626 \h </w:instrText>
      </w:r>
      <w:r>
        <w:rPr>
          <w:noProof/>
        </w:rPr>
      </w:r>
      <w:r>
        <w:rPr>
          <w:noProof/>
        </w:rPr>
        <w:fldChar w:fldCharType="separate"/>
      </w:r>
      <w:r>
        <w:rPr>
          <w:noProof/>
        </w:rPr>
        <w:t>1</w:t>
      </w:r>
      <w:r>
        <w:rPr>
          <w:noProof/>
        </w:rPr>
        <w:fldChar w:fldCharType="end"/>
      </w:r>
    </w:p>
    <w:p w14:paraId="1DC588C7" w14:textId="77777777" w:rsidR="00CD0A00" w:rsidRDefault="00CD0A00">
      <w:pPr>
        <w:pStyle w:val="TOC3"/>
        <w:rPr>
          <w:noProof/>
          <w:sz w:val="22"/>
        </w:rPr>
      </w:pPr>
      <w:r>
        <w:rPr>
          <w:noProof/>
        </w:rPr>
        <w:t>B2. Procedures for Data Collection</w:t>
      </w:r>
      <w:r>
        <w:rPr>
          <w:noProof/>
        </w:rPr>
        <w:tab/>
      </w:r>
      <w:r>
        <w:rPr>
          <w:noProof/>
        </w:rPr>
        <w:fldChar w:fldCharType="begin"/>
      </w:r>
      <w:r>
        <w:rPr>
          <w:noProof/>
        </w:rPr>
        <w:instrText xml:space="preserve"> PAGEREF _Toc445900627 \h </w:instrText>
      </w:r>
      <w:r>
        <w:rPr>
          <w:noProof/>
        </w:rPr>
      </w:r>
      <w:r>
        <w:rPr>
          <w:noProof/>
        </w:rPr>
        <w:fldChar w:fldCharType="separate"/>
      </w:r>
      <w:r>
        <w:rPr>
          <w:noProof/>
        </w:rPr>
        <w:t>2</w:t>
      </w:r>
      <w:r>
        <w:rPr>
          <w:noProof/>
        </w:rPr>
        <w:fldChar w:fldCharType="end"/>
      </w:r>
    </w:p>
    <w:p w14:paraId="3E1D0406" w14:textId="77777777" w:rsidR="00CD0A00" w:rsidRDefault="00CD0A00">
      <w:pPr>
        <w:pStyle w:val="TOC3"/>
        <w:rPr>
          <w:noProof/>
          <w:sz w:val="22"/>
        </w:rPr>
      </w:pPr>
      <w:r>
        <w:rPr>
          <w:noProof/>
        </w:rPr>
        <w:t>B3. Methods to Maximize Response Rate</w:t>
      </w:r>
      <w:r>
        <w:rPr>
          <w:noProof/>
        </w:rPr>
        <w:tab/>
      </w:r>
      <w:r>
        <w:rPr>
          <w:noProof/>
        </w:rPr>
        <w:fldChar w:fldCharType="begin"/>
      </w:r>
      <w:r>
        <w:rPr>
          <w:noProof/>
        </w:rPr>
        <w:instrText xml:space="preserve"> PAGEREF _Toc445900628 \h </w:instrText>
      </w:r>
      <w:r>
        <w:rPr>
          <w:noProof/>
        </w:rPr>
      </w:r>
      <w:r>
        <w:rPr>
          <w:noProof/>
        </w:rPr>
        <w:fldChar w:fldCharType="separate"/>
      </w:r>
      <w:r>
        <w:rPr>
          <w:noProof/>
        </w:rPr>
        <w:t>3</w:t>
      </w:r>
      <w:r>
        <w:rPr>
          <w:noProof/>
        </w:rPr>
        <w:fldChar w:fldCharType="end"/>
      </w:r>
    </w:p>
    <w:p w14:paraId="7A3029D3" w14:textId="77777777" w:rsidR="00CD0A00" w:rsidRDefault="00CD0A00">
      <w:pPr>
        <w:pStyle w:val="TOC3"/>
        <w:rPr>
          <w:noProof/>
          <w:sz w:val="22"/>
        </w:rPr>
      </w:pPr>
      <w:r>
        <w:rPr>
          <w:noProof/>
        </w:rPr>
        <w:t>B4. Expert Review and Piloting Procedures</w:t>
      </w:r>
      <w:r>
        <w:rPr>
          <w:noProof/>
        </w:rPr>
        <w:tab/>
      </w:r>
      <w:r>
        <w:rPr>
          <w:noProof/>
        </w:rPr>
        <w:fldChar w:fldCharType="begin"/>
      </w:r>
      <w:r>
        <w:rPr>
          <w:noProof/>
        </w:rPr>
        <w:instrText xml:space="preserve"> PAGEREF _Toc445900629 \h </w:instrText>
      </w:r>
      <w:r>
        <w:rPr>
          <w:noProof/>
        </w:rPr>
      </w:r>
      <w:r>
        <w:rPr>
          <w:noProof/>
        </w:rPr>
        <w:fldChar w:fldCharType="separate"/>
      </w:r>
      <w:r>
        <w:rPr>
          <w:noProof/>
        </w:rPr>
        <w:t>4</w:t>
      </w:r>
      <w:r>
        <w:rPr>
          <w:noProof/>
        </w:rPr>
        <w:fldChar w:fldCharType="end"/>
      </w:r>
    </w:p>
    <w:p w14:paraId="24C18714" w14:textId="77777777" w:rsidR="00CD0A00" w:rsidRDefault="00CD0A00">
      <w:pPr>
        <w:pStyle w:val="TOC3"/>
        <w:rPr>
          <w:noProof/>
          <w:sz w:val="22"/>
        </w:rPr>
      </w:pPr>
      <w:r>
        <w:rPr>
          <w:noProof/>
        </w:rPr>
        <w:t>B5. Individuals and Organizations Involved in Project</w:t>
      </w:r>
      <w:r>
        <w:rPr>
          <w:noProof/>
        </w:rPr>
        <w:tab/>
      </w:r>
      <w:r>
        <w:rPr>
          <w:noProof/>
        </w:rPr>
        <w:fldChar w:fldCharType="begin"/>
      </w:r>
      <w:r>
        <w:rPr>
          <w:noProof/>
        </w:rPr>
        <w:instrText xml:space="preserve"> PAGEREF _Toc445900630 \h </w:instrText>
      </w:r>
      <w:r>
        <w:rPr>
          <w:noProof/>
        </w:rPr>
      </w:r>
      <w:r>
        <w:rPr>
          <w:noProof/>
        </w:rPr>
        <w:fldChar w:fldCharType="separate"/>
      </w:r>
      <w:r>
        <w:rPr>
          <w:noProof/>
        </w:rPr>
        <w:t>4</w:t>
      </w:r>
      <w:r>
        <w:rPr>
          <w:noProof/>
        </w:rPr>
        <w:fldChar w:fldCharType="end"/>
      </w:r>
    </w:p>
    <w:p w14:paraId="180F2567" w14:textId="2D7AEB7E" w:rsidR="00616FFA" w:rsidRPr="002C29F1" w:rsidRDefault="00271861" w:rsidP="00616FFA">
      <w:pPr>
        <w:pStyle w:val="BodyText"/>
        <w:rPr>
          <w:rFonts w:eastAsia="Calibri"/>
        </w:rPr>
      </w:pPr>
      <w:r w:rsidRPr="002C29F1">
        <w:fldChar w:fldCharType="end"/>
      </w:r>
    </w:p>
    <w:p w14:paraId="181A90FA" w14:textId="77777777" w:rsidR="00616FFA" w:rsidRPr="002C29F1" w:rsidRDefault="00616FFA" w:rsidP="00D739F0">
      <w:pPr>
        <w:sectPr w:rsidR="00616FFA" w:rsidRPr="002C29F1" w:rsidSect="00D1001A">
          <w:footerReference w:type="default" r:id="rId12"/>
          <w:pgSz w:w="12240" w:h="15840" w:code="1"/>
          <w:pgMar w:top="1440" w:right="1440" w:bottom="1440" w:left="1440" w:header="720" w:footer="720" w:gutter="0"/>
          <w:pgNumType w:fmt="lowerRoman" w:start="1"/>
          <w:cols w:space="720"/>
          <w:docGrid w:linePitch="360"/>
        </w:sectPr>
      </w:pPr>
    </w:p>
    <w:p w14:paraId="388A795A" w14:textId="77777777" w:rsidR="002E69F0" w:rsidRPr="00DE1C0E" w:rsidRDefault="002E69F0" w:rsidP="002E69F0">
      <w:pPr>
        <w:pStyle w:val="Heading1"/>
      </w:pPr>
      <w:bookmarkStart w:id="1" w:name="_Toc377676393"/>
      <w:bookmarkStart w:id="2" w:name="_Toc445900624"/>
      <w:r w:rsidRPr="00362EBC">
        <w:lastRenderedPageBreak/>
        <w:t>Supporting Statement for Paperwork Reduction Act Submission</w:t>
      </w:r>
      <w:bookmarkEnd w:id="1"/>
      <w:bookmarkEnd w:id="2"/>
    </w:p>
    <w:p w14:paraId="335E368E" w14:textId="77777777" w:rsidR="002E69F0" w:rsidRPr="00362EBC" w:rsidRDefault="002E69F0" w:rsidP="002E69F0">
      <w:pPr>
        <w:pStyle w:val="Heading2"/>
      </w:pPr>
      <w:bookmarkStart w:id="3" w:name="_Toc274743223"/>
      <w:bookmarkStart w:id="4" w:name="_Toc377676394"/>
      <w:bookmarkStart w:id="5" w:name="_Toc445900625"/>
      <w:r>
        <w:t>D</w:t>
      </w:r>
      <w:r w:rsidRPr="00B45072">
        <w:t>escription of Statistical Methods (Part B)</w:t>
      </w:r>
      <w:bookmarkEnd w:id="3"/>
      <w:bookmarkEnd w:id="4"/>
      <w:bookmarkEnd w:id="5"/>
    </w:p>
    <w:p w14:paraId="405FBCA7" w14:textId="097CD616" w:rsidR="002E69F0" w:rsidRDefault="00A713E7" w:rsidP="00A713E7">
      <w:pPr>
        <w:pStyle w:val="Heading3"/>
      </w:pPr>
      <w:bookmarkStart w:id="6" w:name="_Toc274743224"/>
      <w:bookmarkStart w:id="7" w:name="_Toc377676395"/>
      <w:bookmarkStart w:id="8" w:name="_Toc445900626"/>
      <w:r>
        <w:t>B</w:t>
      </w:r>
      <w:r w:rsidRPr="002C29F1">
        <w:t xml:space="preserve">1. </w:t>
      </w:r>
      <w:r w:rsidR="002E69F0" w:rsidRPr="00F21543">
        <w:t>Sampling Design</w:t>
      </w:r>
      <w:bookmarkEnd w:id="6"/>
      <w:bookmarkEnd w:id="7"/>
      <w:bookmarkEnd w:id="8"/>
    </w:p>
    <w:p w14:paraId="6D83233E" w14:textId="62F5C4AD" w:rsidR="004E59EF" w:rsidRPr="004E59EF" w:rsidRDefault="004E59EF" w:rsidP="004E59EF">
      <w:pPr>
        <w:pStyle w:val="BodyText"/>
      </w:pPr>
      <w:r w:rsidRPr="004E59EF">
        <w:t xml:space="preserve">This section describes the selection criteria used to determine which grantees from the three grant programs are eligible to participate in this study. Because this study focuses on the coordination required when a site has multiple grants, </w:t>
      </w:r>
      <w:r w:rsidR="00960324" w:rsidRPr="004E59EF">
        <w:t>state</w:t>
      </w:r>
      <w:r w:rsidR="00960324">
        <w:t>s,</w:t>
      </w:r>
      <w:r w:rsidR="00EB5D11">
        <w:t xml:space="preserve"> and districts</w:t>
      </w:r>
      <w:r w:rsidRPr="004E59EF">
        <w:t xml:space="preserve"> that were awarded a </w:t>
      </w:r>
      <w:r w:rsidR="002E52E7">
        <w:t xml:space="preserve">Department of Education </w:t>
      </w:r>
      <w:r w:rsidR="00C922CE">
        <w:t xml:space="preserve">(Department) </w:t>
      </w:r>
      <w:r w:rsidRPr="004E59EF">
        <w:t xml:space="preserve">School Climate Transformation Grant (SCTG) </w:t>
      </w:r>
      <w:r w:rsidRPr="00C26FBB">
        <w:t>and</w:t>
      </w:r>
      <w:r w:rsidRPr="00E94D14">
        <w:t xml:space="preserve"> </w:t>
      </w:r>
      <w:r w:rsidRPr="004E59EF">
        <w:t xml:space="preserve">either a </w:t>
      </w:r>
      <w:r w:rsidR="002E52E7">
        <w:t>Department of Health and Human Services</w:t>
      </w:r>
      <w:r w:rsidR="00EB5D11">
        <w:t>–</w:t>
      </w:r>
      <w:r w:rsidRPr="004E59EF">
        <w:t xml:space="preserve">funded Project AWARE grant </w:t>
      </w:r>
      <w:r w:rsidR="007E588F">
        <w:t>o</w:t>
      </w:r>
      <w:r w:rsidRPr="004E59EF">
        <w:t>r a D</w:t>
      </w:r>
      <w:r w:rsidR="002E52E7">
        <w:t>epartment of Justice</w:t>
      </w:r>
      <w:r w:rsidR="00E94D14">
        <w:t xml:space="preserve"> (DOJ)</w:t>
      </w:r>
      <w:r w:rsidR="00EB5D11">
        <w:t>–</w:t>
      </w:r>
      <w:r w:rsidRPr="004E59EF">
        <w:t xml:space="preserve">funded </w:t>
      </w:r>
      <w:r w:rsidR="007E588F" w:rsidRPr="00EB78E3">
        <w:t xml:space="preserve">School Justice Collaboration Program </w:t>
      </w:r>
      <w:r w:rsidRPr="004E59EF">
        <w:t xml:space="preserve">grant will be asked to participate. </w:t>
      </w:r>
    </w:p>
    <w:p w14:paraId="469080A6" w14:textId="555A38EE" w:rsidR="006111FA" w:rsidRDefault="004E59EF" w:rsidP="004E59EF">
      <w:pPr>
        <w:pStyle w:val="BodyText"/>
      </w:pPr>
      <w:r w:rsidRPr="004E59EF">
        <w:t xml:space="preserve">Exhibits </w:t>
      </w:r>
      <w:r w:rsidR="00375347">
        <w:t>B.</w:t>
      </w:r>
      <w:r w:rsidRPr="004E59EF">
        <w:t xml:space="preserve">1 and </w:t>
      </w:r>
      <w:r w:rsidR="00375347">
        <w:t>B.</w:t>
      </w:r>
      <w:r w:rsidRPr="004E59EF">
        <w:t xml:space="preserve">2 show the number of </w:t>
      </w:r>
      <w:r w:rsidR="00EB5D11">
        <w:t>districts</w:t>
      </w:r>
      <w:r w:rsidR="007E588F">
        <w:t xml:space="preserve">, </w:t>
      </w:r>
      <w:r w:rsidRPr="004E59EF">
        <w:t>the number of state</w:t>
      </w:r>
      <w:r w:rsidR="00960324">
        <w:t>s</w:t>
      </w:r>
      <w:r w:rsidR="007E588F">
        <w:t>, and the local family court</w:t>
      </w:r>
      <w:r w:rsidRPr="004E59EF">
        <w:t xml:space="preserve"> funded for each of the three federal grant programs. The numbers that show the overlap in each of the Venn diagrams represent the grantees that will be asked to participate in this study. As shown in Exhibit </w:t>
      </w:r>
      <w:r w:rsidR="00973BD5">
        <w:t>B.</w:t>
      </w:r>
      <w:r w:rsidRPr="004E59EF">
        <w:t xml:space="preserve">1, 28 local education agency grantees are coordinating both an SCTG program and a Project AWARE grant. One DOJ grantee also has an SCTG program and therefore </w:t>
      </w:r>
      <w:r w:rsidR="00E94D14">
        <w:t xml:space="preserve">will </w:t>
      </w:r>
      <w:r w:rsidRPr="004E59EF">
        <w:t>be invited</w:t>
      </w:r>
      <w:r w:rsidR="006111FA">
        <w:t xml:space="preserve"> to participate in this study. </w:t>
      </w:r>
    </w:p>
    <w:p w14:paraId="30A42B76" w14:textId="77A6EDCE" w:rsidR="006111FA" w:rsidRDefault="006111FA" w:rsidP="006111FA">
      <w:pPr>
        <w:pStyle w:val="Caption"/>
      </w:pPr>
      <w:r>
        <w:t xml:space="preserve">Exhibit </w:t>
      </w:r>
      <w:r w:rsidR="00375347">
        <w:t>B.</w:t>
      </w:r>
      <w:fldSimple w:instr=" SEQ Exhibit \* ARABIC ">
        <w:r>
          <w:rPr>
            <w:noProof/>
          </w:rPr>
          <w:t>1</w:t>
        </w:r>
      </w:fldSimple>
      <w:r>
        <w:t xml:space="preserve">. </w:t>
      </w:r>
      <w:r w:rsidRPr="003D43E3">
        <w:t xml:space="preserve">Overlap of Funded Sites at the </w:t>
      </w:r>
      <w:r w:rsidR="00EB5D11">
        <w:t>District</w:t>
      </w:r>
      <w:r w:rsidRPr="003D43E3">
        <w:t xml:space="preserve"> Level</w:t>
      </w:r>
    </w:p>
    <w:p w14:paraId="13ED6B4F" w14:textId="62C0D3DA" w:rsidR="004E59EF" w:rsidRDefault="00BA765F" w:rsidP="00A713E7">
      <w:pPr>
        <w:pStyle w:val="BodyText"/>
        <w:spacing w:before="120"/>
      </w:pPr>
      <w:r w:rsidRPr="004E59EF">
        <w:rPr>
          <w:noProof/>
        </w:rPr>
        <mc:AlternateContent>
          <mc:Choice Requires="wps">
            <w:drawing>
              <wp:anchor distT="0" distB="0" distL="114300" distR="114300" simplePos="0" relativeHeight="251672576" behindDoc="0" locked="0" layoutInCell="1" allowOverlap="1" wp14:anchorId="76AC19E8" wp14:editId="2E328E1E">
                <wp:simplePos x="0" y="0"/>
                <wp:positionH relativeFrom="column">
                  <wp:posOffset>2415540</wp:posOffset>
                </wp:positionH>
                <wp:positionV relativeFrom="paragraph">
                  <wp:posOffset>1658620</wp:posOffset>
                </wp:positionV>
                <wp:extent cx="331470" cy="32766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33147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FDCB2F" w14:textId="77777777" w:rsidR="00D37ECE" w:rsidRDefault="00D37ECE" w:rsidP="004E59EF">
                            <w:r>
                              <w:t>28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76AC19E8" id="Text Box 19" o:spid="_x0000_s1027" type="#_x0000_t202" style="position:absolute;margin-left:190.2pt;margin-top:130.6pt;width:26.1pt;height:25.8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" filled="f" stroked="f" strokeweight=".5pt">
                <v:textbox>
                  <w:txbxContent>
                    <w:p w14:paraId="7EFDCB2F" w14:textId="77777777" w:rsidR="00D37ECE" w:rsidRDefault="00D37ECE" w:rsidP="004E59EF">
                      <w:r>
                        <w:t>28</w:t>
                      </w:r>
                    </w:p>
                  </w:txbxContent>
                </v:textbox>
              </v:shape>
            </w:pict>
          </mc:Fallback>
        </mc:AlternateContent>
      </w:r>
      <w:r w:rsidRPr="004E59EF">
        <w:rPr>
          <w:noProof/>
        </w:rPr>
        <mc:AlternateContent>
          <mc:Choice Requires="wps">
            <w:drawing>
              <wp:anchor distT="0" distB="0" distL="114300" distR="114300" simplePos="0" relativeHeight="251673600" behindDoc="0" locked="0" layoutInCell="1" allowOverlap="1" wp14:anchorId="75377B04" wp14:editId="3B184C44">
                <wp:simplePos x="0" y="0"/>
                <wp:positionH relativeFrom="column">
                  <wp:posOffset>3253740</wp:posOffset>
                </wp:positionH>
                <wp:positionV relativeFrom="paragraph">
                  <wp:posOffset>1689100</wp:posOffset>
                </wp:positionV>
                <wp:extent cx="260350" cy="2667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603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68D2E4" w14:textId="77777777" w:rsidR="00D37ECE" w:rsidRDefault="00D37ECE" w:rsidP="004E59EF">
                            <w: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75377B04" id="Text Box 20" o:spid="_x0000_s1028" type="#_x0000_t202" style="position:absolute;margin-left:256.2pt;margin-top:133pt;width:20.5pt;height:21pt;z-index:2516736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" filled="f" stroked="f" strokeweight=".5pt">
                <v:textbox>
                  <w:txbxContent>
                    <w:p w14:paraId="6968D2E4" w14:textId="77777777" w:rsidR="00D37ECE" w:rsidRDefault="00D37ECE" w:rsidP="004E59EF">
                      <w:r>
                        <w:t>1</w:t>
                      </w:r>
                    </w:p>
                  </w:txbxContent>
                </v:textbox>
              </v:shape>
            </w:pict>
          </mc:Fallback>
        </mc:AlternateContent>
      </w:r>
      <w:r w:rsidRPr="004E59EF">
        <w:rPr>
          <w:noProof/>
        </w:rPr>
        <mc:AlternateContent>
          <mc:Choice Requires="wps">
            <w:drawing>
              <wp:anchor distT="0" distB="0" distL="114300" distR="114300" simplePos="0" relativeHeight="251675648" behindDoc="0" locked="0" layoutInCell="1" allowOverlap="1" wp14:anchorId="3470A621" wp14:editId="114DD25B">
                <wp:simplePos x="0" y="0"/>
                <wp:positionH relativeFrom="column">
                  <wp:posOffset>2803525</wp:posOffset>
                </wp:positionH>
                <wp:positionV relativeFrom="paragraph">
                  <wp:posOffset>2466340</wp:posOffset>
                </wp:positionV>
                <wp:extent cx="344805" cy="373380"/>
                <wp:effectExtent l="0" t="0" r="0" b="7620"/>
                <wp:wrapNone/>
                <wp:docPr id="22" name="Text Box 22"/>
                <wp:cNvGraphicFramePr/>
                <a:graphic xmlns:a="http://schemas.openxmlformats.org/drawingml/2006/main">
                  <a:graphicData uri="http://schemas.microsoft.com/office/word/2010/wordprocessingShape">
                    <wps:wsp>
                      <wps:cNvSpPr txBox="1"/>
                      <wps:spPr>
                        <a:xfrm>
                          <a:off x="0" y="0"/>
                          <a:ext cx="344805" cy="373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6F68BD" w14:textId="6CF4D8DD" w:rsidR="00D37ECE" w:rsidRDefault="00D37ECE" w:rsidP="004E59EF">
                            <w: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3470A621" id="Text Box 22" o:spid="_x0000_s1029" type="#_x0000_t202" style="position:absolute;margin-left:220.75pt;margin-top:194.2pt;width:27.15pt;height:29.4pt;z-index:2516756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" filled="f" stroked="f" strokeweight=".5pt">
                <v:textbox>
                  <w:txbxContent>
                    <w:p w14:paraId="756F68BD" w14:textId="6CF4D8DD" w:rsidR="00D37ECE" w:rsidRDefault="00D37ECE" w:rsidP="004E59EF">
                      <w:r>
                        <w:t>2*</w:t>
                      </w:r>
                    </w:p>
                  </w:txbxContent>
                </v:textbox>
              </v:shape>
            </w:pict>
          </mc:Fallback>
        </mc:AlternateContent>
      </w:r>
      <w:r w:rsidRPr="004E59EF">
        <w:rPr>
          <w:noProof/>
        </w:rPr>
        <mc:AlternateContent>
          <mc:Choice Requires="wps">
            <w:drawing>
              <wp:anchor distT="0" distB="0" distL="114300" distR="114300" simplePos="0" relativeHeight="251674624" behindDoc="0" locked="0" layoutInCell="1" allowOverlap="1" wp14:anchorId="464FA57B" wp14:editId="79C2DE73">
                <wp:simplePos x="0" y="0"/>
                <wp:positionH relativeFrom="column">
                  <wp:posOffset>2853690</wp:posOffset>
                </wp:positionH>
                <wp:positionV relativeFrom="paragraph">
                  <wp:posOffset>1864690</wp:posOffset>
                </wp:positionV>
                <wp:extent cx="260350" cy="2667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603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121AC9" w14:textId="77777777" w:rsidR="00D37ECE" w:rsidRDefault="00D37ECE" w:rsidP="004E59EF">
                            <w:r>
                              <w:t>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464FA57B" id="_x0000_t202" coordsize="21600,21600" o:spt="202" path="m,l,21600r21600,l21600,xe">
                <v:stroke joinstyle="miter"/>
                <v:path gradientshapeok="t" o:connecttype="rect"/>
              </v:shapetype>
              <v:shape id="Text Box 21" o:spid="_x0000_s1030" type="#_x0000_t202" style="position:absolute;margin-left:224.7pt;margin-top:146.85pt;width:20.5pt;height:21pt;z-index:2516746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" filled="f" stroked="f" strokeweight=".5pt">
                <v:textbox>
                  <w:txbxContent>
                    <w:p w14:paraId="4E121AC9" w14:textId="77777777" w:rsidR="00D37ECE" w:rsidRDefault="00D37ECE" w:rsidP="004E59EF">
                      <w:r>
                        <w:t>0</w:t>
                      </w:r>
                    </w:p>
                  </w:txbxContent>
                </v:textbox>
              </v:shape>
            </w:pict>
          </mc:Fallback>
        </mc:AlternateContent>
      </w:r>
      <w:r w:rsidR="004E59EF" w:rsidRPr="004E59EF">
        <w:rPr>
          <w:noProof/>
        </w:rPr>
        <w:drawing>
          <wp:inline distT="0" distB="0" distL="0" distR="0" wp14:anchorId="35906679" wp14:editId="5CB7AFFF">
            <wp:extent cx="5943600" cy="3407410"/>
            <wp:effectExtent l="0" t="0" r="0" b="254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59F2791" w14:textId="2926FCCC" w:rsidR="007E588F" w:rsidRPr="007E588F" w:rsidRDefault="007E588F" w:rsidP="00A713E7">
      <w:pPr>
        <w:pStyle w:val="TableNote"/>
      </w:pPr>
      <w:r w:rsidRPr="007E588F">
        <w:t>*The two sites receiving Project AWARE and School Justice Collaboration Program grants that do not also have SCTG grants are excluded from this study.</w:t>
      </w:r>
    </w:p>
    <w:p w14:paraId="6482DE54" w14:textId="77777777" w:rsidR="00BA765F" w:rsidRDefault="00BA765F" w:rsidP="004E59EF">
      <w:pPr>
        <w:pStyle w:val="BodyText"/>
      </w:pPr>
    </w:p>
    <w:p w14:paraId="4CC46F5B" w14:textId="6B64C145" w:rsidR="006111FA" w:rsidRDefault="004E59EF" w:rsidP="00A713E7">
      <w:pPr>
        <w:pStyle w:val="BodyText"/>
      </w:pPr>
      <w:r w:rsidRPr="004E59EF">
        <w:t>The state education agency grantees overlap on two of the federal grant programs: SCTG and Project AWARE (</w:t>
      </w:r>
      <w:r w:rsidR="0017031C">
        <w:t>Exhibit B.2</w:t>
      </w:r>
      <w:r w:rsidRPr="004E59EF">
        <w:t>). A total of nine grantees will be asked to partici</w:t>
      </w:r>
      <w:r w:rsidR="006111FA">
        <w:t>pate in this study.</w:t>
      </w:r>
    </w:p>
    <w:p w14:paraId="26F0D2AC" w14:textId="59FDFE7B" w:rsidR="006111FA" w:rsidRDefault="006111FA" w:rsidP="006111FA">
      <w:pPr>
        <w:pStyle w:val="Caption"/>
      </w:pPr>
      <w:r>
        <w:t xml:space="preserve">Exhibit </w:t>
      </w:r>
      <w:r w:rsidR="00375347">
        <w:t>B.</w:t>
      </w:r>
      <w:fldSimple w:instr=" SEQ Exhibit \* ARABIC ">
        <w:r>
          <w:rPr>
            <w:noProof/>
          </w:rPr>
          <w:t>2</w:t>
        </w:r>
      </w:fldSimple>
      <w:r>
        <w:t xml:space="preserve">. </w:t>
      </w:r>
      <w:r w:rsidRPr="00253C4A">
        <w:t xml:space="preserve">Overlap for SCTG and Project AWARE Grantees at the State </w:t>
      </w:r>
      <w:r w:rsidR="00EB5D11">
        <w:t>Level</w:t>
      </w:r>
    </w:p>
    <w:p w14:paraId="646BEC9C" w14:textId="20CB889C" w:rsidR="004E59EF" w:rsidRPr="004E59EF" w:rsidRDefault="004F7BAA" w:rsidP="00A713E7">
      <w:pPr>
        <w:pStyle w:val="BodyText"/>
        <w:spacing w:before="120"/>
        <w:jc w:val="center"/>
      </w:pPr>
      <w:r>
        <w:rPr>
          <w:noProof/>
        </w:rPr>
        <mc:AlternateContent>
          <mc:Choice Requires="wps">
            <w:drawing>
              <wp:anchor distT="0" distB="0" distL="114300" distR="114300" simplePos="0" relativeHeight="251677696" behindDoc="0" locked="0" layoutInCell="1" allowOverlap="1" wp14:anchorId="763D4DF7" wp14:editId="1FFFA5EF">
                <wp:simplePos x="0" y="0"/>
                <wp:positionH relativeFrom="column">
                  <wp:posOffset>2838907</wp:posOffset>
                </wp:positionH>
                <wp:positionV relativeFrom="paragraph">
                  <wp:posOffset>934187</wp:posOffset>
                </wp:positionV>
                <wp:extent cx="914400" cy="390525"/>
                <wp:effectExtent l="0" t="0" r="0" b="0"/>
                <wp:wrapNone/>
                <wp:docPr id="1" name="Text Box 1"/>
                <wp:cNvGraphicFramePr/>
                <a:graphic xmlns:a="http://schemas.openxmlformats.org/drawingml/2006/main">
                  <a:graphicData uri="http://schemas.microsoft.com/office/word/2010/wordprocessingShape">
                    <wps:wsp>
                      <wps:cNvSpPr txBox="1"/>
                      <wps:spPr>
                        <a:xfrm>
                          <a:off x="0" y="0"/>
                          <a:ext cx="9144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EF3008" w14:textId="5C72E734" w:rsidR="00D37ECE" w:rsidRDefault="00D37ECE">
                            <w:r>
                              <w:t>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763D4DF7" id="_x0000_s1031" type="#_x0000_t202" style="position:absolute;left:0;text-align:left;margin-left:223.55pt;margin-top:73.55pt;width:1in;height:30.75pt;z-index:2516776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" filled="f" stroked="f" strokeweight=".5pt">
                <v:textbox>
                  <w:txbxContent>
                    <w:p w14:paraId="32EF3008" w14:textId="5C72E734" w:rsidR="00D37ECE" w:rsidRDefault="00D37ECE">
                      <w:r>
                        <w:t>9</w:t>
                      </w:r>
                    </w:p>
                  </w:txbxContent>
                </v:textbox>
              </v:shape>
            </w:pict>
          </mc:Fallback>
        </mc:AlternateContent>
      </w:r>
      <w:r w:rsidR="004E59EF" w:rsidRPr="004E59EF">
        <w:rPr>
          <w:noProof/>
        </w:rPr>
        <w:drawing>
          <wp:inline distT="0" distB="0" distL="0" distR="0" wp14:anchorId="3E2AE3D9" wp14:editId="02FA0607">
            <wp:extent cx="4057650" cy="2228850"/>
            <wp:effectExtent l="0" t="19050" r="0" b="1905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B4C6B04" w14:textId="2646B12D" w:rsidR="004E59EF" w:rsidRDefault="002E52E7" w:rsidP="004E59EF">
      <w:pPr>
        <w:pStyle w:val="BodyText"/>
      </w:pPr>
      <w:r>
        <w:t xml:space="preserve">All </w:t>
      </w:r>
      <w:r w:rsidR="004F7BAA">
        <w:t xml:space="preserve">38 </w:t>
      </w:r>
      <w:r>
        <w:t xml:space="preserve">sites eligible to participate in this study will be invited to participate. </w:t>
      </w:r>
    </w:p>
    <w:p w14:paraId="595C336C" w14:textId="71197DDB" w:rsidR="002E52E7" w:rsidRDefault="002E52E7" w:rsidP="004E59EF">
      <w:pPr>
        <w:pStyle w:val="BodyText"/>
      </w:pPr>
      <w:r>
        <w:t xml:space="preserve">For each set of grantees, the </w:t>
      </w:r>
      <w:r w:rsidR="004F7BAA">
        <w:t xml:space="preserve">designated </w:t>
      </w:r>
      <w:r>
        <w:t xml:space="preserve">federal project officer will supply the contractor with the list of project directors. The contractor will contact the project directors, explain the study, and invite participation. </w:t>
      </w:r>
      <w:r w:rsidR="004F7BAA">
        <w:t xml:space="preserve">The study team </w:t>
      </w:r>
      <w:r>
        <w:t>will ask each project director to identify</w:t>
      </w:r>
      <w:r w:rsidR="002A098C">
        <w:t xml:space="preserve"> the following</w:t>
      </w:r>
      <w:r>
        <w:t>:</w:t>
      </w:r>
    </w:p>
    <w:p w14:paraId="1B301907" w14:textId="00189E43" w:rsidR="002E52E7" w:rsidRDefault="002E52E7" w:rsidP="00A713E7">
      <w:pPr>
        <w:pStyle w:val="Bullet1"/>
      </w:pPr>
      <w:r>
        <w:t xml:space="preserve">The staff </w:t>
      </w:r>
      <w:r w:rsidR="00EB5D11">
        <w:t xml:space="preserve">member </w:t>
      </w:r>
      <w:r>
        <w:t xml:space="preserve">who works most closely with the other grant </w:t>
      </w:r>
      <w:r w:rsidR="00660E3D">
        <w:t>at</w:t>
      </w:r>
      <w:r>
        <w:t xml:space="preserve"> that site (in some instances, this will be the project director)</w:t>
      </w:r>
    </w:p>
    <w:p w14:paraId="4D934375" w14:textId="34FE756E" w:rsidR="002E52E7" w:rsidRDefault="00BB1511" w:rsidP="00A713E7">
      <w:pPr>
        <w:pStyle w:val="Bullet1"/>
      </w:pPr>
      <w:r>
        <w:t>One to two</w:t>
      </w:r>
      <w:r w:rsidR="002E52E7">
        <w:t xml:space="preserve"> staff members who are actively engaged in the work of the grant (e.g., a lead teacher from a high school, an elementary school counselor, a professional development specialist)</w:t>
      </w:r>
    </w:p>
    <w:p w14:paraId="14CF01C4" w14:textId="3B031B42" w:rsidR="002E52E7" w:rsidRDefault="002E52E7" w:rsidP="002E52E7">
      <w:pPr>
        <w:pStyle w:val="BodyText"/>
      </w:pPr>
      <w:r>
        <w:t xml:space="preserve">The contractor will contact all </w:t>
      </w:r>
      <w:r w:rsidR="00123ACB">
        <w:t>nominated</w:t>
      </w:r>
      <w:r>
        <w:t xml:space="preserve"> staff and invite them to participate in </w:t>
      </w:r>
      <w:r w:rsidR="00123ACB">
        <w:t xml:space="preserve">an interview. </w:t>
      </w:r>
      <w:r w:rsidR="00BB1511">
        <w:t xml:space="preserve">If a nominee declines, the contractor will ask that individual to suggest an alternate respondent. </w:t>
      </w:r>
      <w:r w:rsidR="00123ACB">
        <w:t xml:space="preserve">At least two and no more than four respondents will be interviewed at each grantee site. </w:t>
      </w:r>
    </w:p>
    <w:p w14:paraId="3B70B1FC" w14:textId="01397E6F" w:rsidR="00123ACB" w:rsidRDefault="00123ACB" w:rsidP="002E52E7">
      <w:pPr>
        <w:pStyle w:val="BodyText"/>
      </w:pPr>
      <w:r>
        <w:t xml:space="preserve">For some grantees, the SCTG personnel may overlap with the Project AWARE personnel. No one will be interviewed twice, but </w:t>
      </w:r>
      <w:r w:rsidR="004F7BAA">
        <w:t xml:space="preserve">the study team </w:t>
      </w:r>
      <w:r>
        <w:t xml:space="preserve">will ensure that we obtain multiple perspectives on coordination for each grant. </w:t>
      </w:r>
    </w:p>
    <w:p w14:paraId="0709BE5A" w14:textId="6C516AE4" w:rsidR="002E69F0" w:rsidRPr="00A713E7" w:rsidRDefault="00A713E7" w:rsidP="00A713E7">
      <w:pPr>
        <w:pStyle w:val="Heading3"/>
      </w:pPr>
      <w:bookmarkStart w:id="9" w:name="_Toc274743225"/>
      <w:bookmarkStart w:id="10" w:name="_Toc377676396"/>
      <w:bookmarkStart w:id="11" w:name="_Toc445900627"/>
      <w:r>
        <w:t xml:space="preserve">B2. </w:t>
      </w:r>
      <w:r w:rsidR="002E69F0" w:rsidRPr="00A713E7">
        <w:t>Procedures for Data Collection</w:t>
      </w:r>
      <w:bookmarkEnd w:id="9"/>
      <w:bookmarkEnd w:id="10"/>
      <w:bookmarkEnd w:id="11"/>
    </w:p>
    <w:p w14:paraId="1BD826F7" w14:textId="74123F1F" w:rsidR="002E69F0" w:rsidRPr="00123ACB" w:rsidRDefault="002E69F0" w:rsidP="002E69F0">
      <w:pPr>
        <w:pStyle w:val="BodyText"/>
        <w:rPr>
          <w:color w:val="000000" w:themeColor="text1"/>
        </w:rPr>
      </w:pPr>
      <w:r w:rsidRPr="00123ACB">
        <w:rPr>
          <w:rFonts w:cs="Arial"/>
          <w:color w:val="000000" w:themeColor="text1"/>
        </w:rPr>
        <w:t>Th</w:t>
      </w:r>
      <w:r w:rsidR="00123ACB" w:rsidRPr="00123ACB">
        <w:rPr>
          <w:rFonts w:cs="Arial"/>
          <w:color w:val="000000" w:themeColor="text1"/>
        </w:rPr>
        <w:t xml:space="preserve">e data collection procedures for both extant and interview data </w:t>
      </w:r>
      <w:r w:rsidRPr="00123ACB">
        <w:rPr>
          <w:color w:val="000000" w:themeColor="text1"/>
        </w:rPr>
        <w:t xml:space="preserve">are discussed </w:t>
      </w:r>
      <w:r w:rsidR="00960324">
        <w:rPr>
          <w:color w:val="000000" w:themeColor="text1"/>
        </w:rPr>
        <w:t>in the following sections</w:t>
      </w:r>
      <w:r w:rsidR="00660E3D">
        <w:rPr>
          <w:color w:val="000000" w:themeColor="text1"/>
        </w:rPr>
        <w:t>.</w:t>
      </w:r>
    </w:p>
    <w:p w14:paraId="7EA74DC3" w14:textId="735F1FE8" w:rsidR="00123ACB" w:rsidRPr="00123ACB" w:rsidRDefault="00123ACB" w:rsidP="00A713E7">
      <w:pPr>
        <w:pStyle w:val="Heading6"/>
      </w:pPr>
      <w:bookmarkStart w:id="12" w:name="_Toc248565467"/>
      <w:bookmarkStart w:id="13" w:name="_Toc251144791"/>
      <w:r w:rsidRPr="00123ACB">
        <w:lastRenderedPageBreak/>
        <w:t>Collection of Extant Data</w:t>
      </w:r>
    </w:p>
    <w:p w14:paraId="4BE1971F" w14:textId="25652979" w:rsidR="00123ACB" w:rsidRDefault="00123ACB" w:rsidP="00BA765F">
      <w:pPr>
        <w:pStyle w:val="BodyText"/>
        <w:keepNext/>
        <w:keepLines/>
      </w:pPr>
      <w:r>
        <w:t xml:space="preserve">To minimize the burden involved with interviews, the contractor will systematically review all grantee applications and GPRA data to gather pertinent information prior to the interviews. These data will be provided to the contractor by the Department, thereby minimizing effort for the grantees. </w:t>
      </w:r>
      <w:r w:rsidR="004F7BAA">
        <w:t xml:space="preserve">Hence, the study team is </w:t>
      </w:r>
      <w:r w:rsidR="004F7BAA" w:rsidRPr="00C26FBB">
        <w:t>not</w:t>
      </w:r>
      <w:r w:rsidR="004F7BAA">
        <w:t xml:space="preserve"> requesting </w:t>
      </w:r>
      <w:r w:rsidR="00E27687">
        <w:t xml:space="preserve">Office of Management and Budget </w:t>
      </w:r>
      <w:r w:rsidR="00263D32">
        <w:t xml:space="preserve">(OMB) </w:t>
      </w:r>
      <w:r w:rsidR="004F7BAA">
        <w:t>clearance for this component of the study.</w:t>
      </w:r>
    </w:p>
    <w:p w14:paraId="51427BBD" w14:textId="3F3F30E9" w:rsidR="00123ACB" w:rsidRPr="00123ACB" w:rsidRDefault="00123ACB" w:rsidP="00A713E7">
      <w:pPr>
        <w:pStyle w:val="Heading6"/>
      </w:pPr>
      <w:r w:rsidRPr="00123ACB">
        <w:t>Interviews</w:t>
      </w:r>
    </w:p>
    <w:p w14:paraId="672EDB10" w14:textId="2BC87997" w:rsidR="004330C3" w:rsidRDefault="004330C3" w:rsidP="004330C3">
      <w:pPr>
        <w:pStyle w:val="BodyText"/>
      </w:pPr>
      <w:r>
        <w:t>Grantee project</w:t>
      </w:r>
      <w:r w:rsidRPr="00FE1591">
        <w:t xml:space="preserve"> directors for each grant </w:t>
      </w:r>
      <w:r>
        <w:t xml:space="preserve">program </w:t>
      </w:r>
      <w:r w:rsidRPr="00FE1591">
        <w:t xml:space="preserve">in the </w:t>
      </w:r>
      <w:r>
        <w:t>study</w:t>
      </w:r>
      <w:r w:rsidRPr="00FE1591">
        <w:t xml:space="preserve"> sample</w:t>
      </w:r>
      <w:r>
        <w:t>, as well as any grant staff they nominate for inclusion in the study,</w:t>
      </w:r>
      <w:r w:rsidRPr="00FE1591">
        <w:t xml:space="preserve"> will receive an e</w:t>
      </w:r>
      <w:r w:rsidRPr="00FE1591">
        <w:noBreakHyphen/>
        <w:t>mail invitation to participate in the study, followed by a phone call</w:t>
      </w:r>
      <w:r w:rsidR="00B07FB1">
        <w:t xml:space="preserve"> to confirm</w:t>
      </w:r>
      <w:r w:rsidRPr="00FE1591">
        <w:t xml:space="preserve">. This invitation will introduce the study and provide a rationale for participation (i.e., the value of the knowledge to be gained about coordination and alignment across systems and funding streams). </w:t>
      </w:r>
      <w:r>
        <w:rPr>
          <w:spacing w:val="-2"/>
        </w:rPr>
        <w:t>If the potential respondent indicates interest, contractor staff will schedule an interview</w:t>
      </w:r>
      <w:r w:rsidR="00BB1511">
        <w:rPr>
          <w:spacing w:val="-2"/>
        </w:rPr>
        <w:t xml:space="preserve">. </w:t>
      </w:r>
      <w:r>
        <w:rPr>
          <w:spacing w:val="-2"/>
        </w:rPr>
        <w:t xml:space="preserve">The scheduling process will include sharing the study consent form and a list of interview topics in advance of the interview. In this way, respondents may prepare and collect any helpful reference documents. </w:t>
      </w:r>
      <w:r w:rsidRPr="00FE1591">
        <w:t xml:space="preserve">Interviews will take place by telephone or videoconference. </w:t>
      </w:r>
      <w:r>
        <w:t xml:space="preserve">Each staff </w:t>
      </w:r>
      <w:r w:rsidR="00EB5D11">
        <w:t xml:space="preserve">member </w:t>
      </w:r>
      <w:r>
        <w:t xml:space="preserve">will be interviewed individually to increase the likelihood of open and honest discussion. </w:t>
      </w:r>
      <w:r w:rsidRPr="00FE1591">
        <w:t>All interviews will be recorded and transcribed.</w:t>
      </w:r>
    </w:p>
    <w:p w14:paraId="78DAF465" w14:textId="0A7EAD42" w:rsidR="002E69F0" w:rsidRPr="00A713E7" w:rsidRDefault="00A713E7" w:rsidP="00A713E7">
      <w:pPr>
        <w:pStyle w:val="Heading3"/>
      </w:pPr>
      <w:bookmarkStart w:id="14" w:name="_Toc274743226"/>
      <w:bookmarkStart w:id="15" w:name="_Toc377676397"/>
      <w:bookmarkStart w:id="16" w:name="_Toc445900628"/>
      <w:bookmarkEnd w:id="12"/>
      <w:bookmarkEnd w:id="13"/>
      <w:r>
        <w:t xml:space="preserve">B3. </w:t>
      </w:r>
      <w:r w:rsidR="002E69F0" w:rsidRPr="00A713E7">
        <w:t>Methods to Maximize Response Rate</w:t>
      </w:r>
      <w:bookmarkEnd w:id="14"/>
      <w:bookmarkEnd w:id="15"/>
      <w:bookmarkEnd w:id="16"/>
    </w:p>
    <w:p w14:paraId="5DE839A8" w14:textId="606A994C" w:rsidR="00BB1511" w:rsidRDefault="00BB1511" w:rsidP="00BB1511">
      <w:pPr>
        <w:pStyle w:val="BodyText"/>
      </w:pPr>
      <w:r w:rsidRPr="002E190B">
        <w:t>Rec</w:t>
      </w:r>
      <w:r>
        <w:t xml:space="preserve">ruitment materials will include the Department’s </w:t>
      </w:r>
      <w:r w:rsidRPr="002E190B">
        <w:t xml:space="preserve">endorsement of the study. The materials will emphasize the social incentive to respondents by stressing the importance of the data collection </w:t>
      </w:r>
      <w:r w:rsidR="00EB5D11">
        <w:t>in providing</w:t>
      </w:r>
      <w:r w:rsidRPr="002E190B">
        <w:t xml:space="preserve"> much</w:t>
      </w:r>
      <w:r w:rsidRPr="002E190B">
        <w:noBreakHyphen/>
        <w:t xml:space="preserve">needed technical assistance and practical information to districts and schools. </w:t>
      </w:r>
      <w:r>
        <w:t xml:space="preserve">Although grantee staff participation in reasonable evaluation requests is an expectation of accepting the grant, any given individual respondent will have the </w:t>
      </w:r>
      <w:r w:rsidR="002767CE">
        <w:t xml:space="preserve">right to decline </w:t>
      </w:r>
      <w:r>
        <w:t>the</w:t>
      </w:r>
      <w:r w:rsidR="002767CE">
        <w:t xml:space="preserve"> study invitation, and that refusal will be respected. </w:t>
      </w:r>
      <w:r>
        <w:t xml:space="preserve">Nevertheless, </w:t>
      </w:r>
      <w:r w:rsidR="002767CE">
        <w:t xml:space="preserve">when educators and other staff are approached and given an opportunity to advance knowledge related to their work, and to reflect on their own practice, in our experience many will say yes. </w:t>
      </w:r>
    </w:p>
    <w:p w14:paraId="02DEBAFC" w14:textId="7487D96A" w:rsidR="002E69F0" w:rsidRPr="006636D2" w:rsidRDefault="00507F26" w:rsidP="00BB1511">
      <w:pPr>
        <w:pStyle w:val="BodyText"/>
        <w:rPr>
          <w:color w:val="FF0000"/>
        </w:rPr>
      </w:pPr>
      <w:r>
        <w:t>Study</w:t>
      </w:r>
      <w:r w:rsidR="002767CE">
        <w:t xml:space="preserve"> materials will emphasize (1) the relevance of this study to the mission and day-to-day execution of their work, (2) the opportunity to shape knowledge about how to coordinate </w:t>
      </w:r>
      <w:r w:rsidR="002767CE" w:rsidRPr="002767CE">
        <w:rPr>
          <w:color w:val="000000" w:themeColor="text1"/>
        </w:rPr>
        <w:t xml:space="preserve">effectively across disciplines, and (3) the minimal burden associated with participation. The contractors will pilot test the recruitment and data collection instruments </w:t>
      </w:r>
      <w:r w:rsidR="002E69F0" w:rsidRPr="002767CE">
        <w:rPr>
          <w:color w:val="000000" w:themeColor="text1"/>
        </w:rPr>
        <w:t>to ensure that they are user</w:t>
      </w:r>
      <w:r w:rsidR="00EB5D11">
        <w:rPr>
          <w:color w:val="000000" w:themeColor="text1"/>
        </w:rPr>
        <w:t xml:space="preserve"> </w:t>
      </w:r>
      <w:r w:rsidR="002E69F0" w:rsidRPr="002767CE">
        <w:rPr>
          <w:color w:val="000000" w:themeColor="text1"/>
        </w:rPr>
        <w:t xml:space="preserve">friendly and easily understandable, </w:t>
      </w:r>
      <w:r w:rsidR="002767CE" w:rsidRPr="002767CE">
        <w:rPr>
          <w:color w:val="000000" w:themeColor="text1"/>
        </w:rPr>
        <w:t xml:space="preserve">which will minimize withdrawal after the interviews have begun. </w:t>
      </w:r>
    </w:p>
    <w:p w14:paraId="35B8056D" w14:textId="0D7CD8A8" w:rsidR="002E69F0" w:rsidRDefault="002767CE" w:rsidP="002E69F0">
      <w:pPr>
        <w:pStyle w:val="BodyText"/>
        <w:rPr>
          <w:color w:val="000000" w:themeColor="text1"/>
        </w:rPr>
      </w:pPr>
      <w:r w:rsidRPr="002767CE">
        <w:rPr>
          <w:color w:val="000000" w:themeColor="text1"/>
        </w:rPr>
        <w:t xml:space="preserve">Past </w:t>
      </w:r>
      <w:r w:rsidR="002E69F0" w:rsidRPr="002767CE">
        <w:rPr>
          <w:color w:val="000000" w:themeColor="text1"/>
        </w:rPr>
        <w:t>experience in data collection efforts has demonstrated the importance and value of building a consensus of support with</w:t>
      </w:r>
      <w:r w:rsidRPr="002767CE">
        <w:rPr>
          <w:color w:val="000000" w:themeColor="text1"/>
        </w:rPr>
        <w:t>in grantees.</w:t>
      </w:r>
      <w:r w:rsidR="002E69F0" w:rsidRPr="002767CE">
        <w:rPr>
          <w:color w:val="000000" w:themeColor="text1"/>
        </w:rPr>
        <w:t xml:space="preserve"> Investing in </w:t>
      </w:r>
      <w:r w:rsidRPr="002767CE">
        <w:rPr>
          <w:color w:val="000000" w:themeColor="text1"/>
        </w:rPr>
        <w:t>relationship</w:t>
      </w:r>
      <w:r w:rsidR="00263D32">
        <w:rPr>
          <w:color w:val="000000" w:themeColor="text1"/>
        </w:rPr>
        <w:t xml:space="preserve"> </w:t>
      </w:r>
      <w:r w:rsidRPr="002767CE">
        <w:rPr>
          <w:color w:val="000000" w:themeColor="text1"/>
        </w:rPr>
        <w:t xml:space="preserve">building with the project directors initially may minimize study refusals among nominated staff, </w:t>
      </w:r>
      <w:r w:rsidR="002E69F0" w:rsidRPr="002767CE">
        <w:rPr>
          <w:color w:val="000000" w:themeColor="text1"/>
        </w:rPr>
        <w:t xml:space="preserve">helping to ensure smooth implementation of the evaluation. Based on prior experience collecting data through </w:t>
      </w:r>
      <w:r w:rsidR="00375347">
        <w:rPr>
          <w:color w:val="000000" w:themeColor="text1"/>
        </w:rPr>
        <w:t>telephone interviews</w:t>
      </w:r>
      <w:r w:rsidR="002E69F0" w:rsidRPr="002767CE">
        <w:rPr>
          <w:color w:val="000000" w:themeColor="text1"/>
        </w:rPr>
        <w:t xml:space="preserve">, the project team anticipates a </w:t>
      </w:r>
      <w:r>
        <w:rPr>
          <w:color w:val="000000" w:themeColor="text1"/>
        </w:rPr>
        <w:t xml:space="preserve">response rate </w:t>
      </w:r>
      <w:r w:rsidR="00375347">
        <w:rPr>
          <w:color w:val="000000" w:themeColor="text1"/>
        </w:rPr>
        <w:t>of close to 100</w:t>
      </w:r>
      <w:r>
        <w:rPr>
          <w:color w:val="000000" w:themeColor="text1"/>
        </w:rPr>
        <w:t xml:space="preserve"> percent</w:t>
      </w:r>
      <w:r w:rsidR="002E69F0" w:rsidRPr="002767CE">
        <w:rPr>
          <w:color w:val="000000" w:themeColor="text1"/>
        </w:rPr>
        <w:t>.</w:t>
      </w:r>
    </w:p>
    <w:p w14:paraId="6FB5030F" w14:textId="38C97D57" w:rsidR="002E69F0" w:rsidRPr="00A713E7" w:rsidRDefault="00A713E7" w:rsidP="00A713E7">
      <w:pPr>
        <w:pStyle w:val="Heading3"/>
      </w:pPr>
      <w:bookmarkStart w:id="17" w:name="_Toc274743227"/>
      <w:bookmarkStart w:id="18" w:name="_Toc377676398"/>
      <w:bookmarkStart w:id="19" w:name="_Toc445900629"/>
      <w:r>
        <w:lastRenderedPageBreak/>
        <w:t xml:space="preserve">B4. </w:t>
      </w:r>
      <w:r w:rsidR="002E69F0" w:rsidRPr="00A713E7">
        <w:t>Expert Review and Piloting Procedures</w:t>
      </w:r>
      <w:bookmarkEnd w:id="17"/>
      <w:bookmarkEnd w:id="18"/>
      <w:bookmarkEnd w:id="19"/>
    </w:p>
    <w:p w14:paraId="5237D666" w14:textId="5509F20E" w:rsidR="006111FA" w:rsidRDefault="009C3EDD" w:rsidP="002E69F0">
      <w:pPr>
        <w:pStyle w:val="BodyText"/>
        <w:rPr>
          <w:color w:val="000000" w:themeColor="text1"/>
        </w:rPr>
      </w:pPr>
      <w:r>
        <w:rPr>
          <w:color w:val="000000" w:themeColor="text1"/>
        </w:rPr>
        <w:t xml:space="preserve">Although </w:t>
      </w:r>
      <w:r w:rsidR="002767CE">
        <w:rPr>
          <w:color w:val="000000" w:themeColor="text1"/>
        </w:rPr>
        <w:t xml:space="preserve">this </w:t>
      </w:r>
      <w:r w:rsidR="002E69F0" w:rsidRPr="002767CE">
        <w:rPr>
          <w:color w:val="000000" w:themeColor="text1"/>
        </w:rPr>
        <w:t xml:space="preserve">OMB submission </w:t>
      </w:r>
      <w:r w:rsidR="002767CE">
        <w:rPr>
          <w:color w:val="000000" w:themeColor="text1"/>
        </w:rPr>
        <w:t xml:space="preserve">is open for </w:t>
      </w:r>
      <w:r w:rsidR="002E69F0" w:rsidRPr="002767CE">
        <w:rPr>
          <w:color w:val="000000" w:themeColor="text1"/>
        </w:rPr>
        <w:t xml:space="preserve">public comment, the </w:t>
      </w:r>
      <w:r w:rsidR="002767CE">
        <w:rPr>
          <w:color w:val="000000" w:themeColor="text1"/>
        </w:rPr>
        <w:t xml:space="preserve">contractor will </w:t>
      </w:r>
      <w:r w:rsidR="006111FA">
        <w:rPr>
          <w:color w:val="000000" w:themeColor="text1"/>
        </w:rPr>
        <w:t xml:space="preserve">pilot the study recruitment materials and the interview protocols with no more than nine project directors who have worked </w:t>
      </w:r>
      <w:r w:rsidR="00960324">
        <w:rPr>
          <w:color w:val="000000" w:themeColor="text1"/>
        </w:rPr>
        <w:t xml:space="preserve">in the professional capacities addressed in this study (multi-tiered systems of support in schools and access </w:t>
      </w:r>
      <w:r w:rsidR="006111FA">
        <w:rPr>
          <w:color w:val="000000" w:themeColor="text1"/>
        </w:rPr>
        <w:t>to mental health care in schools and communities</w:t>
      </w:r>
      <w:r w:rsidR="00960324">
        <w:rPr>
          <w:color w:val="000000" w:themeColor="text1"/>
        </w:rPr>
        <w:t>)</w:t>
      </w:r>
      <w:r w:rsidR="006111FA">
        <w:rPr>
          <w:color w:val="000000" w:themeColor="text1"/>
        </w:rPr>
        <w:t xml:space="preserve">. Study staff will ask </w:t>
      </w:r>
      <w:r w:rsidR="002E69F0" w:rsidRPr="002767CE">
        <w:rPr>
          <w:color w:val="000000" w:themeColor="text1"/>
        </w:rPr>
        <w:t xml:space="preserve">these educators and administrators to react to (1) </w:t>
      </w:r>
      <w:r w:rsidR="00507F26">
        <w:rPr>
          <w:color w:val="000000" w:themeColor="text1"/>
        </w:rPr>
        <w:t xml:space="preserve">the </w:t>
      </w:r>
      <w:r w:rsidR="006111FA">
        <w:rPr>
          <w:color w:val="000000" w:themeColor="text1"/>
        </w:rPr>
        <w:t>interest level and clarity of recruitment materials</w:t>
      </w:r>
      <w:r w:rsidR="00EB5D11">
        <w:rPr>
          <w:color w:val="000000" w:themeColor="text1"/>
        </w:rPr>
        <w:t>;</w:t>
      </w:r>
      <w:r w:rsidR="006111FA">
        <w:rPr>
          <w:color w:val="000000" w:themeColor="text1"/>
        </w:rPr>
        <w:t xml:space="preserve"> (2) </w:t>
      </w:r>
      <w:r w:rsidR="002E69F0" w:rsidRPr="002767CE">
        <w:rPr>
          <w:color w:val="000000" w:themeColor="text1"/>
        </w:rPr>
        <w:t>the overall organization, flow, and length of the interview; (</w:t>
      </w:r>
      <w:r w:rsidR="006111FA">
        <w:rPr>
          <w:color w:val="000000" w:themeColor="text1"/>
        </w:rPr>
        <w:t>3</w:t>
      </w:r>
      <w:r w:rsidR="002E69F0" w:rsidRPr="002767CE">
        <w:rPr>
          <w:color w:val="000000" w:themeColor="text1"/>
        </w:rPr>
        <w:t>) the clarity of the interview wording and language; (</w:t>
      </w:r>
      <w:r w:rsidR="006111FA">
        <w:rPr>
          <w:color w:val="000000" w:themeColor="text1"/>
        </w:rPr>
        <w:t>4</w:t>
      </w:r>
      <w:r w:rsidR="002E69F0" w:rsidRPr="002767CE">
        <w:rPr>
          <w:color w:val="000000" w:themeColor="text1"/>
        </w:rPr>
        <w:t>) specific questions that were unclear or difficult to answer; and (</w:t>
      </w:r>
      <w:r w:rsidR="006111FA">
        <w:rPr>
          <w:color w:val="000000" w:themeColor="text1"/>
        </w:rPr>
        <w:t>5</w:t>
      </w:r>
      <w:r w:rsidR="002E69F0" w:rsidRPr="002767CE">
        <w:rPr>
          <w:color w:val="000000" w:themeColor="text1"/>
        </w:rPr>
        <w:t xml:space="preserve">) any recommended changes. </w:t>
      </w:r>
    </w:p>
    <w:p w14:paraId="0E434CD7" w14:textId="031BB3D5" w:rsidR="002E69F0" w:rsidRDefault="006111FA" w:rsidP="002E69F0">
      <w:pPr>
        <w:pStyle w:val="BodyText"/>
        <w:rPr>
          <w:color w:val="000000" w:themeColor="text1"/>
        </w:rPr>
      </w:pPr>
      <w:r>
        <w:rPr>
          <w:color w:val="000000" w:themeColor="text1"/>
        </w:rPr>
        <w:t xml:space="preserve">The project team will use </w:t>
      </w:r>
      <w:r w:rsidR="002E69F0" w:rsidRPr="002767CE">
        <w:rPr>
          <w:color w:val="000000" w:themeColor="text1"/>
        </w:rPr>
        <w:t xml:space="preserve">the responses from these pilots to modify the </w:t>
      </w:r>
      <w:r w:rsidR="00375347">
        <w:rPr>
          <w:color w:val="000000" w:themeColor="text1"/>
        </w:rPr>
        <w:t xml:space="preserve">notification materials and interview </w:t>
      </w:r>
      <w:r w:rsidR="002E69F0" w:rsidRPr="002767CE">
        <w:rPr>
          <w:color w:val="000000" w:themeColor="text1"/>
        </w:rPr>
        <w:t xml:space="preserve">protocols to make them as suitable as possible for the actual </w:t>
      </w:r>
      <w:r>
        <w:rPr>
          <w:color w:val="000000" w:themeColor="text1"/>
        </w:rPr>
        <w:t>recruitment and interview activities.</w:t>
      </w:r>
      <w:r w:rsidR="002E69F0" w:rsidRPr="002767CE">
        <w:rPr>
          <w:color w:val="000000" w:themeColor="text1"/>
        </w:rPr>
        <w:t xml:space="preserve"> For example, </w:t>
      </w:r>
      <w:r>
        <w:rPr>
          <w:color w:val="000000" w:themeColor="text1"/>
        </w:rPr>
        <w:t xml:space="preserve">in prior work, study staff have learned that some </w:t>
      </w:r>
      <w:r w:rsidR="002E69F0" w:rsidRPr="002767CE">
        <w:rPr>
          <w:color w:val="000000" w:themeColor="text1"/>
        </w:rPr>
        <w:t>questions about the interviewee’s background</w:t>
      </w:r>
      <w:r>
        <w:rPr>
          <w:color w:val="000000" w:themeColor="text1"/>
        </w:rPr>
        <w:t xml:space="preserve"> may </w:t>
      </w:r>
      <w:r w:rsidR="002E69F0" w:rsidRPr="002767CE">
        <w:rPr>
          <w:color w:val="000000" w:themeColor="text1"/>
        </w:rPr>
        <w:t>yield</w:t>
      </w:r>
      <w:r>
        <w:rPr>
          <w:color w:val="000000" w:themeColor="text1"/>
        </w:rPr>
        <w:t xml:space="preserve"> </w:t>
      </w:r>
      <w:r w:rsidR="002E69F0" w:rsidRPr="002767CE">
        <w:rPr>
          <w:color w:val="000000" w:themeColor="text1"/>
        </w:rPr>
        <w:t xml:space="preserve">unfocused and lengthy responses at the expense of topics more central to </w:t>
      </w:r>
      <w:r>
        <w:rPr>
          <w:color w:val="000000" w:themeColor="text1"/>
        </w:rPr>
        <w:t>the study</w:t>
      </w:r>
      <w:r w:rsidR="002E69F0" w:rsidRPr="002767CE">
        <w:rPr>
          <w:color w:val="000000" w:themeColor="text1"/>
        </w:rPr>
        <w:t xml:space="preserve">. </w:t>
      </w:r>
      <w:r>
        <w:rPr>
          <w:color w:val="000000" w:themeColor="text1"/>
        </w:rPr>
        <w:t xml:space="preserve">The </w:t>
      </w:r>
      <w:r w:rsidR="002E69F0" w:rsidRPr="002767CE">
        <w:rPr>
          <w:color w:val="000000" w:themeColor="text1"/>
        </w:rPr>
        <w:t xml:space="preserve">piloting procedures </w:t>
      </w:r>
      <w:r>
        <w:rPr>
          <w:color w:val="000000" w:themeColor="text1"/>
        </w:rPr>
        <w:t xml:space="preserve">also </w:t>
      </w:r>
      <w:r w:rsidR="009C6EFC">
        <w:rPr>
          <w:color w:val="000000" w:themeColor="text1"/>
        </w:rPr>
        <w:t xml:space="preserve">will </w:t>
      </w:r>
      <w:r>
        <w:rPr>
          <w:color w:val="000000" w:themeColor="text1"/>
        </w:rPr>
        <w:t xml:space="preserve">help ensure that the interview does not take more than 45–60 minutes to administer.  </w:t>
      </w:r>
      <w:r w:rsidR="002E69F0" w:rsidRPr="002767CE">
        <w:rPr>
          <w:color w:val="000000" w:themeColor="text1"/>
        </w:rPr>
        <w:t xml:space="preserve"> </w:t>
      </w:r>
    </w:p>
    <w:p w14:paraId="46E78748" w14:textId="24DA4D92" w:rsidR="002E69F0" w:rsidRPr="00A713E7" w:rsidRDefault="00A713E7" w:rsidP="00A713E7">
      <w:pPr>
        <w:pStyle w:val="Heading3"/>
      </w:pPr>
      <w:bookmarkStart w:id="20" w:name="_Toc274743228"/>
      <w:bookmarkStart w:id="21" w:name="_Toc377676399"/>
      <w:bookmarkStart w:id="22" w:name="_Toc445900630"/>
      <w:r>
        <w:t xml:space="preserve">B5. </w:t>
      </w:r>
      <w:r w:rsidR="002E69F0" w:rsidRPr="00A713E7">
        <w:t>Individuals and Organizations Involved in Project</w:t>
      </w:r>
      <w:bookmarkEnd w:id="20"/>
      <w:bookmarkEnd w:id="21"/>
      <w:bookmarkEnd w:id="22"/>
    </w:p>
    <w:p w14:paraId="48C85A4D" w14:textId="2C2E54B0" w:rsidR="002E69F0" w:rsidRPr="00BA765F" w:rsidRDefault="002E69F0" w:rsidP="002E69F0">
      <w:pPr>
        <w:pStyle w:val="BodyText"/>
        <w:rPr>
          <w:color w:val="000000" w:themeColor="text1"/>
        </w:rPr>
      </w:pPr>
      <w:r w:rsidRPr="00BA765F">
        <w:rPr>
          <w:color w:val="000000" w:themeColor="text1"/>
        </w:rPr>
        <w:t xml:space="preserve">AIR is the contractor for </w:t>
      </w:r>
      <w:r w:rsidR="006111FA" w:rsidRPr="00BA765F">
        <w:rPr>
          <w:color w:val="000000" w:themeColor="text1"/>
        </w:rPr>
        <w:t xml:space="preserve">the Study of School Climate Transformation Grants. </w:t>
      </w:r>
      <w:r w:rsidRPr="00BA765F">
        <w:rPr>
          <w:color w:val="000000" w:themeColor="text1"/>
        </w:rPr>
        <w:t xml:space="preserve">The project director is Dr. </w:t>
      </w:r>
      <w:r w:rsidR="006111FA" w:rsidRPr="00BA765F">
        <w:rPr>
          <w:color w:val="000000" w:themeColor="text1"/>
        </w:rPr>
        <w:t>Kimberly Kendziora</w:t>
      </w:r>
      <w:r w:rsidRPr="00BA765F">
        <w:rPr>
          <w:color w:val="000000" w:themeColor="text1"/>
        </w:rPr>
        <w:t xml:space="preserve">, who is supported by an experienced team leading the major tasks of the project (see Exhibit </w:t>
      </w:r>
      <w:r w:rsidR="00375347">
        <w:rPr>
          <w:color w:val="000000" w:themeColor="text1"/>
        </w:rPr>
        <w:t>B.</w:t>
      </w:r>
      <w:r w:rsidR="006111FA" w:rsidRPr="00BA765F">
        <w:rPr>
          <w:color w:val="000000" w:themeColor="text1"/>
        </w:rPr>
        <w:t>3</w:t>
      </w:r>
      <w:r w:rsidRPr="00BA765F">
        <w:rPr>
          <w:color w:val="000000" w:themeColor="text1"/>
        </w:rPr>
        <w:t xml:space="preserve"> for a list of key staff and responsibilities). During data collection and particularly during the initial phase of analysis, the contractors will draw on the cross</w:t>
      </w:r>
      <w:r w:rsidRPr="00BA765F">
        <w:rPr>
          <w:color w:val="000000" w:themeColor="text1"/>
        </w:rPr>
        <w:noBreakHyphen/>
        <w:t xml:space="preserve">staffing of some key members of the project, including the project director, deputy project director, and team leaders. Contact information for the individuals and organizations involved in the project is presented in Exhibit </w:t>
      </w:r>
      <w:r w:rsidR="009C6EFC">
        <w:rPr>
          <w:color w:val="000000" w:themeColor="text1"/>
        </w:rPr>
        <w:t>B.</w:t>
      </w:r>
      <w:r w:rsidR="00522E70">
        <w:rPr>
          <w:color w:val="000000" w:themeColor="text1"/>
        </w:rPr>
        <w:t>3</w:t>
      </w:r>
      <w:r w:rsidRPr="00BA765F">
        <w:rPr>
          <w:color w:val="000000" w:themeColor="text1"/>
        </w:rPr>
        <w:t>.</w:t>
      </w:r>
    </w:p>
    <w:p w14:paraId="05C973D8" w14:textId="1B92F7E8" w:rsidR="006111FA" w:rsidRDefault="006111FA" w:rsidP="006111FA">
      <w:pPr>
        <w:pStyle w:val="Caption"/>
      </w:pPr>
      <w:r>
        <w:t xml:space="preserve">Exhibit </w:t>
      </w:r>
      <w:r w:rsidR="00375347">
        <w:t>B.</w:t>
      </w:r>
      <w:fldSimple w:instr=" SEQ Exhibit \* ARABIC ">
        <w:r>
          <w:rPr>
            <w:noProof/>
          </w:rPr>
          <w:t>3</w:t>
        </w:r>
      </w:fldSimple>
      <w:r>
        <w:t xml:space="preserve">. </w:t>
      </w:r>
      <w:r w:rsidRPr="007A24B1">
        <w:t>Organizations, Individuals Involved in Project</w:t>
      </w:r>
    </w:p>
    <w:tbl>
      <w:tblPr>
        <w:tblStyle w:val="AIRLightBlueTable"/>
        <w:tblW w:w="9360" w:type="dxa"/>
        <w:jc w:val="center"/>
        <w:tblLayout w:type="fixed"/>
        <w:tblLook w:val="06A0" w:firstRow="1" w:lastRow="0" w:firstColumn="1" w:lastColumn="0" w:noHBand="1" w:noVBand="1"/>
      </w:tblPr>
      <w:tblGrid>
        <w:gridCol w:w="1705"/>
        <w:gridCol w:w="1350"/>
        <w:gridCol w:w="2160"/>
        <w:gridCol w:w="2700"/>
        <w:gridCol w:w="1445"/>
      </w:tblGrid>
      <w:tr w:rsidR="00BA765F" w:rsidRPr="00072740" w14:paraId="76A23BCB" w14:textId="77777777" w:rsidTr="00A67855">
        <w:trPr>
          <w:cnfStyle w:val="100000000000" w:firstRow="1" w:lastRow="0" w:firstColumn="0" w:lastColumn="0" w:oddVBand="0" w:evenVBand="0" w:oddHBand="0" w:evenHBand="0" w:firstRowFirstColumn="0" w:firstRowLastColumn="0" w:lastRowFirstColumn="0" w:lastRowLastColumn="0"/>
          <w:trHeight w:val="422"/>
          <w:jc w:val="center"/>
        </w:trPr>
        <w:tc>
          <w:tcPr>
            <w:tcW w:w="1705" w:type="dxa"/>
          </w:tcPr>
          <w:p w14:paraId="357564C6" w14:textId="0C3F5BFC" w:rsidR="00BA765F" w:rsidRPr="00072740" w:rsidRDefault="00BA765F" w:rsidP="00A713E7">
            <w:pPr>
              <w:spacing w:before="0" w:after="40"/>
              <w:contextualSpacing/>
              <w:rPr>
                <w:rFonts w:ascii="Times New Roman" w:hAnsi="Times New Roman"/>
                <w:sz w:val="20"/>
                <w:szCs w:val="20"/>
              </w:rPr>
            </w:pPr>
            <w:r>
              <w:rPr>
                <w:rFonts w:ascii="Times New Roman" w:hAnsi="Times New Roman"/>
                <w:sz w:val="20"/>
                <w:szCs w:val="20"/>
              </w:rPr>
              <w:t>Organization</w:t>
            </w:r>
          </w:p>
        </w:tc>
        <w:tc>
          <w:tcPr>
            <w:tcW w:w="1350" w:type="dxa"/>
          </w:tcPr>
          <w:p w14:paraId="5F3C10CD" w14:textId="77777777" w:rsidR="00BA765F" w:rsidRPr="00072740" w:rsidRDefault="00BA765F" w:rsidP="00A713E7">
            <w:pPr>
              <w:spacing w:before="0" w:after="40"/>
              <w:contextualSpacing/>
              <w:rPr>
                <w:rFonts w:ascii="Times New Roman" w:hAnsi="Times New Roman"/>
                <w:sz w:val="20"/>
                <w:szCs w:val="20"/>
              </w:rPr>
            </w:pPr>
            <w:r w:rsidRPr="00072740">
              <w:rPr>
                <w:rFonts w:ascii="Times New Roman" w:hAnsi="Times New Roman"/>
                <w:sz w:val="20"/>
                <w:szCs w:val="20"/>
              </w:rPr>
              <w:t>Role</w:t>
            </w:r>
          </w:p>
        </w:tc>
        <w:tc>
          <w:tcPr>
            <w:tcW w:w="2160" w:type="dxa"/>
          </w:tcPr>
          <w:p w14:paraId="4077F2AF" w14:textId="7E82C3A4" w:rsidR="00BA765F" w:rsidRDefault="00BA765F" w:rsidP="00A713E7">
            <w:pPr>
              <w:spacing w:after="40"/>
              <w:contextualSpacing/>
              <w:rPr>
                <w:rFonts w:ascii="Times New Roman" w:hAnsi="Times New Roman"/>
                <w:sz w:val="20"/>
                <w:szCs w:val="20"/>
              </w:rPr>
            </w:pPr>
            <w:r>
              <w:rPr>
                <w:rFonts w:ascii="Times New Roman" w:hAnsi="Times New Roman"/>
                <w:sz w:val="20"/>
                <w:szCs w:val="20"/>
              </w:rPr>
              <w:t>Contact Name</w:t>
            </w:r>
          </w:p>
        </w:tc>
        <w:tc>
          <w:tcPr>
            <w:tcW w:w="2700" w:type="dxa"/>
          </w:tcPr>
          <w:p w14:paraId="18DD6FEA" w14:textId="799879B0" w:rsidR="00BA765F" w:rsidRDefault="00BA765F" w:rsidP="00A713E7">
            <w:pPr>
              <w:spacing w:after="40"/>
              <w:contextualSpacing/>
              <w:rPr>
                <w:rFonts w:ascii="Times New Roman" w:hAnsi="Times New Roman"/>
                <w:sz w:val="20"/>
                <w:szCs w:val="20"/>
              </w:rPr>
            </w:pPr>
            <w:r>
              <w:rPr>
                <w:rFonts w:ascii="Times New Roman" w:hAnsi="Times New Roman"/>
                <w:sz w:val="20"/>
                <w:szCs w:val="20"/>
              </w:rPr>
              <w:t>Email</w:t>
            </w:r>
          </w:p>
        </w:tc>
        <w:tc>
          <w:tcPr>
            <w:tcW w:w="1445" w:type="dxa"/>
          </w:tcPr>
          <w:p w14:paraId="00E1B99B" w14:textId="00EEB1B3" w:rsidR="00BA765F" w:rsidRPr="00072740" w:rsidRDefault="00BA765F" w:rsidP="00A713E7">
            <w:pPr>
              <w:spacing w:after="40"/>
              <w:contextualSpacing/>
              <w:jc w:val="center"/>
              <w:rPr>
                <w:rFonts w:ascii="Times New Roman" w:hAnsi="Times New Roman"/>
                <w:sz w:val="20"/>
                <w:szCs w:val="20"/>
              </w:rPr>
            </w:pPr>
            <w:r>
              <w:rPr>
                <w:rFonts w:ascii="Times New Roman" w:hAnsi="Times New Roman"/>
                <w:sz w:val="20"/>
                <w:szCs w:val="20"/>
              </w:rPr>
              <w:t>Telephone</w:t>
            </w:r>
          </w:p>
        </w:tc>
      </w:tr>
      <w:tr w:rsidR="00BA765F" w:rsidRPr="00072740" w14:paraId="797E6C56" w14:textId="77777777" w:rsidTr="00A67855">
        <w:trPr>
          <w:jc w:val="center"/>
        </w:trPr>
        <w:tc>
          <w:tcPr>
            <w:tcW w:w="1705" w:type="dxa"/>
          </w:tcPr>
          <w:p w14:paraId="07604301" w14:textId="5C185933" w:rsidR="00BA765F" w:rsidRPr="00072740" w:rsidRDefault="00BA765F" w:rsidP="00A67855">
            <w:pPr>
              <w:spacing w:before="20" w:after="20"/>
              <w:contextualSpacing/>
              <w:rPr>
                <w:sz w:val="20"/>
                <w:szCs w:val="20"/>
              </w:rPr>
            </w:pPr>
            <w:r w:rsidRPr="00507BCC">
              <w:rPr>
                <w:sz w:val="20"/>
                <w:szCs w:val="20"/>
              </w:rPr>
              <w:t>AIR</w:t>
            </w:r>
          </w:p>
        </w:tc>
        <w:tc>
          <w:tcPr>
            <w:tcW w:w="1350" w:type="dxa"/>
          </w:tcPr>
          <w:p w14:paraId="5B809155" w14:textId="7997D547" w:rsidR="00BA765F" w:rsidRPr="00072740" w:rsidRDefault="00BA765F" w:rsidP="00A67855">
            <w:pPr>
              <w:spacing w:before="20" w:after="20"/>
              <w:contextualSpacing/>
              <w:rPr>
                <w:sz w:val="20"/>
                <w:szCs w:val="20"/>
              </w:rPr>
            </w:pPr>
            <w:r>
              <w:rPr>
                <w:sz w:val="20"/>
                <w:szCs w:val="20"/>
              </w:rPr>
              <w:t xml:space="preserve">Project </w:t>
            </w:r>
            <w:r w:rsidR="00677AAE">
              <w:rPr>
                <w:sz w:val="20"/>
                <w:szCs w:val="20"/>
              </w:rPr>
              <w:t>d</w:t>
            </w:r>
            <w:r>
              <w:rPr>
                <w:sz w:val="20"/>
                <w:szCs w:val="20"/>
              </w:rPr>
              <w:t>irector</w:t>
            </w:r>
          </w:p>
        </w:tc>
        <w:tc>
          <w:tcPr>
            <w:tcW w:w="2160" w:type="dxa"/>
          </w:tcPr>
          <w:p w14:paraId="0002F128" w14:textId="428FF042" w:rsidR="00BA765F" w:rsidRDefault="00BA765F" w:rsidP="00A67855">
            <w:pPr>
              <w:spacing w:before="20" w:after="20"/>
              <w:rPr>
                <w:sz w:val="20"/>
              </w:rPr>
            </w:pPr>
            <w:r>
              <w:rPr>
                <w:sz w:val="20"/>
                <w:szCs w:val="20"/>
              </w:rPr>
              <w:t>Dr. Kimberly Kendziora</w:t>
            </w:r>
          </w:p>
        </w:tc>
        <w:tc>
          <w:tcPr>
            <w:tcW w:w="2700" w:type="dxa"/>
          </w:tcPr>
          <w:p w14:paraId="68407519" w14:textId="0959F0A5" w:rsidR="00BA765F" w:rsidRDefault="00522E70" w:rsidP="00A67855">
            <w:pPr>
              <w:spacing w:before="20" w:after="20"/>
              <w:rPr>
                <w:sz w:val="20"/>
              </w:rPr>
            </w:pPr>
            <w:r>
              <w:rPr>
                <w:sz w:val="20"/>
              </w:rPr>
              <w:t>kkendziora</w:t>
            </w:r>
            <w:r>
              <w:rPr>
                <w:sz w:val="20"/>
                <w:szCs w:val="20"/>
              </w:rPr>
              <w:t>@air.org</w:t>
            </w:r>
          </w:p>
        </w:tc>
        <w:tc>
          <w:tcPr>
            <w:tcW w:w="1445" w:type="dxa"/>
          </w:tcPr>
          <w:p w14:paraId="6E544524" w14:textId="63003DB0" w:rsidR="00BA765F" w:rsidRPr="00C47E4B" w:rsidRDefault="00BA765F" w:rsidP="00A67855">
            <w:pPr>
              <w:spacing w:before="20" w:after="20"/>
              <w:jc w:val="center"/>
              <w:rPr>
                <w:sz w:val="20"/>
              </w:rPr>
            </w:pPr>
            <w:r>
              <w:rPr>
                <w:sz w:val="20"/>
              </w:rPr>
              <w:t>202-403-5391</w:t>
            </w:r>
          </w:p>
        </w:tc>
      </w:tr>
      <w:tr w:rsidR="00BA765F" w:rsidRPr="00072740" w14:paraId="19C2143F" w14:textId="77777777" w:rsidTr="00A67855">
        <w:trPr>
          <w:jc w:val="center"/>
        </w:trPr>
        <w:tc>
          <w:tcPr>
            <w:tcW w:w="1705" w:type="dxa"/>
          </w:tcPr>
          <w:p w14:paraId="2F840081" w14:textId="2D22D2B2" w:rsidR="00BA765F" w:rsidRDefault="00BA765F" w:rsidP="00A67855">
            <w:pPr>
              <w:spacing w:before="20" w:after="20"/>
              <w:contextualSpacing/>
              <w:rPr>
                <w:sz w:val="20"/>
                <w:szCs w:val="20"/>
              </w:rPr>
            </w:pPr>
            <w:r w:rsidRPr="00507BCC">
              <w:rPr>
                <w:sz w:val="20"/>
                <w:szCs w:val="20"/>
              </w:rPr>
              <w:t>AIR</w:t>
            </w:r>
          </w:p>
        </w:tc>
        <w:tc>
          <w:tcPr>
            <w:tcW w:w="1350" w:type="dxa"/>
          </w:tcPr>
          <w:p w14:paraId="199505D2" w14:textId="50DE0EF6" w:rsidR="00BA765F" w:rsidRPr="00072740" w:rsidRDefault="00BA765F" w:rsidP="00A67855">
            <w:pPr>
              <w:spacing w:before="20" w:after="20"/>
              <w:contextualSpacing/>
              <w:rPr>
                <w:sz w:val="20"/>
                <w:szCs w:val="20"/>
              </w:rPr>
            </w:pPr>
            <w:r>
              <w:rPr>
                <w:sz w:val="20"/>
                <w:szCs w:val="20"/>
              </w:rPr>
              <w:t xml:space="preserve">Deputy </w:t>
            </w:r>
            <w:r w:rsidR="00677AAE">
              <w:rPr>
                <w:sz w:val="20"/>
                <w:szCs w:val="20"/>
              </w:rPr>
              <w:t>d</w:t>
            </w:r>
            <w:r>
              <w:rPr>
                <w:sz w:val="20"/>
                <w:szCs w:val="20"/>
              </w:rPr>
              <w:t>irector</w:t>
            </w:r>
          </w:p>
        </w:tc>
        <w:tc>
          <w:tcPr>
            <w:tcW w:w="2160" w:type="dxa"/>
          </w:tcPr>
          <w:p w14:paraId="347D2188" w14:textId="3C92F00A" w:rsidR="00BA765F" w:rsidRDefault="00BA765F" w:rsidP="00A67855">
            <w:pPr>
              <w:spacing w:before="20" w:after="20"/>
              <w:rPr>
                <w:sz w:val="20"/>
              </w:rPr>
            </w:pPr>
            <w:r>
              <w:rPr>
                <w:sz w:val="20"/>
                <w:szCs w:val="20"/>
              </w:rPr>
              <w:t>Dr. Amy Mack</w:t>
            </w:r>
          </w:p>
        </w:tc>
        <w:tc>
          <w:tcPr>
            <w:tcW w:w="2700" w:type="dxa"/>
          </w:tcPr>
          <w:p w14:paraId="2819BDFB" w14:textId="5562F004" w:rsidR="00BA765F" w:rsidRDefault="00522E70" w:rsidP="00A67855">
            <w:pPr>
              <w:spacing w:before="20" w:after="20"/>
              <w:rPr>
                <w:sz w:val="20"/>
              </w:rPr>
            </w:pPr>
            <w:r>
              <w:rPr>
                <w:sz w:val="20"/>
              </w:rPr>
              <w:t>amack</w:t>
            </w:r>
            <w:r>
              <w:rPr>
                <w:sz w:val="20"/>
                <w:szCs w:val="20"/>
              </w:rPr>
              <w:t>@air.org</w:t>
            </w:r>
          </w:p>
        </w:tc>
        <w:tc>
          <w:tcPr>
            <w:tcW w:w="1445" w:type="dxa"/>
          </w:tcPr>
          <w:p w14:paraId="050D0DC8" w14:textId="44903C35" w:rsidR="00BA765F" w:rsidRPr="00C47E4B" w:rsidRDefault="00BA765F" w:rsidP="00A67855">
            <w:pPr>
              <w:spacing w:before="20" w:after="20"/>
              <w:jc w:val="center"/>
              <w:rPr>
                <w:sz w:val="20"/>
              </w:rPr>
            </w:pPr>
            <w:r>
              <w:rPr>
                <w:sz w:val="20"/>
              </w:rPr>
              <w:t>202-403-5863</w:t>
            </w:r>
          </w:p>
        </w:tc>
      </w:tr>
      <w:tr w:rsidR="00BA765F" w:rsidRPr="00072740" w14:paraId="34CA2A73" w14:textId="77777777" w:rsidTr="00A67855">
        <w:trPr>
          <w:jc w:val="center"/>
        </w:trPr>
        <w:tc>
          <w:tcPr>
            <w:tcW w:w="1705" w:type="dxa"/>
          </w:tcPr>
          <w:p w14:paraId="7CDDDD41" w14:textId="2BF9AFFC" w:rsidR="00BA765F" w:rsidRDefault="00BA765F" w:rsidP="00A67855">
            <w:pPr>
              <w:spacing w:before="20" w:after="20"/>
              <w:contextualSpacing/>
              <w:rPr>
                <w:sz w:val="20"/>
                <w:szCs w:val="20"/>
              </w:rPr>
            </w:pPr>
            <w:r w:rsidRPr="00507BCC">
              <w:rPr>
                <w:sz w:val="20"/>
                <w:szCs w:val="20"/>
              </w:rPr>
              <w:t>AIR</w:t>
            </w:r>
          </w:p>
        </w:tc>
        <w:tc>
          <w:tcPr>
            <w:tcW w:w="1350" w:type="dxa"/>
          </w:tcPr>
          <w:p w14:paraId="2944ADBA" w14:textId="71F0CB1B" w:rsidR="00BA765F" w:rsidRPr="00F16091" w:rsidRDefault="00BA765F" w:rsidP="00A67855">
            <w:pPr>
              <w:spacing w:before="20" w:after="20"/>
              <w:rPr>
                <w:rFonts w:asciiTheme="majorHAnsi" w:hAnsiTheme="majorHAnsi" w:cstheme="majorHAnsi"/>
                <w:sz w:val="20"/>
                <w:szCs w:val="20"/>
              </w:rPr>
            </w:pPr>
            <w:r>
              <w:rPr>
                <w:rFonts w:asciiTheme="majorHAnsi" w:hAnsiTheme="majorHAnsi" w:cstheme="majorHAnsi"/>
                <w:sz w:val="20"/>
                <w:szCs w:val="20"/>
              </w:rPr>
              <w:t xml:space="preserve">Senior </w:t>
            </w:r>
            <w:r w:rsidR="00677AAE">
              <w:rPr>
                <w:rFonts w:asciiTheme="majorHAnsi" w:hAnsiTheme="majorHAnsi" w:cstheme="majorHAnsi"/>
                <w:sz w:val="20"/>
                <w:szCs w:val="20"/>
              </w:rPr>
              <w:t>a</w:t>
            </w:r>
            <w:r>
              <w:rPr>
                <w:rFonts w:asciiTheme="majorHAnsi" w:hAnsiTheme="majorHAnsi" w:cstheme="majorHAnsi"/>
                <w:sz w:val="20"/>
                <w:szCs w:val="20"/>
              </w:rPr>
              <w:t>dvisor</w:t>
            </w:r>
          </w:p>
        </w:tc>
        <w:tc>
          <w:tcPr>
            <w:tcW w:w="2160" w:type="dxa"/>
          </w:tcPr>
          <w:p w14:paraId="18666A8E" w14:textId="13242808" w:rsidR="00BA765F" w:rsidRDefault="00BA765F" w:rsidP="00A67855">
            <w:pPr>
              <w:spacing w:before="20" w:after="20"/>
              <w:rPr>
                <w:sz w:val="20"/>
              </w:rPr>
            </w:pPr>
            <w:r>
              <w:rPr>
                <w:sz w:val="20"/>
                <w:szCs w:val="20"/>
              </w:rPr>
              <w:t>Dr. David Osher</w:t>
            </w:r>
          </w:p>
        </w:tc>
        <w:tc>
          <w:tcPr>
            <w:tcW w:w="2700" w:type="dxa"/>
          </w:tcPr>
          <w:p w14:paraId="7838E9F4" w14:textId="12953550" w:rsidR="00BA765F" w:rsidRDefault="00522E70" w:rsidP="00A67855">
            <w:pPr>
              <w:spacing w:before="20" w:after="20"/>
              <w:rPr>
                <w:sz w:val="20"/>
              </w:rPr>
            </w:pPr>
            <w:r>
              <w:rPr>
                <w:sz w:val="20"/>
              </w:rPr>
              <w:t>dosher</w:t>
            </w:r>
            <w:r>
              <w:rPr>
                <w:sz w:val="20"/>
                <w:szCs w:val="20"/>
              </w:rPr>
              <w:t>@air.org</w:t>
            </w:r>
          </w:p>
        </w:tc>
        <w:tc>
          <w:tcPr>
            <w:tcW w:w="1445" w:type="dxa"/>
          </w:tcPr>
          <w:p w14:paraId="4AC98080" w14:textId="367819B3" w:rsidR="00BA765F" w:rsidRPr="00C47E4B" w:rsidRDefault="00BA765F" w:rsidP="00A67855">
            <w:pPr>
              <w:spacing w:before="20" w:after="20"/>
              <w:jc w:val="center"/>
              <w:rPr>
                <w:sz w:val="20"/>
              </w:rPr>
            </w:pPr>
            <w:r>
              <w:rPr>
                <w:sz w:val="20"/>
              </w:rPr>
              <w:t>202-403-5373</w:t>
            </w:r>
          </w:p>
        </w:tc>
      </w:tr>
      <w:tr w:rsidR="00BA765F" w:rsidRPr="00072740" w14:paraId="22880645" w14:textId="77777777" w:rsidTr="00A67855">
        <w:trPr>
          <w:jc w:val="center"/>
        </w:trPr>
        <w:tc>
          <w:tcPr>
            <w:tcW w:w="1705" w:type="dxa"/>
          </w:tcPr>
          <w:p w14:paraId="086E78FE" w14:textId="24E12EAA" w:rsidR="00BA765F" w:rsidRDefault="00BA765F" w:rsidP="00A67855">
            <w:pPr>
              <w:spacing w:before="20" w:after="20"/>
              <w:contextualSpacing/>
              <w:rPr>
                <w:sz w:val="20"/>
                <w:szCs w:val="20"/>
              </w:rPr>
            </w:pPr>
            <w:r w:rsidRPr="00507BCC">
              <w:rPr>
                <w:sz w:val="20"/>
                <w:szCs w:val="20"/>
              </w:rPr>
              <w:t>AIR</w:t>
            </w:r>
          </w:p>
        </w:tc>
        <w:tc>
          <w:tcPr>
            <w:tcW w:w="1350" w:type="dxa"/>
          </w:tcPr>
          <w:p w14:paraId="7244043A" w14:textId="3DACBF8C" w:rsidR="00BA765F" w:rsidRPr="00F16091" w:rsidRDefault="00BA765F" w:rsidP="00A67855">
            <w:pPr>
              <w:spacing w:before="20" w:after="20"/>
              <w:rPr>
                <w:rFonts w:asciiTheme="majorHAnsi" w:hAnsiTheme="majorHAnsi" w:cstheme="majorHAnsi"/>
                <w:sz w:val="20"/>
                <w:szCs w:val="20"/>
              </w:rPr>
            </w:pPr>
            <w:r>
              <w:rPr>
                <w:rFonts w:asciiTheme="majorHAnsi" w:hAnsiTheme="majorHAnsi" w:cstheme="majorHAnsi"/>
                <w:sz w:val="20"/>
                <w:szCs w:val="20"/>
              </w:rPr>
              <w:t xml:space="preserve">Senior </w:t>
            </w:r>
            <w:r w:rsidR="00677AAE">
              <w:rPr>
                <w:rFonts w:asciiTheme="majorHAnsi" w:hAnsiTheme="majorHAnsi" w:cstheme="majorHAnsi"/>
                <w:sz w:val="20"/>
                <w:szCs w:val="20"/>
              </w:rPr>
              <w:t>a</w:t>
            </w:r>
            <w:r>
              <w:rPr>
                <w:rFonts w:asciiTheme="majorHAnsi" w:hAnsiTheme="majorHAnsi" w:cstheme="majorHAnsi"/>
                <w:sz w:val="20"/>
                <w:szCs w:val="20"/>
              </w:rPr>
              <w:t>dvisor</w:t>
            </w:r>
          </w:p>
        </w:tc>
        <w:tc>
          <w:tcPr>
            <w:tcW w:w="2160" w:type="dxa"/>
          </w:tcPr>
          <w:p w14:paraId="5B940926" w14:textId="61750B4B" w:rsidR="00BA765F" w:rsidRDefault="00BA765F" w:rsidP="00A67855">
            <w:pPr>
              <w:spacing w:before="20" w:after="20"/>
              <w:rPr>
                <w:sz w:val="20"/>
              </w:rPr>
            </w:pPr>
            <w:r>
              <w:rPr>
                <w:sz w:val="20"/>
                <w:szCs w:val="20"/>
              </w:rPr>
              <w:t xml:space="preserve">Ms. Sandy Williamson </w:t>
            </w:r>
          </w:p>
        </w:tc>
        <w:tc>
          <w:tcPr>
            <w:tcW w:w="2700" w:type="dxa"/>
          </w:tcPr>
          <w:p w14:paraId="17706F26" w14:textId="6630BBEF" w:rsidR="00BA765F" w:rsidRDefault="00522E70" w:rsidP="00A67855">
            <w:pPr>
              <w:spacing w:before="20" w:after="20"/>
              <w:rPr>
                <w:sz w:val="20"/>
              </w:rPr>
            </w:pPr>
            <w:r>
              <w:rPr>
                <w:sz w:val="20"/>
              </w:rPr>
              <w:t>swilliamson</w:t>
            </w:r>
            <w:r>
              <w:rPr>
                <w:sz w:val="20"/>
                <w:szCs w:val="20"/>
              </w:rPr>
              <w:t>@air.org</w:t>
            </w:r>
          </w:p>
        </w:tc>
        <w:tc>
          <w:tcPr>
            <w:tcW w:w="1445" w:type="dxa"/>
          </w:tcPr>
          <w:p w14:paraId="36632593" w14:textId="49E81818" w:rsidR="00BA765F" w:rsidRPr="00C47E4B" w:rsidRDefault="00BA765F" w:rsidP="00A67855">
            <w:pPr>
              <w:spacing w:before="20" w:after="20"/>
              <w:jc w:val="center"/>
              <w:rPr>
                <w:sz w:val="20"/>
              </w:rPr>
            </w:pPr>
            <w:r>
              <w:rPr>
                <w:sz w:val="20"/>
              </w:rPr>
              <w:t>202-</w:t>
            </w:r>
            <w:r w:rsidRPr="00BA765F">
              <w:rPr>
                <w:sz w:val="20"/>
              </w:rPr>
              <w:t>527-4224</w:t>
            </w:r>
          </w:p>
        </w:tc>
      </w:tr>
      <w:tr w:rsidR="00BA765F" w:rsidRPr="00072740" w14:paraId="68E649FE" w14:textId="77777777" w:rsidTr="00A67855">
        <w:trPr>
          <w:jc w:val="center"/>
        </w:trPr>
        <w:tc>
          <w:tcPr>
            <w:tcW w:w="1705" w:type="dxa"/>
          </w:tcPr>
          <w:p w14:paraId="39E0D1EF" w14:textId="6DC7FA9C" w:rsidR="00BA765F" w:rsidRPr="00E73698" w:rsidRDefault="00BA765F" w:rsidP="00A67855">
            <w:pPr>
              <w:spacing w:before="20" w:after="20"/>
              <w:rPr>
                <w:sz w:val="20"/>
                <w:szCs w:val="20"/>
              </w:rPr>
            </w:pPr>
            <w:r w:rsidRPr="00507BCC">
              <w:rPr>
                <w:sz w:val="20"/>
                <w:szCs w:val="20"/>
              </w:rPr>
              <w:t>AIR</w:t>
            </w:r>
          </w:p>
        </w:tc>
        <w:tc>
          <w:tcPr>
            <w:tcW w:w="1350" w:type="dxa"/>
          </w:tcPr>
          <w:p w14:paraId="64D49486" w14:textId="273D37B3" w:rsidR="00BA765F" w:rsidRPr="00F16091" w:rsidRDefault="00BA765F" w:rsidP="00A67855">
            <w:pPr>
              <w:spacing w:before="20" w:after="20"/>
              <w:rPr>
                <w:rFonts w:asciiTheme="majorHAnsi" w:hAnsiTheme="majorHAnsi" w:cstheme="majorHAnsi"/>
                <w:sz w:val="20"/>
                <w:szCs w:val="20"/>
              </w:rPr>
            </w:pPr>
            <w:r>
              <w:rPr>
                <w:rFonts w:asciiTheme="majorHAnsi" w:hAnsiTheme="majorHAnsi" w:cstheme="majorHAnsi"/>
                <w:sz w:val="20"/>
                <w:szCs w:val="20"/>
              </w:rPr>
              <w:t xml:space="preserve">Research </w:t>
            </w:r>
            <w:r w:rsidR="00677AAE">
              <w:rPr>
                <w:rFonts w:asciiTheme="majorHAnsi" w:hAnsiTheme="majorHAnsi" w:cstheme="majorHAnsi"/>
                <w:sz w:val="20"/>
                <w:szCs w:val="20"/>
              </w:rPr>
              <w:t>a</w:t>
            </w:r>
            <w:r>
              <w:rPr>
                <w:rFonts w:asciiTheme="majorHAnsi" w:hAnsiTheme="majorHAnsi" w:cstheme="majorHAnsi"/>
                <w:sz w:val="20"/>
                <w:szCs w:val="20"/>
              </w:rPr>
              <w:t>ssistant</w:t>
            </w:r>
          </w:p>
        </w:tc>
        <w:tc>
          <w:tcPr>
            <w:tcW w:w="2160" w:type="dxa"/>
          </w:tcPr>
          <w:p w14:paraId="1B752F54" w14:textId="65618D35" w:rsidR="00BA765F" w:rsidRDefault="00BA765F" w:rsidP="00A67855">
            <w:pPr>
              <w:spacing w:before="20" w:after="20"/>
              <w:rPr>
                <w:sz w:val="20"/>
                <w:szCs w:val="20"/>
              </w:rPr>
            </w:pPr>
            <w:r>
              <w:rPr>
                <w:sz w:val="20"/>
                <w:szCs w:val="20"/>
              </w:rPr>
              <w:t>Ms. SooYun Chung</w:t>
            </w:r>
          </w:p>
        </w:tc>
        <w:tc>
          <w:tcPr>
            <w:tcW w:w="2700" w:type="dxa"/>
          </w:tcPr>
          <w:p w14:paraId="689675F4" w14:textId="73952708" w:rsidR="00BA765F" w:rsidRDefault="00522E70" w:rsidP="00A67855">
            <w:pPr>
              <w:spacing w:before="20" w:after="20"/>
              <w:rPr>
                <w:sz w:val="20"/>
                <w:szCs w:val="20"/>
              </w:rPr>
            </w:pPr>
            <w:r>
              <w:rPr>
                <w:sz w:val="20"/>
                <w:szCs w:val="20"/>
              </w:rPr>
              <w:t>schung@air.org</w:t>
            </w:r>
          </w:p>
        </w:tc>
        <w:tc>
          <w:tcPr>
            <w:tcW w:w="1445" w:type="dxa"/>
          </w:tcPr>
          <w:p w14:paraId="4A52C1CE" w14:textId="286AF399" w:rsidR="00BA765F" w:rsidRPr="00C47E4B" w:rsidRDefault="00BA765F" w:rsidP="00A67855">
            <w:pPr>
              <w:spacing w:before="20" w:after="20"/>
              <w:jc w:val="center"/>
              <w:rPr>
                <w:sz w:val="20"/>
              </w:rPr>
            </w:pPr>
            <w:r>
              <w:rPr>
                <w:sz w:val="20"/>
              </w:rPr>
              <w:t>202-403-5739</w:t>
            </w:r>
          </w:p>
        </w:tc>
      </w:tr>
      <w:tr w:rsidR="00BA765F" w:rsidRPr="00072740" w14:paraId="57CDA9A1" w14:textId="77777777" w:rsidTr="00A67855">
        <w:trPr>
          <w:jc w:val="center"/>
        </w:trPr>
        <w:tc>
          <w:tcPr>
            <w:tcW w:w="1705" w:type="dxa"/>
          </w:tcPr>
          <w:p w14:paraId="0D49244F" w14:textId="2BE61E1F" w:rsidR="00BA765F" w:rsidRPr="00E73698" w:rsidRDefault="00BA765F" w:rsidP="00A67855">
            <w:pPr>
              <w:spacing w:before="20" w:after="20"/>
              <w:rPr>
                <w:sz w:val="20"/>
                <w:szCs w:val="20"/>
              </w:rPr>
            </w:pPr>
            <w:r w:rsidRPr="00507BCC">
              <w:rPr>
                <w:sz w:val="20"/>
                <w:szCs w:val="20"/>
              </w:rPr>
              <w:t>AIR</w:t>
            </w:r>
          </w:p>
        </w:tc>
        <w:tc>
          <w:tcPr>
            <w:tcW w:w="1350" w:type="dxa"/>
          </w:tcPr>
          <w:p w14:paraId="66F72F8E" w14:textId="64916F6A" w:rsidR="00BA765F" w:rsidRPr="00E73698" w:rsidRDefault="00BA765F" w:rsidP="00A67855">
            <w:pPr>
              <w:spacing w:before="20" w:after="20" w:line="276" w:lineRule="auto"/>
              <w:contextualSpacing/>
              <w:rPr>
                <w:sz w:val="20"/>
                <w:szCs w:val="20"/>
              </w:rPr>
            </w:pPr>
            <w:r>
              <w:rPr>
                <w:sz w:val="20"/>
                <w:szCs w:val="20"/>
              </w:rPr>
              <w:t xml:space="preserve">IDIQ </w:t>
            </w:r>
            <w:r w:rsidR="00677AAE">
              <w:rPr>
                <w:sz w:val="20"/>
                <w:szCs w:val="20"/>
              </w:rPr>
              <w:t>c</w:t>
            </w:r>
            <w:r>
              <w:rPr>
                <w:sz w:val="20"/>
                <w:szCs w:val="20"/>
              </w:rPr>
              <w:t xml:space="preserve">ontract </w:t>
            </w:r>
            <w:r w:rsidR="00677AAE">
              <w:rPr>
                <w:sz w:val="20"/>
                <w:szCs w:val="20"/>
              </w:rPr>
              <w:t>d</w:t>
            </w:r>
            <w:r>
              <w:rPr>
                <w:sz w:val="20"/>
                <w:szCs w:val="20"/>
              </w:rPr>
              <w:t>irector</w:t>
            </w:r>
          </w:p>
        </w:tc>
        <w:tc>
          <w:tcPr>
            <w:tcW w:w="2160" w:type="dxa"/>
          </w:tcPr>
          <w:p w14:paraId="5C6DFA16" w14:textId="27AEBB50" w:rsidR="00BA765F" w:rsidRDefault="00BA765F" w:rsidP="00A67855">
            <w:pPr>
              <w:spacing w:before="20" w:after="20"/>
              <w:contextualSpacing/>
              <w:rPr>
                <w:sz w:val="20"/>
                <w:szCs w:val="20"/>
              </w:rPr>
            </w:pPr>
            <w:r>
              <w:rPr>
                <w:sz w:val="20"/>
                <w:szCs w:val="20"/>
              </w:rPr>
              <w:t xml:space="preserve">Dr. Kerstin </w:t>
            </w:r>
            <w:r w:rsidR="00A713E7">
              <w:rPr>
                <w:sz w:val="20"/>
                <w:szCs w:val="20"/>
              </w:rPr>
              <w:br/>
            </w:r>
            <w:r>
              <w:rPr>
                <w:sz w:val="20"/>
                <w:szCs w:val="20"/>
              </w:rPr>
              <w:t>LeFloch</w:t>
            </w:r>
            <w:r w:rsidRPr="00E73698">
              <w:rPr>
                <w:sz w:val="20"/>
                <w:szCs w:val="20"/>
              </w:rPr>
              <w:t xml:space="preserve"> </w:t>
            </w:r>
          </w:p>
        </w:tc>
        <w:tc>
          <w:tcPr>
            <w:tcW w:w="2700" w:type="dxa"/>
          </w:tcPr>
          <w:p w14:paraId="505173D8" w14:textId="21CE6D6A" w:rsidR="00BA765F" w:rsidRDefault="00522E70" w:rsidP="00A67855">
            <w:pPr>
              <w:spacing w:before="20" w:after="20"/>
              <w:contextualSpacing/>
              <w:rPr>
                <w:sz w:val="20"/>
                <w:szCs w:val="20"/>
              </w:rPr>
            </w:pPr>
            <w:r>
              <w:rPr>
                <w:sz w:val="20"/>
                <w:szCs w:val="20"/>
              </w:rPr>
              <w:t>klefloch@air.org</w:t>
            </w:r>
          </w:p>
        </w:tc>
        <w:tc>
          <w:tcPr>
            <w:tcW w:w="1445" w:type="dxa"/>
          </w:tcPr>
          <w:p w14:paraId="33E8370C" w14:textId="2A100B5A" w:rsidR="00BA765F" w:rsidRPr="00952126" w:rsidRDefault="00BA765F" w:rsidP="00A67855">
            <w:pPr>
              <w:spacing w:before="20" w:after="20"/>
              <w:contextualSpacing/>
              <w:jc w:val="center"/>
              <w:rPr>
                <w:sz w:val="20"/>
                <w:szCs w:val="20"/>
              </w:rPr>
            </w:pPr>
            <w:r>
              <w:rPr>
                <w:sz w:val="20"/>
                <w:szCs w:val="20"/>
              </w:rPr>
              <w:t>202-403-5349</w:t>
            </w:r>
          </w:p>
        </w:tc>
      </w:tr>
      <w:tr w:rsidR="00BA765F" w:rsidRPr="00072740" w14:paraId="785BBA45" w14:textId="77777777" w:rsidTr="00A67855">
        <w:trPr>
          <w:jc w:val="center"/>
        </w:trPr>
        <w:tc>
          <w:tcPr>
            <w:tcW w:w="1705" w:type="dxa"/>
          </w:tcPr>
          <w:p w14:paraId="2102C427" w14:textId="204CFA15" w:rsidR="00BA765F" w:rsidRDefault="00BA765F" w:rsidP="00A67855">
            <w:pPr>
              <w:spacing w:before="20" w:after="20"/>
              <w:rPr>
                <w:sz w:val="20"/>
                <w:szCs w:val="20"/>
              </w:rPr>
            </w:pPr>
            <w:r>
              <w:rPr>
                <w:sz w:val="20"/>
                <w:szCs w:val="20"/>
              </w:rPr>
              <w:t>Ad Hoc Analytics</w:t>
            </w:r>
          </w:p>
        </w:tc>
        <w:tc>
          <w:tcPr>
            <w:tcW w:w="1350" w:type="dxa"/>
          </w:tcPr>
          <w:p w14:paraId="241C9A8A" w14:textId="47F7FF03" w:rsidR="00BA765F" w:rsidRPr="00E73698" w:rsidRDefault="00BA765F" w:rsidP="00A67855">
            <w:pPr>
              <w:spacing w:before="20" w:after="20" w:line="276" w:lineRule="auto"/>
              <w:contextualSpacing/>
              <w:rPr>
                <w:sz w:val="20"/>
                <w:szCs w:val="20"/>
              </w:rPr>
            </w:pPr>
            <w:r>
              <w:rPr>
                <w:sz w:val="20"/>
                <w:szCs w:val="20"/>
              </w:rPr>
              <w:t>Coordinator</w:t>
            </w:r>
          </w:p>
        </w:tc>
        <w:tc>
          <w:tcPr>
            <w:tcW w:w="2160" w:type="dxa"/>
          </w:tcPr>
          <w:p w14:paraId="09DCC8D8" w14:textId="5564CC2F" w:rsidR="00BA765F" w:rsidRPr="00952126" w:rsidRDefault="00CC3CBF" w:rsidP="00A67855">
            <w:pPr>
              <w:spacing w:before="20" w:after="20"/>
              <w:contextualSpacing/>
              <w:rPr>
                <w:sz w:val="20"/>
                <w:szCs w:val="20"/>
              </w:rPr>
            </w:pPr>
            <w:r>
              <w:rPr>
                <w:sz w:val="20"/>
                <w:szCs w:val="20"/>
              </w:rPr>
              <w:t>Mr</w:t>
            </w:r>
            <w:r w:rsidR="00BA765F">
              <w:rPr>
                <w:sz w:val="20"/>
                <w:szCs w:val="20"/>
              </w:rPr>
              <w:t>. William Pate</w:t>
            </w:r>
          </w:p>
        </w:tc>
        <w:tc>
          <w:tcPr>
            <w:tcW w:w="2700" w:type="dxa"/>
          </w:tcPr>
          <w:p w14:paraId="5C82DCC0" w14:textId="417E5A16" w:rsidR="00BA765F" w:rsidRPr="00952126" w:rsidRDefault="00BA765F" w:rsidP="00A67855">
            <w:pPr>
              <w:spacing w:before="20" w:after="20"/>
              <w:contextualSpacing/>
              <w:rPr>
                <w:sz w:val="20"/>
                <w:szCs w:val="20"/>
              </w:rPr>
            </w:pPr>
            <w:r w:rsidRPr="00BA765F">
              <w:rPr>
                <w:sz w:val="20"/>
                <w:szCs w:val="20"/>
              </w:rPr>
              <w:t>wepate@adhocanalytics.com</w:t>
            </w:r>
          </w:p>
        </w:tc>
        <w:tc>
          <w:tcPr>
            <w:tcW w:w="1445" w:type="dxa"/>
          </w:tcPr>
          <w:p w14:paraId="78616DC1" w14:textId="1A148F69" w:rsidR="00BA765F" w:rsidRPr="00952126" w:rsidRDefault="00BA765F" w:rsidP="00A67855">
            <w:pPr>
              <w:spacing w:before="20" w:after="20"/>
              <w:contextualSpacing/>
              <w:jc w:val="center"/>
              <w:rPr>
                <w:sz w:val="20"/>
                <w:szCs w:val="20"/>
              </w:rPr>
            </w:pPr>
            <w:r w:rsidRPr="00BA765F">
              <w:rPr>
                <w:sz w:val="20"/>
                <w:szCs w:val="20"/>
              </w:rPr>
              <w:t>202</w:t>
            </w:r>
            <w:r w:rsidR="00522E70">
              <w:rPr>
                <w:sz w:val="20"/>
                <w:szCs w:val="20"/>
              </w:rPr>
              <w:t>-</w:t>
            </w:r>
            <w:r w:rsidRPr="00BA765F">
              <w:rPr>
                <w:sz w:val="20"/>
                <w:szCs w:val="20"/>
              </w:rPr>
              <w:t>595-3103</w:t>
            </w:r>
          </w:p>
        </w:tc>
      </w:tr>
      <w:tr w:rsidR="00BA765F" w:rsidRPr="00072740" w14:paraId="1E5D38B8" w14:textId="77777777" w:rsidTr="00A67855">
        <w:trPr>
          <w:jc w:val="center"/>
        </w:trPr>
        <w:tc>
          <w:tcPr>
            <w:tcW w:w="1705" w:type="dxa"/>
          </w:tcPr>
          <w:p w14:paraId="6846565B" w14:textId="4422CE19" w:rsidR="00BA765F" w:rsidRDefault="00BA765F" w:rsidP="00A67855">
            <w:pPr>
              <w:spacing w:before="20" w:after="20"/>
              <w:rPr>
                <w:sz w:val="20"/>
                <w:szCs w:val="20"/>
              </w:rPr>
            </w:pPr>
            <w:r>
              <w:rPr>
                <w:sz w:val="20"/>
                <w:szCs w:val="20"/>
              </w:rPr>
              <w:t>Ad Hoc Analytics</w:t>
            </w:r>
          </w:p>
        </w:tc>
        <w:tc>
          <w:tcPr>
            <w:tcW w:w="1350" w:type="dxa"/>
          </w:tcPr>
          <w:p w14:paraId="69795AE0" w14:textId="6E1D3603" w:rsidR="00BA765F" w:rsidRPr="00E73698" w:rsidRDefault="00BA765F" w:rsidP="00A67855">
            <w:pPr>
              <w:spacing w:before="20" w:after="20" w:line="276" w:lineRule="auto"/>
              <w:contextualSpacing/>
              <w:rPr>
                <w:sz w:val="20"/>
                <w:szCs w:val="20"/>
              </w:rPr>
            </w:pPr>
            <w:r>
              <w:rPr>
                <w:sz w:val="20"/>
                <w:szCs w:val="20"/>
              </w:rPr>
              <w:t>Researcher</w:t>
            </w:r>
          </w:p>
        </w:tc>
        <w:tc>
          <w:tcPr>
            <w:tcW w:w="2160" w:type="dxa"/>
          </w:tcPr>
          <w:p w14:paraId="23984DC0" w14:textId="35283FF9" w:rsidR="00BA765F" w:rsidRPr="00952126" w:rsidRDefault="00BA765F" w:rsidP="00A67855">
            <w:pPr>
              <w:spacing w:before="20" w:after="20"/>
              <w:contextualSpacing/>
              <w:rPr>
                <w:sz w:val="20"/>
                <w:szCs w:val="20"/>
              </w:rPr>
            </w:pPr>
            <w:r>
              <w:rPr>
                <w:sz w:val="20"/>
                <w:szCs w:val="20"/>
              </w:rPr>
              <w:t>Dr. Stacey Merola</w:t>
            </w:r>
          </w:p>
        </w:tc>
        <w:tc>
          <w:tcPr>
            <w:tcW w:w="2700" w:type="dxa"/>
          </w:tcPr>
          <w:p w14:paraId="0C8AD490" w14:textId="64991747" w:rsidR="00BA765F" w:rsidRPr="00952126" w:rsidRDefault="00522E70" w:rsidP="00A67855">
            <w:pPr>
              <w:spacing w:before="20" w:after="20"/>
              <w:contextualSpacing/>
              <w:rPr>
                <w:sz w:val="20"/>
                <w:szCs w:val="20"/>
              </w:rPr>
            </w:pPr>
            <w:r w:rsidRPr="00522E70">
              <w:rPr>
                <w:sz w:val="20"/>
                <w:szCs w:val="20"/>
              </w:rPr>
              <w:t>stacey_merola@merolaresearch.com</w:t>
            </w:r>
          </w:p>
        </w:tc>
        <w:tc>
          <w:tcPr>
            <w:tcW w:w="1445" w:type="dxa"/>
          </w:tcPr>
          <w:p w14:paraId="6FA032CA" w14:textId="0CD810FF" w:rsidR="00BA765F" w:rsidRPr="00952126" w:rsidRDefault="00522E70" w:rsidP="00A67855">
            <w:pPr>
              <w:spacing w:before="20" w:after="20"/>
              <w:contextualSpacing/>
              <w:jc w:val="center"/>
              <w:rPr>
                <w:sz w:val="20"/>
                <w:szCs w:val="20"/>
              </w:rPr>
            </w:pPr>
            <w:r w:rsidRPr="00522E70">
              <w:rPr>
                <w:sz w:val="20"/>
                <w:szCs w:val="20"/>
              </w:rPr>
              <w:t>703-447-7883</w:t>
            </w:r>
          </w:p>
        </w:tc>
      </w:tr>
      <w:tr w:rsidR="00BA765F" w:rsidRPr="00072740" w14:paraId="3B3346BC" w14:textId="77777777" w:rsidTr="00A67855">
        <w:trPr>
          <w:jc w:val="center"/>
        </w:trPr>
        <w:tc>
          <w:tcPr>
            <w:tcW w:w="1705" w:type="dxa"/>
          </w:tcPr>
          <w:p w14:paraId="5A6C4107" w14:textId="06496017" w:rsidR="00BA765F" w:rsidRDefault="00BA765F" w:rsidP="00A67855">
            <w:pPr>
              <w:spacing w:before="20" w:after="20"/>
              <w:rPr>
                <w:sz w:val="20"/>
                <w:szCs w:val="20"/>
              </w:rPr>
            </w:pPr>
            <w:r>
              <w:rPr>
                <w:sz w:val="20"/>
                <w:szCs w:val="20"/>
              </w:rPr>
              <w:t>Ad Hoc Analytics</w:t>
            </w:r>
          </w:p>
        </w:tc>
        <w:tc>
          <w:tcPr>
            <w:tcW w:w="1350" w:type="dxa"/>
          </w:tcPr>
          <w:p w14:paraId="69AF4785" w14:textId="0D42C18B" w:rsidR="00BA765F" w:rsidRPr="00E73698" w:rsidRDefault="00BA765F" w:rsidP="00A67855">
            <w:pPr>
              <w:spacing w:before="20" w:after="20" w:line="276" w:lineRule="auto"/>
              <w:contextualSpacing/>
              <w:rPr>
                <w:sz w:val="20"/>
                <w:szCs w:val="20"/>
              </w:rPr>
            </w:pPr>
            <w:r>
              <w:rPr>
                <w:sz w:val="20"/>
                <w:szCs w:val="20"/>
              </w:rPr>
              <w:t>Researcher</w:t>
            </w:r>
          </w:p>
        </w:tc>
        <w:tc>
          <w:tcPr>
            <w:tcW w:w="2160" w:type="dxa"/>
          </w:tcPr>
          <w:p w14:paraId="77BDAA69" w14:textId="4C0AB7DA" w:rsidR="00BA765F" w:rsidRPr="00952126" w:rsidRDefault="00BA765F" w:rsidP="00A67855">
            <w:pPr>
              <w:spacing w:before="20" w:after="20"/>
              <w:contextualSpacing/>
              <w:rPr>
                <w:sz w:val="20"/>
                <w:szCs w:val="20"/>
              </w:rPr>
            </w:pPr>
            <w:r>
              <w:rPr>
                <w:sz w:val="20"/>
                <w:szCs w:val="20"/>
              </w:rPr>
              <w:t>Ms. Jessica Hammersla</w:t>
            </w:r>
          </w:p>
        </w:tc>
        <w:tc>
          <w:tcPr>
            <w:tcW w:w="2700" w:type="dxa"/>
          </w:tcPr>
          <w:p w14:paraId="10401AF9" w14:textId="1A2051F8" w:rsidR="00BA765F" w:rsidRPr="00952126" w:rsidRDefault="00522E70" w:rsidP="00A67855">
            <w:pPr>
              <w:spacing w:before="20" w:after="20"/>
              <w:contextualSpacing/>
              <w:rPr>
                <w:sz w:val="20"/>
                <w:szCs w:val="20"/>
              </w:rPr>
            </w:pPr>
            <w:r>
              <w:rPr>
                <w:sz w:val="20"/>
                <w:szCs w:val="20"/>
              </w:rPr>
              <w:t>jhammersla@</w:t>
            </w:r>
            <w:r w:rsidRPr="00BA765F">
              <w:rPr>
                <w:sz w:val="20"/>
                <w:szCs w:val="20"/>
              </w:rPr>
              <w:t xml:space="preserve"> adhocanalytics.com</w:t>
            </w:r>
          </w:p>
        </w:tc>
        <w:tc>
          <w:tcPr>
            <w:tcW w:w="1445" w:type="dxa"/>
          </w:tcPr>
          <w:p w14:paraId="0457B46D" w14:textId="201CA6C6" w:rsidR="00BA765F" w:rsidRPr="00952126" w:rsidRDefault="00522E70" w:rsidP="00A67855">
            <w:pPr>
              <w:spacing w:before="20" w:after="20"/>
              <w:contextualSpacing/>
              <w:jc w:val="center"/>
              <w:rPr>
                <w:sz w:val="20"/>
                <w:szCs w:val="20"/>
              </w:rPr>
            </w:pPr>
            <w:r w:rsidRPr="00BA765F">
              <w:rPr>
                <w:sz w:val="20"/>
                <w:szCs w:val="20"/>
              </w:rPr>
              <w:t>202</w:t>
            </w:r>
            <w:r>
              <w:rPr>
                <w:sz w:val="20"/>
                <w:szCs w:val="20"/>
              </w:rPr>
              <w:t>-</w:t>
            </w:r>
            <w:r w:rsidRPr="00BA765F">
              <w:rPr>
                <w:sz w:val="20"/>
                <w:szCs w:val="20"/>
              </w:rPr>
              <w:t>595-3103</w:t>
            </w:r>
          </w:p>
        </w:tc>
      </w:tr>
    </w:tbl>
    <w:p w14:paraId="0B74B360" w14:textId="77777777" w:rsidR="00D05C08" w:rsidRDefault="00D05C08" w:rsidP="00A67855">
      <w:pPr>
        <w:pStyle w:val="BodyText"/>
        <w:spacing w:before="0" w:after="0"/>
      </w:pPr>
    </w:p>
    <w:sectPr w:rsidR="00D05C08" w:rsidSect="00507F26">
      <w:footerReference w:type="default" r:id="rId2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ABFE8C" w14:textId="77777777" w:rsidR="00631DFF" w:rsidRDefault="00631DFF" w:rsidP="00D739F0">
      <w:r>
        <w:separator/>
      </w:r>
    </w:p>
  </w:endnote>
  <w:endnote w:type="continuationSeparator" w:id="0">
    <w:p w14:paraId="2DD86FE7" w14:textId="77777777" w:rsidR="00631DFF" w:rsidRDefault="00631DFF" w:rsidP="00D7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ITCFranklinGothicStd-Dem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922445"/>
      <w:docPartObj>
        <w:docPartGallery w:val="Page Numbers (Bottom of Page)"/>
        <w:docPartUnique/>
      </w:docPartObj>
    </w:sdtPr>
    <w:sdtEndPr>
      <w:rPr>
        <w:noProof/>
      </w:rPr>
    </w:sdtEndPr>
    <w:sdtContent>
      <w:p w14:paraId="4A2B394D" w14:textId="402E792C" w:rsidR="00D37ECE" w:rsidRDefault="00D37ECE">
        <w:pPr>
          <w:pStyle w:val="Footer"/>
          <w:jc w:val="right"/>
        </w:pPr>
        <w:r>
          <w:fldChar w:fldCharType="begin"/>
        </w:r>
        <w:r>
          <w:instrText xml:space="preserve"> PAGE   \* MERGEFORMAT </w:instrText>
        </w:r>
        <w:r>
          <w:fldChar w:fldCharType="separate"/>
        </w:r>
        <w:r w:rsidR="00380649">
          <w:rPr>
            <w:noProof/>
          </w:rPr>
          <w:t>i</w:t>
        </w:r>
        <w:r>
          <w:rPr>
            <w:noProof/>
          </w:rPr>
          <w:fldChar w:fldCharType="end"/>
        </w:r>
      </w:p>
    </w:sdtContent>
  </w:sdt>
  <w:p w14:paraId="002EBA8C" w14:textId="77777777" w:rsidR="00D37ECE" w:rsidRPr="00521FB8" w:rsidRDefault="00D37ECE" w:rsidP="00521F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415512"/>
      <w:docPartObj>
        <w:docPartGallery w:val="Page Numbers (Bottom of Page)"/>
        <w:docPartUnique/>
      </w:docPartObj>
    </w:sdtPr>
    <w:sdtEndPr>
      <w:rPr>
        <w:noProof/>
      </w:rPr>
    </w:sdtEndPr>
    <w:sdtContent>
      <w:p w14:paraId="306913CE" w14:textId="3675A8D6" w:rsidR="00D37ECE" w:rsidRDefault="00D37ECE">
        <w:pPr>
          <w:pStyle w:val="Footer"/>
          <w:jc w:val="right"/>
        </w:pPr>
        <w:r>
          <w:fldChar w:fldCharType="begin"/>
        </w:r>
        <w:r>
          <w:instrText xml:space="preserve"> PAGE   \* MERGEFORMAT </w:instrText>
        </w:r>
        <w:r>
          <w:fldChar w:fldCharType="separate"/>
        </w:r>
        <w:r w:rsidR="00380649">
          <w:rPr>
            <w:noProof/>
          </w:rPr>
          <w:t>4</w:t>
        </w:r>
        <w:r>
          <w:rPr>
            <w:noProof/>
          </w:rPr>
          <w:fldChar w:fldCharType="end"/>
        </w:r>
      </w:p>
    </w:sdtContent>
  </w:sdt>
  <w:p w14:paraId="6A6F9FDF" w14:textId="4D722E5A" w:rsidR="00D37ECE" w:rsidRPr="00A453B2" w:rsidRDefault="00D37ECE" w:rsidP="00D032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9687B" w14:textId="77777777" w:rsidR="00631DFF" w:rsidRDefault="00631DFF" w:rsidP="00D739F0">
      <w:r>
        <w:separator/>
      </w:r>
    </w:p>
  </w:footnote>
  <w:footnote w:type="continuationSeparator" w:id="0">
    <w:p w14:paraId="3007B772" w14:textId="77777777" w:rsidR="00631DFF" w:rsidRDefault="00631DFF" w:rsidP="00D73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58FF"/>
    <w:multiLevelType w:val="multilevel"/>
    <w:tmpl w:val="D700B5CE"/>
    <w:styleLink w:val="ED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
    <w:nsid w:val="064F3B46"/>
    <w:multiLevelType w:val="hybridMultilevel"/>
    <w:tmpl w:val="0E96D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3">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4">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0F847B4A"/>
    <w:multiLevelType w:val="hybridMultilevel"/>
    <w:tmpl w:val="BBE264F6"/>
    <w:lvl w:ilvl="0" w:tplc="B0B47C64">
      <w:start w:val="1"/>
      <w:numFmt w:val="decimal"/>
      <w:lvlText w:val="%1."/>
      <w:lvlJc w:val="left"/>
      <w:pPr>
        <w:ind w:left="720" w:hanging="360"/>
      </w:pPr>
      <w:rPr>
        <w:rFonts w:asciiTheme="majorHAnsi" w:hAnsiTheme="majorHAnsi" w:cstheme="majorHAnsi"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F2750"/>
    <w:multiLevelType w:val="hybridMultilevel"/>
    <w:tmpl w:val="B09AAB9A"/>
    <w:lvl w:ilvl="0" w:tplc="8702F6CC">
      <w:start w:val="1"/>
      <w:numFmt w:val="decimal"/>
      <w:lvlText w:val="%1."/>
      <w:lvlJc w:val="left"/>
      <w:pPr>
        <w:ind w:left="2250" w:hanging="360"/>
      </w:pPr>
      <w:rPr>
        <w:rFonts w:ascii="Times New Roman" w:hAnsi="Times New Roman" w:cs="Times New Roman"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F">
      <w:start w:val="1"/>
      <w:numFmt w:val="decimal"/>
      <w:lvlText w:val="%3."/>
      <w:lvlJc w:val="left"/>
      <w:pPr>
        <w:ind w:left="5310" w:hanging="360"/>
      </w:pPr>
      <w:rPr>
        <w:rFonts w:hint="default"/>
      </w:rPr>
    </w:lvl>
    <w:lvl w:ilvl="3" w:tplc="A38EF456">
      <w:start w:val="1"/>
      <w:numFmt w:val="bullet"/>
      <w:pStyle w:val="SurveyBullet1"/>
      <w:lvlText w:val=""/>
      <w:lvlJc w:val="left"/>
      <w:pPr>
        <w:ind w:left="5850" w:hanging="360"/>
      </w:pPr>
      <w:rPr>
        <w:rFonts w:ascii="Symbol" w:hAnsi="Symbol" w:hint="default"/>
      </w:r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7">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826740"/>
    <w:multiLevelType w:val="multilevel"/>
    <w:tmpl w:val="3D901AB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9">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2">
    <w:nsid w:val="387F1524"/>
    <w:multiLevelType w:val="multilevel"/>
    <w:tmpl w:val="F90259FE"/>
    <w:styleLink w:val="AIRBullet"/>
    <w:lvl w:ilvl="0">
      <w:start w:val="1"/>
      <w:numFmt w:val="bullet"/>
      <w:lvlText w:val="•"/>
      <w:lvlJc w:val="left"/>
      <w:pPr>
        <w:ind w:left="720" w:hanging="360"/>
      </w:pPr>
      <w:rPr>
        <w:rFonts w:ascii="Times New Roman" w:hAnsi="Times New Roman" w:cs="Times New Roman" w:hint="default"/>
        <w:b w:val="0"/>
        <w:i w:val="0"/>
        <w:color w:val="000000"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3">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4D3BCB"/>
    <w:multiLevelType w:val="hybridMultilevel"/>
    <w:tmpl w:val="4C6E79A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5">
    <w:nsid w:val="40A07903"/>
    <w:multiLevelType w:val="hybridMultilevel"/>
    <w:tmpl w:val="04E29EB2"/>
    <w:lvl w:ilvl="0" w:tplc="8702F6CC">
      <w:start w:val="1"/>
      <w:numFmt w:val="decimal"/>
      <w:lvlText w:val="%1."/>
      <w:lvlJc w:val="left"/>
      <w:pPr>
        <w:ind w:left="2250" w:hanging="360"/>
      </w:pPr>
      <w:rPr>
        <w:rFonts w:ascii="Times New Roman" w:hAnsi="Times New Roman" w:cs="Times New Roman" w:hint="default"/>
        <w:i w:val="0"/>
        <w:sz w:val="24"/>
        <w:szCs w:val="24"/>
      </w:rPr>
    </w:lvl>
    <w:lvl w:ilvl="1" w:tplc="843A4566">
      <w:start w:val="1"/>
      <w:numFmt w:val="lowerLetter"/>
      <w:pStyle w:val="Subnumb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6">
    <w:nsid w:val="41B570FB"/>
    <w:multiLevelType w:val="multilevel"/>
    <w:tmpl w:val="3D901ABA"/>
    <w:styleLink w:val="EDNumber"/>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7">
    <w:nsid w:val="49214383"/>
    <w:multiLevelType w:val="hybridMultilevel"/>
    <w:tmpl w:val="7F72BD0E"/>
    <w:lvl w:ilvl="0" w:tplc="6ED6708E">
      <w:start w:val="1"/>
      <w:numFmt w:val="bullet"/>
      <w:pStyle w:val="Bullet3"/>
      <w:lvlText w:val=""/>
      <w:lvlJc w:val="left"/>
      <w:pPr>
        <w:ind w:left="1800" w:hanging="360"/>
      </w:pPr>
      <w:rPr>
        <w:rFonts w:ascii="Wingdings" w:hAnsi="Wingdings" w:cs="Times New Roman" w:hint="default"/>
        <w:color w:val="auto"/>
        <w:sz w:val="12"/>
        <w:szCs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A072237"/>
    <w:multiLevelType w:val="multilevel"/>
    <w:tmpl w:val="0714D61C"/>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2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22">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3">
    <w:nsid w:val="5DB81B9B"/>
    <w:multiLevelType w:val="multilevel"/>
    <w:tmpl w:val="C464B25C"/>
    <w:lvl w:ilvl="0">
      <w:start w:val="1"/>
      <w:numFmt w:val="bullet"/>
      <w:pStyle w:val="Bullet1"/>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17647CB"/>
    <w:multiLevelType w:val="hybridMultilevel"/>
    <w:tmpl w:val="A192E2E0"/>
    <w:lvl w:ilvl="0" w:tplc="EE921F9A">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27">
    <w:nsid w:val="67C77C7C"/>
    <w:multiLevelType w:val="hybridMultilevel"/>
    <w:tmpl w:val="D604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723E00"/>
    <w:multiLevelType w:val="hybridMultilevel"/>
    <w:tmpl w:val="2A5A2B4E"/>
    <w:lvl w:ilvl="0" w:tplc="DCBEF1C6">
      <w:start w:val="1"/>
      <w:numFmt w:val="decimal"/>
      <w:pStyle w:val="NumberedList"/>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77524AED"/>
    <w:multiLevelType w:val="hybridMultilevel"/>
    <w:tmpl w:val="B5389E6C"/>
    <w:lvl w:ilvl="0" w:tplc="1946174C">
      <w:start w:val="1"/>
      <w:numFmt w:val="bullet"/>
      <w:pStyle w:val="TableBullet1"/>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D65376"/>
    <w:multiLevelType w:val="hybridMultilevel"/>
    <w:tmpl w:val="1554B486"/>
    <w:lvl w:ilvl="0" w:tplc="ABAC8AF8">
      <w:start w:val="1"/>
      <w:numFmt w:val="lowerLetter"/>
      <w:pStyle w:val="SurveyList2b"/>
      <w:lvlText w:val="%1."/>
      <w:lvlJc w:val="left"/>
      <w:pPr>
        <w:ind w:left="1080" w:hanging="360"/>
      </w:pPr>
      <w:rPr>
        <w:rFonts w:ascii="Calibri" w:hAnsi="Calibri" w:hint="default"/>
        <w:b w:val="0"/>
        <w:bCs w:val="0"/>
        <w:i w:val="0"/>
        <w:iCs w:val="0"/>
        <w:caps w:val="0"/>
        <w:strike w:val="0"/>
        <w:dstrike w:val="0"/>
        <w:vanish w:val="0"/>
        <w:color w:val="auto"/>
        <w:spacing w:val="0"/>
        <w:kern w:val="0"/>
        <w:position w:val="0"/>
        <w:sz w:val="24"/>
        <w:u w:val="none"/>
        <w:effect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BFF3941"/>
    <w:multiLevelType w:val="hybridMultilevel"/>
    <w:tmpl w:val="1798A188"/>
    <w:lvl w:ilvl="0" w:tplc="B78879C6">
      <w:start w:val="1"/>
      <w:numFmt w:val="decimal"/>
      <w:pStyle w:val="SurveyList1"/>
      <w:lvlText w:val="%1."/>
      <w:lvlJc w:val="left"/>
      <w:pPr>
        <w:ind w:left="360" w:hanging="360"/>
      </w:pPr>
      <w:rPr>
        <w:rFonts w:hint="default"/>
        <w:b w:val="0"/>
        <w:i w:val="0"/>
      </w:rPr>
    </w:lvl>
    <w:lvl w:ilvl="1" w:tplc="3828D382">
      <w:start w:val="1"/>
      <w:numFmt w:val="lowerLetter"/>
      <w:pStyle w:val="SurveyList2"/>
      <w:lvlText w:val="%2."/>
      <w:lvlJc w:val="left"/>
      <w:pPr>
        <w:ind w:left="7650" w:hanging="360"/>
      </w:pPr>
      <w:rPr>
        <w:rFonts w:hint="default"/>
        <w:b w:val="0"/>
        <w:i w:val="0"/>
      </w:r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33">
    <w:nsid w:val="7F827045"/>
    <w:multiLevelType w:val="hybridMultilevel"/>
    <w:tmpl w:val="AA421938"/>
    <w:lvl w:ilvl="0" w:tplc="BD0E3E8E">
      <w:start w:val="1"/>
      <w:numFmt w:val="bullet"/>
      <w:pStyle w:val="TableBullet2"/>
      <w:lvlText w:val="•"/>
      <w:lvlJc w:val="left"/>
      <w:pPr>
        <w:ind w:left="990" w:hanging="360"/>
      </w:pPr>
      <w:rPr>
        <w:rFonts w:ascii="Times New Roman" w:hAnsi="Times New Roman" w:cs="Times New Roman" w:hint="default"/>
        <w:b w:val="0"/>
        <w:i w:val="0"/>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8"/>
  </w:num>
  <w:num w:numId="2">
    <w:abstractNumId w:val="30"/>
  </w:num>
  <w:num w:numId="3">
    <w:abstractNumId w:val="13"/>
  </w:num>
  <w:num w:numId="4">
    <w:abstractNumId w:val="18"/>
  </w:num>
  <w:num w:numId="5">
    <w:abstractNumId w:val="23"/>
  </w:num>
  <w:num w:numId="6">
    <w:abstractNumId w:val="33"/>
  </w:num>
  <w:num w:numId="7">
    <w:abstractNumId w:val="17"/>
  </w:num>
  <w:num w:numId="8">
    <w:abstractNumId w:val="2"/>
  </w:num>
  <w:num w:numId="9">
    <w:abstractNumId w:val="9"/>
  </w:num>
  <w:num w:numId="10">
    <w:abstractNumId w:val="20"/>
  </w:num>
  <w:num w:numId="11">
    <w:abstractNumId w:val="19"/>
  </w:num>
  <w:num w:numId="12">
    <w:abstractNumId w:val="10"/>
  </w:num>
  <w:num w:numId="13">
    <w:abstractNumId w:val="7"/>
  </w:num>
  <w:num w:numId="1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3"/>
  </w:num>
  <w:num w:numId="17">
    <w:abstractNumId w:val="29"/>
  </w:num>
  <w:num w:numId="18">
    <w:abstractNumId w:val="21"/>
  </w:num>
  <w:num w:numId="19">
    <w:abstractNumId w:val="22"/>
  </w:num>
  <w:num w:numId="20">
    <w:abstractNumId w:val="24"/>
  </w:num>
  <w:num w:numId="21">
    <w:abstractNumId w:val="28"/>
    <w:lvlOverride w:ilvl="0">
      <w:startOverride w:val="1"/>
    </w:lvlOverride>
  </w:num>
  <w:num w:numId="22">
    <w:abstractNumId w:val="15"/>
  </w:num>
  <w:num w:numId="23">
    <w:abstractNumId w:val="6"/>
  </w:num>
  <w:num w:numId="24">
    <w:abstractNumId w:val="32"/>
  </w:num>
  <w:num w:numId="25">
    <w:abstractNumId w:val="31"/>
  </w:num>
  <w:num w:numId="26">
    <w:abstractNumId w:val="12"/>
  </w:num>
  <w:num w:numId="27">
    <w:abstractNumId w:val="16"/>
  </w:num>
  <w:num w:numId="28">
    <w:abstractNumId w:val="8"/>
  </w:num>
  <w:num w:numId="29">
    <w:abstractNumId w:val="5"/>
  </w:num>
  <w:num w:numId="30">
    <w:abstractNumId w:val="5"/>
    <w:lvlOverride w:ilvl="0">
      <w:startOverride w:val="1"/>
    </w:lvlOverride>
  </w:num>
  <w:num w:numId="31">
    <w:abstractNumId w:val="1"/>
  </w:num>
  <w:num w:numId="32">
    <w:abstractNumId w:val="25"/>
  </w:num>
  <w:num w:numId="33">
    <w:abstractNumId w:val="0"/>
  </w:num>
  <w:num w:numId="34">
    <w:abstractNumId w:val="11"/>
  </w:num>
  <w:num w:numId="35">
    <w:abstractNumId w:val="14"/>
  </w:num>
  <w:num w:numId="36">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71"/>
    <w:rsid w:val="0000096D"/>
    <w:rsid w:val="0000205C"/>
    <w:rsid w:val="00003C40"/>
    <w:rsid w:val="00010FA5"/>
    <w:rsid w:val="00024513"/>
    <w:rsid w:val="00024E1B"/>
    <w:rsid w:val="000352D5"/>
    <w:rsid w:val="00040CA8"/>
    <w:rsid w:val="00044BFF"/>
    <w:rsid w:val="0004730E"/>
    <w:rsid w:val="00051A4D"/>
    <w:rsid w:val="000524C8"/>
    <w:rsid w:val="00053534"/>
    <w:rsid w:val="00055942"/>
    <w:rsid w:val="000566C8"/>
    <w:rsid w:val="00057547"/>
    <w:rsid w:val="00057A16"/>
    <w:rsid w:val="00067748"/>
    <w:rsid w:val="00074A0D"/>
    <w:rsid w:val="00080A9C"/>
    <w:rsid w:val="00090105"/>
    <w:rsid w:val="00092A31"/>
    <w:rsid w:val="00096FCC"/>
    <w:rsid w:val="000A4257"/>
    <w:rsid w:val="000A6205"/>
    <w:rsid w:val="000B0823"/>
    <w:rsid w:val="000C053F"/>
    <w:rsid w:val="000C13B2"/>
    <w:rsid w:val="000D3D58"/>
    <w:rsid w:val="000D58BD"/>
    <w:rsid w:val="000D798E"/>
    <w:rsid w:val="000E03E8"/>
    <w:rsid w:val="000E05A0"/>
    <w:rsid w:val="000E5FE4"/>
    <w:rsid w:val="000F220E"/>
    <w:rsid w:val="000F2760"/>
    <w:rsid w:val="001003A6"/>
    <w:rsid w:val="00103D2C"/>
    <w:rsid w:val="00106910"/>
    <w:rsid w:val="001071F1"/>
    <w:rsid w:val="0011146F"/>
    <w:rsid w:val="0011476B"/>
    <w:rsid w:val="00117AA7"/>
    <w:rsid w:val="00123ACB"/>
    <w:rsid w:val="00124693"/>
    <w:rsid w:val="001255A7"/>
    <w:rsid w:val="00126206"/>
    <w:rsid w:val="00126987"/>
    <w:rsid w:val="00131D49"/>
    <w:rsid w:val="00145C78"/>
    <w:rsid w:val="001501C9"/>
    <w:rsid w:val="00152D1D"/>
    <w:rsid w:val="00153465"/>
    <w:rsid w:val="00156BF7"/>
    <w:rsid w:val="0016013A"/>
    <w:rsid w:val="00163FDC"/>
    <w:rsid w:val="0016570A"/>
    <w:rsid w:val="0017031C"/>
    <w:rsid w:val="0017442C"/>
    <w:rsid w:val="001A277E"/>
    <w:rsid w:val="001A6809"/>
    <w:rsid w:val="001B1638"/>
    <w:rsid w:val="001D6D7E"/>
    <w:rsid w:val="001E5165"/>
    <w:rsid w:val="001E60DC"/>
    <w:rsid w:val="001E76DF"/>
    <w:rsid w:val="001F27C9"/>
    <w:rsid w:val="001F3ED6"/>
    <w:rsid w:val="001F687D"/>
    <w:rsid w:val="002005AC"/>
    <w:rsid w:val="00201C03"/>
    <w:rsid w:val="00201CA8"/>
    <w:rsid w:val="0020246C"/>
    <w:rsid w:val="00202F66"/>
    <w:rsid w:val="00210970"/>
    <w:rsid w:val="002212F1"/>
    <w:rsid w:val="00221D47"/>
    <w:rsid w:val="002267A3"/>
    <w:rsid w:val="00227341"/>
    <w:rsid w:val="00233862"/>
    <w:rsid w:val="002348D8"/>
    <w:rsid w:val="00242B14"/>
    <w:rsid w:val="00244E96"/>
    <w:rsid w:val="00247F96"/>
    <w:rsid w:val="00253AD5"/>
    <w:rsid w:val="00254072"/>
    <w:rsid w:val="0025516E"/>
    <w:rsid w:val="00255171"/>
    <w:rsid w:val="00261BDF"/>
    <w:rsid w:val="00263D32"/>
    <w:rsid w:val="00264914"/>
    <w:rsid w:val="002661CC"/>
    <w:rsid w:val="0026789B"/>
    <w:rsid w:val="00271861"/>
    <w:rsid w:val="002728F3"/>
    <w:rsid w:val="002760A2"/>
    <w:rsid w:val="002767CE"/>
    <w:rsid w:val="002A098C"/>
    <w:rsid w:val="002A1AA6"/>
    <w:rsid w:val="002A2376"/>
    <w:rsid w:val="002B0404"/>
    <w:rsid w:val="002B28C0"/>
    <w:rsid w:val="002C0462"/>
    <w:rsid w:val="002C29F1"/>
    <w:rsid w:val="002D2D5D"/>
    <w:rsid w:val="002D53A8"/>
    <w:rsid w:val="002D6187"/>
    <w:rsid w:val="002D67B3"/>
    <w:rsid w:val="002D7903"/>
    <w:rsid w:val="002D7F8D"/>
    <w:rsid w:val="002E52E7"/>
    <w:rsid w:val="002E69F0"/>
    <w:rsid w:val="002F0420"/>
    <w:rsid w:val="003061EB"/>
    <w:rsid w:val="0030673C"/>
    <w:rsid w:val="00306D78"/>
    <w:rsid w:val="00312198"/>
    <w:rsid w:val="003129A0"/>
    <w:rsid w:val="00315051"/>
    <w:rsid w:val="00321FDE"/>
    <w:rsid w:val="00332F1B"/>
    <w:rsid w:val="00332F96"/>
    <w:rsid w:val="00335340"/>
    <w:rsid w:val="0033637C"/>
    <w:rsid w:val="00336862"/>
    <w:rsid w:val="00336A65"/>
    <w:rsid w:val="00337CFD"/>
    <w:rsid w:val="00341083"/>
    <w:rsid w:val="00343ED6"/>
    <w:rsid w:val="003507F7"/>
    <w:rsid w:val="00350E0B"/>
    <w:rsid w:val="003549ED"/>
    <w:rsid w:val="00360834"/>
    <w:rsid w:val="0036317E"/>
    <w:rsid w:val="003673E0"/>
    <w:rsid w:val="00371DD9"/>
    <w:rsid w:val="00372C84"/>
    <w:rsid w:val="00372FCA"/>
    <w:rsid w:val="00373094"/>
    <w:rsid w:val="00374975"/>
    <w:rsid w:val="00375347"/>
    <w:rsid w:val="00380649"/>
    <w:rsid w:val="00381951"/>
    <w:rsid w:val="00384808"/>
    <w:rsid w:val="00385F7F"/>
    <w:rsid w:val="003874D7"/>
    <w:rsid w:val="003A0929"/>
    <w:rsid w:val="003B2D71"/>
    <w:rsid w:val="003C0DC8"/>
    <w:rsid w:val="003C3472"/>
    <w:rsid w:val="003C6B3D"/>
    <w:rsid w:val="003D26B4"/>
    <w:rsid w:val="003D3E20"/>
    <w:rsid w:val="003D4511"/>
    <w:rsid w:val="003D5947"/>
    <w:rsid w:val="003D7804"/>
    <w:rsid w:val="003E2FE0"/>
    <w:rsid w:val="003E3C6A"/>
    <w:rsid w:val="003E4A73"/>
    <w:rsid w:val="003E663C"/>
    <w:rsid w:val="003F285E"/>
    <w:rsid w:val="003F3CB9"/>
    <w:rsid w:val="003F4079"/>
    <w:rsid w:val="00404EA5"/>
    <w:rsid w:val="004069AA"/>
    <w:rsid w:val="00406DCB"/>
    <w:rsid w:val="00407028"/>
    <w:rsid w:val="00411547"/>
    <w:rsid w:val="004149A4"/>
    <w:rsid w:val="004167FD"/>
    <w:rsid w:val="00423FD8"/>
    <w:rsid w:val="00427653"/>
    <w:rsid w:val="004330C3"/>
    <w:rsid w:val="00433682"/>
    <w:rsid w:val="00436B99"/>
    <w:rsid w:val="004513AB"/>
    <w:rsid w:val="00453F7C"/>
    <w:rsid w:val="00455E3A"/>
    <w:rsid w:val="0046401F"/>
    <w:rsid w:val="004728BD"/>
    <w:rsid w:val="004741E3"/>
    <w:rsid w:val="00480900"/>
    <w:rsid w:val="004842C7"/>
    <w:rsid w:val="00490CA6"/>
    <w:rsid w:val="00496DD2"/>
    <w:rsid w:val="004A278C"/>
    <w:rsid w:val="004A5737"/>
    <w:rsid w:val="004B5D15"/>
    <w:rsid w:val="004B6E8F"/>
    <w:rsid w:val="004B7984"/>
    <w:rsid w:val="004C789A"/>
    <w:rsid w:val="004E2F91"/>
    <w:rsid w:val="004E3EE6"/>
    <w:rsid w:val="004E40CA"/>
    <w:rsid w:val="004E59EF"/>
    <w:rsid w:val="004F22DA"/>
    <w:rsid w:val="004F6555"/>
    <w:rsid w:val="004F775A"/>
    <w:rsid w:val="004F7B0E"/>
    <w:rsid w:val="004F7BAA"/>
    <w:rsid w:val="005030D8"/>
    <w:rsid w:val="00503518"/>
    <w:rsid w:val="005037F1"/>
    <w:rsid w:val="00507F26"/>
    <w:rsid w:val="005108D6"/>
    <w:rsid w:val="00510F86"/>
    <w:rsid w:val="005115F0"/>
    <w:rsid w:val="00511EA5"/>
    <w:rsid w:val="0051274E"/>
    <w:rsid w:val="00517258"/>
    <w:rsid w:val="00521FB8"/>
    <w:rsid w:val="00522E70"/>
    <w:rsid w:val="00532C85"/>
    <w:rsid w:val="005334EB"/>
    <w:rsid w:val="0054018E"/>
    <w:rsid w:val="00543462"/>
    <w:rsid w:val="00543FF3"/>
    <w:rsid w:val="00547233"/>
    <w:rsid w:val="00553F86"/>
    <w:rsid w:val="005640EC"/>
    <w:rsid w:val="00565627"/>
    <w:rsid w:val="00566C64"/>
    <w:rsid w:val="00567F05"/>
    <w:rsid w:val="00570698"/>
    <w:rsid w:val="00571E02"/>
    <w:rsid w:val="00582BCF"/>
    <w:rsid w:val="005836B4"/>
    <w:rsid w:val="0058425A"/>
    <w:rsid w:val="00587BC0"/>
    <w:rsid w:val="005940AB"/>
    <w:rsid w:val="005A1FC4"/>
    <w:rsid w:val="005A3CF5"/>
    <w:rsid w:val="005A490B"/>
    <w:rsid w:val="005A6FD9"/>
    <w:rsid w:val="005B6C5B"/>
    <w:rsid w:val="005B71A8"/>
    <w:rsid w:val="005C1D34"/>
    <w:rsid w:val="005C77AC"/>
    <w:rsid w:val="005D6F4A"/>
    <w:rsid w:val="005F1020"/>
    <w:rsid w:val="00600A3F"/>
    <w:rsid w:val="00600DE9"/>
    <w:rsid w:val="006079D8"/>
    <w:rsid w:val="006111FA"/>
    <w:rsid w:val="00611A86"/>
    <w:rsid w:val="00612A2B"/>
    <w:rsid w:val="00612FCF"/>
    <w:rsid w:val="00616FFA"/>
    <w:rsid w:val="00623C4B"/>
    <w:rsid w:val="00626FB5"/>
    <w:rsid w:val="00627589"/>
    <w:rsid w:val="0063159F"/>
    <w:rsid w:val="00631DFF"/>
    <w:rsid w:val="006406A8"/>
    <w:rsid w:val="006415EB"/>
    <w:rsid w:val="0065114E"/>
    <w:rsid w:val="00651F55"/>
    <w:rsid w:val="00655EEF"/>
    <w:rsid w:val="006572EA"/>
    <w:rsid w:val="00657511"/>
    <w:rsid w:val="0065794C"/>
    <w:rsid w:val="00660E3D"/>
    <w:rsid w:val="0066224D"/>
    <w:rsid w:val="006636D2"/>
    <w:rsid w:val="00665813"/>
    <w:rsid w:val="006745D7"/>
    <w:rsid w:val="006756D4"/>
    <w:rsid w:val="00677AAE"/>
    <w:rsid w:val="006848D1"/>
    <w:rsid w:val="00684D2F"/>
    <w:rsid w:val="00687799"/>
    <w:rsid w:val="00687E0B"/>
    <w:rsid w:val="00692D99"/>
    <w:rsid w:val="006A0338"/>
    <w:rsid w:val="006B0563"/>
    <w:rsid w:val="006B1097"/>
    <w:rsid w:val="006B17B0"/>
    <w:rsid w:val="006B2525"/>
    <w:rsid w:val="006B535E"/>
    <w:rsid w:val="006D7B0B"/>
    <w:rsid w:val="006E3947"/>
    <w:rsid w:val="006E4ACF"/>
    <w:rsid w:val="006E7534"/>
    <w:rsid w:val="006E7850"/>
    <w:rsid w:val="006F381B"/>
    <w:rsid w:val="006F6386"/>
    <w:rsid w:val="00700A40"/>
    <w:rsid w:val="00702D50"/>
    <w:rsid w:val="0070466E"/>
    <w:rsid w:val="00705410"/>
    <w:rsid w:val="007119A8"/>
    <w:rsid w:val="00712A75"/>
    <w:rsid w:val="00726948"/>
    <w:rsid w:val="007309EB"/>
    <w:rsid w:val="007335BE"/>
    <w:rsid w:val="007447A3"/>
    <w:rsid w:val="007469F6"/>
    <w:rsid w:val="00750624"/>
    <w:rsid w:val="00753702"/>
    <w:rsid w:val="00753EA2"/>
    <w:rsid w:val="00755A67"/>
    <w:rsid w:val="00756792"/>
    <w:rsid w:val="0077232E"/>
    <w:rsid w:val="00777080"/>
    <w:rsid w:val="00777B3A"/>
    <w:rsid w:val="00785B32"/>
    <w:rsid w:val="0079374B"/>
    <w:rsid w:val="0079782F"/>
    <w:rsid w:val="007A3C74"/>
    <w:rsid w:val="007A4593"/>
    <w:rsid w:val="007A560C"/>
    <w:rsid w:val="007A6670"/>
    <w:rsid w:val="007B34E2"/>
    <w:rsid w:val="007B3A8A"/>
    <w:rsid w:val="007B5BE5"/>
    <w:rsid w:val="007B667E"/>
    <w:rsid w:val="007B69F0"/>
    <w:rsid w:val="007C2334"/>
    <w:rsid w:val="007C2EDE"/>
    <w:rsid w:val="007C381C"/>
    <w:rsid w:val="007C5098"/>
    <w:rsid w:val="007C5527"/>
    <w:rsid w:val="007D443E"/>
    <w:rsid w:val="007E0F79"/>
    <w:rsid w:val="007E2B01"/>
    <w:rsid w:val="007E3F95"/>
    <w:rsid w:val="007E588F"/>
    <w:rsid w:val="007F1288"/>
    <w:rsid w:val="007F1554"/>
    <w:rsid w:val="007F3E8B"/>
    <w:rsid w:val="00803378"/>
    <w:rsid w:val="00803EDF"/>
    <w:rsid w:val="008052C5"/>
    <w:rsid w:val="00811DDB"/>
    <w:rsid w:val="008216A3"/>
    <w:rsid w:val="008259FA"/>
    <w:rsid w:val="008262CD"/>
    <w:rsid w:val="0083134C"/>
    <w:rsid w:val="008361B4"/>
    <w:rsid w:val="00840E56"/>
    <w:rsid w:val="008502D7"/>
    <w:rsid w:val="0085061A"/>
    <w:rsid w:val="00850E1D"/>
    <w:rsid w:val="00851C9B"/>
    <w:rsid w:val="00853496"/>
    <w:rsid w:val="008625A9"/>
    <w:rsid w:val="00870622"/>
    <w:rsid w:val="00872AAD"/>
    <w:rsid w:val="008735B6"/>
    <w:rsid w:val="008827A2"/>
    <w:rsid w:val="008906F4"/>
    <w:rsid w:val="00892C16"/>
    <w:rsid w:val="008A058F"/>
    <w:rsid w:val="008A37B2"/>
    <w:rsid w:val="008B7C04"/>
    <w:rsid w:val="008C643E"/>
    <w:rsid w:val="008D1421"/>
    <w:rsid w:val="008D215B"/>
    <w:rsid w:val="008D376C"/>
    <w:rsid w:val="008E0097"/>
    <w:rsid w:val="008E0BB3"/>
    <w:rsid w:val="008E3565"/>
    <w:rsid w:val="008E3C02"/>
    <w:rsid w:val="008F1DDD"/>
    <w:rsid w:val="008F5A1A"/>
    <w:rsid w:val="00902D15"/>
    <w:rsid w:val="00903701"/>
    <w:rsid w:val="00907979"/>
    <w:rsid w:val="00911670"/>
    <w:rsid w:val="00911EF8"/>
    <w:rsid w:val="0091385A"/>
    <w:rsid w:val="009139DF"/>
    <w:rsid w:val="0091526F"/>
    <w:rsid w:val="00915D09"/>
    <w:rsid w:val="00920F88"/>
    <w:rsid w:val="00921388"/>
    <w:rsid w:val="00925435"/>
    <w:rsid w:val="009255BA"/>
    <w:rsid w:val="0093098D"/>
    <w:rsid w:val="009344C8"/>
    <w:rsid w:val="00934C23"/>
    <w:rsid w:val="00934D1E"/>
    <w:rsid w:val="00937F95"/>
    <w:rsid w:val="00941E26"/>
    <w:rsid w:val="00945BDF"/>
    <w:rsid w:val="009512C1"/>
    <w:rsid w:val="00955B63"/>
    <w:rsid w:val="0095739D"/>
    <w:rsid w:val="00960324"/>
    <w:rsid w:val="00962640"/>
    <w:rsid w:val="00966974"/>
    <w:rsid w:val="00970F7A"/>
    <w:rsid w:val="009720BF"/>
    <w:rsid w:val="009737B3"/>
    <w:rsid w:val="00973BD5"/>
    <w:rsid w:val="009753DC"/>
    <w:rsid w:val="009812D3"/>
    <w:rsid w:val="009820FD"/>
    <w:rsid w:val="00986D8D"/>
    <w:rsid w:val="009875A3"/>
    <w:rsid w:val="00991F2E"/>
    <w:rsid w:val="00994FE2"/>
    <w:rsid w:val="009962DD"/>
    <w:rsid w:val="00996800"/>
    <w:rsid w:val="009971DA"/>
    <w:rsid w:val="009A1E93"/>
    <w:rsid w:val="009A3BF6"/>
    <w:rsid w:val="009A5094"/>
    <w:rsid w:val="009A66F9"/>
    <w:rsid w:val="009B3425"/>
    <w:rsid w:val="009B36C1"/>
    <w:rsid w:val="009B4312"/>
    <w:rsid w:val="009B4DD6"/>
    <w:rsid w:val="009B5600"/>
    <w:rsid w:val="009B7069"/>
    <w:rsid w:val="009B7A36"/>
    <w:rsid w:val="009C2DA6"/>
    <w:rsid w:val="009C3EDD"/>
    <w:rsid w:val="009C6EFC"/>
    <w:rsid w:val="009D2A76"/>
    <w:rsid w:val="009D2F38"/>
    <w:rsid w:val="009D3031"/>
    <w:rsid w:val="009E548D"/>
    <w:rsid w:val="009F3922"/>
    <w:rsid w:val="00A14178"/>
    <w:rsid w:val="00A16BBE"/>
    <w:rsid w:val="00A2201D"/>
    <w:rsid w:val="00A330D8"/>
    <w:rsid w:val="00A34652"/>
    <w:rsid w:val="00A37452"/>
    <w:rsid w:val="00A438D7"/>
    <w:rsid w:val="00A443B5"/>
    <w:rsid w:val="00A4610F"/>
    <w:rsid w:val="00A47362"/>
    <w:rsid w:val="00A544EB"/>
    <w:rsid w:val="00A54620"/>
    <w:rsid w:val="00A601F6"/>
    <w:rsid w:val="00A6255F"/>
    <w:rsid w:val="00A62B1B"/>
    <w:rsid w:val="00A63C6B"/>
    <w:rsid w:val="00A64690"/>
    <w:rsid w:val="00A64754"/>
    <w:rsid w:val="00A64A76"/>
    <w:rsid w:val="00A67855"/>
    <w:rsid w:val="00A70E32"/>
    <w:rsid w:val="00A713E7"/>
    <w:rsid w:val="00A821FC"/>
    <w:rsid w:val="00A84C4F"/>
    <w:rsid w:val="00A859BF"/>
    <w:rsid w:val="00A932E7"/>
    <w:rsid w:val="00A94971"/>
    <w:rsid w:val="00A95019"/>
    <w:rsid w:val="00A95566"/>
    <w:rsid w:val="00A95D80"/>
    <w:rsid w:val="00A978C1"/>
    <w:rsid w:val="00AA1B06"/>
    <w:rsid w:val="00AA438A"/>
    <w:rsid w:val="00AB20CE"/>
    <w:rsid w:val="00AB407D"/>
    <w:rsid w:val="00AB4ED0"/>
    <w:rsid w:val="00AB57F9"/>
    <w:rsid w:val="00AB5EC1"/>
    <w:rsid w:val="00AC13EB"/>
    <w:rsid w:val="00AC25E6"/>
    <w:rsid w:val="00AD2255"/>
    <w:rsid w:val="00AD27A0"/>
    <w:rsid w:val="00AD509B"/>
    <w:rsid w:val="00AD62F5"/>
    <w:rsid w:val="00AE3CD7"/>
    <w:rsid w:val="00AE6F0F"/>
    <w:rsid w:val="00AF23EA"/>
    <w:rsid w:val="00AF6C39"/>
    <w:rsid w:val="00B00B42"/>
    <w:rsid w:val="00B01E44"/>
    <w:rsid w:val="00B026F3"/>
    <w:rsid w:val="00B03C2A"/>
    <w:rsid w:val="00B03EF2"/>
    <w:rsid w:val="00B04C86"/>
    <w:rsid w:val="00B07FB1"/>
    <w:rsid w:val="00B10CF8"/>
    <w:rsid w:val="00B1470A"/>
    <w:rsid w:val="00B15390"/>
    <w:rsid w:val="00B20A30"/>
    <w:rsid w:val="00B2182B"/>
    <w:rsid w:val="00B24240"/>
    <w:rsid w:val="00B24F50"/>
    <w:rsid w:val="00B40671"/>
    <w:rsid w:val="00B439A4"/>
    <w:rsid w:val="00B43BCD"/>
    <w:rsid w:val="00B43E89"/>
    <w:rsid w:val="00B46470"/>
    <w:rsid w:val="00B5032C"/>
    <w:rsid w:val="00B540EB"/>
    <w:rsid w:val="00B5731A"/>
    <w:rsid w:val="00B61ECB"/>
    <w:rsid w:val="00B61EEA"/>
    <w:rsid w:val="00B635DE"/>
    <w:rsid w:val="00B70192"/>
    <w:rsid w:val="00B70437"/>
    <w:rsid w:val="00B714E7"/>
    <w:rsid w:val="00B73458"/>
    <w:rsid w:val="00B772B6"/>
    <w:rsid w:val="00B77E4B"/>
    <w:rsid w:val="00B800BA"/>
    <w:rsid w:val="00B8548B"/>
    <w:rsid w:val="00B91CD0"/>
    <w:rsid w:val="00B938BB"/>
    <w:rsid w:val="00B977A4"/>
    <w:rsid w:val="00BA0FB5"/>
    <w:rsid w:val="00BA726F"/>
    <w:rsid w:val="00BA765F"/>
    <w:rsid w:val="00BB1331"/>
    <w:rsid w:val="00BB1511"/>
    <w:rsid w:val="00BC5F97"/>
    <w:rsid w:val="00BC615D"/>
    <w:rsid w:val="00BC6EBF"/>
    <w:rsid w:val="00BE1A60"/>
    <w:rsid w:val="00BE20F6"/>
    <w:rsid w:val="00BE2AB0"/>
    <w:rsid w:val="00BE3840"/>
    <w:rsid w:val="00BE46D1"/>
    <w:rsid w:val="00BE65AF"/>
    <w:rsid w:val="00BF17E9"/>
    <w:rsid w:val="00C01578"/>
    <w:rsid w:val="00C11B78"/>
    <w:rsid w:val="00C14450"/>
    <w:rsid w:val="00C163F0"/>
    <w:rsid w:val="00C236F9"/>
    <w:rsid w:val="00C26FBB"/>
    <w:rsid w:val="00C34D1B"/>
    <w:rsid w:val="00C441FD"/>
    <w:rsid w:val="00C44C51"/>
    <w:rsid w:val="00C50638"/>
    <w:rsid w:val="00C67C66"/>
    <w:rsid w:val="00C70063"/>
    <w:rsid w:val="00C70E94"/>
    <w:rsid w:val="00C75AB0"/>
    <w:rsid w:val="00C765A5"/>
    <w:rsid w:val="00C85085"/>
    <w:rsid w:val="00C86C3B"/>
    <w:rsid w:val="00C87CF1"/>
    <w:rsid w:val="00C90EB1"/>
    <w:rsid w:val="00C922CE"/>
    <w:rsid w:val="00C967CF"/>
    <w:rsid w:val="00CA2BD9"/>
    <w:rsid w:val="00CA5953"/>
    <w:rsid w:val="00CA6619"/>
    <w:rsid w:val="00CB32AA"/>
    <w:rsid w:val="00CC032A"/>
    <w:rsid w:val="00CC3CBF"/>
    <w:rsid w:val="00CC3DB3"/>
    <w:rsid w:val="00CC5771"/>
    <w:rsid w:val="00CC5A14"/>
    <w:rsid w:val="00CD0A00"/>
    <w:rsid w:val="00CD0F6C"/>
    <w:rsid w:val="00CD2C17"/>
    <w:rsid w:val="00CD5582"/>
    <w:rsid w:val="00CD7EFA"/>
    <w:rsid w:val="00CE47F6"/>
    <w:rsid w:val="00CF1A0B"/>
    <w:rsid w:val="00CF3663"/>
    <w:rsid w:val="00CF5746"/>
    <w:rsid w:val="00CF656E"/>
    <w:rsid w:val="00D02F19"/>
    <w:rsid w:val="00D0320E"/>
    <w:rsid w:val="00D04D29"/>
    <w:rsid w:val="00D05C08"/>
    <w:rsid w:val="00D1001A"/>
    <w:rsid w:val="00D101A0"/>
    <w:rsid w:val="00D1356C"/>
    <w:rsid w:val="00D247A5"/>
    <w:rsid w:val="00D272CD"/>
    <w:rsid w:val="00D30B5D"/>
    <w:rsid w:val="00D32BFD"/>
    <w:rsid w:val="00D3311A"/>
    <w:rsid w:val="00D336D4"/>
    <w:rsid w:val="00D34777"/>
    <w:rsid w:val="00D3548C"/>
    <w:rsid w:val="00D3580A"/>
    <w:rsid w:val="00D36BC6"/>
    <w:rsid w:val="00D37182"/>
    <w:rsid w:val="00D37A6F"/>
    <w:rsid w:val="00D37ECE"/>
    <w:rsid w:val="00D4105F"/>
    <w:rsid w:val="00D46FE9"/>
    <w:rsid w:val="00D5092E"/>
    <w:rsid w:val="00D60D8A"/>
    <w:rsid w:val="00D61F71"/>
    <w:rsid w:val="00D6397A"/>
    <w:rsid w:val="00D739F0"/>
    <w:rsid w:val="00D77F89"/>
    <w:rsid w:val="00D82750"/>
    <w:rsid w:val="00D83FBE"/>
    <w:rsid w:val="00D870A9"/>
    <w:rsid w:val="00D96790"/>
    <w:rsid w:val="00DA153A"/>
    <w:rsid w:val="00DA44A9"/>
    <w:rsid w:val="00DA663A"/>
    <w:rsid w:val="00DA7A32"/>
    <w:rsid w:val="00DB045C"/>
    <w:rsid w:val="00DB094D"/>
    <w:rsid w:val="00DB6286"/>
    <w:rsid w:val="00DB695E"/>
    <w:rsid w:val="00DC1C48"/>
    <w:rsid w:val="00DC7689"/>
    <w:rsid w:val="00DD2CCD"/>
    <w:rsid w:val="00DD3AE0"/>
    <w:rsid w:val="00DD629C"/>
    <w:rsid w:val="00DE3C9F"/>
    <w:rsid w:val="00DE5DC4"/>
    <w:rsid w:val="00DF0D7C"/>
    <w:rsid w:val="00DF560B"/>
    <w:rsid w:val="00E00A66"/>
    <w:rsid w:val="00E05D73"/>
    <w:rsid w:val="00E166E6"/>
    <w:rsid w:val="00E27687"/>
    <w:rsid w:val="00E30A49"/>
    <w:rsid w:val="00E32250"/>
    <w:rsid w:val="00E44C8A"/>
    <w:rsid w:val="00E45CD8"/>
    <w:rsid w:val="00E47A72"/>
    <w:rsid w:val="00E50EB9"/>
    <w:rsid w:val="00E51AE0"/>
    <w:rsid w:val="00E60668"/>
    <w:rsid w:val="00E668F1"/>
    <w:rsid w:val="00E7210A"/>
    <w:rsid w:val="00E7328E"/>
    <w:rsid w:val="00E75A0E"/>
    <w:rsid w:val="00E7626A"/>
    <w:rsid w:val="00E76F06"/>
    <w:rsid w:val="00E86EA1"/>
    <w:rsid w:val="00E94D14"/>
    <w:rsid w:val="00EA2029"/>
    <w:rsid w:val="00EA5812"/>
    <w:rsid w:val="00EA5867"/>
    <w:rsid w:val="00EB5B34"/>
    <w:rsid w:val="00EB5D11"/>
    <w:rsid w:val="00EB715D"/>
    <w:rsid w:val="00EC2F05"/>
    <w:rsid w:val="00EC797C"/>
    <w:rsid w:val="00ED6C6A"/>
    <w:rsid w:val="00EE1039"/>
    <w:rsid w:val="00EE478A"/>
    <w:rsid w:val="00EE63D1"/>
    <w:rsid w:val="00EE6EF4"/>
    <w:rsid w:val="00EF0BC4"/>
    <w:rsid w:val="00EF3F7F"/>
    <w:rsid w:val="00EF4860"/>
    <w:rsid w:val="00EF57B5"/>
    <w:rsid w:val="00EF6EBD"/>
    <w:rsid w:val="00EF7F1D"/>
    <w:rsid w:val="00F03BE6"/>
    <w:rsid w:val="00F06D71"/>
    <w:rsid w:val="00F1372B"/>
    <w:rsid w:val="00F24E47"/>
    <w:rsid w:val="00F30B5F"/>
    <w:rsid w:val="00F321B8"/>
    <w:rsid w:val="00F32312"/>
    <w:rsid w:val="00F33856"/>
    <w:rsid w:val="00F34F60"/>
    <w:rsid w:val="00F36503"/>
    <w:rsid w:val="00F41678"/>
    <w:rsid w:val="00F427A6"/>
    <w:rsid w:val="00F43CD7"/>
    <w:rsid w:val="00F45688"/>
    <w:rsid w:val="00F473B8"/>
    <w:rsid w:val="00F713EA"/>
    <w:rsid w:val="00F765AE"/>
    <w:rsid w:val="00F820B8"/>
    <w:rsid w:val="00F82DB8"/>
    <w:rsid w:val="00F8361B"/>
    <w:rsid w:val="00F8434F"/>
    <w:rsid w:val="00F84BC0"/>
    <w:rsid w:val="00F84D84"/>
    <w:rsid w:val="00F86395"/>
    <w:rsid w:val="00F96ED4"/>
    <w:rsid w:val="00FA4CA9"/>
    <w:rsid w:val="00FA50CA"/>
    <w:rsid w:val="00FB624A"/>
    <w:rsid w:val="00FB7691"/>
    <w:rsid w:val="00FC5480"/>
    <w:rsid w:val="00FC57BD"/>
    <w:rsid w:val="00FD0A4F"/>
    <w:rsid w:val="00FD15F5"/>
    <w:rsid w:val="00FD6913"/>
    <w:rsid w:val="00FE0BBD"/>
    <w:rsid w:val="00FE2557"/>
    <w:rsid w:val="00FE2AE8"/>
    <w:rsid w:val="00FE3B9E"/>
    <w:rsid w:val="00FE5B79"/>
    <w:rsid w:val="00FF0DC3"/>
    <w:rsid w:val="00FF213C"/>
    <w:rsid w:val="00FF5246"/>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D2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1" w:qFormat="1"/>
    <w:lsdException w:name="Hyperlink" w:qFormat="1"/>
    <w:lsdException w:name="Strong" w:semiHidden="0" w:uiPriority="0"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uiPriority w:val="99"/>
    <w:qFormat/>
    <w:rsid w:val="00E76F06"/>
    <w:pPr>
      <w:widowControl w:val="0"/>
      <w:tabs>
        <w:tab w:val="center" w:pos="4680"/>
        <w:tab w:val="right" w:pos="9360"/>
      </w:tabs>
    </w:pPr>
    <w:rPr>
      <w:sz w:val="20"/>
    </w:rPr>
  </w:style>
  <w:style w:type="character" w:customStyle="1" w:styleId="FooterChar">
    <w:name w:val="Footer Char"/>
    <w:basedOn w:val="DefaultParagraphFont"/>
    <w:link w:val="Footer"/>
    <w:uiPriority w:val="99"/>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uiPriority w:val="4"/>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4"/>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uiPriority w:val="4"/>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7"/>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6"/>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CD0A00"/>
    <w:pPr>
      <w:tabs>
        <w:tab w:val="right" w:leader="do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uiPriority w:val="1"/>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link w:val="ExhibitTitleChar"/>
    <w:uiPriority w:val="12"/>
    <w:qFormat/>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2"/>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3"/>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4"/>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25"/>
      </w:numPr>
      <w:spacing w:after="0" w:line="240" w:lineRule="auto"/>
      <w:ind w:left="720"/>
    </w:pPr>
    <w:rPr>
      <w:rFonts w:ascii="Times New Roman" w:eastAsiaTheme="majorEastAsia" w:hAnsi="Times New Roman" w:cs="Times New Roman"/>
      <w:bCs/>
      <w:color w:val="000000" w:themeColor="text1"/>
      <w:sz w:val="24"/>
      <w:szCs w:val="24"/>
    </w:rPr>
  </w:style>
  <w:style w:type="numbering" w:customStyle="1" w:styleId="AIRBullet">
    <w:name w:val="AIR Bullet"/>
    <w:uiPriority w:val="99"/>
    <w:rsid w:val="004F6555"/>
    <w:pPr>
      <w:numPr>
        <w:numId w:val="26"/>
      </w:numPr>
    </w:pPr>
  </w:style>
  <w:style w:type="numbering" w:customStyle="1" w:styleId="EDNumber">
    <w:name w:val="ED.Number"/>
    <w:uiPriority w:val="99"/>
    <w:rsid w:val="0065794C"/>
    <w:pPr>
      <w:numPr>
        <w:numId w:val="27"/>
      </w:numPr>
    </w:pPr>
  </w:style>
  <w:style w:type="table" w:customStyle="1" w:styleId="EDGrayText">
    <w:name w:val="ED.Gray Text"/>
    <w:basedOn w:val="TableNormal"/>
    <w:uiPriority w:val="99"/>
    <w:rsid w:val="00853496"/>
    <w:pPr>
      <w:spacing w:after="0" w:line="240" w:lineRule="auto"/>
    </w:pPr>
    <w:rPr>
      <w:rFonts w:asciiTheme="majorHAnsi" w:eastAsiaTheme="minorHAnsi" w:hAnsiTheme="majorHAnsi"/>
      <w:sz w:val="20"/>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numbering" w:customStyle="1" w:styleId="EDTableNumbering">
    <w:name w:val="ED.Table Numbering"/>
    <w:uiPriority w:val="99"/>
    <w:rsid w:val="00853496"/>
    <w:pPr>
      <w:numPr>
        <w:numId w:val="33"/>
      </w:numPr>
    </w:pPr>
  </w:style>
  <w:style w:type="numbering" w:customStyle="1" w:styleId="AIRTableNumbering">
    <w:name w:val="AIR Table Numbering"/>
    <w:uiPriority w:val="99"/>
    <w:rsid w:val="00853496"/>
    <w:pPr>
      <w:numPr>
        <w:numId w:val="34"/>
      </w:numPr>
    </w:pPr>
  </w:style>
  <w:style w:type="paragraph" w:customStyle="1" w:styleId="TableColumnHeadCentered">
    <w:name w:val="Table Column Head Centered"/>
    <w:basedOn w:val="Normal"/>
    <w:uiPriority w:val="15"/>
    <w:qFormat/>
    <w:rsid w:val="00853496"/>
    <w:pPr>
      <w:spacing w:before="40" w:after="40"/>
      <w:jc w:val="center"/>
    </w:pPr>
    <w:rPr>
      <w:rFonts w:asciiTheme="majorHAnsi" w:eastAsia="Times New Roman" w:hAnsiTheme="majorHAnsi" w:cs="Times New Roman"/>
      <w:b/>
      <w:sz w:val="20"/>
      <w:szCs w:val="20"/>
    </w:rPr>
  </w:style>
  <w:style w:type="character" w:customStyle="1" w:styleId="ExhibitTitleChar">
    <w:name w:val="Exhibit Title Char"/>
    <w:link w:val="ExhibitTitle"/>
    <w:uiPriority w:val="12"/>
    <w:rsid w:val="004330C3"/>
    <w:rPr>
      <w:rFonts w:ascii="Franklin Gothic Heavy" w:eastAsia="Times New Roman" w:hAnsi="Franklin Gothic Heavy" w:cs="Arial"/>
    </w:rPr>
  </w:style>
  <w:style w:type="table" w:customStyle="1" w:styleId="GridTable1Light1">
    <w:name w:val="Grid Table 1 Light1"/>
    <w:basedOn w:val="TableNormal"/>
    <w:uiPriority w:val="46"/>
    <w:rsid w:val="004330C3"/>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1" w:qFormat="1"/>
    <w:lsdException w:name="Hyperlink" w:qFormat="1"/>
    <w:lsdException w:name="Strong" w:semiHidden="0" w:uiPriority="0"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uiPriority w:val="99"/>
    <w:qFormat/>
    <w:rsid w:val="00E76F06"/>
    <w:pPr>
      <w:widowControl w:val="0"/>
      <w:tabs>
        <w:tab w:val="center" w:pos="4680"/>
        <w:tab w:val="right" w:pos="9360"/>
      </w:tabs>
    </w:pPr>
    <w:rPr>
      <w:sz w:val="20"/>
    </w:rPr>
  </w:style>
  <w:style w:type="character" w:customStyle="1" w:styleId="FooterChar">
    <w:name w:val="Footer Char"/>
    <w:basedOn w:val="DefaultParagraphFont"/>
    <w:link w:val="Footer"/>
    <w:uiPriority w:val="99"/>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uiPriority w:val="4"/>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4"/>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uiPriority w:val="4"/>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7"/>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6"/>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CD0A00"/>
    <w:pPr>
      <w:tabs>
        <w:tab w:val="right" w:leader="do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uiPriority w:val="1"/>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link w:val="ExhibitTitleChar"/>
    <w:uiPriority w:val="12"/>
    <w:qFormat/>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2"/>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3"/>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4"/>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25"/>
      </w:numPr>
      <w:spacing w:after="0" w:line="240" w:lineRule="auto"/>
      <w:ind w:left="720"/>
    </w:pPr>
    <w:rPr>
      <w:rFonts w:ascii="Times New Roman" w:eastAsiaTheme="majorEastAsia" w:hAnsi="Times New Roman" w:cs="Times New Roman"/>
      <w:bCs/>
      <w:color w:val="000000" w:themeColor="text1"/>
      <w:sz w:val="24"/>
      <w:szCs w:val="24"/>
    </w:rPr>
  </w:style>
  <w:style w:type="numbering" w:customStyle="1" w:styleId="AIRBullet">
    <w:name w:val="AIR Bullet"/>
    <w:uiPriority w:val="99"/>
    <w:rsid w:val="004F6555"/>
    <w:pPr>
      <w:numPr>
        <w:numId w:val="26"/>
      </w:numPr>
    </w:pPr>
  </w:style>
  <w:style w:type="numbering" w:customStyle="1" w:styleId="EDNumber">
    <w:name w:val="ED.Number"/>
    <w:uiPriority w:val="99"/>
    <w:rsid w:val="0065794C"/>
    <w:pPr>
      <w:numPr>
        <w:numId w:val="27"/>
      </w:numPr>
    </w:pPr>
  </w:style>
  <w:style w:type="table" w:customStyle="1" w:styleId="EDGrayText">
    <w:name w:val="ED.Gray Text"/>
    <w:basedOn w:val="TableNormal"/>
    <w:uiPriority w:val="99"/>
    <w:rsid w:val="00853496"/>
    <w:pPr>
      <w:spacing w:after="0" w:line="240" w:lineRule="auto"/>
    </w:pPr>
    <w:rPr>
      <w:rFonts w:asciiTheme="majorHAnsi" w:eastAsiaTheme="minorHAnsi" w:hAnsiTheme="majorHAnsi"/>
      <w:sz w:val="20"/>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numbering" w:customStyle="1" w:styleId="EDTableNumbering">
    <w:name w:val="ED.Table Numbering"/>
    <w:uiPriority w:val="99"/>
    <w:rsid w:val="00853496"/>
    <w:pPr>
      <w:numPr>
        <w:numId w:val="33"/>
      </w:numPr>
    </w:pPr>
  </w:style>
  <w:style w:type="numbering" w:customStyle="1" w:styleId="AIRTableNumbering">
    <w:name w:val="AIR Table Numbering"/>
    <w:uiPriority w:val="99"/>
    <w:rsid w:val="00853496"/>
    <w:pPr>
      <w:numPr>
        <w:numId w:val="34"/>
      </w:numPr>
    </w:pPr>
  </w:style>
  <w:style w:type="paragraph" w:customStyle="1" w:styleId="TableColumnHeadCentered">
    <w:name w:val="Table Column Head Centered"/>
    <w:basedOn w:val="Normal"/>
    <w:uiPriority w:val="15"/>
    <w:qFormat/>
    <w:rsid w:val="00853496"/>
    <w:pPr>
      <w:spacing w:before="40" w:after="40"/>
      <w:jc w:val="center"/>
    </w:pPr>
    <w:rPr>
      <w:rFonts w:asciiTheme="majorHAnsi" w:eastAsia="Times New Roman" w:hAnsiTheme="majorHAnsi" w:cs="Times New Roman"/>
      <w:b/>
      <w:sz w:val="20"/>
      <w:szCs w:val="20"/>
    </w:rPr>
  </w:style>
  <w:style w:type="character" w:customStyle="1" w:styleId="ExhibitTitleChar">
    <w:name w:val="Exhibit Title Char"/>
    <w:link w:val="ExhibitTitle"/>
    <w:uiPriority w:val="12"/>
    <w:rsid w:val="004330C3"/>
    <w:rPr>
      <w:rFonts w:ascii="Franklin Gothic Heavy" w:eastAsia="Times New Roman" w:hAnsi="Franklin Gothic Heavy" w:cs="Arial"/>
    </w:rPr>
  </w:style>
  <w:style w:type="table" w:customStyle="1" w:styleId="GridTable1Light1">
    <w:name w:val="Grid Table 1 Light1"/>
    <w:basedOn w:val="TableNormal"/>
    <w:uiPriority w:val="46"/>
    <w:rsid w:val="004330C3"/>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01682">
      <w:bodyDiv w:val="1"/>
      <w:marLeft w:val="0"/>
      <w:marRight w:val="0"/>
      <w:marTop w:val="0"/>
      <w:marBottom w:val="0"/>
      <w:divBdr>
        <w:top w:val="none" w:sz="0" w:space="0" w:color="auto"/>
        <w:left w:val="none" w:sz="0" w:space="0" w:color="auto"/>
        <w:bottom w:val="none" w:sz="0" w:space="0" w:color="auto"/>
        <w:right w:val="none" w:sz="0" w:space="0" w:color="auto"/>
      </w:divBdr>
    </w:div>
    <w:div w:id="418603808">
      <w:bodyDiv w:val="1"/>
      <w:marLeft w:val="0"/>
      <w:marRight w:val="0"/>
      <w:marTop w:val="0"/>
      <w:marBottom w:val="0"/>
      <w:divBdr>
        <w:top w:val="none" w:sz="0" w:space="0" w:color="auto"/>
        <w:left w:val="none" w:sz="0" w:space="0" w:color="auto"/>
        <w:bottom w:val="none" w:sz="0" w:space="0" w:color="auto"/>
        <w:right w:val="none" w:sz="0" w:space="0" w:color="auto"/>
      </w:divBdr>
    </w:div>
    <w:div w:id="1057819422">
      <w:bodyDiv w:val="1"/>
      <w:marLeft w:val="0"/>
      <w:marRight w:val="0"/>
      <w:marTop w:val="0"/>
      <w:marBottom w:val="0"/>
      <w:divBdr>
        <w:top w:val="none" w:sz="0" w:space="0" w:color="auto"/>
        <w:left w:val="none" w:sz="0" w:space="0" w:color="auto"/>
        <w:bottom w:val="none" w:sz="0" w:space="0" w:color="auto"/>
        <w:right w:val="none" w:sz="0" w:space="0" w:color="auto"/>
      </w:divBdr>
    </w:div>
    <w:div w:id="1745570657">
      <w:bodyDiv w:val="1"/>
      <w:marLeft w:val="0"/>
      <w:marRight w:val="0"/>
      <w:marTop w:val="0"/>
      <w:marBottom w:val="0"/>
      <w:divBdr>
        <w:top w:val="none" w:sz="0" w:space="0" w:color="auto"/>
        <w:left w:val="none" w:sz="0" w:space="0" w:color="auto"/>
        <w:bottom w:val="none" w:sz="0" w:space="0" w:color="auto"/>
        <w:right w:val="none" w:sz="0" w:space="0" w:color="auto"/>
      </w:divBdr>
    </w:div>
    <w:div w:id="21212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diagramData" Target="diagrams/data2.xml"/><Relationship Id="rId3" Type="http://schemas.openxmlformats.org/officeDocument/2006/relationships/customXml" Target="../customXml/item3.xml"/><Relationship Id="rId21" Type="http://schemas.openxmlformats.org/officeDocument/2006/relationships/diagramColors" Target="diagrams/colors2.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diagramLayout" Target="diagrams/layout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183EA5-C528-4F8E-BC64-CFA19F0B4F30}" type="doc">
      <dgm:prSet loTypeId="urn:microsoft.com/office/officeart/2005/8/layout/venn1" loCatId="relationship" qsTypeId="urn:microsoft.com/office/officeart/2005/8/quickstyle/simple2" qsCatId="simple" csTypeId="urn:microsoft.com/office/officeart/2005/8/colors/colorful1" csCatId="colorful" phldr="1"/>
      <dgm:spPr/>
    </dgm:pt>
    <dgm:pt modelId="{05B67691-41D0-4B4D-9EDD-EFBD56CC76EB}">
      <dgm:prSet phldrT="[Text]" custT="1"/>
      <dgm:spPr>
        <a:xfrm>
          <a:off x="1949577" y="42592"/>
          <a:ext cx="2044446" cy="2044446"/>
        </a:xfrm>
        <a:solidFill>
          <a:schemeClr val="accent1">
            <a:alpha val="50000"/>
          </a:schemeClr>
        </a:solidFill>
      </dgm:spPr>
      <dgm:t>
        <a:bodyPr/>
        <a:lstStyle/>
        <a:p>
          <a:r>
            <a:rPr lang="en-US" sz="1000" dirty="0" smtClean="0">
              <a:latin typeface="+mn-lt"/>
              <a:ea typeface="+mn-ea"/>
              <a:cs typeface="+mn-cs"/>
            </a:rPr>
            <a:t>71 School Climate Transformation Grants</a:t>
          </a:r>
          <a:r>
            <a:rPr lang="en-US" sz="1000" dirty="0" smtClean="0">
              <a:latin typeface="+mn-lt"/>
              <a:ea typeface="+mn-ea"/>
              <a:cs typeface="Arial" panose="020B0604020202020204" pitchFamily="34" charset="0"/>
            </a:rPr>
            <a:t>–District</a:t>
          </a:r>
          <a:endParaRPr lang="en-US" sz="1000" dirty="0">
            <a:latin typeface="+mn-lt"/>
            <a:ea typeface="+mn-ea"/>
            <a:cs typeface="+mn-cs"/>
          </a:endParaRPr>
        </a:p>
      </dgm:t>
    </dgm:pt>
    <dgm:pt modelId="{B1F8E05A-1368-48DF-BE3B-9B13EBED6CF3}" type="parTrans" cxnId="{7A4FD1BA-6D98-4073-B054-D37C9F1E08A8}">
      <dgm:prSet/>
      <dgm:spPr/>
      <dgm:t>
        <a:bodyPr/>
        <a:lstStyle/>
        <a:p>
          <a:endParaRPr lang="en-US" sz="1000">
            <a:latin typeface="+mn-lt"/>
          </a:endParaRPr>
        </a:p>
      </dgm:t>
    </dgm:pt>
    <dgm:pt modelId="{331B554A-8302-4594-A559-4ADA530D647F}" type="sibTrans" cxnId="{7A4FD1BA-6D98-4073-B054-D37C9F1E08A8}">
      <dgm:prSet/>
      <dgm:spPr/>
      <dgm:t>
        <a:bodyPr/>
        <a:lstStyle/>
        <a:p>
          <a:endParaRPr lang="en-US" sz="1000">
            <a:latin typeface="+mn-lt"/>
          </a:endParaRPr>
        </a:p>
      </dgm:t>
    </dgm:pt>
    <dgm:pt modelId="{D67DAFB8-39DE-4E10-8C62-9BC3683A11B7}">
      <dgm:prSet phldrT="[Text]" custT="1"/>
      <dgm:spPr>
        <a:xfrm>
          <a:off x="2687281" y="1320371"/>
          <a:ext cx="2044446" cy="2044446"/>
        </a:xfrm>
      </dgm:spPr>
      <dgm:t>
        <a:bodyPr/>
        <a:lstStyle/>
        <a:p>
          <a:r>
            <a:rPr lang="en-US" sz="1000" dirty="0" smtClean="0">
              <a:latin typeface="+mn-lt"/>
              <a:ea typeface="+mn-ea"/>
              <a:cs typeface="+mn-cs"/>
            </a:rPr>
            <a:t>4 School Justice Collaboration Program Grantees</a:t>
          </a:r>
          <a:endParaRPr lang="en-US" sz="1000" dirty="0">
            <a:latin typeface="+mn-lt"/>
            <a:ea typeface="+mn-ea"/>
            <a:cs typeface="+mn-cs"/>
          </a:endParaRPr>
        </a:p>
      </dgm:t>
    </dgm:pt>
    <dgm:pt modelId="{773C9369-7D8D-4F01-9D27-7B1EF3516DEA}" type="parTrans" cxnId="{DB1835E9-08A4-465E-ACB6-6FAE9639D88F}">
      <dgm:prSet/>
      <dgm:spPr/>
      <dgm:t>
        <a:bodyPr/>
        <a:lstStyle/>
        <a:p>
          <a:endParaRPr lang="en-US" sz="1000">
            <a:latin typeface="+mn-lt"/>
          </a:endParaRPr>
        </a:p>
      </dgm:t>
    </dgm:pt>
    <dgm:pt modelId="{B73F2527-1C63-47FF-AD95-28F0811868A5}" type="sibTrans" cxnId="{DB1835E9-08A4-465E-ACB6-6FAE9639D88F}">
      <dgm:prSet/>
      <dgm:spPr/>
      <dgm:t>
        <a:bodyPr/>
        <a:lstStyle/>
        <a:p>
          <a:endParaRPr lang="en-US" sz="1000">
            <a:latin typeface="+mn-lt"/>
          </a:endParaRPr>
        </a:p>
      </dgm:t>
    </dgm:pt>
    <dgm:pt modelId="{8F1E9B57-64A8-4B15-BF94-A9966BAE9EC8}">
      <dgm:prSet phldrT="[Text]" custT="1"/>
      <dgm:spPr>
        <a:xfrm>
          <a:off x="1211872" y="1320371"/>
          <a:ext cx="2044446" cy="2044446"/>
        </a:xfrm>
        <a:solidFill>
          <a:schemeClr val="accent2">
            <a:alpha val="50000"/>
          </a:schemeClr>
        </a:solidFill>
      </dgm:spPr>
      <dgm:t>
        <a:bodyPr/>
        <a:lstStyle/>
        <a:p>
          <a:r>
            <a:rPr lang="en-US" sz="1000" dirty="0" smtClean="0">
              <a:latin typeface="+mn-lt"/>
              <a:ea typeface="+mn-ea"/>
              <a:cs typeface="+mn-cs"/>
            </a:rPr>
            <a:t>99 Project AWARE Grants</a:t>
          </a:r>
          <a:r>
            <a:rPr lang="en-US" sz="1000" dirty="0" smtClean="0">
              <a:latin typeface="+mn-lt"/>
              <a:ea typeface="+mn-ea"/>
              <a:cs typeface="Arial" panose="020B0604020202020204" pitchFamily="34" charset="0"/>
            </a:rPr>
            <a:t>–District </a:t>
          </a:r>
          <a:r>
            <a:rPr lang="en-US" sz="1000" dirty="0" smtClean="0">
              <a:latin typeface="+mn-lt"/>
              <a:ea typeface="+mn-ea"/>
              <a:cs typeface="+mn-cs"/>
            </a:rPr>
            <a:t>+ 60 Districts Identified by the 20 State Grantees</a:t>
          </a:r>
          <a:endParaRPr lang="en-US" sz="1000" dirty="0">
            <a:latin typeface="+mn-lt"/>
            <a:ea typeface="+mn-ea"/>
            <a:cs typeface="+mn-cs"/>
          </a:endParaRPr>
        </a:p>
      </dgm:t>
    </dgm:pt>
    <dgm:pt modelId="{6ACA1EAB-AEC1-44A6-9FF4-A818C82092A1}" type="parTrans" cxnId="{FB6DB563-CBD6-42B2-B7A5-5E379A824EE8}">
      <dgm:prSet/>
      <dgm:spPr/>
      <dgm:t>
        <a:bodyPr/>
        <a:lstStyle/>
        <a:p>
          <a:endParaRPr lang="en-US" sz="1000">
            <a:latin typeface="+mn-lt"/>
          </a:endParaRPr>
        </a:p>
      </dgm:t>
    </dgm:pt>
    <dgm:pt modelId="{4E570F99-D924-4CDA-A17C-C2FA683E0D92}" type="sibTrans" cxnId="{FB6DB563-CBD6-42B2-B7A5-5E379A824EE8}">
      <dgm:prSet/>
      <dgm:spPr/>
      <dgm:t>
        <a:bodyPr/>
        <a:lstStyle/>
        <a:p>
          <a:endParaRPr lang="en-US" sz="1000">
            <a:latin typeface="+mn-lt"/>
          </a:endParaRPr>
        </a:p>
      </dgm:t>
    </dgm:pt>
    <dgm:pt modelId="{02665483-61FF-4761-8E08-CB10BA360FCC}" type="pres">
      <dgm:prSet presAssocID="{FB183EA5-C528-4F8E-BC64-CFA19F0B4F30}" presName="compositeShape" presStyleCnt="0">
        <dgm:presLayoutVars>
          <dgm:chMax val="7"/>
          <dgm:dir/>
          <dgm:resizeHandles val="exact"/>
        </dgm:presLayoutVars>
      </dgm:prSet>
      <dgm:spPr/>
    </dgm:pt>
    <dgm:pt modelId="{A9F53898-46D7-4611-968E-A83B37963958}" type="pres">
      <dgm:prSet presAssocID="{05B67691-41D0-4B4D-9EDD-EFBD56CC76EB}" presName="circ1" presStyleLbl="vennNode1" presStyleIdx="0" presStyleCnt="3"/>
      <dgm:spPr>
        <a:prstGeom prst="ellipse">
          <a:avLst/>
        </a:prstGeom>
      </dgm:spPr>
      <dgm:t>
        <a:bodyPr/>
        <a:lstStyle/>
        <a:p>
          <a:endParaRPr lang="en-US"/>
        </a:p>
      </dgm:t>
    </dgm:pt>
    <dgm:pt modelId="{E2A4263A-6F98-4834-BF79-177BE2084DFC}" type="pres">
      <dgm:prSet presAssocID="{05B67691-41D0-4B4D-9EDD-EFBD56CC76EB}" presName="circ1Tx" presStyleLbl="revTx" presStyleIdx="0" presStyleCnt="0">
        <dgm:presLayoutVars>
          <dgm:chMax val="0"/>
          <dgm:chPref val="0"/>
          <dgm:bulletEnabled val="1"/>
        </dgm:presLayoutVars>
      </dgm:prSet>
      <dgm:spPr/>
      <dgm:t>
        <a:bodyPr/>
        <a:lstStyle/>
        <a:p>
          <a:endParaRPr lang="en-US"/>
        </a:p>
      </dgm:t>
    </dgm:pt>
    <dgm:pt modelId="{506B9801-6357-4734-A2F3-8B709AF766AD}" type="pres">
      <dgm:prSet presAssocID="{D67DAFB8-39DE-4E10-8C62-9BC3683A11B7}" presName="circ2" presStyleLbl="vennNode1" presStyleIdx="1" presStyleCnt="3"/>
      <dgm:spPr>
        <a:prstGeom prst="ellipse">
          <a:avLst/>
        </a:prstGeom>
      </dgm:spPr>
      <dgm:t>
        <a:bodyPr/>
        <a:lstStyle/>
        <a:p>
          <a:endParaRPr lang="en-US"/>
        </a:p>
      </dgm:t>
    </dgm:pt>
    <dgm:pt modelId="{558B8487-DCC5-4D42-8166-84A0FF1553DB}" type="pres">
      <dgm:prSet presAssocID="{D67DAFB8-39DE-4E10-8C62-9BC3683A11B7}" presName="circ2Tx" presStyleLbl="revTx" presStyleIdx="0" presStyleCnt="0">
        <dgm:presLayoutVars>
          <dgm:chMax val="0"/>
          <dgm:chPref val="0"/>
          <dgm:bulletEnabled val="1"/>
        </dgm:presLayoutVars>
      </dgm:prSet>
      <dgm:spPr/>
      <dgm:t>
        <a:bodyPr/>
        <a:lstStyle/>
        <a:p>
          <a:endParaRPr lang="en-US"/>
        </a:p>
      </dgm:t>
    </dgm:pt>
    <dgm:pt modelId="{AEE65C2C-309E-466C-98E6-B0713FE606EA}" type="pres">
      <dgm:prSet presAssocID="{8F1E9B57-64A8-4B15-BF94-A9966BAE9EC8}" presName="circ3" presStyleLbl="vennNode1" presStyleIdx="2" presStyleCnt="3"/>
      <dgm:spPr>
        <a:prstGeom prst="ellipse">
          <a:avLst/>
        </a:prstGeom>
      </dgm:spPr>
      <dgm:t>
        <a:bodyPr/>
        <a:lstStyle/>
        <a:p>
          <a:endParaRPr lang="en-US"/>
        </a:p>
      </dgm:t>
    </dgm:pt>
    <dgm:pt modelId="{083007E9-C3BA-4AFF-B3C3-CD3DAC85325A}" type="pres">
      <dgm:prSet presAssocID="{8F1E9B57-64A8-4B15-BF94-A9966BAE9EC8}" presName="circ3Tx" presStyleLbl="revTx" presStyleIdx="0" presStyleCnt="0">
        <dgm:presLayoutVars>
          <dgm:chMax val="0"/>
          <dgm:chPref val="0"/>
          <dgm:bulletEnabled val="1"/>
        </dgm:presLayoutVars>
      </dgm:prSet>
      <dgm:spPr/>
      <dgm:t>
        <a:bodyPr/>
        <a:lstStyle/>
        <a:p>
          <a:endParaRPr lang="en-US"/>
        </a:p>
      </dgm:t>
    </dgm:pt>
  </dgm:ptLst>
  <dgm:cxnLst>
    <dgm:cxn modelId="{9FB401FE-1033-4B59-BB16-0DD17C4B4ACC}" type="presOf" srcId="{D67DAFB8-39DE-4E10-8C62-9BC3683A11B7}" destId="{558B8487-DCC5-4D42-8166-84A0FF1553DB}" srcOrd="1" destOrd="0" presId="urn:microsoft.com/office/officeart/2005/8/layout/venn1"/>
    <dgm:cxn modelId="{CD3584C5-CE16-4176-9F5B-0F3B34FC3636}" type="presOf" srcId="{D67DAFB8-39DE-4E10-8C62-9BC3683A11B7}" destId="{506B9801-6357-4734-A2F3-8B709AF766AD}" srcOrd="0" destOrd="0" presId="urn:microsoft.com/office/officeart/2005/8/layout/venn1"/>
    <dgm:cxn modelId="{7A4FD1BA-6D98-4073-B054-D37C9F1E08A8}" srcId="{FB183EA5-C528-4F8E-BC64-CFA19F0B4F30}" destId="{05B67691-41D0-4B4D-9EDD-EFBD56CC76EB}" srcOrd="0" destOrd="0" parTransId="{B1F8E05A-1368-48DF-BE3B-9B13EBED6CF3}" sibTransId="{331B554A-8302-4594-A559-4ADA530D647F}"/>
    <dgm:cxn modelId="{FB6DB563-CBD6-42B2-B7A5-5E379A824EE8}" srcId="{FB183EA5-C528-4F8E-BC64-CFA19F0B4F30}" destId="{8F1E9B57-64A8-4B15-BF94-A9966BAE9EC8}" srcOrd="2" destOrd="0" parTransId="{6ACA1EAB-AEC1-44A6-9FF4-A818C82092A1}" sibTransId="{4E570F99-D924-4CDA-A17C-C2FA683E0D92}"/>
    <dgm:cxn modelId="{9FE4F55A-0B59-4ABB-AED8-22E57624BD30}" type="presOf" srcId="{FB183EA5-C528-4F8E-BC64-CFA19F0B4F30}" destId="{02665483-61FF-4761-8E08-CB10BA360FCC}" srcOrd="0" destOrd="0" presId="urn:microsoft.com/office/officeart/2005/8/layout/venn1"/>
    <dgm:cxn modelId="{2C70491A-1FD3-494A-B853-34943C2B7422}" type="presOf" srcId="{05B67691-41D0-4B4D-9EDD-EFBD56CC76EB}" destId="{E2A4263A-6F98-4834-BF79-177BE2084DFC}" srcOrd="1" destOrd="0" presId="urn:microsoft.com/office/officeart/2005/8/layout/venn1"/>
    <dgm:cxn modelId="{DB1835E9-08A4-465E-ACB6-6FAE9639D88F}" srcId="{FB183EA5-C528-4F8E-BC64-CFA19F0B4F30}" destId="{D67DAFB8-39DE-4E10-8C62-9BC3683A11B7}" srcOrd="1" destOrd="0" parTransId="{773C9369-7D8D-4F01-9D27-7B1EF3516DEA}" sibTransId="{B73F2527-1C63-47FF-AD95-28F0811868A5}"/>
    <dgm:cxn modelId="{E4542BE7-A48E-4D01-9FA9-E93AB4A9C97A}" type="presOf" srcId="{8F1E9B57-64A8-4B15-BF94-A9966BAE9EC8}" destId="{AEE65C2C-309E-466C-98E6-B0713FE606EA}" srcOrd="0" destOrd="0" presId="urn:microsoft.com/office/officeart/2005/8/layout/venn1"/>
    <dgm:cxn modelId="{9D81412B-8E34-4E1D-8638-5ED97EF4DE34}" type="presOf" srcId="{8F1E9B57-64A8-4B15-BF94-A9966BAE9EC8}" destId="{083007E9-C3BA-4AFF-B3C3-CD3DAC85325A}" srcOrd="1" destOrd="0" presId="urn:microsoft.com/office/officeart/2005/8/layout/venn1"/>
    <dgm:cxn modelId="{B3FA57AD-B4CB-4472-829E-5160868A3F0D}" type="presOf" srcId="{05B67691-41D0-4B4D-9EDD-EFBD56CC76EB}" destId="{A9F53898-46D7-4611-968E-A83B37963958}" srcOrd="0" destOrd="0" presId="urn:microsoft.com/office/officeart/2005/8/layout/venn1"/>
    <dgm:cxn modelId="{0265F546-D4F3-4AF5-B1FC-EE4D4B11146A}" type="presParOf" srcId="{02665483-61FF-4761-8E08-CB10BA360FCC}" destId="{A9F53898-46D7-4611-968E-A83B37963958}" srcOrd="0" destOrd="0" presId="urn:microsoft.com/office/officeart/2005/8/layout/venn1"/>
    <dgm:cxn modelId="{47FC607E-DCCC-4BE5-AF7E-F260EC8A9D5B}" type="presParOf" srcId="{02665483-61FF-4761-8E08-CB10BA360FCC}" destId="{E2A4263A-6F98-4834-BF79-177BE2084DFC}" srcOrd="1" destOrd="0" presId="urn:microsoft.com/office/officeart/2005/8/layout/venn1"/>
    <dgm:cxn modelId="{C190D657-FC3B-4655-9710-06DB75ED2E64}" type="presParOf" srcId="{02665483-61FF-4761-8E08-CB10BA360FCC}" destId="{506B9801-6357-4734-A2F3-8B709AF766AD}" srcOrd="2" destOrd="0" presId="urn:microsoft.com/office/officeart/2005/8/layout/venn1"/>
    <dgm:cxn modelId="{4504478E-232D-47A5-99A3-27326802F925}" type="presParOf" srcId="{02665483-61FF-4761-8E08-CB10BA360FCC}" destId="{558B8487-DCC5-4D42-8166-84A0FF1553DB}" srcOrd="3" destOrd="0" presId="urn:microsoft.com/office/officeart/2005/8/layout/venn1"/>
    <dgm:cxn modelId="{96C26E2B-121E-4DBC-B5A3-408B7913532C}" type="presParOf" srcId="{02665483-61FF-4761-8E08-CB10BA360FCC}" destId="{AEE65C2C-309E-466C-98E6-B0713FE606EA}" srcOrd="4" destOrd="0" presId="urn:microsoft.com/office/officeart/2005/8/layout/venn1"/>
    <dgm:cxn modelId="{97344FF6-B415-49B1-BBD0-E2D6A12FD6E4}" type="presParOf" srcId="{02665483-61FF-4761-8E08-CB10BA360FCC}" destId="{083007E9-C3BA-4AFF-B3C3-CD3DAC85325A}" srcOrd="5" destOrd="0" presId="urn:microsoft.com/office/officeart/2005/8/layout/ven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B491E31-F9E0-42CE-95C4-9BFECF30ACBE}" type="doc">
      <dgm:prSet loTypeId="urn:microsoft.com/office/officeart/2005/8/layout/venn1" loCatId="relationship" qsTypeId="urn:microsoft.com/office/officeart/2005/8/quickstyle/simple2" qsCatId="simple" csTypeId="urn:microsoft.com/office/officeart/2005/8/colors/colorful1" csCatId="colorful" phldr="1"/>
      <dgm:spPr/>
    </dgm:pt>
    <dgm:pt modelId="{62FA6584-0D72-4958-9BF1-B30FFCA5509E}">
      <dgm:prSet phldrT="[Text]" custT="1"/>
      <dgm:spPr>
        <a:xfrm>
          <a:off x="192279" y="5837"/>
          <a:ext cx="2134624" cy="2134624"/>
        </a:xfrm>
      </dgm:spPr>
      <dgm:t>
        <a:bodyPr/>
        <a:lstStyle/>
        <a:p>
          <a:pPr algn="ctr"/>
          <a:r>
            <a:rPr lang="en-US" sz="1000" dirty="0" smtClean="0">
              <a:latin typeface="+mn-lt"/>
              <a:ea typeface="+mn-ea"/>
              <a:cs typeface="+mn-cs"/>
            </a:rPr>
            <a:t>12 School Climate Transformation Grants</a:t>
          </a:r>
          <a:r>
            <a:rPr lang="en-US" sz="1000" dirty="0" smtClean="0">
              <a:latin typeface="+mn-lt"/>
              <a:ea typeface="+mn-ea"/>
              <a:cs typeface="Arial" panose="020B0604020202020204" pitchFamily="34" charset="0"/>
            </a:rPr>
            <a:t>–</a:t>
          </a:r>
          <a:r>
            <a:rPr lang="en-US" sz="1000" dirty="0" smtClean="0">
              <a:latin typeface="+mn-lt"/>
              <a:ea typeface="+mn-ea"/>
              <a:cs typeface="+mn-cs"/>
            </a:rPr>
            <a:t>State Education Agency</a:t>
          </a:r>
          <a:endParaRPr lang="en-US" sz="1000" dirty="0">
            <a:latin typeface="+mn-lt"/>
            <a:ea typeface="+mn-ea"/>
            <a:cs typeface="+mn-cs"/>
          </a:endParaRPr>
        </a:p>
      </dgm:t>
    </dgm:pt>
    <dgm:pt modelId="{55C2DA62-3CD4-4149-9294-173354A74831}" type="parTrans" cxnId="{CE6C186D-62D9-4FA8-983A-D53D0B151689}">
      <dgm:prSet/>
      <dgm:spPr/>
      <dgm:t>
        <a:bodyPr/>
        <a:lstStyle/>
        <a:p>
          <a:pPr algn="ctr"/>
          <a:endParaRPr lang="en-US" sz="1000">
            <a:latin typeface="+mn-lt"/>
          </a:endParaRPr>
        </a:p>
      </dgm:t>
    </dgm:pt>
    <dgm:pt modelId="{C29A93BC-1FCA-4079-90F2-327C4C1C3CA6}" type="sibTrans" cxnId="{CE6C186D-62D9-4FA8-983A-D53D0B151689}">
      <dgm:prSet/>
      <dgm:spPr/>
      <dgm:t>
        <a:bodyPr/>
        <a:lstStyle/>
        <a:p>
          <a:pPr algn="ctr"/>
          <a:endParaRPr lang="en-US" sz="1000">
            <a:latin typeface="+mn-lt"/>
          </a:endParaRPr>
        </a:p>
      </dgm:t>
    </dgm:pt>
    <dgm:pt modelId="{40CC5CAF-FA85-4ADD-9E35-AA35E8886B6F}">
      <dgm:prSet phldrT="[Text]" custT="1"/>
      <dgm:spPr>
        <a:xfrm>
          <a:off x="1730746" y="5837"/>
          <a:ext cx="2134624" cy="2134624"/>
        </a:xfrm>
      </dgm:spPr>
      <dgm:t>
        <a:bodyPr/>
        <a:lstStyle/>
        <a:p>
          <a:pPr algn="ctr"/>
          <a:r>
            <a:rPr lang="en-US" sz="1000" dirty="0" smtClean="0">
              <a:latin typeface="+mn-lt"/>
              <a:ea typeface="+mn-ea"/>
              <a:cs typeface="+mn-cs"/>
            </a:rPr>
            <a:t>20 Project AWARE Grants</a:t>
          </a:r>
          <a:r>
            <a:rPr lang="en-US" sz="1000" dirty="0" smtClean="0">
              <a:latin typeface="+mn-lt"/>
              <a:ea typeface="+mn-ea"/>
              <a:cs typeface="Arial" panose="020B0604020202020204" pitchFamily="34" charset="0"/>
            </a:rPr>
            <a:t>–</a:t>
          </a:r>
          <a:r>
            <a:rPr lang="en-US" sz="1000" dirty="0" smtClean="0">
              <a:latin typeface="+mn-lt"/>
              <a:ea typeface="+mn-ea"/>
              <a:cs typeface="+mn-cs"/>
            </a:rPr>
            <a:t>State Education Agency </a:t>
          </a:r>
          <a:endParaRPr lang="en-US" sz="1000" dirty="0">
            <a:latin typeface="+mn-lt"/>
            <a:ea typeface="+mn-ea"/>
            <a:cs typeface="+mn-cs"/>
          </a:endParaRPr>
        </a:p>
      </dgm:t>
    </dgm:pt>
    <dgm:pt modelId="{6BA0DC80-4299-4432-A1C8-A37A9C4778AD}" type="parTrans" cxnId="{F7A61709-3A3F-438A-808C-E510A48F7D39}">
      <dgm:prSet/>
      <dgm:spPr/>
      <dgm:t>
        <a:bodyPr/>
        <a:lstStyle/>
        <a:p>
          <a:pPr algn="ctr"/>
          <a:endParaRPr lang="en-US" sz="1000">
            <a:latin typeface="+mn-lt"/>
          </a:endParaRPr>
        </a:p>
      </dgm:t>
    </dgm:pt>
    <dgm:pt modelId="{284E153B-3BE0-4707-B7EA-CF14B7637922}" type="sibTrans" cxnId="{F7A61709-3A3F-438A-808C-E510A48F7D39}">
      <dgm:prSet/>
      <dgm:spPr/>
      <dgm:t>
        <a:bodyPr/>
        <a:lstStyle/>
        <a:p>
          <a:pPr algn="ctr"/>
          <a:endParaRPr lang="en-US" sz="1000">
            <a:latin typeface="+mn-lt"/>
          </a:endParaRPr>
        </a:p>
      </dgm:t>
    </dgm:pt>
    <dgm:pt modelId="{B61AF44B-9470-4DC4-9882-70BAAEE052EF}" type="pres">
      <dgm:prSet presAssocID="{8B491E31-F9E0-42CE-95C4-9BFECF30ACBE}" presName="compositeShape" presStyleCnt="0">
        <dgm:presLayoutVars>
          <dgm:chMax val="7"/>
          <dgm:dir/>
          <dgm:resizeHandles val="exact"/>
        </dgm:presLayoutVars>
      </dgm:prSet>
      <dgm:spPr/>
    </dgm:pt>
    <dgm:pt modelId="{9F32A099-C4D6-418D-A4E7-1E7BCFE7E586}" type="pres">
      <dgm:prSet presAssocID="{62FA6584-0D72-4958-9BF1-B30FFCA5509E}" presName="circ1" presStyleLbl="vennNode1" presStyleIdx="0" presStyleCnt="2"/>
      <dgm:spPr>
        <a:prstGeom prst="ellipse">
          <a:avLst/>
        </a:prstGeom>
      </dgm:spPr>
      <dgm:t>
        <a:bodyPr/>
        <a:lstStyle/>
        <a:p>
          <a:endParaRPr lang="en-US"/>
        </a:p>
      </dgm:t>
    </dgm:pt>
    <dgm:pt modelId="{487909C4-3020-4BEB-89B6-A00695E13FBE}" type="pres">
      <dgm:prSet presAssocID="{62FA6584-0D72-4958-9BF1-B30FFCA5509E}" presName="circ1Tx" presStyleLbl="revTx" presStyleIdx="0" presStyleCnt="0">
        <dgm:presLayoutVars>
          <dgm:chMax val="0"/>
          <dgm:chPref val="0"/>
          <dgm:bulletEnabled val="1"/>
        </dgm:presLayoutVars>
      </dgm:prSet>
      <dgm:spPr/>
      <dgm:t>
        <a:bodyPr/>
        <a:lstStyle/>
        <a:p>
          <a:endParaRPr lang="en-US"/>
        </a:p>
      </dgm:t>
    </dgm:pt>
    <dgm:pt modelId="{5BACB860-FB5A-4DB2-BAFE-40AF2539FDC7}" type="pres">
      <dgm:prSet presAssocID="{40CC5CAF-FA85-4ADD-9E35-AA35E8886B6F}" presName="circ2" presStyleLbl="vennNode1" presStyleIdx="1" presStyleCnt="2" custLinFactNeighborY="-273"/>
      <dgm:spPr>
        <a:prstGeom prst="ellipse">
          <a:avLst/>
        </a:prstGeom>
      </dgm:spPr>
      <dgm:t>
        <a:bodyPr/>
        <a:lstStyle/>
        <a:p>
          <a:endParaRPr lang="en-US"/>
        </a:p>
      </dgm:t>
    </dgm:pt>
    <dgm:pt modelId="{8F0C074E-E770-4C28-9314-E9A827C9ED95}" type="pres">
      <dgm:prSet presAssocID="{40CC5CAF-FA85-4ADD-9E35-AA35E8886B6F}" presName="circ2Tx" presStyleLbl="revTx" presStyleIdx="0" presStyleCnt="0">
        <dgm:presLayoutVars>
          <dgm:chMax val="0"/>
          <dgm:chPref val="0"/>
          <dgm:bulletEnabled val="1"/>
        </dgm:presLayoutVars>
      </dgm:prSet>
      <dgm:spPr/>
      <dgm:t>
        <a:bodyPr/>
        <a:lstStyle/>
        <a:p>
          <a:endParaRPr lang="en-US"/>
        </a:p>
      </dgm:t>
    </dgm:pt>
  </dgm:ptLst>
  <dgm:cxnLst>
    <dgm:cxn modelId="{C223F41B-3070-463A-88D7-F2FAD9B131BB}" type="presOf" srcId="{40CC5CAF-FA85-4ADD-9E35-AA35E8886B6F}" destId="{8F0C074E-E770-4C28-9314-E9A827C9ED95}" srcOrd="1" destOrd="0" presId="urn:microsoft.com/office/officeart/2005/8/layout/venn1"/>
    <dgm:cxn modelId="{59FBB428-5E13-44EB-8535-F4ACDFF1ED6C}" type="presOf" srcId="{40CC5CAF-FA85-4ADD-9E35-AA35E8886B6F}" destId="{5BACB860-FB5A-4DB2-BAFE-40AF2539FDC7}" srcOrd="0" destOrd="0" presId="urn:microsoft.com/office/officeart/2005/8/layout/venn1"/>
    <dgm:cxn modelId="{B2C94727-326A-4DF6-A09E-66073D09FECB}" type="presOf" srcId="{62FA6584-0D72-4958-9BF1-B30FFCA5509E}" destId="{9F32A099-C4D6-418D-A4E7-1E7BCFE7E586}" srcOrd="0" destOrd="0" presId="urn:microsoft.com/office/officeart/2005/8/layout/venn1"/>
    <dgm:cxn modelId="{F7A61709-3A3F-438A-808C-E510A48F7D39}" srcId="{8B491E31-F9E0-42CE-95C4-9BFECF30ACBE}" destId="{40CC5CAF-FA85-4ADD-9E35-AA35E8886B6F}" srcOrd="1" destOrd="0" parTransId="{6BA0DC80-4299-4432-A1C8-A37A9C4778AD}" sibTransId="{284E153B-3BE0-4707-B7EA-CF14B7637922}"/>
    <dgm:cxn modelId="{6BDBDC68-838D-4C8A-816E-7F56667273DA}" type="presOf" srcId="{8B491E31-F9E0-42CE-95C4-9BFECF30ACBE}" destId="{B61AF44B-9470-4DC4-9882-70BAAEE052EF}" srcOrd="0" destOrd="0" presId="urn:microsoft.com/office/officeart/2005/8/layout/venn1"/>
    <dgm:cxn modelId="{CE6C186D-62D9-4FA8-983A-D53D0B151689}" srcId="{8B491E31-F9E0-42CE-95C4-9BFECF30ACBE}" destId="{62FA6584-0D72-4958-9BF1-B30FFCA5509E}" srcOrd="0" destOrd="0" parTransId="{55C2DA62-3CD4-4149-9294-173354A74831}" sibTransId="{C29A93BC-1FCA-4079-90F2-327C4C1C3CA6}"/>
    <dgm:cxn modelId="{F7BD207F-670E-4774-97CC-8BD5B2EBC42C}" type="presOf" srcId="{62FA6584-0D72-4958-9BF1-B30FFCA5509E}" destId="{487909C4-3020-4BEB-89B6-A00695E13FBE}" srcOrd="1" destOrd="0" presId="urn:microsoft.com/office/officeart/2005/8/layout/venn1"/>
    <dgm:cxn modelId="{07373D2D-F87E-4925-B5E7-72FCA5E6B663}" type="presParOf" srcId="{B61AF44B-9470-4DC4-9882-70BAAEE052EF}" destId="{9F32A099-C4D6-418D-A4E7-1E7BCFE7E586}" srcOrd="0" destOrd="0" presId="urn:microsoft.com/office/officeart/2005/8/layout/venn1"/>
    <dgm:cxn modelId="{68011FA4-3420-4FF8-88E0-9D433264514F}" type="presParOf" srcId="{B61AF44B-9470-4DC4-9882-70BAAEE052EF}" destId="{487909C4-3020-4BEB-89B6-A00695E13FBE}" srcOrd="1" destOrd="0" presId="urn:microsoft.com/office/officeart/2005/8/layout/venn1"/>
    <dgm:cxn modelId="{17D4C4A7-5967-4F3C-9B16-FD75F9DEA6FE}" type="presParOf" srcId="{B61AF44B-9470-4DC4-9882-70BAAEE052EF}" destId="{5BACB860-FB5A-4DB2-BAFE-40AF2539FDC7}" srcOrd="2" destOrd="0" presId="urn:microsoft.com/office/officeart/2005/8/layout/venn1"/>
    <dgm:cxn modelId="{C5E04C26-D7B3-417B-97D7-EDF5340C39E5}" type="presParOf" srcId="{B61AF44B-9470-4DC4-9882-70BAAEE052EF}" destId="{8F0C074E-E770-4C28-9314-E9A827C9ED95}" srcOrd="3" destOrd="0" presId="urn:microsoft.com/office/officeart/2005/8/layout/ven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F53898-46D7-4611-968E-A83B37963958}">
      <dsp:nvSpPr>
        <dsp:cNvPr id="0" name=""/>
        <dsp:cNvSpPr/>
      </dsp:nvSpPr>
      <dsp:spPr>
        <a:xfrm>
          <a:off x="1949577" y="42592"/>
          <a:ext cx="2044446" cy="2044446"/>
        </a:xfrm>
        <a:prstGeom prst="ellipse">
          <a:avLst/>
        </a:prstGeom>
        <a:solidFill>
          <a:schemeClr val="accent1">
            <a:alpha val="5000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US" sz="1000" kern="1200" dirty="0" smtClean="0">
              <a:latin typeface="+mn-lt"/>
              <a:ea typeface="+mn-ea"/>
              <a:cs typeface="+mn-cs"/>
            </a:rPr>
            <a:t>71 School Climate Transformation Grants</a:t>
          </a:r>
          <a:r>
            <a:rPr lang="en-US" sz="1000" kern="1200" dirty="0" smtClean="0">
              <a:latin typeface="+mn-lt"/>
              <a:ea typeface="+mn-ea"/>
              <a:cs typeface="Arial" panose="020B0604020202020204" pitchFamily="34" charset="0"/>
            </a:rPr>
            <a:t>–District</a:t>
          </a:r>
          <a:endParaRPr lang="en-US" sz="1000" kern="1200" dirty="0">
            <a:latin typeface="+mn-lt"/>
            <a:ea typeface="+mn-ea"/>
            <a:cs typeface="+mn-cs"/>
          </a:endParaRPr>
        </a:p>
      </dsp:txBody>
      <dsp:txXfrm>
        <a:off x="2222169" y="400370"/>
        <a:ext cx="1499260" cy="920000"/>
      </dsp:txXfrm>
    </dsp:sp>
    <dsp:sp modelId="{506B9801-6357-4734-A2F3-8B709AF766AD}">
      <dsp:nvSpPr>
        <dsp:cNvPr id="0" name=""/>
        <dsp:cNvSpPr/>
      </dsp:nvSpPr>
      <dsp:spPr>
        <a:xfrm>
          <a:off x="2687281" y="1320371"/>
          <a:ext cx="2044446" cy="2044446"/>
        </a:xfrm>
        <a:prstGeom prst="ellipse">
          <a:avLst/>
        </a:prstGeom>
        <a:solidFill>
          <a:schemeClr val="accent3">
            <a:alpha val="50000"/>
            <a:hueOff val="0"/>
            <a:satOff val="0"/>
            <a:lumOff val="0"/>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US" sz="1000" kern="1200" dirty="0" smtClean="0">
              <a:latin typeface="+mn-lt"/>
              <a:ea typeface="+mn-ea"/>
              <a:cs typeface="+mn-cs"/>
            </a:rPr>
            <a:t>4 School Justice Collaboration Program Grantees</a:t>
          </a:r>
          <a:endParaRPr lang="en-US" sz="1000" kern="1200" dirty="0">
            <a:latin typeface="+mn-lt"/>
            <a:ea typeface="+mn-ea"/>
            <a:cs typeface="+mn-cs"/>
          </a:endParaRPr>
        </a:p>
      </dsp:txBody>
      <dsp:txXfrm>
        <a:off x="3312541" y="1848519"/>
        <a:ext cx="1226667" cy="1124445"/>
      </dsp:txXfrm>
    </dsp:sp>
    <dsp:sp modelId="{AEE65C2C-309E-466C-98E6-B0713FE606EA}">
      <dsp:nvSpPr>
        <dsp:cNvPr id="0" name=""/>
        <dsp:cNvSpPr/>
      </dsp:nvSpPr>
      <dsp:spPr>
        <a:xfrm>
          <a:off x="1211872" y="1320371"/>
          <a:ext cx="2044446" cy="2044446"/>
        </a:xfrm>
        <a:prstGeom prst="ellipse">
          <a:avLst/>
        </a:prstGeom>
        <a:solidFill>
          <a:schemeClr val="accent2">
            <a:alpha val="5000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US" sz="1000" kern="1200" dirty="0" smtClean="0">
              <a:latin typeface="+mn-lt"/>
              <a:ea typeface="+mn-ea"/>
              <a:cs typeface="+mn-cs"/>
            </a:rPr>
            <a:t>99 Project AWARE Grants</a:t>
          </a:r>
          <a:r>
            <a:rPr lang="en-US" sz="1000" kern="1200" dirty="0" smtClean="0">
              <a:latin typeface="+mn-lt"/>
              <a:ea typeface="+mn-ea"/>
              <a:cs typeface="Arial" panose="020B0604020202020204" pitchFamily="34" charset="0"/>
            </a:rPr>
            <a:t>–District </a:t>
          </a:r>
          <a:r>
            <a:rPr lang="en-US" sz="1000" kern="1200" dirty="0" smtClean="0">
              <a:latin typeface="+mn-lt"/>
              <a:ea typeface="+mn-ea"/>
              <a:cs typeface="+mn-cs"/>
            </a:rPr>
            <a:t>+ 60 Districts Identified by the 20 State Grantees</a:t>
          </a:r>
          <a:endParaRPr lang="en-US" sz="1000" kern="1200" dirty="0">
            <a:latin typeface="+mn-lt"/>
            <a:ea typeface="+mn-ea"/>
            <a:cs typeface="+mn-cs"/>
          </a:endParaRPr>
        </a:p>
      </dsp:txBody>
      <dsp:txXfrm>
        <a:off x="1404391" y="1848519"/>
        <a:ext cx="1226667" cy="112444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32A099-C4D6-418D-A4E7-1E7BCFE7E586}">
      <dsp:nvSpPr>
        <dsp:cNvPr id="0" name=""/>
        <dsp:cNvSpPr/>
      </dsp:nvSpPr>
      <dsp:spPr>
        <a:xfrm>
          <a:off x="121642" y="6062"/>
          <a:ext cx="2216725" cy="2216725"/>
        </a:xfrm>
        <a:prstGeom prst="ellipse">
          <a:avLst/>
        </a:prstGeom>
        <a:solidFill>
          <a:schemeClr val="accent2">
            <a:alpha val="50000"/>
            <a:hueOff val="0"/>
            <a:satOff val="0"/>
            <a:lumOff val="0"/>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US" sz="1000" kern="1200" dirty="0" smtClean="0">
              <a:latin typeface="+mn-lt"/>
              <a:ea typeface="+mn-ea"/>
              <a:cs typeface="+mn-cs"/>
            </a:rPr>
            <a:t>12 School Climate Transformation Grants</a:t>
          </a:r>
          <a:r>
            <a:rPr lang="en-US" sz="1000" kern="1200" dirty="0" smtClean="0">
              <a:latin typeface="+mn-lt"/>
              <a:ea typeface="+mn-ea"/>
              <a:cs typeface="Arial" panose="020B0604020202020204" pitchFamily="34" charset="0"/>
            </a:rPr>
            <a:t>–</a:t>
          </a:r>
          <a:r>
            <a:rPr lang="en-US" sz="1000" kern="1200" dirty="0" smtClean="0">
              <a:latin typeface="+mn-lt"/>
              <a:ea typeface="+mn-ea"/>
              <a:cs typeface="+mn-cs"/>
            </a:rPr>
            <a:t>State Education Agency</a:t>
          </a:r>
          <a:endParaRPr lang="en-US" sz="1000" kern="1200" dirty="0">
            <a:latin typeface="+mn-lt"/>
            <a:ea typeface="+mn-ea"/>
            <a:cs typeface="+mn-cs"/>
          </a:endParaRPr>
        </a:p>
      </dsp:txBody>
      <dsp:txXfrm>
        <a:off x="431185" y="267462"/>
        <a:ext cx="1278111" cy="1693926"/>
      </dsp:txXfrm>
    </dsp:sp>
    <dsp:sp modelId="{5BACB860-FB5A-4DB2-BAFE-40AF2539FDC7}">
      <dsp:nvSpPr>
        <dsp:cNvPr id="0" name=""/>
        <dsp:cNvSpPr/>
      </dsp:nvSpPr>
      <dsp:spPr>
        <a:xfrm>
          <a:off x="1719282" y="10"/>
          <a:ext cx="2216725" cy="2216725"/>
        </a:xfrm>
        <a:prstGeom prst="ellipse">
          <a:avLst/>
        </a:prstGeom>
        <a:solidFill>
          <a:schemeClr val="accent3">
            <a:alpha val="50000"/>
            <a:hueOff val="0"/>
            <a:satOff val="0"/>
            <a:lumOff val="0"/>
            <a:alphaOff val="0"/>
          </a:schemeClr>
        </a:solidFill>
        <a:ln w="38100" cap="flat" cmpd="sng" algn="ctr">
          <a:solidFill>
            <a:schemeClr val="lt1">
              <a:hueOff val="0"/>
              <a:satOff val="0"/>
              <a:lumOff val="0"/>
              <a:alphaOff val="0"/>
            </a:schemeClr>
          </a:solidFill>
          <a:prstDash val="solid"/>
        </a:ln>
        <a:effectLst/>
      </dsp:spPr>
      <dsp:style>
        <a:lnRef idx="3">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US" sz="1000" kern="1200" dirty="0" smtClean="0">
              <a:latin typeface="+mn-lt"/>
              <a:ea typeface="+mn-ea"/>
              <a:cs typeface="+mn-cs"/>
            </a:rPr>
            <a:t>20 Project AWARE Grants</a:t>
          </a:r>
          <a:r>
            <a:rPr lang="en-US" sz="1000" kern="1200" dirty="0" smtClean="0">
              <a:latin typeface="+mn-lt"/>
              <a:ea typeface="+mn-ea"/>
              <a:cs typeface="Arial" panose="020B0604020202020204" pitchFamily="34" charset="0"/>
            </a:rPr>
            <a:t>–</a:t>
          </a:r>
          <a:r>
            <a:rPr lang="en-US" sz="1000" kern="1200" dirty="0" smtClean="0">
              <a:latin typeface="+mn-lt"/>
              <a:ea typeface="+mn-ea"/>
              <a:cs typeface="+mn-cs"/>
            </a:rPr>
            <a:t>State Education Agency </a:t>
          </a:r>
          <a:endParaRPr lang="en-US" sz="1000" kern="1200" dirty="0">
            <a:latin typeface="+mn-lt"/>
            <a:ea typeface="+mn-ea"/>
            <a:cs typeface="+mn-cs"/>
          </a:endParaRPr>
        </a:p>
      </dsp:txBody>
      <dsp:txXfrm>
        <a:off x="2348352" y="261410"/>
        <a:ext cx="1278111" cy="1693926"/>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_AIR_Corporate_Theme">
  <a:themeElements>
    <a:clrScheme name="AIR Corporate">
      <a:dk1>
        <a:srgbClr val="000000"/>
      </a:dk1>
      <a:lt1>
        <a:srgbClr val="FFFFFF"/>
      </a:lt1>
      <a:dk2>
        <a:srgbClr val="4E76A0"/>
      </a:dk2>
      <a:lt2>
        <a:srgbClr val="FFFFFF"/>
      </a:lt2>
      <a:accent1>
        <a:srgbClr val="48709F"/>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0" ma:contentTypeDescription="Create a new document." ma:contentTypeScope="" ma:versionID="078984dec98bf0cc95767585c015b5f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E76E2B-E094-47EF-B5B9-80481F38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403E89F-924C-4578-80B4-C7D0DE9BA45E}">
  <ds:schemaRefs>
    <ds:schemaRef ds:uri="http://schemas.microsoft.com/office/2006/metadata/properties"/>
  </ds:schemaRefs>
</ds:datastoreItem>
</file>

<file path=customXml/itemProps3.xml><?xml version="1.0" encoding="utf-8"?>
<ds:datastoreItem xmlns:ds="http://schemas.openxmlformats.org/officeDocument/2006/customXml" ds:itemID="{179C538C-B130-44BD-AA69-B777ED199A8E}">
  <ds:schemaRefs>
    <ds:schemaRef ds:uri="http://schemas.microsoft.com/sharepoint/v3/contenttype/forms"/>
  </ds:schemaRefs>
</ds:datastoreItem>
</file>

<file path=customXml/itemProps4.xml><?xml version="1.0" encoding="utf-8"?>
<ds:datastoreItem xmlns:ds="http://schemas.openxmlformats.org/officeDocument/2006/customXml" ds:itemID="{CD9B0A43-77CA-4A8A-8F84-C4B5BFB7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dsorensen</dc:creator>
  <cp:lastModifiedBy>Ingalls, Katrina</cp:lastModifiedBy>
  <cp:revision>2</cp:revision>
  <cp:lastPrinted>2015-01-20T03:49:00Z</cp:lastPrinted>
  <dcterms:created xsi:type="dcterms:W3CDTF">2016-11-04T12:57:00Z</dcterms:created>
  <dcterms:modified xsi:type="dcterms:W3CDTF">2016-11-04T12:57:00Z</dcterms:modified>
</cp:coreProperties>
</file>