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03" w:rsidRDefault="00DD0C03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>DOCUMENTATION FOR THE GENERIC CLEARANCE</w:t>
      </w:r>
    </w:p>
    <w:p w:rsidR="00DD0C03" w:rsidRDefault="00DD0C03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/>
    <w:p w:rsidR="00DD0C03" w:rsidRDefault="004F653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DD0C03" w:rsidRPr="004F653E" w:rsidRDefault="00DD0C03">
      <w:pPr>
        <w:pStyle w:val="Heading1"/>
      </w:pPr>
      <w:r w:rsidRPr="004F653E">
        <w:t xml:space="preserve">TITLE OF INFORMATION COLLECTION:  </w:t>
      </w:r>
      <w:r w:rsidR="00D02786" w:rsidRPr="004F653E">
        <w:t>Quality Assurance Program Participant Close Out Survey</w:t>
      </w:r>
    </w:p>
    <w:p w:rsidR="00DD0C03" w:rsidRDefault="00DD0C03"/>
    <w:p w:rsidR="00DD0C03" w:rsidRDefault="00DD0C03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>[</w:t>
      </w:r>
      <w:r w:rsidR="0058653C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>
      <w:pPr>
        <w:rPr>
          <w:b/>
        </w:rPr>
      </w:pPr>
    </w:p>
    <w:p w:rsidR="00DD0C03" w:rsidRDefault="00DD0C03">
      <w:r>
        <w:rPr>
          <w:b/>
        </w:rPr>
        <w:t>DESCRIPTION OF THIS SPECIFIC COLLECTION</w:t>
      </w:r>
      <w:r>
        <w:t xml:space="preserve"> </w:t>
      </w:r>
    </w:p>
    <w:p w:rsidR="00DD0C03" w:rsidRDefault="00DD0C03">
      <w:r>
        <w:t xml:space="preserve">Specify all relevant information, including </w:t>
      </w:r>
    </w:p>
    <w:p w:rsidR="00DD0C03" w:rsidRDefault="00DD0C03">
      <w:pPr>
        <w:numPr>
          <w:ilvl w:val="0"/>
          <w:numId w:val="13"/>
        </w:numPr>
      </w:pPr>
      <w:r>
        <w:t>intended purpose,</w:t>
      </w:r>
    </w:p>
    <w:p w:rsidR="00DD0C03" w:rsidRDefault="00DD0C03">
      <w:pPr>
        <w:numPr>
          <w:ilvl w:val="0"/>
          <w:numId w:val="13"/>
        </w:numPr>
      </w:pPr>
      <w:r>
        <w:t>need for the collection,</w:t>
      </w:r>
    </w:p>
    <w:p w:rsidR="00DD0C03" w:rsidRDefault="00DD0C03">
      <w:pPr>
        <w:numPr>
          <w:ilvl w:val="0"/>
          <w:numId w:val="13"/>
        </w:numPr>
      </w:pPr>
      <w:r>
        <w:t xml:space="preserve">planned use of the data, </w:t>
      </w:r>
    </w:p>
    <w:p w:rsidR="00DD0C03" w:rsidRDefault="00DD0C03">
      <w:pPr>
        <w:numPr>
          <w:ilvl w:val="0"/>
          <w:numId w:val="13"/>
        </w:numPr>
      </w:pPr>
      <w:r>
        <w:t>date(s) and location(s),</w:t>
      </w:r>
    </w:p>
    <w:p w:rsidR="00DD0C03" w:rsidRDefault="00DD0C03">
      <w:pPr>
        <w:numPr>
          <w:ilvl w:val="0"/>
          <w:numId w:val="13"/>
        </w:numPr>
      </w:pPr>
      <w:r>
        <w:t xml:space="preserve">collection procedures,  </w:t>
      </w:r>
    </w:p>
    <w:p w:rsidR="00DD0C03" w:rsidRDefault="00DD0C03">
      <w:pPr>
        <w:numPr>
          <w:ilvl w:val="0"/>
          <w:numId w:val="13"/>
        </w:numPr>
      </w:pPr>
      <w:r>
        <w:t xml:space="preserve">number of focus groups, surveys, usability testing sessions </w:t>
      </w:r>
    </w:p>
    <w:p w:rsidR="00DD0C03" w:rsidRDefault="00DD0C03">
      <w:pPr>
        <w:numPr>
          <w:ilvl w:val="0"/>
          <w:numId w:val="13"/>
        </w:numPr>
      </w:pPr>
      <w:r>
        <w:t>description of respondents/participants.</w:t>
      </w:r>
    </w:p>
    <w:p w:rsidR="00DD0C03" w:rsidRDefault="00DD0C03">
      <w:pPr>
        <w:ind w:left="360"/>
      </w:pPr>
    </w:p>
    <w:p w:rsidR="00DD0C03" w:rsidRPr="0006401C" w:rsidRDefault="0058653C">
      <w:pPr>
        <w:ind w:left="360"/>
      </w:pPr>
      <w:r>
        <w:rPr>
          <w:i/>
        </w:rPr>
        <w:t xml:space="preserve">The purpose of this customer satisfaction survey is to </w:t>
      </w:r>
      <w:r w:rsidR="0006401C">
        <w:rPr>
          <w:i/>
        </w:rPr>
        <w:t xml:space="preserve">reach out to all </w:t>
      </w:r>
      <w:r>
        <w:rPr>
          <w:i/>
        </w:rPr>
        <w:t xml:space="preserve">Quality Assurance Program </w:t>
      </w:r>
      <w:r w:rsidRPr="004F653E">
        <w:rPr>
          <w:i/>
        </w:rPr>
        <w:t>participants to gather information related to their satisfaction with close out procedures.</w:t>
      </w:r>
      <w:r w:rsidR="00D02786" w:rsidRPr="004F653E">
        <w:rPr>
          <w:i/>
        </w:rPr>
        <w:t xml:space="preserve">  This survey will be conducted using a web based process that will be available to the participants from </w:t>
      </w:r>
      <w:r w:rsidR="00672562" w:rsidRPr="004F653E">
        <w:rPr>
          <w:i/>
        </w:rPr>
        <w:t>April 15, 2017</w:t>
      </w:r>
      <w:r w:rsidR="00D02786" w:rsidRPr="004F653E">
        <w:rPr>
          <w:i/>
        </w:rPr>
        <w:t xml:space="preserve"> through </w:t>
      </w:r>
      <w:r w:rsidR="00672562" w:rsidRPr="004F653E">
        <w:rPr>
          <w:i/>
        </w:rPr>
        <w:t>May 15, 2017</w:t>
      </w:r>
      <w:r w:rsidR="00D02786" w:rsidRPr="004F653E">
        <w:rPr>
          <w:i/>
        </w:rPr>
        <w:t>.</w:t>
      </w:r>
      <w:r w:rsidRPr="004F653E">
        <w:rPr>
          <w:i/>
        </w:rPr>
        <w:t xml:space="preserve">  </w:t>
      </w:r>
      <w:r w:rsidR="0006401C" w:rsidRPr="004F653E">
        <w:rPr>
          <w:i/>
        </w:rPr>
        <w:t>The data collected will be used in a final report that will be published in Fall 2017.  There</w:t>
      </w:r>
      <w:r w:rsidR="0006401C">
        <w:rPr>
          <w:i/>
        </w:rPr>
        <w:t xml:space="preserve"> will be one response per school,</w:t>
      </w:r>
      <w:r w:rsidR="00D02786">
        <w:rPr>
          <w:i/>
        </w:rPr>
        <w:t xml:space="preserve"> with an estimated total of 115 </w:t>
      </w:r>
      <w:r w:rsidR="0006401C">
        <w:rPr>
          <w:i/>
        </w:rPr>
        <w:t xml:space="preserve">respondents.  </w:t>
      </w:r>
    </w:p>
    <w:p w:rsidR="00DD0C03" w:rsidRDefault="00DD0C03">
      <w:pPr>
        <w:pStyle w:val="Header"/>
        <w:tabs>
          <w:tab w:val="clear" w:pos="4320"/>
          <w:tab w:val="clear" w:pos="8640"/>
        </w:tabs>
      </w:pPr>
    </w:p>
    <w:p w:rsidR="00DD0C03" w:rsidRDefault="00DD0C03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/>
    <w:p w:rsidR="00DD0C03" w:rsidRDefault="0006401C" w:rsidP="0006401C">
      <w:pPr>
        <w:ind w:left="360"/>
      </w:pPr>
      <w:r>
        <w:rPr>
          <w:i/>
        </w:rPr>
        <w:t>There will be no stipend or incentive.</w:t>
      </w:r>
    </w:p>
    <w:p w:rsidR="00DD0C03" w:rsidRDefault="00DD0C03"/>
    <w:p w:rsidR="00DD0C03" w:rsidRDefault="00DD0C03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>
      <w:pPr>
        <w:keepNext/>
        <w:keepLines/>
        <w:rPr>
          <w:b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2231"/>
        <w:gridCol w:w="2189"/>
        <w:gridCol w:w="1295"/>
      </w:tblGrid>
      <w:tr w:rsidR="00103C74" w:rsidTr="0006401C">
        <w:trPr>
          <w:trHeight w:val="274"/>
        </w:trPr>
        <w:tc>
          <w:tcPr>
            <w:tcW w:w="3798" w:type="dxa"/>
          </w:tcPr>
          <w:p w:rsidR="00DD0C03" w:rsidRDefault="00DD0C03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4F653E" w:rsidRPr="004F653E" w:rsidTr="0006401C">
        <w:trPr>
          <w:trHeight w:val="274"/>
        </w:trPr>
        <w:tc>
          <w:tcPr>
            <w:tcW w:w="3798" w:type="dxa"/>
          </w:tcPr>
          <w:p w:rsidR="00DD0C03" w:rsidRPr="004F653E" w:rsidRDefault="00D02786" w:rsidP="00D02786">
            <w:r w:rsidRPr="004F653E">
              <w:t xml:space="preserve">Each </w:t>
            </w:r>
            <w:r w:rsidR="0006401C" w:rsidRPr="004F653E">
              <w:t xml:space="preserve">FSA Quality Assurance </w:t>
            </w:r>
            <w:r w:rsidRPr="004F653E">
              <w:t xml:space="preserve">Institutional </w:t>
            </w:r>
            <w:r w:rsidR="0006401C" w:rsidRPr="004F653E">
              <w:t>Participant</w:t>
            </w:r>
          </w:p>
        </w:tc>
        <w:tc>
          <w:tcPr>
            <w:tcW w:w="0" w:type="auto"/>
          </w:tcPr>
          <w:p w:rsidR="00DD0C03" w:rsidRPr="004F653E" w:rsidRDefault="0006401C">
            <w:r w:rsidRPr="004F653E">
              <w:t>1</w:t>
            </w:r>
          </w:p>
        </w:tc>
        <w:tc>
          <w:tcPr>
            <w:tcW w:w="0" w:type="auto"/>
          </w:tcPr>
          <w:p w:rsidR="00DD0C03" w:rsidRPr="004F653E" w:rsidRDefault="0006401C">
            <w:r w:rsidRPr="004F653E">
              <w:t>15 minutes</w:t>
            </w:r>
          </w:p>
        </w:tc>
        <w:tc>
          <w:tcPr>
            <w:tcW w:w="0" w:type="auto"/>
          </w:tcPr>
          <w:p w:rsidR="00DD0C03" w:rsidRPr="004F653E" w:rsidRDefault="0006401C">
            <w:r w:rsidRPr="004F653E">
              <w:t>15 minutes</w:t>
            </w:r>
          </w:p>
        </w:tc>
      </w:tr>
      <w:tr w:rsidR="004F653E" w:rsidRPr="004F653E" w:rsidTr="0006401C">
        <w:trPr>
          <w:trHeight w:val="289"/>
        </w:trPr>
        <w:tc>
          <w:tcPr>
            <w:tcW w:w="3798" w:type="dxa"/>
          </w:tcPr>
          <w:p w:rsidR="00DD0C03" w:rsidRPr="004F653E" w:rsidRDefault="00DD0C03">
            <w:pPr>
              <w:rPr>
                <w:b/>
              </w:rPr>
            </w:pPr>
            <w:r w:rsidRPr="004F653E"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Pr="004F653E" w:rsidRDefault="0006401C">
            <w:r w:rsidRPr="004F653E">
              <w:t>115</w:t>
            </w:r>
          </w:p>
        </w:tc>
        <w:tc>
          <w:tcPr>
            <w:tcW w:w="0" w:type="auto"/>
          </w:tcPr>
          <w:p w:rsidR="00DD0C03" w:rsidRPr="004F653E" w:rsidRDefault="0006401C">
            <w:r w:rsidRPr="004F653E">
              <w:t>15 minutes</w:t>
            </w:r>
          </w:p>
        </w:tc>
        <w:tc>
          <w:tcPr>
            <w:tcW w:w="0" w:type="auto"/>
          </w:tcPr>
          <w:p w:rsidR="00DD0C03" w:rsidRPr="004F653E" w:rsidRDefault="00D02786" w:rsidP="00103C74">
            <w:pPr>
              <w:rPr>
                <w:b/>
              </w:rPr>
            </w:pPr>
            <w:r w:rsidRPr="004F653E">
              <w:t xml:space="preserve">29 </w:t>
            </w:r>
            <w:r w:rsidR="00103C74" w:rsidRPr="004F653E">
              <w:t>hours</w:t>
            </w:r>
            <w:r w:rsidR="0006401C" w:rsidRPr="004F653E">
              <w:t xml:space="preserve"> </w:t>
            </w:r>
          </w:p>
        </w:tc>
      </w:tr>
    </w:tbl>
    <w:p w:rsidR="00DD0C03" w:rsidRDefault="00DD0C03">
      <w:pPr>
        <w:rPr>
          <w:b/>
        </w:rPr>
      </w:pPr>
    </w:p>
    <w:p w:rsidR="00DD0C03" w:rsidRDefault="00DD0C03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="00DD0C03" w:rsidRPr="004D1B54" w:rsidRDefault="00DD0C03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/>
    <w:p w:rsidR="00722F00" w:rsidRDefault="0006401C">
      <w:r>
        <w:t>Not Applicable</w:t>
      </w:r>
    </w:p>
    <w:p w:rsidR="00722F00" w:rsidRDefault="00722F00"/>
    <w:p w:rsidR="00DD0C03" w:rsidRDefault="00DD0C03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06401C" w:rsidRPr="0006401C">
        <w:t>3/17/17</w:t>
      </w:r>
    </w:p>
    <w:p w:rsidR="00DD0C03" w:rsidRDefault="00DD0C03">
      <w:pPr>
        <w:rPr>
          <w:b/>
        </w:rPr>
      </w:pPr>
    </w:p>
    <w:p w:rsidR="00DD0C03" w:rsidRDefault="00DD0C03">
      <w:pPr>
        <w:rPr>
          <w:bCs/>
        </w:rPr>
      </w:pPr>
      <w:r>
        <w:rPr>
          <w:b/>
        </w:rPr>
        <w:t xml:space="preserve">NAME OF CONTACT PERSON:  </w:t>
      </w:r>
      <w:r w:rsidR="0006401C">
        <w:rPr>
          <w:b/>
        </w:rPr>
        <w:tab/>
      </w:r>
      <w:r w:rsidR="0006401C" w:rsidRPr="0006401C">
        <w:t>Warren Farr</w:t>
      </w:r>
    </w:p>
    <w:p w:rsidR="00DD0C03" w:rsidRDefault="00DD0C03"/>
    <w:p w:rsidR="00DD0C03" w:rsidRDefault="00DD0C03">
      <w:pPr>
        <w:rPr>
          <w:b/>
        </w:rPr>
      </w:pPr>
      <w:r>
        <w:rPr>
          <w:b/>
        </w:rPr>
        <w:lastRenderedPageBreak/>
        <w:t>TELEPHONE NUMBER:</w:t>
      </w:r>
      <w:r>
        <w:rPr>
          <w:b/>
        </w:rPr>
        <w:tab/>
      </w:r>
      <w:r w:rsidR="0006401C" w:rsidRPr="0006401C">
        <w:t>(202) 377-4380</w:t>
      </w:r>
    </w:p>
    <w:p w:rsidR="00DD0C03" w:rsidRDefault="00DD0C03"/>
    <w:p w:rsidR="00DD0C03" w:rsidRPr="0006401C" w:rsidRDefault="00DD0C03" w:rsidP="0006401C">
      <w:pPr>
        <w:tabs>
          <w:tab w:val="left" w:pos="2700"/>
        </w:tabs>
      </w:pPr>
      <w:r>
        <w:rPr>
          <w:b/>
        </w:rPr>
        <w:t>MAILING LOCATION:</w:t>
      </w:r>
      <w:r w:rsidR="0006401C">
        <w:rPr>
          <w:b/>
        </w:rPr>
        <w:t xml:space="preserve">  </w:t>
      </w:r>
      <w:r w:rsidR="0006401C">
        <w:rPr>
          <w:b/>
        </w:rPr>
        <w:tab/>
      </w:r>
      <w:r w:rsidR="0006401C" w:rsidRPr="0006401C">
        <w:t>830 First St., NE</w:t>
      </w:r>
    </w:p>
    <w:p w:rsidR="0006401C" w:rsidRPr="0006401C" w:rsidRDefault="0006401C" w:rsidP="0006401C">
      <w:pPr>
        <w:tabs>
          <w:tab w:val="left" w:pos="2700"/>
        </w:tabs>
      </w:pPr>
      <w:r>
        <w:tab/>
      </w:r>
      <w:r w:rsidRPr="0006401C">
        <w:t>Washington, D.C.  20002</w:t>
      </w:r>
      <w:r w:rsidRPr="0006401C">
        <w:tab/>
      </w:r>
      <w:r w:rsidRPr="0006401C">
        <w:tab/>
      </w:r>
      <w:r w:rsidRPr="0006401C">
        <w:tab/>
        <w:t xml:space="preserve">     </w:t>
      </w:r>
      <w:r w:rsidRPr="0006401C">
        <w:tab/>
      </w:r>
    </w:p>
    <w:p w:rsidR="00DD0C03" w:rsidRDefault="00DD0C03">
      <w:pPr>
        <w:ind w:left="2160" w:firstLine="720"/>
      </w:pPr>
    </w:p>
    <w:p w:rsidR="00DD0C03" w:rsidRDefault="00DD0C03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06401C">
        <w:rPr>
          <w:b/>
        </w:rPr>
        <w:t xml:space="preserve">  </w:t>
      </w:r>
      <w:r w:rsidR="0006401C" w:rsidRPr="0006401C">
        <w:t>FSA/COO/PLI</w:t>
      </w:r>
    </w:p>
    <w:p w:rsidR="00DD0C03" w:rsidRDefault="00DD0C03">
      <w:pPr>
        <w:tabs>
          <w:tab w:val="left" w:pos="5670"/>
        </w:tabs>
        <w:suppressAutoHyphens/>
        <w:rPr>
          <w:b/>
        </w:rPr>
      </w:pPr>
    </w:p>
    <w:p w:rsidR="00DD0C03" w:rsidRDefault="00DD0C03">
      <w:pPr>
        <w:tabs>
          <w:tab w:val="left" w:pos="5670"/>
        </w:tabs>
        <w:suppressAutoHyphens/>
        <w:rPr>
          <w:b/>
        </w:rPr>
      </w:pPr>
    </w:p>
    <w:p w:rsidR="00DD0C03" w:rsidRDefault="00DD0C03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CD" w:rsidRDefault="00127ECD">
      <w:r>
        <w:separator/>
      </w:r>
    </w:p>
  </w:endnote>
  <w:endnote w:type="continuationSeparator" w:id="0">
    <w:p w:rsidR="00127ECD" w:rsidRDefault="001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4498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CD" w:rsidRDefault="00127ECD">
      <w:r>
        <w:separator/>
      </w:r>
    </w:p>
  </w:footnote>
  <w:footnote w:type="continuationSeparator" w:id="0">
    <w:p w:rsidR="00127ECD" w:rsidRDefault="0012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F5"/>
    <w:rsid w:val="00032408"/>
    <w:rsid w:val="00036CF8"/>
    <w:rsid w:val="0003747F"/>
    <w:rsid w:val="00047BCD"/>
    <w:rsid w:val="0006401C"/>
    <w:rsid w:val="00103C74"/>
    <w:rsid w:val="00127ECD"/>
    <w:rsid w:val="001347C0"/>
    <w:rsid w:val="00160EDE"/>
    <w:rsid w:val="00244989"/>
    <w:rsid w:val="00366BC6"/>
    <w:rsid w:val="004D1B54"/>
    <w:rsid w:val="004F653E"/>
    <w:rsid w:val="0058653C"/>
    <w:rsid w:val="00672562"/>
    <w:rsid w:val="007124F5"/>
    <w:rsid w:val="00722F00"/>
    <w:rsid w:val="007D1200"/>
    <w:rsid w:val="00CC159E"/>
    <w:rsid w:val="00D02786"/>
    <w:rsid w:val="00DD0C03"/>
    <w:rsid w:val="00E15500"/>
    <w:rsid w:val="00E25760"/>
    <w:rsid w:val="00F27CD7"/>
    <w:rsid w:val="00F7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Mullan, Kate</cp:lastModifiedBy>
  <cp:revision>2</cp:revision>
  <cp:lastPrinted>2006-12-19T20:41:00Z</cp:lastPrinted>
  <dcterms:created xsi:type="dcterms:W3CDTF">2017-03-13T15:29:00Z</dcterms:created>
  <dcterms:modified xsi:type="dcterms:W3CDTF">2017-03-13T15:29:00Z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