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2D241" w14:textId="26ABC9CB" w:rsidR="00214AB6" w:rsidRPr="00F42B0D" w:rsidRDefault="00C22EF3" w:rsidP="00214AB6">
      <w:pPr>
        <w:tabs>
          <w:tab w:val="center" w:pos="4680"/>
        </w:tabs>
        <w:suppressAutoHyphens/>
        <w:jc w:val="center"/>
        <w:rPr>
          <w:rFonts w:ascii="Times New Roman" w:hAnsi="Times New Roman"/>
          <w:b/>
          <w:sz w:val="24"/>
          <w:szCs w:val="24"/>
        </w:rPr>
      </w:pPr>
      <w:r>
        <w:rPr>
          <w:rFonts w:ascii="Times New Roman" w:hAnsi="Times New Roman"/>
          <w:b/>
          <w:sz w:val="24"/>
          <w:szCs w:val="24"/>
        </w:rPr>
        <w:t>S</w:t>
      </w:r>
      <w:r w:rsidR="00926464" w:rsidRPr="00F42B0D">
        <w:rPr>
          <w:rFonts w:ascii="Times New Roman" w:hAnsi="Times New Roman"/>
          <w:b/>
          <w:sz w:val="24"/>
          <w:szCs w:val="24"/>
        </w:rPr>
        <w:t>upporting Statement</w:t>
      </w:r>
      <w:r w:rsidR="00384D25">
        <w:rPr>
          <w:rFonts w:ascii="Times New Roman" w:hAnsi="Times New Roman"/>
          <w:b/>
          <w:sz w:val="24"/>
          <w:szCs w:val="24"/>
        </w:rPr>
        <w:t xml:space="preserve"> – Part A</w:t>
      </w:r>
    </w:p>
    <w:p w14:paraId="1FC8EB7F" w14:textId="77777777" w:rsidR="00214AB6" w:rsidRPr="00F42B0D" w:rsidRDefault="00926464" w:rsidP="00214AB6">
      <w:pPr>
        <w:tabs>
          <w:tab w:val="center" w:pos="4680"/>
        </w:tabs>
        <w:suppressAutoHyphens/>
        <w:jc w:val="center"/>
        <w:rPr>
          <w:rFonts w:ascii="Times New Roman" w:hAnsi="Times New Roman"/>
          <w:b/>
          <w:sz w:val="24"/>
          <w:szCs w:val="24"/>
        </w:rPr>
      </w:pPr>
      <w:r w:rsidRPr="00F42B0D">
        <w:rPr>
          <w:rFonts w:ascii="Times New Roman" w:hAnsi="Times New Roman"/>
          <w:b/>
          <w:sz w:val="24"/>
          <w:szCs w:val="24"/>
        </w:rPr>
        <w:t>Medicaid Managed Care</w:t>
      </w:r>
      <w:r w:rsidR="00214AB6" w:rsidRPr="00F42B0D">
        <w:rPr>
          <w:rFonts w:ascii="Times New Roman" w:hAnsi="Times New Roman"/>
          <w:b/>
          <w:sz w:val="24"/>
          <w:szCs w:val="24"/>
        </w:rPr>
        <w:t xml:space="preserve"> </w:t>
      </w:r>
      <w:r w:rsidRPr="00F42B0D">
        <w:rPr>
          <w:rFonts w:ascii="Times New Roman" w:hAnsi="Times New Roman"/>
          <w:b/>
          <w:sz w:val="24"/>
          <w:szCs w:val="24"/>
        </w:rPr>
        <w:t>and Supporting Regulations</w:t>
      </w:r>
    </w:p>
    <w:p w14:paraId="79FF1F8E" w14:textId="25A6090D" w:rsidR="00926464" w:rsidRPr="00F42B0D" w:rsidRDefault="00214AB6" w:rsidP="00214AB6">
      <w:pPr>
        <w:tabs>
          <w:tab w:val="left" w:pos="-720"/>
        </w:tabs>
        <w:suppressAutoHyphens/>
        <w:jc w:val="center"/>
        <w:rPr>
          <w:rFonts w:ascii="Times New Roman" w:hAnsi="Times New Roman"/>
          <w:b/>
          <w:sz w:val="24"/>
          <w:szCs w:val="24"/>
        </w:rPr>
      </w:pPr>
      <w:r w:rsidRPr="00F42B0D">
        <w:rPr>
          <w:rFonts w:ascii="Times New Roman" w:hAnsi="Times New Roman"/>
          <w:b/>
          <w:sz w:val="24"/>
          <w:szCs w:val="24"/>
        </w:rPr>
        <w:t>CMS-10108, O</w:t>
      </w:r>
      <w:r w:rsidR="008A6758">
        <w:rPr>
          <w:rFonts w:ascii="Times New Roman" w:hAnsi="Times New Roman"/>
          <w:b/>
          <w:sz w:val="24"/>
          <w:szCs w:val="24"/>
        </w:rPr>
        <w:t>MB</w:t>
      </w:r>
      <w:r w:rsidRPr="00F42B0D">
        <w:rPr>
          <w:rFonts w:ascii="Times New Roman" w:hAnsi="Times New Roman"/>
          <w:b/>
          <w:sz w:val="24"/>
          <w:szCs w:val="24"/>
        </w:rPr>
        <w:t xml:space="preserve"> 0938-0920</w:t>
      </w:r>
    </w:p>
    <w:p w14:paraId="4B6A822C" w14:textId="77777777" w:rsidR="00926464" w:rsidRPr="00F42B0D" w:rsidRDefault="00926464">
      <w:pPr>
        <w:tabs>
          <w:tab w:val="left" w:pos="-720"/>
        </w:tabs>
        <w:suppressAutoHyphens/>
        <w:rPr>
          <w:rFonts w:ascii="Times New Roman" w:hAnsi="Times New Roman"/>
          <w:sz w:val="24"/>
          <w:szCs w:val="24"/>
        </w:rPr>
      </w:pPr>
    </w:p>
    <w:p w14:paraId="5010A7ED" w14:textId="06805FF8" w:rsidR="00926464" w:rsidRPr="00482B62" w:rsidRDefault="004F0B11" w:rsidP="00482B62">
      <w:pPr>
        <w:tabs>
          <w:tab w:val="left" w:pos="-720"/>
        </w:tabs>
        <w:suppressAutoHyphens/>
        <w:rPr>
          <w:rFonts w:ascii="Times New Roman" w:hAnsi="Times New Roman"/>
          <w:b/>
          <w:sz w:val="24"/>
        </w:rPr>
      </w:pPr>
      <w:r w:rsidRPr="00482B62">
        <w:rPr>
          <w:rFonts w:ascii="Times New Roman" w:hAnsi="Times New Roman"/>
          <w:b/>
          <w:sz w:val="24"/>
        </w:rPr>
        <w:t>Background</w:t>
      </w:r>
    </w:p>
    <w:p w14:paraId="2A07160D" w14:textId="77777777" w:rsidR="00926464" w:rsidRPr="00F42B0D" w:rsidRDefault="00926464">
      <w:pPr>
        <w:tabs>
          <w:tab w:val="left" w:pos="-720"/>
        </w:tabs>
        <w:suppressAutoHyphens/>
        <w:rPr>
          <w:rFonts w:ascii="Times New Roman" w:hAnsi="Times New Roman"/>
          <w:sz w:val="24"/>
          <w:szCs w:val="24"/>
        </w:rPr>
      </w:pPr>
    </w:p>
    <w:p w14:paraId="6CE5BA3A" w14:textId="0110373D" w:rsidR="00214AB6" w:rsidRPr="00F42B0D" w:rsidRDefault="002A3B00" w:rsidP="00214AB6">
      <w:pPr>
        <w:tabs>
          <w:tab w:val="center" w:pos="4680"/>
        </w:tabs>
        <w:suppressAutoHyphens/>
        <w:rPr>
          <w:rFonts w:ascii="Times New Roman" w:hAnsi="Times New Roman"/>
          <w:sz w:val="24"/>
          <w:szCs w:val="24"/>
        </w:rPr>
      </w:pPr>
      <w:r>
        <w:rPr>
          <w:rFonts w:ascii="Times New Roman" w:hAnsi="Times New Roman"/>
          <w:sz w:val="24"/>
          <w:szCs w:val="24"/>
        </w:rPr>
        <w:t>M</w:t>
      </w:r>
      <w:r w:rsidR="00214AB6" w:rsidRPr="00F42B0D">
        <w:rPr>
          <w:rFonts w:ascii="Times New Roman" w:hAnsi="Times New Roman"/>
          <w:sz w:val="24"/>
          <w:szCs w:val="24"/>
        </w:rPr>
        <w:t xml:space="preserve">edicaid Managed Care and Supporting Regulations Contained in 42 CFR </w:t>
      </w:r>
      <w:r w:rsidR="00B654AD">
        <w:rPr>
          <w:rFonts w:ascii="Times New Roman" w:hAnsi="Times New Roman"/>
          <w:sz w:val="24"/>
          <w:szCs w:val="24"/>
        </w:rPr>
        <w:t xml:space="preserve">438.1, 438.2, 438.3, 438.4, 438.5, </w:t>
      </w:r>
      <w:r w:rsidR="00214AB6" w:rsidRPr="00F42B0D">
        <w:rPr>
          <w:rFonts w:ascii="Times New Roman" w:hAnsi="Times New Roman"/>
          <w:sz w:val="24"/>
          <w:szCs w:val="24"/>
        </w:rPr>
        <w:t>438.6</w:t>
      </w:r>
      <w:r w:rsidR="00B654AD">
        <w:rPr>
          <w:rFonts w:ascii="Times New Roman" w:hAnsi="Times New Roman"/>
          <w:sz w:val="24"/>
          <w:szCs w:val="24"/>
        </w:rPr>
        <w:t xml:space="preserve">, 438.7, </w:t>
      </w:r>
      <w:r w:rsidR="00214AB6" w:rsidRPr="00F42B0D">
        <w:rPr>
          <w:rFonts w:ascii="Times New Roman" w:hAnsi="Times New Roman"/>
          <w:sz w:val="24"/>
          <w:szCs w:val="24"/>
        </w:rPr>
        <w:t>438.8,</w:t>
      </w:r>
      <w:r w:rsidR="00B654AD">
        <w:rPr>
          <w:rFonts w:ascii="Times New Roman" w:hAnsi="Times New Roman"/>
          <w:sz w:val="24"/>
          <w:szCs w:val="24"/>
        </w:rPr>
        <w:t xml:space="preserve"> 438.9,</w:t>
      </w:r>
      <w:r w:rsidR="00214AB6" w:rsidRPr="00F42B0D">
        <w:rPr>
          <w:rFonts w:ascii="Times New Roman" w:hAnsi="Times New Roman"/>
          <w:sz w:val="24"/>
          <w:szCs w:val="24"/>
        </w:rPr>
        <w:t xml:space="preserve"> 438.10, 438.12,</w:t>
      </w:r>
      <w:r w:rsidR="00B654AD">
        <w:rPr>
          <w:rFonts w:ascii="Times New Roman" w:hAnsi="Times New Roman"/>
          <w:sz w:val="24"/>
          <w:szCs w:val="24"/>
        </w:rPr>
        <w:t xml:space="preserve"> 438.14, </w:t>
      </w:r>
      <w:r w:rsidR="00214AB6" w:rsidRPr="00F42B0D">
        <w:rPr>
          <w:rFonts w:ascii="Times New Roman" w:hAnsi="Times New Roman"/>
          <w:sz w:val="24"/>
          <w:szCs w:val="24"/>
        </w:rPr>
        <w:t>438.50,</w:t>
      </w:r>
      <w:r w:rsidR="00B654AD">
        <w:rPr>
          <w:rFonts w:ascii="Times New Roman" w:hAnsi="Times New Roman"/>
          <w:sz w:val="24"/>
          <w:szCs w:val="24"/>
        </w:rPr>
        <w:t xml:space="preserve"> 438.52, 438.54,</w:t>
      </w:r>
      <w:r w:rsidR="00214AB6" w:rsidRPr="00F42B0D">
        <w:rPr>
          <w:rFonts w:ascii="Times New Roman" w:hAnsi="Times New Roman"/>
          <w:sz w:val="24"/>
          <w:szCs w:val="24"/>
        </w:rPr>
        <w:t xml:space="preserve"> 438.56,</w:t>
      </w:r>
      <w:r w:rsidR="00B654AD">
        <w:rPr>
          <w:rFonts w:ascii="Times New Roman" w:hAnsi="Times New Roman"/>
          <w:sz w:val="24"/>
          <w:szCs w:val="24"/>
        </w:rPr>
        <w:t xml:space="preserve"> 438.58, 438.60, 438.62, 438.66, 438.68, 438.70, 438.71, 438.74, 438.100, </w:t>
      </w:r>
      <w:r w:rsidR="00214AB6" w:rsidRPr="00F42B0D">
        <w:rPr>
          <w:rFonts w:ascii="Times New Roman" w:hAnsi="Times New Roman"/>
          <w:sz w:val="24"/>
          <w:szCs w:val="24"/>
        </w:rPr>
        <w:t>438.102,</w:t>
      </w:r>
      <w:r w:rsidR="00B654AD">
        <w:rPr>
          <w:rFonts w:ascii="Times New Roman" w:hAnsi="Times New Roman"/>
          <w:sz w:val="24"/>
          <w:szCs w:val="24"/>
        </w:rPr>
        <w:t xml:space="preserve"> 438.104, 438.106, 438.108, 438.110, 438.114, 438.116,</w:t>
      </w:r>
      <w:r w:rsidR="00B654AD" w:rsidDel="0085425C">
        <w:rPr>
          <w:rFonts w:ascii="Times New Roman" w:hAnsi="Times New Roman"/>
          <w:sz w:val="24"/>
          <w:szCs w:val="24"/>
        </w:rPr>
        <w:t xml:space="preserve"> </w:t>
      </w:r>
      <w:r w:rsidR="00B654AD">
        <w:rPr>
          <w:rFonts w:ascii="Times New Roman" w:hAnsi="Times New Roman"/>
          <w:sz w:val="24"/>
          <w:szCs w:val="24"/>
        </w:rPr>
        <w:t xml:space="preserve">438.206, </w:t>
      </w:r>
      <w:r w:rsidR="00214AB6" w:rsidRPr="00F42B0D">
        <w:rPr>
          <w:rFonts w:ascii="Times New Roman" w:hAnsi="Times New Roman"/>
          <w:sz w:val="24"/>
          <w:szCs w:val="24"/>
        </w:rPr>
        <w:t>438.207, 438.208, 438.210, 438.214,</w:t>
      </w:r>
      <w:r w:rsidR="00B654AD">
        <w:rPr>
          <w:rFonts w:ascii="Times New Roman" w:hAnsi="Times New Roman"/>
          <w:sz w:val="24"/>
          <w:szCs w:val="24"/>
        </w:rPr>
        <w:t xml:space="preserve"> 438.224, 438.228, </w:t>
      </w:r>
      <w:r w:rsidR="00214AB6" w:rsidRPr="00F42B0D">
        <w:rPr>
          <w:rFonts w:ascii="Times New Roman" w:hAnsi="Times New Roman"/>
          <w:sz w:val="24"/>
          <w:szCs w:val="24"/>
        </w:rPr>
        <w:t>438.230, 438.236</w:t>
      </w:r>
      <w:r w:rsidR="00214AB6" w:rsidRPr="00F42B0D" w:rsidDel="0085425C">
        <w:rPr>
          <w:rFonts w:ascii="Times New Roman" w:hAnsi="Times New Roman"/>
          <w:sz w:val="24"/>
          <w:szCs w:val="24"/>
        </w:rPr>
        <w:t xml:space="preserve">, </w:t>
      </w:r>
      <w:r w:rsidR="00214AB6" w:rsidRPr="00F42B0D" w:rsidDel="0085425C">
        <w:rPr>
          <w:rFonts w:ascii="Times New Roman" w:hAnsi="Times New Roman"/>
          <w:sz w:val="24"/>
        </w:rPr>
        <w:t>438.</w:t>
      </w:r>
      <w:r w:rsidR="004A234E">
        <w:rPr>
          <w:rFonts w:ascii="Times New Roman" w:hAnsi="Times New Roman"/>
          <w:sz w:val="24"/>
          <w:szCs w:val="24"/>
        </w:rPr>
        <w:t>242</w:t>
      </w:r>
      <w:r w:rsidR="0085425C">
        <w:rPr>
          <w:rFonts w:ascii="Times New Roman" w:hAnsi="Times New Roman"/>
          <w:sz w:val="24"/>
          <w:szCs w:val="24"/>
        </w:rPr>
        <w:t xml:space="preserve">, </w:t>
      </w:r>
      <w:r w:rsidR="00B654AD">
        <w:rPr>
          <w:rFonts w:ascii="Times New Roman" w:hAnsi="Times New Roman"/>
          <w:sz w:val="24"/>
          <w:szCs w:val="24"/>
        </w:rPr>
        <w:t xml:space="preserve">438.400, </w:t>
      </w:r>
      <w:r w:rsidR="00214AB6" w:rsidRPr="00F42B0D">
        <w:rPr>
          <w:rFonts w:ascii="Times New Roman" w:hAnsi="Times New Roman"/>
          <w:sz w:val="24"/>
          <w:szCs w:val="24"/>
        </w:rPr>
        <w:t>438.402, 438.404, 438.406, 438.408, 438.410, 438.414, 438.416,</w:t>
      </w:r>
      <w:r w:rsidR="00B654AD">
        <w:rPr>
          <w:rFonts w:ascii="Times New Roman" w:hAnsi="Times New Roman"/>
          <w:sz w:val="24"/>
          <w:szCs w:val="24"/>
        </w:rPr>
        <w:t xml:space="preserve"> 438.420, 438.424, 438.600, 438.602, </w:t>
      </w:r>
      <w:r w:rsidR="00214AB6" w:rsidRPr="00F42B0D">
        <w:rPr>
          <w:rFonts w:ascii="Times New Roman" w:hAnsi="Times New Roman"/>
          <w:sz w:val="24"/>
          <w:szCs w:val="24"/>
        </w:rPr>
        <w:t>438.604,</w:t>
      </w:r>
      <w:r w:rsidR="00B654AD">
        <w:rPr>
          <w:rFonts w:ascii="Times New Roman" w:hAnsi="Times New Roman"/>
          <w:sz w:val="24"/>
          <w:szCs w:val="24"/>
        </w:rPr>
        <w:t xml:space="preserve"> 438.606,</w:t>
      </w:r>
      <w:r w:rsidR="00214AB6" w:rsidRPr="00F42B0D">
        <w:rPr>
          <w:rFonts w:ascii="Times New Roman" w:hAnsi="Times New Roman"/>
          <w:sz w:val="24"/>
          <w:szCs w:val="24"/>
        </w:rPr>
        <w:t xml:space="preserve"> 438.608,</w:t>
      </w:r>
      <w:r w:rsidR="00B654AD">
        <w:rPr>
          <w:rFonts w:ascii="Times New Roman" w:hAnsi="Times New Roman"/>
          <w:sz w:val="24"/>
          <w:szCs w:val="24"/>
        </w:rPr>
        <w:t xml:space="preserve"> 438.610, 438.700, 438.702, 438.704, 438.706, 438.708,</w:t>
      </w:r>
      <w:r w:rsidR="00214AB6" w:rsidRPr="00F42B0D">
        <w:rPr>
          <w:rFonts w:ascii="Times New Roman" w:hAnsi="Times New Roman"/>
          <w:sz w:val="24"/>
          <w:szCs w:val="24"/>
        </w:rPr>
        <w:t xml:space="preserve"> 438.710, 438.722, 438.724,</w:t>
      </w:r>
      <w:r w:rsidR="00550C4A">
        <w:rPr>
          <w:rFonts w:ascii="Times New Roman" w:hAnsi="Times New Roman"/>
          <w:sz w:val="24"/>
          <w:szCs w:val="24"/>
        </w:rPr>
        <w:t xml:space="preserve"> 438.726,</w:t>
      </w:r>
      <w:r w:rsidR="00214AB6" w:rsidRPr="00F42B0D">
        <w:rPr>
          <w:rFonts w:ascii="Times New Roman" w:hAnsi="Times New Roman"/>
          <w:sz w:val="24"/>
          <w:szCs w:val="24"/>
        </w:rPr>
        <w:t xml:space="preserve"> 438.730,</w:t>
      </w:r>
      <w:r w:rsidR="004A234E">
        <w:rPr>
          <w:rFonts w:ascii="Times New Roman" w:hAnsi="Times New Roman"/>
          <w:sz w:val="24"/>
          <w:szCs w:val="24"/>
        </w:rPr>
        <w:t xml:space="preserve"> 438.802, 438.806</w:t>
      </w:r>
      <w:r w:rsidR="00550C4A">
        <w:rPr>
          <w:rFonts w:ascii="Times New Roman" w:hAnsi="Times New Roman"/>
          <w:sz w:val="24"/>
          <w:szCs w:val="24"/>
        </w:rPr>
        <w:t xml:space="preserve">, 438.808, </w:t>
      </w:r>
      <w:r w:rsidR="00214AB6" w:rsidRPr="00F42B0D">
        <w:rPr>
          <w:rFonts w:ascii="Times New Roman" w:hAnsi="Times New Roman"/>
          <w:sz w:val="24"/>
          <w:szCs w:val="24"/>
        </w:rPr>
        <w:t>438.810</w:t>
      </w:r>
      <w:r w:rsidR="00550C4A">
        <w:rPr>
          <w:rFonts w:ascii="Times New Roman" w:hAnsi="Times New Roman"/>
          <w:sz w:val="24"/>
          <w:szCs w:val="24"/>
        </w:rPr>
        <w:t>, 438.812, 438.816, and 438.818</w:t>
      </w:r>
      <w:r w:rsidR="00D03EB2">
        <w:rPr>
          <w:rFonts w:ascii="Times New Roman" w:hAnsi="Times New Roman"/>
          <w:sz w:val="24"/>
          <w:szCs w:val="24"/>
        </w:rPr>
        <w:t xml:space="preserve"> </w:t>
      </w:r>
    </w:p>
    <w:p w14:paraId="4426242D" w14:textId="60D32A02" w:rsidR="00214AB6" w:rsidRDefault="00214AB6">
      <w:pPr>
        <w:tabs>
          <w:tab w:val="left" w:pos="-720"/>
        </w:tabs>
        <w:suppressAutoHyphens/>
        <w:rPr>
          <w:rFonts w:ascii="Times New Roman" w:hAnsi="Times New Roman"/>
          <w:sz w:val="24"/>
          <w:szCs w:val="24"/>
        </w:rPr>
      </w:pPr>
    </w:p>
    <w:p w14:paraId="05A542B8" w14:textId="603D92C9" w:rsidR="005D3869" w:rsidRDefault="00B85592">
      <w:pPr>
        <w:tabs>
          <w:tab w:val="left" w:pos="-720"/>
        </w:tabs>
        <w:suppressAutoHyphens/>
        <w:rPr>
          <w:rFonts w:ascii="Times New Roman" w:hAnsi="Times New Roman"/>
          <w:sz w:val="24"/>
          <w:szCs w:val="24"/>
        </w:rPr>
      </w:pPr>
      <w:r>
        <w:rPr>
          <w:rFonts w:ascii="Times New Roman" w:hAnsi="Times New Roman"/>
          <w:sz w:val="24"/>
          <w:szCs w:val="24"/>
        </w:rPr>
        <w:t>The Medicaid ma</w:t>
      </w:r>
      <w:r w:rsidR="00AC6899">
        <w:rPr>
          <w:rFonts w:ascii="Times New Roman" w:hAnsi="Times New Roman"/>
          <w:sz w:val="24"/>
          <w:szCs w:val="24"/>
        </w:rPr>
        <w:t>naged care final rule (CMS-2390-F</w:t>
      </w:r>
      <w:r w:rsidR="00D03EB2">
        <w:rPr>
          <w:rFonts w:ascii="Times New Roman" w:hAnsi="Times New Roman"/>
          <w:sz w:val="24"/>
          <w:szCs w:val="24"/>
        </w:rPr>
        <w:t>, RIN 0938-AS25</w:t>
      </w:r>
      <w:r w:rsidR="00AC6899">
        <w:rPr>
          <w:rFonts w:ascii="Times New Roman" w:hAnsi="Times New Roman"/>
          <w:sz w:val="24"/>
          <w:szCs w:val="24"/>
        </w:rPr>
        <w:t xml:space="preserve">) </w:t>
      </w:r>
      <w:r w:rsidR="00790881" w:rsidRPr="00790881">
        <w:rPr>
          <w:rFonts w:ascii="Times New Roman" w:hAnsi="Times New Roman"/>
          <w:sz w:val="24"/>
          <w:szCs w:val="24"/>
        </w:rPr>
        <w:t>modernize</w:t>
      </w:r>
      <w:r w:rsidR="00AC6899">
        <w:rPr>
          <w:rFonts w:ascii="Times New Roman" w:hAnsi="Times New Roman"/>
          <w:sz w:val="24"/>
          <w:szCs w:val="24"/>
        </w:rPr>
        <w:t>s</w:t>
      </w:r>
      <w:r w:rsidR="00790881" w:rsidRPr="00790881">
        <w:rPr>
          <w:rFonts w:ascii="Times New Roman" w:hAnsi="Times New Roman"/>
          <w:sz w:val="24"/>
          <w:szCs w:val="24"/>
        </w:rPr>
        <w:t xml:space="preserve"> the Medicaid managed care regulations to reflect changes in the usage of managed care</w:t>
      </w:r>
      <w:r w:rsidR="00AC6899">
        <w:rPr>
          <w:rFonts w:ascii="Times New Roman" w:hAnsi="Times New Roman"/>
          <w:sz w:val="24"/>
          <w:szCs w:val="24"/>
        </w:rPr>
        <w:t xml:space="preserve"> delivery systems.</w:t>
      </w:r>
      <w:r w:rsidR="004A234E">
        <w:rPr>
          <w:rFonts w:ascii="Times New Roman" w:hAnsi="Times New Roman"/>
          <w:sz w:val="24"/>
          <w:szCs w:val="24"/>
        </w:rPr>
        <w:t xml:space="preserve">  The proposed rule was published on June 1, 2015 (80 FR 31098).</w:t>
      </w:r>
      <w:r w:rsidR="00AC6899">
        <w:rPr>
          <w:rFonts w:ascii="Times New Roman" w:hAnsi="Times New Roman"/>
          <w:sz w:val="24"/>
          <w:szCs w:val="24"/>
        </w:rPr>
        <w:t xml:space="preserve">  The final </w:t>
      </w:r>
      <w:r w:rsidR="004A234E">
        <w:rPr>
          <w:rFonts w:ascii="Times New Roman" w:hAnsi="Times New Roman"/>
          <w:sz w:val="24"/>
          <w:szCs w:val="24"/>
        </w:rPr>
        <w:t xml:space="preserve">rule </w:t>
      </w:r>
      <w:r w:rsidR="00D03EB2">
        <w:rPr>
          <w:rFonts w:ascii="Times New Roman" w:hAnsi="Times New Roman"/>
          <w:sz w:val="24"/>
          <w:szCs w:val="24"/>
        </w:rPr>
        <w:t xml:space="preserve">(May 6, 2016; 81 FR </w:t>
      </w:r>
      <w:r w:rsidR="00D03EB2" w:rsidRPr="00D03EB2">
        <w:rPr>
          <w:rFonts w:ascii="Times New Roman" w:hAnsi="Times New Roman"/>
          <w:sz w:val="24"/>
          <w:szCs w:val="24"/>
        </w:rPr>
        <w:t>27498</w:t>
      </w:r>
      <w:r w:rsidR="00D03EB2">
        <w:rPr>
          <w:rFonts w:ascii="Times New Roman" w:hAnsi="Times New Roman"/>
          <w:sz w:val="24"/>
          <w:szCs w:val="24"/>
        </w:rPr>
        <w:t xml:space="preserve">) </w:t>
      </w:r>
      <w:r w:rsidR="00790881" w:rsidRPr="00790881">
        <w:rPr>
          <w:rFonts w:ascii="Times New Roman" w:hAnsi="Times New Roman"/>
          <w:sz w:val="24"/>
          <w:szCs w:val="24"/>
        </w:rPr>
        <w:t>align</w:t>
      </w:r>
      <w:r w:rsidR="004A234E">
        <w:rPr>
          <w:rFonts w:ascii="Times New Roman" w:hAnsi="Times New Roman"/>
          <w:sz w:val="24"/>
          <w:szCs w:val="24"/>
        </w:rPr>
        <w:t>s</w:t>
      </w:r>
      <w:r w:rsidR="00790881" w:rsidRPr="00790881">
        <w:rPr>
          <w:rFonts w:ascii="Times New Roman" w:hAnsi="Times New Roman"/>
          <w:sz w:val="24"/>
          <w:szCs w:val="24"/>
        </w:rPr>
        <w:t xml:space="preserve"> the rules governing Medicaid managed care with those of other major sources of coverage, including coverage through Qualified Health Plans and Medicare Advantage plans; implement</w:t>
      </w:r>
      <w:r w:rsidR="004A234E">
        <w:rPr>
          <w:rFonts w:ascii="Times New Roman" w:hAnsi="Times New Roman"/>
          <w:sz w:val="24"/>
          <w:szCs w:val="24"/>
        </w:rPr>
        <w:t>s</w:t>
      </w:r>
      <w:r w:rsidR="00790881" w:rsidRPr="00790881">
        <w:rPr>
          <w:rFonts w:ascii="Times New Roman" w:hAnsi="Times New Roman"/>
          <w:sz w:val="24"/>
          <w:szCs w:val="24"/>
        </w:rPr>
        <w:t xml:space="preserve"> statutory provisions; strengthen</w:t>
      </w:r>
      <w:r w:rsidR="004A234E">
        <w:rPr>
          <w:rFonts w:ascii="Times New Roman" w:hAnsi="Times New Roman"/>
          <w:sz w:val="24"/>
          <w:szCs w:val="24"/>
        </w:rPr>
        <w:t>s</w:t>
      </w:r>
      <w:r w:rsidR="00790881" w:rsidRPr="00790881">
        <w:rPr>
          <w:rFonts w:ascii="Times New Roman" w:hAnsi="Times New Roman"/>
          <w:sz w:val="24"/>
          <w:szCs w:val="24"/>
        </w:rPr>
        <w:t xml:space="preserve"> actuarial soundness payment provisions to promote the accountability of Medicaid managed care program rates; ensure</w:t>
      </w:r>
      <w:r w:rsidR="004A234E">
        <w:rPr>
          <w:rFonts w:ascii="Times New Roman" w:hAnsi="Times New Roman"/>
          <w:sz w:val="24"/>
          <w:szCs w:val="24"/>
        </w:rPr>
        <w:t>s</w:t>
      </w:r>
      <w:r w:rsidR="00790881" w:rsidRPr="00790881">
        <w:rPr>
          <w:rFonts w:ascii="Times New Roman" w:hAnsi="Times New Roman"/>
          <w:sz w:val="24"/>
          <w:szCs w:val="24"/>
        </w:rPr>
        <w:t xml:space="preserve"> appropriate beneficiary protections</w:t>
      </w:r>
      <w:r w:rsidR="0085425C">
        <w:rPr>
          <w:rFonts w:ascii="Times New Roman" w:hAnsi="Times New Roman"/>
          <w:sz w:val="24"/>
          <w:szCs w:val="24"/>
        </w:rPr>
        <w:t xml:space="preserve">; </w:t>
      </w:r>
      <w:r w:rsidR="00790881" w:rsidRPr="00790881">
        <w:rPr>
          <w:rFonts w:ascii="Times New Roman" w:hAnsi="Times New Roman"/>
          <w:sz w:val="24"/>
          <w:szCs w:val="24"/>
        </w:rPr>
        <w:t>and enhance</w:t>
      </w:r>
      <w:r w:rsidR="004A234E">
        <w:rPr>
          <w:rFonts w:ascii="Times New Roman" w:hAnsi="Times New Roman"/>
          <w:sz w:val="24"/>
          <w:szCs w:val="24"/>
        </w:rPr>
        <w:t>s</w:t>
      </w:r>
      <w:r w:rsidR="00790881" w:rsidRPr="00790881">
        <w:rPr>
          <w:rFonts w:ascii="Times New Roman" w:hAnsi="Times New Roman"/>
          <w:sz w:val="24"/>
          <w:szCs w:val="24"/>
        </w:rPr>
        <w:t xml:space="preserve"> expectations for program integrity</w:t>
      </w:r>
      <w:r w:rsidR="00E917B0">
        <w:rPr>
          <w:rFonts w:ascii="Times New Roman" w:hAnsi="Times New Roman"/>
          <w:sz w:val="24"/>
          <w:szCs w:val="24"/>
        </w:rPr>
        <w:t>.</w:t>
      </w:r>
    </w:p>
    <w:p w14:paraId="05C4FADE" w14:textId="77777777" w:rsidR="00D03EB2" w:rsidRDefault="00D03EB2">
      <w:pPr>
        <w:tabs>
          <w:tab w:val="left" w:pos="-720"/>
        </w:tabs>
        <w:suppressAutoHyphens/>
        <w:rPr>
          <w:rFonts w:ascii="Times New Roman" w:hAnsi="Times New Roman"/>
          <w:sz w:val="24"/>
          <w:szCs w:val="24"/>
        </w:rPr>
      </w:pPr>
    </w:p>
    <w:p w14:paraId="353501BC" w14:textId="532039B0" w:rsidR="00D03EB2" w:rsidRDefault="00D41D13">
      <w:pPr>
        <w:tabs>
          <w:tab w:val="left" w:pos="-720"/>
        </w:tabs>
        <w:suppressAutoHyphens/>
        <w:rPr>
          <w:rFonts w:ascii="Times New Roman" w:hAnsi="Times New Roman"/>
          <w:sz w:val="24"/>
          <w:szCs w:val="24"/>
        </w:rPr>
      </w:pPr>
      <w:r>
        <w:rPr>
          <w:rFonts w:ascii="Times New Roman" w:hAnsi="Times New Roman"/>
          <w:sz w:val="24"/>
          <w:szCs w:val="24"/>
        </w:rPr>
        <w:t xml:space="preserve">The rule also redesignates certain provisions. </w:t>
      </w:r>
      <w:r w:rsidR="00F43814">
        <w:rPr>
          <w:rFonts w:ascii="Times New Roman" w:hAnsi="Times New Roman"/>
          <w:sz w:val="24"/>
          <w:szCs w:val="24"/>
        </w:rPr>
        <w:t xml:space="preserve">For convience of </w:t>
      </w:r>
      <w:r w:rsidR="00D41A2B">
        <w:rPr>
          <w:rFonts w:ascii="Times New Roman" w:hAnsi="Times New Roman"/>
          <w:sz w:val="24"/>
          <w:szCs w:val="24"/>
        </w:rPr>
        <w:t>aligning the final provisions with the revised designations</w:t>
      </w:r>
      <w:r w:rsidR="00F43814">
        <w:rPr>
          <w:rFonts w:ascii="Times New Roman" w:hAnsi="Times New Roman"/>
          <w:sz w:val="24"/>
          <w:szCs w:val="24"/>
        </w:rPr>
        <w:t>, a 2-page crosswalk of the redesignations is attached to this package.</w:t>
      </w:r>
    </w:p>
    <w:p w14:paraId="4D906588" w14:textId="77777777" w:rsidR="00D03EB2" w:rsidRDefault="00D03EB2">
      <w:pPr>
        <w:tabs>
          <w:tab w:val="left" w:pos="-720"/>
        </w:tabs>
        <w:suppressAutoHyphens/>
        <w:rPr>
          <w:rFonts w:ascii="Times New Roman" w:hAnsi="Times New Roman"/>
          <w:sz w:val="24"/>
          <w:szCs w:val="24"/>
        </w:rPr>
      </w:pPr>
    </w:p>
    <w:p w14:paraId="11830B14" w14:textId="57D03BCD" w:rsidR="00926464" w:rsidRPr="00482B62" w:rsidRDefault="00926464" w:rsidP="00013301">
      <w:pPr>
        <w:numPr>
          <w:ilvl w:val="0"/>
          <w:numId w:val="29"/>
        </w:numPr>
        <w:tabs>
          <w:tab w:val="left" w:pos="-720"/>
        </w:tabs>
        <w:suppressAutoHyphens/>
        <w:ind w:left="0" w:firstLine="0"/>
        <w:rPr>
          <w:rFonts w:ascii="Times New Roman" w:hAnsi="Times New Roman"/>
          <w:b/>
          <w:sz w:val="24"/>
        </w:rPr>
      </w:pPr>
      <w:r w:rsidRPr="00482B62">
        <w:rPr>
          <w:rFonts w:ascii="Times New Roman" w:hAnsi="Times New Roman"/>
          <w:b/>
          <w:sz w:val="24"/>
        </w:rPr>
        <w:t>Justification</w:t>
      </w:r>
    </w:p>
    <w:p w14:paraId="6B4CABBF" w14:textId="77777777" w:rsidR="00926464" w:rsidRPr="00F42B0D" w:rsidRDefault="00926464">
      <w:pPr>
        <w:tabs>
          <w:tab w:val="left" w:pos="-720"/>
        </w:tabs>
        <w:suppressAutoHyphens/>
        <w:rPr>
          <w:rFonts w:ascii="Times New Roman" w:hAnsi="Times New Roman"/>
          <w:sz w:val="24"/>
          <w:szCs w:val="24"/>
        </w:rPr>
      </w:pPr>
    </w:p>
    <w:p w14:paraId="7765A20A" w14:textId="47623D7D" w:rsidR="00926464" w:rsidRPr="00ED04FD" w:rsidRDefault="00926464" w:rsidP="00ED04FD">
      <w:pPr>
        <w:pStyle w:val="ListParagraph"/>
        <w:numPr>
          <w:ilvl w:val="0"/>
          <w:numId w:val="39"/>
        </w:numPr>
        <w:tabs>
          <w:tab w:val="left" w:pos="-720"/>
        </w:tabs>
        <w:suppressAutoHyphens/>
        <w:rPr>
          <w:rFonts w:ascii="Times New Roman" w:hAnsi="Times New Roman"/>
          <w:sz w:val="24"/>
          <w:szCs w:val="24"/>
        </w:rPr>
      </w:pPr>
      <w:r w:rsidRPr="00ED04FD">
        <w:rPr>
          <w:rFonts w:ascii="Times New Roman" w:hAnsi="Times New Roman"/>
          <w:sz w:val="24"/>
          <w:szCs w:val="24"/>
          <w:u w:val="single"/>
        </w:rPr>
        <w:t>Need and Legal Basis</w:t>
      </w:r>
      <w:r w:rsidRPr="00ED04FD">
        <w:rPr>
          <w:rFonts w:ascii="Times New Roman" w:hAnsi="Times New Roman"/>
          <w:sz w:val="24"/>
          <w:szCs w:val="24"/>
        </w:rPr>
        <w:t>:</w:t>
      </w:r>
    </w:p>
    <w:p w14:paraId="110649F4" w14:textId="048CB2CA" w:rsidR="004D3714" w:rsidRDefault="004D3714" w:rsidP="00ED04FD">
      <w:pPr>
        <w:tabs>
          <w:tab w:val="left" w:pos="-720"/>
          <w:tab w:val="left" w:pos="0"/>
        </w:tabs>
        <w:suppressAutoHyphens/>
        <w:rPr>
          <w:rFonts w:ascii="Times New Roman" w:hAnsi="Times New Roman"/>
          <w:sz w:val="24"/>
          <w:szCs w:val="24"/>
        </w:rPr>
      </w:pPr>
    </w:p>
    <w:p w14:paraId="5082B662" w14:textId="6A9311A5" w:rsidR="00926464" w:rsidRPr="00615E40" w:rsidDel="00851B04" w:rsidRDefault="00926464" w:rsidP="00ED04FD">
      <w:pPr>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4701 of the BBA create</w:t>
      </w:r>
      <w:r w:rsidR="00E83AE9" w:rsidRPr="00615E40">
        <w:rPr>
          <w:rFonts w:ascii="Times New Roman" w:hAnsi="Times New Roman"/>
          <w:sz w:val="24"/>
          <w:szCs w:val="24"/>
        </w:rPr>
        <w:t>d</w:t>
      </w:r>
      <w:r w:rsidRPr="00615E40">
        <w:rPr>
          <w:rFonts w:ascii="Times New Roman" w:hAnsi="Times New Roman"/>
          <w:sz w:val="24"/>
          <w:szCs w:val="24"/>
        </w:rPr>
        <w:t xml:space="preserve"> section 1932</w:t>
      </w:r>
      <w:r w:rsidR="00E83AE9" w:rsidRPr="00615E40">
        <w:rPr>
          <w:rFonts w:ascii="Times New Roman" w:hAnsi="Times New Roman"/>
          <w:sz w:val="24"/>
          <w:szCs w:val="24"/>
        </w:rPr>
        <w:t>(a)</w:t>
      </w:r>
      <w:r w:rsidRPr="00615E40">
        <w:rPr>
          <w:rFonts w:ascii="Times New Roman" w:hAnsi="Times New Roman"/>
          <w:sz w:val="24"/>
          <w:szCs w:val="24"/>
        </w:rPr>
        <w:t xml:space="preserve"> of the Act, change</w:t>
      </w:r>
      <w:r w:rsidR="00E83AE9" w:rsidRPr="00615E40">
        <w:rPr>
          <w:rFonts w:ascii="Times New Roman" w:hAnsi="Times New Roman"/>
          <w:sz w:val="24"/>
          <w:szCs w:val="24"/>
        </w:rPr>
        <w:t>d</w:t>
      </w:r>
      <w:r w:rsidRPr="00615E40">
        <w:rPr>
          <w:rFonts w:ascii="Times New Roman" w:hAnsi="Times New Roman"/>
          <w:sz w:val="24"/>
          <w:szCs w:val="24"/>
        </w:rPr>
        <w:t xml:space="preserve"> terminology in Title XIX of the Act and amend</w:t>
      </w:r>
      <w:r w:rsidR="00E83AE9" w:rsidRPr="00615E40">
        <w:rPr>
          <w:rFonts w:ascii="Times New Roman" w:hAnsi="Times New Roman"/>
          <w:sz w:val="24"/>
          <w:szCs w:val="24"/>
        </w:rPr>
        <w:t>ed</w:t>
      </w:r>
      <w:r w:rsidRPr="00615E40">
        <w:rPr>
          <w:rFonts w:ascii="Times New Roman" w:hAnsi="Times New Roman"/>
          <w:sz w:val="24"/>
          <w:szCs w:val="24"/>
        </w:rPr>
        <w:t xml:space="preserve"> section 1903(m) to require that contracts and managed care organizations (MCOs) comply with applicable requirements in the new section.  Section 1932</w:t>
      </w:r>
      <w:r w:rsidR="00E83AE9" w:rsidRPr="00615E40">
        <w:rPr>
          <w:rFonts w:ascii="Times New Roman" w:hAnsi="Times New Roman"/>
          <w:sz w:val="24"/>
          <w:szCs w:val="24"/>
        </w:rPr>
        <w:t>(a)</w:t>
      </w:r>
      <w:r w:rsidRPr="00615E40">
        <w:rPr>
          <w:rFonts w:ascii="Times New Roman" w:hAnsi="Times New Roman"/>
          <w:sz w:val="24"/>
          <w:szCs w:val="24"/>
        </w:rPr>
        <w:t xml:space="preserve"> permits States to mandatorily enroll most groups of Medicaid beneficiaries into managed care arrangements without section 1915(b) or section 1115 waiver authority.  </w:t>
      </w:r>
    </w:p>
    <w:p w14:paraId="00A0C09E" w14:textId="77777777" w:rsidR="00384218" w:rsidRDefault="00384218" w:rsidP="00ED04FD">
      <w:pPr>
        <w:tabs>
          <w:tab w:val="left" w:pos="-720"/>
          <w:tab w:val="left" w:pos="0"/>
          <w:tab w:val="left" w:pos="1800"/>
        </w:tabs>
        <w:suppressAutoHyphens/>
        <w:rPr>
          <w:rFonts w:ascii="Times New Roman" w:hAnsi="Times New Roman"/>
          <w:sz w:val="24"/>
          <w:szCs w:val="24"/>
        </w:rPr>
      </w:pPr>
    </w:p>
    <w:p w14:paraId="419BB753" w14:textId="77777777" w:rsidR="00926464" w:rsidRPr="00F42B0D" w:rsidRDefault="00926464" w:rsidP="00ED04FD">
      <w:pPr>
        <w:numPr>
          <w:ilvl w:val="0"/>
          <w:numId w:val="37"/>
        </w:numPr>
        <w:tabs>
          <w:tab w:val="left" w:pos="-720"/>
          <w:tab w:val="left" w:pos="0"/>
          <w:tab w:val="left" w:pos="1800"/>
        </w:tabs>
        <w:suppressAutoHyphens/>
        <w:rPr>
          <w:rFonts w:ascii="Times New Roman" w:hAnsi="Times New Roman"/>
          <w:sz w:val="24"/>
          <w:szCs w:val="24"/>
        </w:rPr>
      </w:pPr>
      <w:r w:rsidRPr="00F42B0D">
        <w:rPr>
          <w:rFonts w:ascii="Times New Roman" w:hAnsi="Times New Roman"/>
          <w:sz w:val="24"/>
          <w:szCs w:val="24"/>
        </w:rPr>
        <w:t xml:space="preserve">Section 1932 also defines the term "managed care entity" (MCE) to include MCOs and primary care case managers (PCCMs); establishes new requirements for managed care enrollment and choice of coverage; and requires MCEs and State agencies to provide specified information to enrollees and potential enrollees.  </w:t>
      </w:r>
    </w:p>
    <w:p w14:paraId="0DD4D04F" w14:textId="77777777" w:rsidR="00926464" w:rsidRPr="00F42B0D" w:rsidRDefault="00926464" w:rsidP="00ED04FD">
      <w:pPr>
        <w:tabs>
          <w:tab w:val="left" w:pos="-720"/>
        </w:tabs>
        <w:suppressAutoHyphens/>
        <w:rPr>
          <w:rFonts w:ascii="Times New Roman" w:hAnsi="Times New Roman"/>
          <w:sz w:val="24"/>
          <w:szCs w:val="24"/>
        </w:rPr>
      </w:pPr>
    </w:p>
    <w:p w14:paraId="3848226B" w14:textId="678A18BD" w:rsidR="00926464" w:rsidRPr="00615E40" w:rsidRDefault="00926464" w:rsidP="00ED04FD">
      <w:pPr>
        <w:pStyle w:val="ListParagraph"/>
        <w:numPr>
          <w:ilvl w:val="0"/>
          <w:numId w:val="37"/>
        </w:numPr>
        <w:tabs>
          <w:tab w:val="left" w:pos="-720"/>
          <w:tab w:val="left" w:pos="0"/>
        </w:tabs>
        <w:suppressAutoHyphens/>
        <w:rPr>
          <w:rFonts w:ascii="Times New Roman" w:hAnsi="Times New Roman"/>
          <w:sz w:val="24"/>
          <w:szCs w:val="24"/>
        </w:rPr>
      </w:pPr>
      <w:r w:rsidRPr="00615E40">
        <w:rPr>
          <w:rFonts w:ascii="Times New Roman" w:hAnsi="Times New Roman"/>
          <w:sz w:val="24"/>
          <w:szCs w:val="24"/>
        </w:rPr>
        <w:lastRenderedPageBreak/>
        <w:t>Section 4702 amend</w:t>
      </w:r>
      <w:r w:rsidR="00E83AE9" w:rsidRPr="00615E40">
        <w:rPr>
          <w:rFonts w:ascii="Times New Roman" w:hAnsi="Times New Roman"/>
          <w:sz w:val="24"/>
          <w:szCs w:val="24"/>
        </w:rPr>
        <w:t>ed</w:t>
      </w:r>
      <w:r w:rsidRPr="00615E40">
        <w:rPr>
          <w:rFonts w:ascii="Times New Roman" w:hAnsi="Times New Roman"/>
          <w:sz w:val="24"/>
          <w:szCs w:val="24"/>
        </w:rPr>
        <w:t xml:space="preserve"> section 1905 to permit States to provide PCCM services without the need for waiver authority.  Instead, PCCM services may be made available under a State’s Medicaid plan as an optional service.</w:t>
      </w:r>
    </w:p>
    <w:p w14:paraId="425D33CB" w14:textId="12474C21" w:rsidR="00926464" w:rsidRPr="00F42B0D" w:rsidRDefault="00926464" w:rsidP="00ED04FD">
      <w:pPr>
        <w:tabs>
          <w:tab w:val="left" w:pos="-720"/>
          <w:tab w:val="left" w:pos="0"/>
        </w:tabs>
        <w:suppressAutoHyphens/>
        <w:rPr>
          <w:rFonts w:ascii="Times New Roman" w:hAnsi="Times New Roman"/>
          <w:sz w:val="24"/>
          <w:szCs w:val="24"/>
        </w:rPr>
      </w:pPr>
    </w:p>
    <w:p w14:paraId="0C98D32F" w14:textId="4A6EDBB5" w:rsidR="00926464" w:rsidRDefault="00926464"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4703 eliminate</w:t>
      </w:r>
      <w:r w:rsidR="00E83AE9" w:rsidRPr="00615E40">
        <w:rPr>
          <w:rFonts w:ascii="Times New Roman" w:hAnsi="Times New Roman"/>
          <w:sz w:val="24"/>
          <w:szCs w:val="24"/>
        </w:rPr>
        <w:t>d</w:t>
      </w:r>
      <w:r w:rsidRPr="00615E40">
        <w:rPr>
          <w:rFonts w:ascii="Times New Roman" w:hAnsi="Times New Roman"/>
          <w:sz w:val="24"/>
          <w:szCs w:val="24"/>
        </w:rPr>
        <w:t xml:space="preserve"> a former statutory requirement that no more than 75 percent of the enrollees in an MCO be Medicaid or Medicare beneficiaries.</w:t>
      </w:r>
    </w:p>
    <w:p w14:paraId="1DFFF1D9" w14:textId="77777777" w:rsidR="00615E40" w:rsidRPr="00615E40" w:rsidRDefault="00615E40" w:rsidP="00ED04FD">
      <w:pPr>
        <w:pStyle w:val="ListParagraph"/>
        <w:ind w:left="0"/>
        <w:rPr>
          <w:rFonts w:ascii="Times New Roman" w:hAnsi="Times New Roman"/>
          <w:sz w:val="24"/>
          <w:szCs w:val="24"/>
        </w:rPr>
      </w:pPr>
    </w:p>
    <w:p w14:paraId="6EFF1253" w14:textId="2393B005" w:rsidR="00615E40" w:rsidRDefault="00615E40"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4704 created section 1932(b) to add increased beneficiary protections for those enrolled under managed care arrangements.  These include, among other things, the use of a prudent layperson’s definition of emergency medical condition when presenting at an emergency room; standards for demonstration of adequate capacity and services; grievance procedures; and protections for enrollees against liability for payment of an organization’s or provider’s debts in the case of insolvency.</w:t>
      </w:r>
    </w:p>
    <w:p w14:paraId="74BBEB3F" w14:textId="77777777" w:rsidR="00615E40" w:rsidRPr="00615E40" w:rsidRDefault="00615E40" w:rsidP="00ED04FD">
      <w:pPr>
        <w:pStyle w:val="ListParagraph"/>
        <w:ind w:left="0"/>
        <w:rPr>
          <w:rFonts w:ascii="Times New Roman" w:hAnsi="Times New Roman"/>
          <w:sz w:val="24"/>
          <w:szCs w:val="24"/>
        </w:rPr>
      </w:pPr>
    </w:p>
    <w:p w14:paraId="3749C191" w14:textId="2198528E" w:rsidR="00615E40" w:rsidRDefault="00615E40"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4705 created section 1932(c), which requires States to develop and implement quality assessment and improvement strategies for their managed care arrangements</w:t>
      </w:r>
      <w:r w:rsidR="001E7EEA">
        <w:rPr>
          <w:rFonts w:ascii="Times New Roman" w:hAnsi="Times New Roman"/>
          <w:sz w:val="24"/>
          <w:szCs w:val="24"/>
        </w:rPr>
        <w:t>.</w:t>
      </w:r>
    </w:p>
    <w:p w14:paraId="2DAB55DE" w14:textId="77777777" w:rsidR="00615E40" w:rsidRPr="00615E40" w:rsidRDefault="00615E40" w:rsidP="00ED04FD">
      <w:pPr>
        <w:pStyle w:val="ListParagraph"/>
        <w:ind w:left="0"/>
        <w:rPr>
          <w:rFonts w:ascii="Times New Roman" w:hAnsi="Times New Roman"/>
          <w:sz w:val="24"/>
          <w:szCs w:val="24"/>
        </w:rPr>
      </w:pPr>
    </w:p>
    <w:p w14:paraId="62128673" w14:textId="63036776" w:rsidR="00615E40" w:rsidRDefault="00615E40"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4706 provided that with limited exceptions an MCO must meet the same solvency standards set by States for a private HMO, or be licensed or certified by the State as a risk-bearing entity.</w:t>
      </w:r>
    </w:p>
    <w:p w14:paraId="09B59BB9" w14:textId="77777777" w:rsidR="00615E40" w:rsidRPr="00615E40" w:rsidRDefault="00615E40" w:rsidP="00ED04FD">
      <w:pPr>
        <w:pStyle w:val="ListParagraph"/>
        <w:ind w:left="0"/>
        <w:rPr>
          <w:rFonts w:ascii="Times New Roman" w:hAnsi="Times New Roman"/>
          <w:sz w:val="24"/>
          <w:szCs w:val="24"/>
        </w:rPr>
      </w:pPr>
    </w:p>
    <w:p w14:paraId="611E5082" w14:textId="2EB4865D" w:rsidR="00615E40" w:rsidRDefault="00615E40"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4707 created section 1932(d) to add protections against fraud and abuse, such as restrictions on marketing and sanctions for noncompliance.</w:t>
      </w:r>
    </w:p>
    <w:p w14:paraId="6ADD4E3A" w14:textId="77777777" w:rsidR="00615E40" w:rsidRPr="00615E40" w:rsidRDefault="00615E40" w:rsidP="00ED04FD">
      <w:pPr>
        <w:pStyle w:val="ListParagraph"/>
        <w:ind w:left="0"/>
        <w:rPr>
          <w:rFonts w:ascii="Times New Roman" w:hAnsi="Times New Roman"/>
          <w:sz w:val="24"/>
          <w:szCs w:val="24"/>
        </w:rPr>
      </w:pPr>
    </w:p>
    <w:p w14:paraId="5E1D8CEF" w14:textId="2BFF7BF5" w:rsidR="00615E40" w:rsidRDefault="00615E40"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4708 added a number of provisions to improve the administration of managed care arrangements.  These include, among other things, changing the threshold amount of managed care contracts requiring the Secretary’s prior approval, and permitting the same copayments in MCOs as apply to fee-for-service arrangements.</w:t>
      </w:r>
    </w:p>
    <w:p w14:paraId="0090190F" w14:textId="77777777" w:rsidR="00615E40" w:rsidRPr="00615E40" w:rsidRDefault="00615E40" w:rsidP="00ED04FD">
      <w:pPr>
        <w:pStyle w:val="ListParagraph"/>
        <w:ind w:left="0"/>
        <w:rPr>
          <w:rFonts w:ascii="Times New Roman" w:hAnsi="Times New Roman"/>
          <w:sz w:val="24"/>
          <w:szCs w:val="24"/>
        </w:rPr>
      </w:pPr>
    </w:p>
    <w:p w14:paraId="07F70ECD" w14:textId="693684EC" w:rsidR="00615E40" w:rsidRDefault="00615E40"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4709 allowed States the option to provide six months of guaranteed eligibility for all individuals enrolled with an MCO or PCCM.</w:t>
      </w:r>
    </w:p>
    <w:p w14:paraId="28A363E4" w14:textId="77777777" w:rsidR="00615E40" w:rsidRPr="00615E40" w:rsidRDefault="00615E40" w:rsidP="00ED04FD">
      <w:pPr>
        <w:pStyle w:val="ListParagraph"/>
        <w:ind w:left="0"/>
        <w:rPr>
          <w:rFonts w:ascii="Times New Roman" w:hAnsi="Times New Roman"/>
          <w:sz w:val="24"/>
          <w:szCs w:val="24"/>
        </w:rPr>
      </w:pPr>
    </w:p>
    <w:p w14:paraId="2AFA8E6C" w14:textId="307FCD09" w:rsidR="00615E40" w:rsidRDefault="00615E40"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615E40">
        <w:rPr>
          <w:rFonts w:ascii="Times New Roman" w:hAnsi="Times New Roman"/>
          <w:sz w:val="24"/>
          <w:szCs w:val="24"/>
        </w:rPr>
        <w:t>Section 4710 specified the effective dates for all the provisions identified in sections 4701 through 4709.</w:t>
      </w:r>
    </w:p>
    <w:p w14:paraId="590A2876" w14:textId="77777777" w:rsidR="0050032F" w:rsidRPr="00B7613A" w:rsidRDefault="0050032F" w:rsidP="00ED04FD">
      <w:pPr>
        <w:pStyle w:val="ListParagraph"/>
        <w:ind w:left="0"/>
        <w:rPr>
          <w:rFonts w:ascii="Times New Roman" w:hAnsi="Times New Roman"/>
          <w:sz w:val="24"/>
          <w:szCs w:val="24"/>
        </w:rPr>
      </w:pPr>
    </w:p>
    <w:p w14:paraId="59637EF3" w14:textId="69BDE72C" w:rsidR="0050032F" w:rsidRPr="00615E40" w:rsidRDefault="0050032F" w:rsidP="00ED04FD">
      <w:pPr>
        <w:pStyle w:val="ListParagraph"/>
        <w:numPr>
          <w:ilvl w:val="0"/>
          <w:numId w:val="37"/>
        </w:numPr>
        <w:tabs>
          <w:tab w:val="left" w:pos="-720"/>
          <w:tab w:val="left" w:pos="0"/>
          <w:tab w:val="left" w:pos="1800"/>
        </w:tabs>
        <w:suppressAutoHyphens/>
        <w:rPr>
          <w:rFonts w:ascii="Times New Roman" w:hAnsi="Times New Roman"/>
          <w:sz w:val="24"/>
          <w:szCs w:val="24"/>
        </w:rPr>
      </w:pPr>
      <w:r w:rsidRPr="0050032F">
        <w:rPr>
          <w:rFonts w:ascii="Times New Roman" w:hAnsi="Times New Roman"/>
          <w:sz w:val="24"/>
          <w:szCs w:val="24"/>
        </w:rPr>
        <w:t>Section 1902(a)(4)</w:t>
      </w:r>
      <w:r>
        <w:rPr>
          <w:rFonts w:ascii="Times New Roman" w:hAnsi="Times New Roman"/>
          <w:sz w:val="24"/>
          <w:szCs w:val="24"/>
        </w:rPr>
        <w:t xml:space="preserve"> of the Social Security Act</w:t>
      </w:r>
      <w:r w:rsidRPr="0050032F">
        <w:rPr>
          <w:rFonts w:ascii="Times New Roman" w:hAnsi="Times New Roman"/>
          <w:sz w:val="24"/>
          <w:szCs w:val="24"/>
        </w:rPr>
        <w:t xml:space="preserve"> requires such methods of administration as are found by the Secretary to be necessary for the proper and efficient operation of the plan.</w:t>
      </w:r>
    </w:p>
    <w:p w14:paraId="172F4B5A" w14:textId="5F31BDB2" w:rsidR="00926464" w:rsidRPr="00F42B0D" w:rsidRDefault="00926464" w:rsidP="00ED04FD">
      <w:pPr>
        <w:tabs>
          <w:tab w:val="left" w:pos="-720"/>
          <w:tab w:val="left" w:pos="0"/>
        </w:tabs>
        <w:suppressAutoHyphens/>
        <w:rPr>
          <w:rFonts w:ascii="Times New Roman" w:hAnsi="Times New Roman"/>
          <w:sz w:val="24"/>
          <w:szCs w:val="24"/>
        </w:rPr>
      </w:pPr>
    </w:p>
    <w:p w14:paraId="0C6A747F" w14:textId="15AB9E50" w:rsidR="00926464" w:rsidRPr="00F42B0D" w:rsidRDefault="00926464">
      <w:pPr>
        <w:tabs>
          <w:tab w:val="left" w:pos="-720"/>
        </w:tabs>
        <w:suppressAutoHyphens/>
        <w:rPr>
          <w:rFonts w:ascii="Times New Roman" w:hAnsi="Times New Roman"/>
          <w:sz w:val="24"/>
          <w:szCs w:val="24"/>
        </w:rPr>
      </w:pPr>
      <w:r w:rsidRPr="00F42B0D">
        <w:rPr>
          <w:rFonts w:ascii="Times New Roman" w:hAnsi="Times New Roman"/>
          <w:sz w:val="24"/>
          <w:szCs w:val="24"/>
        </w:rPr>
        <w:t xml:space="preserve">2.  </w:t>
      </w:r>
      <w:r w:rsidRPr="00F42B0D">
        <w:rPr>
          <w:rFonts w:ascii="Times New Roman" w:hAnsi="Times New Roman"/>
          <w:sz w:val="24"/>
          <w:szCs w:val="24"/>
          <w:u w:val="single"/>
        </w:rPr>
        <w:t>Information Users</w:t>
      </w:r>
      <w:r w:rsidRPr="00F42B0D">
        <w:rPr>
          <w:rFonts w:ascii="Times New Roman" w:hAnsi="Times New Roman"/>
          <w:sz w:val="24"/>
          <w:szCs w:val="24"/>
        </w:rPr>
        <w:t>:</w:t>
      </w:r>
    </w:p>
    <w:p w14:paraId="6B03D379" w14:textId="54404822" w:rsidR="004D3714" w:rsidRDefault="004D3714" w:rsidP="005833E5">
      <w:pPr>
        <w:tabs>
          <w:tab w:val="left" w:pos="-720"/>
          <w:tab w:val="left" w:pos="720"/>
        </w:tabs>
        <w:suppressAutoHyphens/>
        <w:ind w:left="720" w:hanging="720"/>
        <w:rPr>
          <w:rFonts w:ascii="Times New Roman" w:hAnsi="Times New Roman"/>
          <w:sz w:val="24"/>
          <w:szCs w:val="24"/>
        </w:rPr>
      </w:pPr>
    </w:p>
    <w:p w14:paraId="5A88585B" w14:textId="411C1864" w:rsidR="00435168" w:rsidRDefault="00926464" w:rsidP="00ED04FD">
      <w:pPr>
        <w:tabs>
          <w:tab w:val="left" w:pos="-720"/>
          <w:tab w:val="left" w:pos="720"/>
        </w:tabs>
        <w:suppressAutoHyphens/>
        <w:rPr>
          <w:rFonts w:ascii="Times New Roman" w:hAnsi="Times New Roman"/>
          <w:sz w:val="24"/>
          <w:szCs w:val="24"/>
        </w:rPr>
      </w:pPr>
      <w:r w:rsidRPr="00F42B0D">
        <w:rPr>
          <w:rFonts w:ascii="Times New Roman" w:hAnsi="Times New Roman"/>
          <w:sz w:val="24"/>
          <w:szCs w:val="24"/>
        </w:rPr>
        <w:t xml:space="preserve">Medicaid enrollees use the information collected and reported to make informed choices regarding health care, including </w:t>
      </w:r>
      <w:r w:rsidR="00615E40">
        <w:rPr>
          <w:rFonts w:ascii="Times New Roman" w:hAnsi="Times New Roman"/>
          <w:sz w:val="24"/>
          <w:szCs w:val="24"/>
        </w:rPr>
        <w:t xml:space="preserve">when selecting a managed care plan, </w:t>
      </w:r>
      <w:r w:rsidRPr="00F42B0D">
        <w:rPr>
          <w:rFonts w:ascii="Times New Roman" w:hAnsi="Times New Roman"/>
          <w:sz w:val="24"/>
          <w:szCs w:val="24"/>
        </w:rPr>
        <w:t xml:space="preserve">how to access health care </w:t>
      </w:r>
      <w:r w:rsidRPr="00F42B0D">
        <w:rPr>
          <w:rFonts w:ascii="Times New Roman" w:hAnsi="Times New Roman"/>
          <w:sz w:val="24"/>
          <w:szCs w:val="24"/>
        </w:rPr>
        <w:lastRenderedPageBreak/>
        <w:t>services</w:t>
      </w:r>
      <w:r w:rsidR="00615E40">
        <w:rPr>
          <w:rFonts w:ascii="Times New Roman" w:hAnsi="Times New Roman"/>
          <w:sz w:val="24"/>
          <w:szCs w:val="24"/>
        </w:rPr>
        <w:t>,</w:t>
      </w:r>
      <w:r w:rsidRPr="00F42B0D">
        <w:rPr>
          <w:rFonts w:ascii="Times New Roman" w:hAnsi="Times New Roman"/>
          <w:sz w:val="24"/>
          <w:szCs w:val="24"/>
        </w:rPr>
        <w:t xml:space="preserve"> and the grievance and appeal system.</w:t>
      </w:r>
    </w:p>
    <w:p w14:paraId="4863AB6A" w14:textId="77777777" w:rsidR="00435168" w:rsidRDefault="00435168" w:rsidP="00ED04FD">
      <w:pPr>
        <w:tabs>
          <w:tab w:val="left" w:pos="-720"/>
          <w:tab w:val="left" w:pos="720"/>
        </w:tabs>
        <w:suppressAutoHyphens/>
        <w:rPr>
          <w:rFonts w:ascii="Times New Roman" w:hAnsi="Times New Roman"/>
          <w:sz w:val="24"/>
          <w:szCs w:val="24"/>
        </w:rPr>
      </w:pPr>
    </w:p>
    <w:p w14:paraId="080F80D2" w14:textId="6DE09E93" w:rsidR="00790881" w:rsidRDefault="00926464" w:rsidP="00ED04FD">
      <w:pPr>
        <w:tabs>
          <w:tab w:val="left" w:pos="-720"/>
          <w:tab w:val="left" w:pos="0"/>
        </w:tabs>
        <w:suppressAutoHyphens/>
        <w:rPr>
          <w:rFonts w:ascii="Times New Roman" w:hAnsi="Times New Roman"/>
          <w:sz w:val="24"/>
          <w:szCs w:val="24"/>
        </w:rPr>
      </w:pPr>
      <w:r w:rsidRPr="00F42B0D">
        <w:rPr>
          <w:rFonts w:ascii="Times New Roman" w:hAnsi="Times New Roman"/>
          <w:sz w:val="24"/>
          <w:szCs w:val="24"/>
        </w:rPr>
        <w:t>States use the information collected and reported as part of its contracting process with managed care entities</w:t>
      </w:r>
      <w:r w:rsidR="0077102E" w:rsidRPr="00F42B0D">
        <w:rPr>
          <w:rFonts w:ascii="Times New Roman" w:hAnsi="Times New Roman"/>
          <w:sz w:val="24"/>
          <w:szCs w:val="24"/>
        </w:rPr>
        <w:t xml:space="preserve">, as well as </w:t>
      </w:r>
      <w:r w:rsidR="00E917B0">
        <w:rPr>
          <w:rFonts w:ascii="Times New Roman" w:hAnsi="Times New Roman"/>
          <w:sz w:val="24"/>
          <w:szCs w:val="24"/>
        </w:rPr>
        <w:t xml:space="preserve">to fulfill </w:t>
      </w:r>
      <w:r w:rsidR="0077102E" w:rsidRPr="00F42B0D">
        <w:rPr>
          <w:rFonts w:ascii="Times New Roman" w:hAnsi="Times New Roman"/>
          <w:sz w:val="24"/>
          <w:szCs w:val="24"/>
        </w:rPr>
        <w:t>its compliance oversight role</w:t>
      </w:r>
      <w:r w:rsidRPr="00F42B0D">
        <w:rPr>
          <w:rFonts w:ascii="Times New Roman" w:hAnsi="Times New Roman"/>
          <w:sz w:val="24"/>
          <w:szCs w:val="24"/>
        </w:rPr>
        <w:t xml:space="preserve">. </w:t>
      </w:r>
    </w:p>
    <w:p w14:paraId="55CDBF18" w14:textId="77777777" w:rsidR="00790881" w:rsidRDefault="00790881" w:rsidP="00ED04FD">
      <w:pPr>
        <w:tabs>
          <w:tab w:val="left" w:pos="-720"/>
          <w:tab w:val="left" w:pos="0"/>
        </w:tabs>
        <w:suppressAutoHyphens/>
        <w:rPr>
          <w:rFonts w:ascii="Times New Roman" w:hAnsi="Times New Roman"/>
          <w:sz w:val="24"/>
          <w:szCs w:val="24"/>
        </w:rPr>
      </w:pPr>
    </w:p>
    <w:p w14:paraId="5128EE82" w14:textId="5D305CF8" w:rsidR="00926464" w:rsidRPr="00F42B0D" w:rsidRDefault="00926464" w:rsidP="00ED04FD">
      <w:pPr>
        <w:tabs>
          <w:tab w:val="left" w:pos="-720"/>
          <w:tab w:val="left" w:pos="0"/>
        </w:tabs>
        <w:suppressAutoHyphens/>
        <w:rPr>
          <w:rFonts w:ascii="Times New Roman" w:hAnsi="Times New Roman"/>
          <w:sz w:val="24"/>
          <w:szCs w:val="24"/>
        </w:rPr>
      </w:pPr>
      <w:r w:rsidRPr="00F42B0D">
        <w:rPr>
          <w:rFonts w:ascii="Times New Roman" w:hAnsi="Times New Roman"/>
          <w:sz w:val="24"/>
          <w:szCs w:val="24"/>
        </w:rPr>
        <w:t>CMS use</w:t>
      </w:r>
      <w:r w:rsidR="00E83AE9" w:rsidRPr="00F42B0D">
        <w:rPr>
          <w:rFonts w:ascii="Times New Roman" w:hAnsi="Times New Roman"/>
          <w:sz w:val="24"/>
          <w:szCs w:val="24"/>
        </w:rPr>
        <w:t>s</w:t>
      </w:r>
      <w:r w:rsidRPr="00F42B0D">
        <w:rPr>
          <w:rFonts w:ascii="Times New Roman" w:hAnsi="Times New Roman"/>
          <w:sz w:val="24"/>
          <w:szCs w:val="24"/>
        </w:rPr>
        <w:t xml:space="preserve"> the information collected and reported in an oversight role of State Medicaid managed care programs.</w:t>
      </w:r>
      <w:r w:rsidRPr="00F42B0D">
        <w:rPr>
          <w:rFonts w:ascii="Times New Roman" w:hAnsi="Times New Roman"/>
          <w:sz w:val="24"/>
          <w:szCs w:val="24"/>
        </w:rPr>
        <w:tab/>
      </w:r>
    </w:p>
    <w:p w14:paraId="2A52D58F" w14:textId="77777777" w:rsidR="00926464" w:rsidRPr="00F42B0D" w:rsidRDefault="00926464">
      <w:pPr>
        <w:tabs>
          <w:tab w:val="left" w:pos="-720"/>
        </w:tabs>
        <w:suppressAutoHyphens/>
        <w:rPr>
          <w:rFonts w:ascii="Times New Roman" w:hAnsi="Times New Roman"/>
          <w:sz w:val="24"/>
          <w:szCs w:val="24"/>
        </w:rPr>
      </w:pPr>
    </w:p>
    <w:p w14:paraId="46D78ABE" w14:textId="73E51B55" w:rsidR="00926464" w:rsidRPr="00F42B0D" w:rsidRDefault="00926464">
      <w:pPr>
        <w:tabs>
          <w:tab w:val="left" w:pos="-720"/>
          <w:tab w:val="left" w:pos="0"/>
        </w:tabs>
        <w:suppressAutoHyphens/>
        <w:ind w:left="720" w:hanging="720"/>
        <w:rPr>
          <w:rFonts w:ascii="Times New Roman" w:hAnsi="Times New Roman"/>
          <w:sz w:val="24"/>
          <w:szCs w:val="24"/>
        </w:rPr>
      </w:pPr>
      <w:r w:rsidRPr="00F42B0D">
        <w:rPr>
          <w:rFonts w:ascii="Times New Roman" w:hAnsi="Times New Roman"/>
          <w:sz w:val="24"/>
          <w:szCs w:val="24"/>
        </w:rPr>
        <w:t xml:space="preserve">3.  </w:t>
      </w:r>
      <w:r w:rsidRPr="00F42B0D">
        <w:rPr>
          <w:rFonts w:ascii="Times New Roman" w:hAnsi="Times New Roman"/>
          <w:sz w:val="24"/>
          <w:szCs w:val="24"/>
          <w:u w:val="single"/>
        </w:rPr>
        <w:t>Improved Information Technology</w:t>
      </w:r>
      <w:r w:rsidRPr="00F42B0D">
        <w:rPr>
          <w:rFonts w:ascii="Times New Roman" w:hAnsi="Times New Roman"/>
          <w:sz w:val="24"/>
          <w:szCs w:val="24"/>
        </w:rPr>
        <w:t>:</w:t>
      </w:r>
    </w:p>
    <w:p w14:paraId="55F272EA" w14:textId="7A646CA1" w:rsidR="004D3714" w:rsidRDefault="004D3714">
      <w:pPr>
        <w:tabs>
          <w:tab w:val="left" w:pos="-720"/>
          <w:tab w:val="left" w:pos="0"/>
        </w:tabs>
        <w:suppressAutoHyphens/>
        <w:ind w:left="720" w:hanging="720"/>
        <w:rPr>
          <w:rFonts w:ascii="Times New Roman" w:hAnsi="Times New Roman"/>
          <w:sz w:val="24"/>
          <w:szCs w:val="24"/>
        </w:rPr>
      </w:pPr>
    </w:p>
    <w:p w14:paraId="2D77A609" w14:textId="79A8532C" w:rsidR="00926464" w:rsidRPr="00F42B0D" w:rsidRDefault="00851B04" w:rsidP="00821CDE">
      <w:pPr>
        <w:tabs>
          <w:tab w:val="left" w:pos="-720"/>
          <w:tab w:val="left" w:pos="0"/>
        </w:tabs>
        <w:suppressAutoHyphens/>
        <w:rPr>
          <w:rFonts w:ascii="Times New Roman" w:hAnsi="Times New Roman"/>
          <w:sz w:val="24"/>
          <w:szCs w:val="24"/>
        </w:rPr>
      </w:pPr>
      <w:r>
        <w:rPr>
          <w:rFonts w:ascii="Times New Roman" w:hAnsi="Times New Roman"/>
          <w:sz w:val="24"/>
          <w:szCs w:val="24"/>
        </w:rPr>
        <w:t>Sections</w:t>
      </w:r>
      <w:r w:rsidR="003C253B">
        <w:rPr>
          <w:rFonts w:ascii="Times New Roman" w:hAnsi="Times New Roman"/>
          <w:sz w:val="24"/>
          <w:szCs w:val="24"/>
        </w:rPr>
        <w:t xml:space="preserve"> 438.66, 438.74, </w:t>
      </w:r>
      <w:r w:rsidR="00926464" w:rsidRPr="00F42B0D">
        <w:rPr>
          <w:rFonts w:ascii="Times New Roman" w:hAnsi="Times New Roman"/>
          <w:sz w:val="24"/>
          <w:szCs w:val="24"/>
        </w:rPr>
        <w:t>438.207</w:t>
      </w:r>
      <w:r w:rsidR="003C253B">
        <w:rPr>
          <w:rFonts w:ascii="Times New Roman" w:hAnsi="Times New Roman"/>
          <w:sz w:val="24"/>
          <w:szCs w:val="24"/>
        </w:rPr>
        <w:t>, and 438.818</w:t>
      </w:r>
      <w:r w:rsidR="00926464" w:rsidRPr="00F42B0D">
        <w:rPr>
          <w:rFonts w:ascii="Times New Roman" w:hAnsi="Times New Roman"/>
          <w:sz w:val="24"/>
          <w:szCs w:val="24"/>
        </w:rPr>
        <w:t xml:space="preserve"> contain requirements concerning</w:t>
      </w:r>
      <w:r>
        <w:rPr>
          <w:rFonts w:ascii="Times New Roman" w:hAnsi="Times New Roman"/>
          <w:sz w:val="24"/>
          <w:szCs w:val="24"/>
        </w:rPr>
        <w:t xml:space="preserve"> specific</w:t>
      </w:r>
      <w:r w:rsidR="00926464" w:rsidRPr="00F42B0D">
        <w:rPr>
          <w:rFonts w:ascii="Times New Roman" w:hAnsi="Times New Roman"/>
          <w:sz w:val="24"/>
          <w:szCs w:val="24"/>
        </w:rPr>
        <w:t xml:space="preserve"> reporting to CMS</w:t>
      </w:r>
      <w:r w:rsidR="00092C48">
        <w:rPr>
          <w:rFonts w:ascii="Times New Roman" w:hAnsi="Times New Roman"/>
          <w:sz w:val="24"/>
          <w:szCs w:val="24"/>
        </w:rPr>
        <w:t xml:space="preserve"> and will all be done electronically</w:t>
      </w:r>
      <w:r w:rsidR="00926464" w:rsidRPr="00F42B0D">
        <w:rPr>
          <w:rFonts w:ascii="Times New Roman" w:hAnsi="Times New Roman"/>
          <w:sz w:val="24"/>
          <w:szCs w:val="24"/>
        </w:rPr>
        <w:t xml:space="preserve">. </w:t>
      </w:r>
      <w:r w:rsidR="003C253B">
        <w:rPr>
          <w:rFonts w:ascii="Times New Roman" w:hAnsi="Times New Roman"/>
          <w:sz w:val="24"/>
          <w:szCs w:val="24"/>
        </w:rPr>
        <w:t xml:space="preserve"> </w:t>
      </w:r>
      <w:r w:rsidR="00926464" w:rsidRPr="00F42B0D">
        <w:rPr>
          <w:rFonts w:ascii="Times New Roman" w:hAnsi="Times New Roman"/>
          <w:sz w:val="24"/>
          <w:szCs w:val="24"/>
        </w:rPr>
        <w:t>Most of the sections do not involve submitting information to any entity; those that do concer</w:t>
      </w:r>
      <w:r>
        <w:rPr>
          <w:rFonts w:ascii="Times New Roman" w:hAnsi="Times New Roman"/>
          <w:sz w:val="24"/>
          <w:szCs w:val="24"/>
        </w:rPr>
        <w:t>n the</w:t>
      </w:r>
      <w:r w:rsidR="00926464" w:rsidRPr="00F42B0D">
        <w:rPr>
          <w:rFonts w:ascii="Times New Roman" w:hAnsi="Times New Roman"/>
          <w:sz w:val="24"/>
          <w:szCs w:val="24"/>
        </w:rPr>
        <w:t xml:space="preserve"> submission of information between the State and plans.  Because this concerns disclosure to a third party, we </w:t>
      </w:r>
      <w:r w:rsidR="00092C48">
        <w:rPr>
          <w:rFonts w:ascii="Times New Roman" w:hAnsi="Times New Roman"/>
          <w:sz w:val="24"/>
          <w:szCs w:val="24"/>
        </w:rPr>
        <w:t>do not</w:t>
      </w:r>
      <w:r w:rsidR="00926464" w:rsidRPr="00F42B0D">
        <w:rPr>
          <w:rFonts w:ascii="Times New Roman" w:hAnsi="Times New Roman"/>
          <w:sz w:val="24"/>
          <w:szCs w:val="24"/>
        </w:rPr>
        <w:t xml:space="preserve"> dictate how the information may be disclosed.</w:t>
      </w:r>
    </w:p>
    <w:p w14:paraId="62297DCF" w14:textId="77777777" w:rsidR="00926464" w:rsidRPr="00F42B0D" w:rsidRDefault="00926464">
      <w:pPr>
        <w:tabs>
          <w:tab w:val="left" w:pos="-720"/>
        </w:tabs>
        <w:suppressAutoHyphens/>
        <w:rPr>
          <w:rFonts w:ascii="Times New Roman" w:hAnsi="Times New Roman"/>
          <w:sz w:val="24"/>
          <w:szCs w:val="24"/>
        </w:rPr>
      </w:pPr>
    </w:p>
    <w:p w14:paraId="6CCC6688" w14:textId="37567587" w:rsidR="00926464" w:rsidRPr="00F42B0D" w:rsidRDefault="00926464">
      <w:pPr>
        <w:tabs>
          <w:tab w:val="left" w:pos="-720"/>
        </w:tabs>
        <w:suppressAutoHyphens/>
        <w:rPr>
          <w:rFonts w:ascii="Times New Roman" w:hAnsi="Times New Roman"/>
          <w:sz w:val="24"/>
          <w:szCs w:val="24"/>
        </w:rPr>
      </w:pPr>
      <w:r w:rsidRPr="00F42B0D">
        <w:rPr>
          <w:rFonts w:ascii="Times New Roman" w:hAnsi="Times New Roman"/>
          <w:sz w:val="24"/>
          <w:szCs w:val="24"/>
        </w:rPr>
        <w:t xml:space="preserve">4.  </w:t>
      </w:r>
      <w:r w:rsidRPr="00F42B0D">
        <w:rPr>
          <w:rFonts w:ascii="Times New Roman" w:hAnsi="Times New Roman"/>
          <w:sz w:val="24"/>
          <w:szCs w:val="24"/>
          <w:u w:val="single"/>
        </w:rPr>
        <w:t>Duplication of Similar Information</w:t>
      </w:r>
      <w:r w:rsidRPr="00F42B0D">
        <w:rPr>
          <w:rFonts w:ascii="Times New Roman" w:hAnsi="Times New Roman"/>
          <w:sz w:val="24"/>
          <w:szCs w:val="24"/>
        </w:rPr>
        <w:t>:</w:t>
      </w:r>
    </w:p>
    <w:p w14:paraId="788664AA" w14:textId="03DE694A" w:rsidR="004D3714" w:rsidRDefault="004D3714">
      <w:pPr>
        <w:tabs>
          <w:tab w:val="left" w:pos="-720"/>
          <w:tab w:val="left" w:pos="0"/>
        </w:tabs>
        <w:suppressAutoHyphens/>
        <w:ind w:left="720" w:right="720" w:hanging="720"/>
        <w:rPr>
          <w:rFonts w:ascii="Times New Roman" w:hAnsi="Times New Roman"/>
          <w:sz w:val="24"/>
          <w:szCs w:val="24"/>
        </w:rPr>
      </w:pPr>
    </w:p>
    <w:p w14:paraId="56D0D84D" w14:textId="0679E09A" w:rsidR="00926464" w:rsidRPr="00F42B0D" w:rsidRDefault="00926464" w:rsidP="00821CDE">
      <w:pPr>
        <w:tabs>
          <w:tab w:val="left" w:pos="-720"/>
          <w:tab w:val="left" w:pos="0"/>
        </w:tabs>
        <w:suppressAutoHyphens/>
        <w:rPr>
          <w:rFonts w:ascii="Times New Roman" w:hAnsi="Times New Roman"/>
          <w:sz w:val="24"/>
          <w:szCs w:val="24"/>
        </w:rPr>
      </w:pPr>
      <w:r w:rsidRPr="00F42B0D">
        <w:rPr>
          <w:rFonts w:ascii="Times New Roman" w:hAnsi="Times New Roman"/>
          <w:sz w:val="24"/>
          <w:szCs w:val="24"/>
        </w:rPr>
        <w:t>These information collection requirements (ICRs) do not duplicate similar information collections.</w:t>
      </w:r>
    </w:p>
    <w:p w14:paraId="2506D645" w14:textId="77777777" w:rsidR="00926464" w:rsidRPr="00F42B0D" w:rsidRDefault="00926464">
      <w:pPr>
        <w:pStyle w:val="EndnoteText"/>
        <w:tabs>
          <w:tab w:val="left" w:pos="-720"/>
        </w:tabs>
        <w:suppressAutoHyphens/>
        <w:rPr>
          <w:rFonts w:ascii="Times New Roman" w:hAnsi="Times New Roman"/>
          <w:szCs w:val="24"/>
        </w:rPr>
      </w:pPr>
    </w:p>
    <w:p w14:paraId="1256D5CF" w14:textId="77777777" w:rsidR="00926464" w:rsidRPr="00F42B0D" w:rsidRDefault="00926464" w:rsidP="00482B62">
      <w:pPr>
        <w:numPr>
          <w:ilvl w:val="0"/>
          <w:numId w:val="1"/>
        </w:numPr>
        <w:tabs>
          <w:tab w:val="clear" w:pos="1080"/>
          <w:tab w:val="left" w:pos="-720"/>
          <w:tab w:val="num" w:pos="360"/>
        </w:tabs>
        <w:suppressAutoHyphens/>
        <w:ind w:left="360"/>
        <w:rPr>
          <w:rFonts w:ascii="Times New Roman" w:hAnsi="Times New Roman"/>
          <w:sz w:val="24"/>
          <w:szCs w:val="24"/>
        </w:rPr>
      </w:pPr>
      <w:r w:rsidRPr="00F42B0D">
        <w:rPr>
          <w:rFonts w:ascii="Times New Roman" w:hAnsi="Times New Roman"/>
          <w:sz w:val="24"/>
          <w:szCs w:val="24"/>
          <w:u w:val="single"/>
        </w:rPr>
        <w:t>Small Businesses</w:t>
      </w:r>
      <w:r w:rsidRPr="00F42B0D">
        <w:rPr>
          <w:rFonts w:ascii="Times New Roman" w:hAnsi="Times New Roman"/>
          <w:sz w:val="24"/>
          <w:szCs w:val="24"/>
        </w:rPr>
        <w:t>:</w:t>
      </w:r>
    </w:p>
    <w:p w14:paraId="47D7AA13" w14:textId="3DDF807B" w:rsidR="009A756E" w:rsidRDefault="009A756E" w:rsidP="009A756E">
      <w:pPr>
        <w:pStyle w:val="BodyTextIndent"/>
        <w:tabs>
          <w:tab w:val="left" w:pos="0"/>
        </w:tabs>
        <w:ind w:left="720" w:hanging="720"/>
        <w:rPr>
          <w:rFonts w:ascii="Times New Roman" w:hAnsi="Times New Roman"/>
          <w:sz w:val="24"/>
          <w:szCs w:val="24"/>
        </w:rPr>
      </w:pPr>
    </w:p>
    <w:p w14:paraId="78878F7E" w14:textId="4250B3B1" w:rsidR="009A756E" w:rsidRPr="009A756E" w:rsidRDefault="009A756E" w:rsidP="00821CDE">
      <w:pPr>
        <w:pStyle w:val="BodyTextIndent"/>
        <w:tabs>
          <w:tab w:val="left" w:pos="0"/>
        </w:tabs>
        <w:rPr>
          <w:rFonts w:ascii="Times New Roman" w:hAnsi="Times New Roman"/>
          <w:sz w:val="24"/>
          <w:szCs w:val="24"/>
        </w:rPr>
      </w:pPr>
      <w:r>
        <w:rPr>
          <w:rFonts w:ascii="Times New Roman" w:hAnsi="Times New Roman"/>
          <w:sz w:val="24"/>
          <w:szCs w:val="24"/>
        </w:rPr>
        <w:t>W</w:t>
      </w:r>
      <w:r w:rsidRPr="009A756E">
        <w:rPr>
          <w:rFonts w:ascii="Times New Roman" w:hAnsi="Times New Roman"/>
          <w:sz w:val="24"/>
          <w:szCs w:val="24"/>
        </w:rPr>
        <w:t>e estimate that some PAHPs, PCCMs, and PCCM entities are likely to be small entities</w:t>
      </w:r>
      <w:r>
        <w:rPr>
          <w:rFonts w:ascii="Times New Roman" w:hAnsi="Times New Roman"/>
          <w:sz w:val="24"/>
          <w:szCs w:val="24"/>
        </w:rPr>
        <w:t>.  W</w:t>
      </w:r>
      <w:r w:rsidRPr="009A756E">
        <w:rPr>
          <w:rFonts w:ascii="Times New Roman" w:hAnsi="Times New Roman"/>
          <w:sz w:val="24"/>
          <w:szCs w:val="24"/>
        </w:rPr>
        <w:t>e estimate that most MCOs and PIHPs are not small entities</w:t>
      </w:r>
      <w:r>
        <w:rPr>
          <w:rFonts w:ascii="Times New Roman" w:hAnsi="Times New Roman"/>
          <w:sz w:val="24"/>
          <w:szCs w:val="24"/>
        </w:rPr>
        <w:t>.  A</w:t>
      </w:r>
      <w:r w:rsidRPr="009A756E">
        <w:rPr>
          <w:rFonts w:ascii="Times New Roman" w:hAnsi="Times New Roman"/>
          <w:sz w:val="24"/>
          <w:szCs w:val="24"/>
        </w:rPr>
        <w:t xml:space="preserve">ccording to </w:t>
      </w:r>
      <w:r w:rsidR="00851B04" w:rsidRPr="009A756E">
        <w:rPr>
          <w:rFonts w:ascii="Times New Roman" w:hAnsi="Times New Roman"/>
          <w:sz w:val="24"/>
        </w:rPr>
        <w:t xml:space="preserve">the </w:t>
      </w:r>
      <w:r w:rsidRPr="009A756E">
        <w:rPr>
          <w:rFonts w:ascii="Times New Roman" w:hAnsi="Times New Roman"/>
          <w:sz w:val="24"/>
          <w:szCs w:val="24"/>
        </w:rPr>
        <w:t>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w:t>
      </w:r>
      <w:r>
        <w:rPr>
          <w:rFonts w:ascii="Times New Roman" w:hAnsi="Times New Roman"/>
          <w:sz w:val="24"/>
          <w:szCs w:val="24"/>
        </w:rPr>
        <w:t>ion.  I</w:t>
      </w:r>
      <w:r w:rsidRPr="009A756E">
        <w:rPr>
          <w:rFonts w:ascii="Times New Roman" w:hAnsi="Times New Roman"/>
          <w:sz w:val="24"/>
          <w:szCs w:val="24"/>
        </w:rPr>
        <w:t xml:space="preserve">ndividuals and state governments are not included in the definition of a small entity.  </w:t>
      </w:r>
    </w:p>
    <w:p w14:paraId="24DDCF63" w14:textId="77777777" w:rsidR="009A756E" w:rsidRDefault="009A756E" w:rsidP="00821CDE">
      <w:pPr>
        <w:pStyle w:val="BodyTextIndent"/>
        <w:tabs>
          <w:tab w:val="left" w:pos="0"/>
        </w:tabs>
        <w:rPr>
          <w:rFonts w:ascii="Times New Roman" w:hAnsi="Times New Roman"/>
          <w:sz w:val="24"/>
          <w:szCs w:val="24"/>
        </w:rPr>
      </w:pPr>
    </w:p>
    <w:p w14:paraId="572DC360" w14:textId="67C1D15D" w:rsidR="00596519" w:rsidRPr="00596519" w:rsidRDefault="00C954D1" w:rsidP="00821CDE">
      <w:pPr>
        <w:pStyle w:val="BodyTextIndent"/>
        <w:tabs>
          <w:tab w:val="left" w:pos="0"/>
        </w:tabs>
        <w:rPr>
          <w:rFonts w:ascii="Times New Roman" w:hAnsi="Times New Roman"/>
          <w:sz w:val="24"/>
          <w:szCs w:val="24"/>
        </w:rPr>
      </w:pPr>
      <w:r>
        <w:rPr>
          <w:rFonts w:ascii="Times New Roman" w:hAnsi="Times New Roman"/>
          <w:sz w:val="24"/>
          <w:szCs w:val="24"/>
        </w:rPr>
        <w:t>As of 2012, there are 335</w:t>
      </w:r>
      <w:r w:rsidR="00596519" w:rsidRPr="00596519">
        <w:rPr>
          <w:rFonts w:ascii="Times New Roman" w:hAnsi="Times New Roman"/>
          <w:sz w:val="24"/>
          <w:szCs w:val="24"/>
        </w:rPr>
        <w:t xml:space="preserve"> MCOs, 176 PIHPs, 41 PAHPs, 20 NEMT PAHPs, 25 PCCMs, and 9 PCCM entities participating in the Medicaid managed care p</w:t>
      </w:r>
      <w:r w:rsidR="00065E37">
        <w:rPr>
          <w:rFonts w:ascii="Times New Roman" w:hAnsi="Times New Roman"/>
          <w:sz w:val="24"/>
          <w:szCs w:val="24"/>
        </w:rPr>
        <w:t xml:space="preserve">rogram.  </w:t>
      </w:r>
      <w:r w:rsidR="00596519" w:rsidRPr="00596519">
        <w:rPr>
          <w:rFonts w:ascii="Times New Roman" w:hAnsi="Times New Roman"/>
          <w:sz w:val="24"/>
          <w:szCs w:val="24"/>
        </w:rPr>
        <w:t>We believe that only a few of these entities qualify as small entities.</w:t>
      </w:r>
      <w:r w:rsidR="00545D79">
        <w:rPr>
          <w:rFonts w:ascii="Times New Roman" w:hAnsi="Times New Roman"/>
          <w:sz w:val="24"/>
          <w:szCs w:val="24"/>
        </w:rPr>
        <w:t xml:space="preserve">  </w:t>
      </w:r>
      <w:r w:rsidR="00545D79" w:rsidRPr="00545D79">
        <w:rPr>
          <w:rFonts w:ascii="Times New Roman" w:hAnsi="Times New Roman"/>
          <w:sz w:val="24"/>
          <w:szCs w:val="24"/>
        </w:rPr>
        <w:t>Research on publicly available records for the entities allowed us to determine the approximate counts presented.</w:t>
      </w:r>
      <w:r w:rsidR="00596519" w:rsidRPr="00596519">
        <w:rPr>
          <w:rFonts w:ascii="Times New Roman" w:hAnsi="Times New Roman"/>
          <w:sz w:val="24"/>
          <w:szCs w:val="24"/>
        </w:rPr>
        <w:t xml:space="preserve">  Specifically, we believe that 10 to 20 PAHPs, 8 to 15 PCCMs, and 2 to 5 PCCM entities are likely to be small entities.  We believe that the remaining MCOs and PIHPs have average annual receipts from Medicaid and CHIP contracts and other business interests in excess of $38.5 million.  In analyzing the scope of the impact of these regulations on small entities, we examined the United States Census Bureau’s Statistics of U.S. Businesses for 2012.  According to the 2012 data, there are 4,506 direct health and medical insurance issuers with less than 20 employees and 156,408 offices of physicians or health practitioners with less than 20 employ</w:t>
      </w:r>
      <w:r w:rsidR="00A12E2A">
        <w:rPr>
          <w:rFonts w:ascii="Times New Roman" w:hAnsi="Times New Roman"/>
          <w:sz w:val="24"/>
          <w:szCs w:val="24"/>
        </w:rPr>
        <w:t>ees.  W</w:t>
      </w:r>
      <w:r w:rsidR="00596519" w:rsidRPr="00596519">
        <w:rPr>
          <w:rFonts w:ascii="Times New Roman" w:hAnsi="Times New Roman"/>
          <w:sz w:val="24"/>
          <w:szCs w:val="24"/>
        </w:rPr>
        <w:t xml:space="preserve">e believe that we are impacting less than 1 percent of the small entities that we have identified.  </w:t>
      </w:r>
    </w:p>
    <w:p w14:paraId="41E74B30" w14:textId="2D0A724E" w:rsidR="00596519" w:rsidRDefault="00596519" w:rsidP="00821CDE">
      <w:pPr>
        <w:pStyle w:val="BodyTextIndent"/>
        <w:tabs>
          <w:tab w:val="left" w:pos="0"/>
        </w:tabs>
        <w:rPr>
          <w:rFonts w:ascii="Times New Roman" w:hAnsi="Times New Roman"/>
          <w:sz w:val="24"/>
          <w:szCs w:val="24"/>
        </w:rPr>
      </w:pPr>
    </w:p>
    <w:p w14:paraId="11AD13F1" w14:textId="04CFEE7C" w:rsidR="00596519" w:rsidRPr="00596519" w:rsidRDefault="00596519" w:rsidP="00821CDE">
      <w:pPr>
        <w:pStyle w:val="BodyTextIndent"/>
        <w:tabs>
          <w:tab w:val="left" w:pos="0"/>
        </w:tabs>
        <w:rPr>
          <w:rFonts w:ascii="Times New Roman" w:hAnsi="Times New Roman"/>
          <w:sz w:val="24"/>
          <w:szCs w:val="24"/>
        </w:rPr>
      </w:pPr>
      <w:r w:rsidRPr="00596519">
        <w:rPr>
          <w:rFonts w:ascii="Times New Roman" w:hAnsi="Times New Roman"/>
          <w:sz w:val="24"/>
          <w:szCs w:val="24"/>
        </w:rPr>
        <w:lastRenderedPageBreak/>
        <w:t>The primary impact on small entities will be throu</w:t>
      </w:r>
      <w:r w:rsidR="00065E37">
        <w:rPr>
          <w:rFonts w:ascii="Times New Roman" w:hAnsi="Times New Roman"/>
          <w:sz w:val="24"/>
          <w:szCs w:val="24"/>
        </w:rPr>
        <w:t xml:space="preserve">gh the standards </w:t>
      </w:r>
      <w:r w:rsidRPr="00596519">
        <w:rPr>
          <w:rFonts w:ascii="Times New Roman" w:hAnsi="Times New Roman"/>
          <w:sz w:val="24"/>
          <w:szCs w:val="24"/>
        </w:rPr>
        <w:t>placed on PAHPs, PCCMs, and PCCM entities through the following requirements:  (1) adding PCCMs and PCCM entities, where appropriate, to the i</w:t>
      </w:r>
      <w:r>
        <w:rPr>
          <w:rFonts w:ascii="Times New Roman" w:hAnsi="Times New Roman"/>
          <w:sz w:val="24"/>
          <w:szCs w:val="24"/>
        </w:rPr>
        <w:t xml:space="preserve">nformation standards in §438.10 </w:t>
      </w:r>
      <w:r w:rsidRPr="00596519">
        <w:rPr>
          <w:rFonts w:ascii="Times New Roman" w:hAnsi="Times New Roman"/>
          <w:sz w:val="24"/>
          <w:szCs w:val="24"/>
        </w:rPr>
        <w:t>regarding enrollee handbooks, provider directories, and formularies; (2) adding PAHPs, PCCMs, and PCCM entities in §438.62 to implement their own transition of care policies and PAHPs in §438.208 to perform initial assessments and care coordi</w:t>
      </w:r>
      <w:r>
        <w:rPr>
          <w:rFonts w:ascii="Times New Roman" w:hAnsi="Times New Roman"/>
          <w:sz w:val="24"/>
          <w:szCs w:val="24"/>
        </w:rPr>
        <w:t>nation activities</w:t>
      </w:r>
      <w:r w:rsidRPr="00596519">
        <w:rPr>
          <w:rFonts w:ascii="Times New Roman" w:hAnsi="Times New Roman"/>
          <w:sz w:val="24"/>
          <w:szCs w:val="24"/>
        </w:rPr>
        <w:t>; (3) adding PAHPs in §438.242 to collect data on enrollee and provider characteristics and on services furnished to enrollees through an encounter data system or other suc</w:t>
      </w:r>
      <w:r>
        <w:rPr>
          <w:rFonts w:ascii="Times New Roman" w:hAnsi="Times New Roman"/>
          <w:sz w:val="24"/>
          <w:szCs w:val="24"/>
        </w:rPr>
        <w:t>h methods</w:t>
      </w:r>
      <w:r w:rsidRPr="00596519">
        <w:rPr>
          <w:rFonts w:ascii="Times New Roman" w:hAnsi="Times New Roman"/>
          <w:sz w:val="24"/>
          <w:szCs w:val="24"/>
        </w:rPr>
        <w:t>;</w:t>
      </w:r>
      <w:r>
        <w:rPr>
          <w:rFonts w:ascii="Times New Roman" w:hAnsi="Times New Roman"/>
          <w:sz w:val="24"/>
          <w:szCs w:val="24"/>
        </w:rPr>
        <w:t xml:space="preserve"> and</w:t>
      </w:r>
      <w:r w:rsidRPr="00596519">
        <w:rPr>
          <w:rFonts w:ascii="Times New Roman" w:hAnsi="Times New Roman"/>
          <w:sz w:val="24"/>
          <w:szCs w:val="24"/>
        </w:rPr>
        <w:t xml:space="preserve"> </w:t>
      </w:r>
      <w:r>
        <w:rPr>
          <w:rFonts w:ascii="Times New Roman" w:hAnsi="Times New Roman"/>
          <w:sz w:val="24"/>
          <w:szCs w:val="24"/>
        </w:rPr>
        <w:t xml:space="preserve">(4) </w:t>
      </w:r>
      <w:r w:rsidRPr="00596519">
        <w:rPr>
          <w:rFonts w:ascii="Times New Roman" w:hAnsi="Times New Roman"/>
          <w:sz w:val="24"/>
          <w:szCs w:val="24"/>
        </w:rPr>
        <w:t>adding PAHPs to the types of entities subject to the standards of subpart F to establish a grievances and app</w:t>
      </w:r>
      <w:r>
        <w:rPr>
          <w:rFonts w:ascii="Times New Roman" w:hAnsi="Times New Roman"/>
          <w:sz w:val="24"/>
          <w:szCs w:val="24"/>
        </w:rPr>
        <w:t>eals system and process</w:t>
      </w:r>
      <w:r w:rsidRPr="00596519">
        <w:rPr>
          <w:rFonts w:ascii="Times New Roman" w:hAnsi="Times New Roman"/>
          <w:sz w:val="24"/>
          <w:szCs w:val="24"/>
        </w:rPr>
        <w:t xml:space="preserve">.  We do not believe that the remaining impacts or burdens of the provisions of this final rule are great on the small entities that we have identified.  </w:t>
      </w:r>
    </w:p>
    <w:p w14:paraId="4A9085C0" w14:textId="37FCBDD9" w:rsidR="00596519" w:rsidRDefault="00596519" w:rsidP="00821CDE">
      <w:pPr>
        <w:pStyle w:val="BodyTextIndent"/>
        <w:tabs>
          <w:tab w:val="left" w:pos="0"/>
        </w:tabs>
        <w:rPr>
          <w:rFonts w:ascii="Times New Roman" w:hAnsi="Times New Roman"/>
          <w:sz w:val="24"/>
          <w:szCs w:val="24"/>
        </w:rPr>
      </w:pPr>
    </w:p>
    <w:p w14:paraId="37E2C4C4" w14:textId="760C0D83" w:rsidR="00596519" w:rsidRPr="00596519" w:rsidRDefault="00596519" w:rsidP="00821CDE">
      <w:pPr>
        <w:pStyle w:val="BodyTextIndent"/>
        <w:tabs>
          <w:tab w:val="left" w:pos="0"/>
        </w:tabs>
        <w:rPr>
          <w:rFonts w:ascii="Times New Roman" w:hAnsi="Times New Roman"/>
          <w:sz w:val="24"/>
          <w:szCs w:val="24"/>
        </w:rPr>
      </w:pPr>
      <w:r>
        <w:rPr>
          <w:rFonts w:ascii="Times New Roman" w:hAnsi="Times New Roman"/>
          <w:sz w:val="24"/>
          <w:szCs w:val="24"/>
        </w:rPr>
        <w:t>A</w:t>
      </w:r>
      <w:r w:rsidRPr="00596519">
        <w:rPr>
          <w:rFonts w:ascii="Times New Roman" w:hAnsi="Times New Roman"/>
          <w:sz w:val="24"/>
          <w:szCs w:val="24"/>
        </w:rPr>
        <w:t>ll cost estimates were derived from the Collection of Informat</w:t>
      </w:r>
      <w:r w:rsidR="0018271F">
        <w:rPr>
          <w:rFonts w:ascii="Times New Roman" w:hAnsi="Times New Roman"/>
          <w:sz w:val="24"/>
          <w:szCs w:val="24"/>
        </w:rPr>
        <w:t>ion section of the</w:t>
      </w:r>
      <w:r w:rsidRPr="00596519">
        <w:rPr>
          <w:rFonts w:ascii="Times New Roman" w:hAnsi="Times New Roman"/>
          <w:sz w:val="24"/>
          <w:szCs w:val="24"/>
        </w:rPr>
        <w:t xml:space="preserve"> final rule.  The estimated costs associated with the impacts on small entities listed above are primarily attributable to the transition of care policies for PAHPs, PCCMs, and PCCM entities, initial assessments and care coordination activities for PAHPs, and the establishment of a grievances and appeals system and process for PAHPs.  The transition of care policies, initial assessments, and care coordination activities for PAHPs account for approximately $2.4 million of the cumulative $4.5 million annual im</w:t>
      </w:r>
      <w:r w:rsidR="0018271F">
        <w:rPr>
          <w:rFonts w:ascii="Times New Roman" w:hAnsi="Times New Roman"/>
          <w:sz w:val="24"/>
          <w:szCs w:val="24"/>
        </w:rPr>
        <w:t>pact on the 41 PAHPs</w:t>
      </w:r>
      <w:r w:rsidRPr="00596519">
        <w:rPr>
          <w:rFonts w:ascii="Times New Roman" w:hAnsi="Times New Roman"/>
          <w:sz w:val="24"/>
          <w:szCs w:val="24"/>
        </w:rPr>
        <w:t xml:space="preserve">.  The establishment of a grievances and appeals system and process accounts for approximately $1.1 million of the cumulative $4.5 million annual impact </w:t>
      </w:r>
      <w:r w:rsidR="0018271F">
        <w:rPr>
          <w:rFonts w:ascii="Times New Roman" w:hAnsi="Times New Roman"/>
          <w:sz w:val="24"/>
          <w:szCs w:val="24"/>
        </w:rPr>
        <w:t>on the 41 PAHPs</w:t>
      </w:r>
      <w:r w:rsidRPr="00596519">
        <w:rPr>
          <w:rFonts w:ascii="Times New Roman" w:hAnsi="Times New Roman"/>
          <w:sz w:val="24"/>
          <w:szCs w:val="24"/>
        </w:rPr>
        <w:t>.  The total estimated annual burden per PAHP is less than $0.1 million, or le</w:t>
      </w:r>
      <w:r w:rsidR="000D2635">
        <w:rPr>
          <w:rFonts w:ascii="Times New Roman" w:hAnsi="Times New Roman"/>
          <w:sz w:val="24"/>
          <w:szCs w:val="24"/>
        </w:rPr>
        <w:t xml:space="preserve">ss than 1 percent of the $38.5 </w:t>
      </w:r>
      <w:r w:rsidRPr="00596519">
        <w:rPr>
          <w:rFonts w:ascii="Times New Roman" w:hAnsi="Times New Roman"/>
          <w:sz w:val="24"/>
          <w:szCs w:val="24"/>
        </w:rPr>
        <w:t>million threshold.  The transition of care policies for PCCMs and PCCM entities account for approximately $0.4 million of the cumulative $0.6 million annual impact on the 34 PCCMs a</w:t>
      </w:r>
      <w:r w:rsidR="0018271F">
        <w:rPr>
          <w:rFonts w:ascii="Times New Roman" w:hAnsi="Times New Roman"/>
          <w:sz w:val="24"/>
          <w:szCs w:val="24"/>
        </w:rPr>
        <w:t>nd PCCM entities</w:t>
      </w:r>
      <w:r w:rsidRPr="00596519">
        <w:rPr>
          <w:rFonts w:ascii="Times New Roman" w:hAnsi="Times New Roman"/>
          <w:sz w:val="24"/>
          <w:szCs w:val="24"/>
        </w:rPr>
        <w:t>.  The total estimated annual burden per PCCM or PCCM entity is less than $0.1 million, or l</w:t>
      </w:r>
      <w:r w:rsidR="000D2635">
        <w:rPr>
          <w:rFonts w:ascii="Times New Roman" w:hAnsi="Times New Roman"/>
          <w:sz w:val="24"/>
          <w:szCs w:val="24"/>
        </w:rPr>
        <w:t xml:space="preserve">ess than 1 percent of the $11 </w:t>
      </w:r>
      <w:r w:rsidRPr="00596519">
        <w:rPr>
          <w:rFonts w:ascii="Times New Roman" w:hAnsi="Times New Roman"/>
          <w:sz w:val="24"/>
          <w:szCs w:val="24"/>
        </w:rPr>
        <w:t xml:space="preserve">million threshold. </w:t>
      </w:r>
    </w:p>
    <w:p w14:paraId="0519C3C5" w14:textId="476F5912" w:rsidR="00596519" w:rsidRDefault="00596519" w:rsidP="00821CDE">
      <w:pPr>
        <w:pStyle w:val="BodyTextIndent"/>
        <w:tabs>
          <w:tab w:val="left" w:pos="0"/>
        </w:tabs>
        <w:rPr>
          <w:rFonts w:ascii="Times New Roman" w:hAnsi="Times New Roman"/>
          <w:sz w:val="24"/>
          <w:szCs w:val="24"/>
        </w:rPr>
      </w:pPr>
    </w:p>
    <w:p w14:paraId="72F282F1" w14:textId="15B8D265" w:rsidR="00065E37" w:rsidRDefault="00596519" w:rsidP="00821CDE">
      <w:pPr>
        <w:pStyle w:val="BodyTextIndent"/>
        <w:tabs>
          <w:tab w:val="left" w:pos="0"/>
        </w:tabs>
        <w:rPr>
          <w:rFonts w:ascii="Times New Roman" w:hAnsi="Times New Roman"/>
          <w:sz w:val="24"/>
          <w:szCs w:val="24"/>
        </w:rPr>
      </w:pPr>
      <w:r w:rsidRPr="00596519">
        <w:rPr>
          <w:rFonts w:ascii="Times New Roman" w:hAnsi="Times New Roman"/>
          <w:sz w:val="24"/>
          <w:szCs w:val="24"/>
        </w:rPr>
        <w:t>These small entities must meet certain standards as identified in the provisions of this final rule; however, we believe these are consistent with the nature of their business in contracting with state governments for the provision of services to Medicaid and CHIP managed care enrollees.  Therefore, based on the estimates in the</w:t>
      </w:r>
      <w:r w:rsidR="0018271F">
        <w:rPr>
          <w:rFonts w:ascii="Times New Roman" w:hAnsi="Times New Roman"/>
          <w:sz w:val="24"/>
          <w:szCs w:val="24"/>
        </w:rPr>
        <w:t xml:space="preserve"> COI</w:t>
      </w:r>
      <w:r w:rsidR="00065E37">
        <w:rPr>
          <w:rFonts w:ascii="Times New Roman" w:hAnsi="Times New Roman"/>
          <w:sz w:val="24"/>
          <w:szCs w:val="24"/>
        </w:rPr>
        <w:t xml:space="preserve">, we have determined </w:t>
      </w:r>
      <w:r w:rsidRPr="00596519">
        <w:rPr>
          <w:rFonts w:ascii="Times New Roman" w:hAnsi="Times New Roman"/>
          <w:sz w:val="24"/>
          <w:szCs w:val="24"/>
        </w:rPr>
        <w:t>that this final rule will not have a significant economic impact on a substantial number of small entities.  In the proposed rule, we invited comment on our proposed analysis of the impact on small entities and on possible alternatives to provisions of the proposed rule that would reduce burden on small entities.  We received no comments and are finalizing our analysis as proposed in this final rule.</w:t>
      </w:r>
    </w:p>
    <w:p w14:paraId="14E03235" w14:textId="6E6C31C6" w:rsidR="00926464" w:rsidRPr="00F42B0D" w:rsidRDefault="00926464" w:rsidP="00821CDE">
      <w:pPr>
        <w:pStyle w:val="BodyTextIndent"/>
        <w:tabs>
          <w:tab w:val="left" w:pos="0"/>
        </w:tabs>
        <w:rPr>
          <w:rFonts w:ascii="Times New Roman" w:hAnsi="Times New Roman"/>
          <w:sz w:val="24"/>
          <w:szCs w:val="24"/>
        </w:rPr>
      </w:pPr>
    </w:p>
    <w:p w14:paraId="77F2DD7D" w14:textId="0AE79A62" w:rsidR="00926464" w:rsidRPr="00F42B0D" w:rsidRDefault="00926464">
      <w:pPr>
        <w:tabs>
          <w:tab w:val="left" w:pos="-720"/>
        </w:tabs>
        <w:suppressAutoHyphens/>
        <w:rPr>
          <w:rFonts w:ascii="Times New Roman" w:hAnsi="Times New Roman"/>
          <w:sz w:val="24"/>
          <w:szCs w:val="24"/>
        </w:rPr>
      </w:pPr>
      <w:r w:rsidRPr="00F42B0D">
        <w:rPr>
          <w:rFonts w:ascii="Times New Roman" w:hAnsi="Times New Roman"/>
          <w:sz w:val="24"/>
          <w:szCs w:val="24"/>
        </w:rPr>
        <w:t xml:space="preserve">6.  </w:t>
      </w:r>
      <w:r w:rsidRPr="00F42B0D">
        <w:rPr>
          <w:rFonts w:ascii="Times New Roman" w:hAnsi="Times New Roman"/>
          <w:sz w:val="24"/>
          <w:szCs w:val="24"/>
          <w:u w:val="single"/>
        </w:rPr>
        <w:t>Less Frequent Collection</w:t>
      </w:r>
      <w:r w:rsidRPr="00F42B0D">
        <w:rPr>
          <w:rFonts w:ascii="Times New Roman" w:hAnsi="Times New Roman"/>
          <w:sz w:val="24"/>
          <w:szCs w:val="24"/>
        </w:rPr>
        <w:t>:</w:t>
      </w:r>
    </w:p>
    <w:p w14:paraId="3B27F421" w14:textId="4B895843" w:rsidR="004D3714" w:rsidRDefault="004D3714">
      <w:pPr>
        <w:tabs>
          <w:tab w:val="left" w:pos="-720"/>
          <w:tab w:val="left" w:pos="0"/>
        </w:tabs>
        <w:suppressAutoHyphens/>
        <w:ind w:left="720" w:hanging="720"/>
        <w:rPr>
          <w:rFonts w:ascii="Times New Roman" w:hAnsi="Times New Roman"/>
          <w:sz w:val="24"/>
          <w:szCs w:val="24"/>
        </w:rPr>
      </w:pPr>
    </w:p>
    <w:p w14:paraId="114AF512" w14:textId="6F0BD582" w:rsidR="00926464" w:rsidRDefault="00DA66FB" w:rsidP="00821CDE">
      <w:pPr>
        <w:tabs>
          <w:tab w:val="left" w:pos="-720"/>
          <w:tab w:val="left" w:pos="0"/>
        </w:tabs>
        <w:suppressAutoHyphens/>
        <w:rPr>
          <w:rFonts w:ascii="Times New Roman" w:hAnsi="Times New Roman"/>
          <w:sz w:val="24"/>
          <w:szCs w:val="24"/>
        </w:rPr>
      </w:pPr>
      <w:r>
        <w:rPr>
          <w:rFonts w:ascii="Times New Roman" w:hAnsi="Times New Roman"/>
          <w:sz w:val="24"/>
          <w:szCs w:val="24"/>
        </w:rPr>
        <w:t xml:space="preserve">These ICRs </w:t>
      </w:r>
      <w:r w:rsidR="00E83AE9" w:rsidRPr="00F42B0D">
        <w:rPr>
          <w:rFonts w:ascii="Times New Roman" w:hAnsi="Times New Roman"/>
          <w:sz w:val="24"/>
          <w:szCs w:val="24"/>
        </w:rPr>
        <w:t>we</w:t>
      </w:r>
      <w:r w:rsidR="00926464" w:rsidRPr="00F42B0D">
        <w:rPr>
          <w:rFonts w:ascii="Times New Roman" w:hAnsi="Times New Roman"/>
          <w:sz w:val="24"/>
          <w:szCs w:val="24"/>
        </w:rPr>
        <w:t>re mandated by the BBA.  If CMS were to collect them less frequently, we would be in violation of the law.</w:t>
      </w:r>
    </w:p>
    <w:p w14:paraId="73EA0768" w14:textId="77777777" w:rsidR="00DA66FB" w:rsidRPr="00F42B0D" w:rsidRDefault="00DA66FB" w:rsidP="00DA66FB">
      <w:pPr>
        <w:tabs>
          <w:tab w:val="left" w:pos="-720"/>
          <w:tab w:val="left" w:pos="0"/>
        </w:tabs>
        <w:suppressAutoHyphens/>
        <w:ind w:left="720" w:hanging="720"/>
        <w:rPr>
          <w:rFonts w:ascii="Times New Roman" w:hAnsi="Times New Roman"/>
          <w:sz w:val="24"/>
          <w:szCs w:val="24"/>
        </w:rPr>
      </w:pPr>
    </w:p>
    <w:p w14:paraId="03A877F4" w14:textId="721A4903" w:rsidR="00926464" w:rsidRPr="00F42B0D" w:rsidRDefault="00926464">
      <w:pPr>
        <w:tabs>
          <w:tab w:val="left" w:pos="-720"/>
        </w:tabs>
        <w:suppressAutoHyphens/>
        <w:rPr>
          <w:rFonts w:ascii="Times New Roman" w:hAnsi="Times New Roman"/>
          <w:sz w:val="24"/>
          <w:szCs w:val="24"/>
        </w:rPr>
      </w:pPr>
      <w:r w:rsidRPr="00F42B0D">
        <w:rPr>
          <w:rFonts w:ascii="Times New Roman" w:hAnsi="Times New Roman"/>
          <w:sz w:val="24"/>
          <w:szCs w:val="24"/>
        </w:rPr>
        <w:t xml:space="preserve">7.  </w:t>
      </w:r>
      <w:r w:rsidRPr="00F42B0D">
        <w:rPr>
          <w:rFonts w:ascii="Times New Roman" w:hAnsi="Times New Roman"/>
          <w:sz w:val="24"/>
          <w:szCs w:val="24"/>
          <w:u w:val="single"/>
        </w:rPr>
        <w:t>Special Circumstances</w:t>
      </w:r>
      <w:r w:rsidRPr="00F42B0D">
        <w:rPr>
          <w:rFonts w:ascii="Times New Roman" w:hAnsi="Times New Roman"/>
          <w:sz w:val="24"/>
          <w:szCs w:val="24"/>
        </w:rPr>
        <w:t>:</w:t>
      </w:r>
    </w:p>
    <w:p w14:paraId="710E78E5" w14:textId="0E0BA120" w:rsidR="004D3714" w:rsidRDefault="004D3714">
      <w:pPr>
        <w:tabs>
          <w:tab w:val="left" w:pos="-720"/>
          <w:tab w:val="left" w:pos="0"/>
          <w:tab w:val="left" w:pos="720"/>
        </w:tabs>
        <w:suppressAutoHyphens/>
        <w:ind w:left="1440" w:right="1440" w:hanging="1440"/>
        <w:rPr>
          <w:rFonts w:ascii="Times New Roman" w:hAnsi="Times New Roman"/>
          <w:sz w:val="24"/>
          <w:szCs w:val="24"/>
        </w:rPr>
      </w:pPr>
    </w:p>
    <w:p w14:paraId="428C481C" w14:textId="7AF76C23" w:rsidR="007F67DB" w:rsidRPr="00DF0B19" w:rsidRDefault="007F67DB" w:rsidP="007F67DB">
      <w:pPr>
        <w:pStyle w:val="Body2"/>
      </w:pPr>
      <w:r w:rsidRPr="00DF0B19">
        <w:lastRenderedPageBreak/>
        <w:t>There are no special circumstances. More specifically, this information collection does not do any of the following:</w:t>
      </w:r>
    </w:p>
    <w:p w14:paraId="1AB74519" w14:textId="77777777" w:rsidR="007F67DB" w:rsidRPr="00DF0B19" w:rsidRDefault="007F67DB" w:rsidP="007F67DB">
      <w:pPr>
        <w:pStyle w:val="Body2"/>
      </w:pPr>
    </w:p>
    <w:p w14:paraId="03E28B48" w14:textId="77777777" w:rsidR="007F67DB" w:rsidRPr="00DF0B19" w:rsidRDefault="007F67DB" w:rsidP="007F67DB">
      <w:pPr>
        <w:pStyle w:val="Body2"/>
      </w:pPr>
      <w:r w:rsidRPr="00DF0B19">
        <w:t>-Require respondents to report information to the agency more often than quarterly;</w:t>
      </w:r>
    </w:p>
    <w:p w14:paraId="2505E94D" w14:textId="77777777" w:rsidR="007F67DB" w:rsidRPr="00DF0B19" w:rsidRDefault="007F67DB" w:rsidP="007F67DB">
      <w:pPr>
        <w:pStyle w:val="Body2"/>
      </w:pPr>
    </w:p>
    <w:p w14:paraId="6ED405E3" w14:textId="77777777" w:rsidR="007F67DB" w:rsidRPr="00DF0B19" w:rsidRDefault="007F67DB" w:rsidP="007F67DB">
      <w:pPr>
        <w:pStyle w:val="Body2"/>
      </w:pPr>
      <w:r w:rsidRPr="00DF0B19">
        <w:t>-Require respondents to prepare a written response to a collection of information in fewer than 30 days after receipt of it;</w:t>
      </w:r>
    </w:p>
    <w:p w14:paraId="56F2CA47" w14:textId="77777777" w:rsidR="007F67DB" w:rsidRPr="00DF0B19" w:rsidRDefault="007F67DB" w:rsidP="007F67DB">
      <w:pPr>
        <w:pStyle w:val="Body2"/>
      </w:pPr>
    </w:p>
    <w:p w14:paraId="3B46E687" w14:textId="77777777" w:rsidR="007F67DB" w:rsidRPr="00DF0B19" w:rsidRDefault="007F67DB" w:rsidP="007F67DB">
      <w:pPr>
        <w:pStyle w:val="Body2"/>
      </w:pPr>
      <w:r w:rsidRPr="00DF0B19">
        <w:t>-Require respondents to submit more than an original and two copies of any document;</w:t>
      </w:r>
    </w:p>
    <w:p w14:paraId="2A068FA1" w14:textId="77777777" w:rsidR="007F67DB" w:rsidRPr="00DF0B19" w:rsidRDefault="007F67DB" w:rsidP="007F67DB">
      <w:pPr>
        <w:pStyle w:val="Body2"/>
      </w:pPr>
    </w:p>
    <w:p w14:paraId="58C0CB02" w14:textId="77777777" w:rsidR="007F67DB" w:rsidRPr="00DF0B19" w:rsidRDefault="007F67DB" w:rsidP="007F67DB">
      <w:pPr>
        <w:pStyle w:val="Body2"/>
      </w:pPr>
      <w:r w:rsidRPr="00DF0B19">
        <w:t>-Require respondents to retain records, other than health, medical, government contract, grant-in-aid, or tax records for more than three years;</w:t>
      </w:r>
    </w:p>
    <w:p w14:paraId="7738FC6A" w14:textId="77777777" w:rsidR="007F67DB" w:rsidRPr="00DF0B19" w:rsidRDefault="007F67DB" w:rsidP="007F67DB">
      <w:pPr>
        <w:pStyle w:val="Body2"/>
      </w:pPr>
    </w:p>
    <w:p w14:paraId="603875E7" w14:textId="77777777" w:rsidR="007F67DB" w:rsidRPr="00DF0B19" w:rsidRDefault="007F67DB" w:rsidP="007F67DB">
      <w:pPr>
        <w:pStyle w:val="Body2"/>
      </w:pPr>
      <w:r w:rsidRPr="00DF0B19">
        <w:t>-Is connected with a statistical survey that is not designed to produce valid and reliable results that can be generalized to the universe of study,</w:t>
      </w:r>
    </w:p>
    <w:p w14:paraId="71100172" w14:textId="77777777" w:rsidR="007F67DB" w:rsidRPr="00DF0B19" w:rsidRDefault="007F67DB" w:rsidP="007F67DB">
      <w:pPr>
        <w:pStyle w:val="Body2"/>
      </w:pPr>
    </w:p>
    <w:p w14:paraId="0E146D26" w14:textId="77777777" w:rsidR="007F67DB" w:rsidRPr="00DF0B19" w:rsidRDefault="007F67DB" w:rsidP="007F67DB">
      <w:pPr>
        <w:pStyle w:val="Body2"/>
      </w:pPr>
      <w:r w:rsidRPr="00DF0B19">
        <w:t>-Require the use of a statistical data classification that has not been reviewed and approved by OMB;</w:t>
      </w:r>
    </w:p>
    <w:p w14:paraId="40AC12A9" w14:textId="77777777" w:rsidR="007F67DB" w:rsidRPr="00DF0B19" w:rsidRDefault="007F67DB" w:rsidP="007F67DB">
      <w:pPr>
        <w:pStyle w:val="Body2"/>
      </w:pPr>
    </w:p>
    <w:p w14:paraId="2454BEA7" w14:textId="77777777" w:rsidR="007F67DB" w:rsidRPr="00DF0B19" w:rsidRDefault="007F67DB" w:rsidP="007F67DB">
      <w:pPr>
        <w:pStyle w:val="Body2"/>
      </w:pPr>
      <w:r w:rsidRPr="00DF0B19">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222DDAA" w14:textId="77777777" w:rsidR="007F67DB" w:rsidRPr="00DF0B19" w:rsidRDefault="007F67DB" w:rsidP="007F67DB">
      <w:pPr>
        <w:pStyle w:val="Body2"/>
      </w:pPr>
    </w:p>
    <w:p w14:paraId="6E9EAA28" w14:textId="77777777" w:rsidR="007F67DB" w:rsidRPr="00DF0B19" w:rsidRDefault="007F67DB" w:rsidP="007F67DB">
      <w:pPr>
        <w:pStyle w:val="Body2"/>
      </w:pPr>
      <w:r w:rsidRPr="00DF0B19">
        <w:t>-Require respondents to submit proprietary trade secret, or other confidential information unless the agency can demonstrate that it has instituted procedures to protect die information's confidentiality to the extent permitted by law.</w:t>
      </w:r>
    </w:p>
    <w:p w14:paraId="7A9D2C93" w14:textId="43CE93EE" w:rsidR="00926464" w:rsidRPr="00F42B0D" w:rsidRDefault="00926464">
      <w:pPr>
        <w:tabs>
          <w:tab w:val="left" w:pos="-720"/>
        </w:tabs>
        <w:suppressAutoHyphens/>
        <w:rPr>
          <w:rFonts w:ascii="Times New Roman" w:hAnsi="Times New Roman"/>
          <w:sz w:val="24"/>
          <w:szCs w:val="24"/>
        </w:rPr>
      </w:pPr>
    </w:p>
    <w:p w14:paraId="7AC40639" w14:textId="756FE6C2" w:rsidR="00926464" w:rsidRPr="00F42B0D" w:rsidRDefault="00926464">
      <w:pPr>
        <w:tabs>
          <w:tab w:val="left" w:pos="-720"/>
        </w:tabs>
        <w:suppressAutoHyphens/>
        <w:rPr>
          <w:rFonts w:ascii="Times New Roman" w:hAnsi="Times New Roman"/>
          <w:sz w:val="24"/>
          <w:szCs w:val="24"/>
        </w:rPr>
      </w:pPr>
      <w:r w:rsidRPr="00F42B0D">
        <w:rPr>
          <w:rFonts w:ascii="Times New Roman" w:hAnsi="Times New Roman"/>
          <w:sz w:val="24"/>
          <w:szCs w:val="24"/>
        </w:rPr>
        <w:t xml:space="preserve">8.  </w:t>
      </w:r>
      <w:r w:rsidRPr="00F42B0D">
        <w:rPr>
          <w:rFonts w:ascii="Times New Roman" w:hAnsi="Times New Roman"/>
          <w:sz w:val="24"/>
          <w:szCs w:val="24"/>
          <w:u w:val="single"/>
        </w:rPr>
        <w:t>Federal Register Notice/Outside Consultation</w:t>
      </w:r>
      <w:r w:rsidRPr="00F42B0D">
        <w:rPr>
          <w:rFonts w:ascii="Times New Roman" w:hAnsi="Times New Roman"/>
          <w:sz w:val="24"/>
          <w:szCs w:val="24"/>
        </w:rPr>
        <w:t>:</w:t>
      </w:r>
    </w:p>
    <w:p w14:paraId="6B921060" w14:textId="77777777" w:rsidR="008B2820" w:rsidRDefault="008B2820">
      <w:pPr>
        <w:tabs>
          <w:tab w:val="left" w:pos="-720"/>
          <w:tab w:val="left" w:pos="0"/>
        </w:tabs>
        <w:suppressAutoHyphens/>
        <w:ind w:left="720" w:hanging="720"/>
        <w:rPr>
          <w:rFonts w:ascii="Times New Roman" w:hAnsi="Times New Roman"/>
          <w:sz w:val="24"/>
          <w:szCs w:val="24"/>
        </w:rPr>
      </w:pPr>
    </w:p>
    <w:p w14:paraId="2252B232" w14:textId="4BC86F01" w:rsidR="00932160" w:rsidRDefault="00932160" w:rsidP="00932160">
      <w:pPr>
        <w:tabs>
          <w:tab w:val="left" w:pos="-720"/>
          <w:tab w:val="left" w:pos="0"/>
        </w:tabs>
        <w:suppressAutoHyphens/>
        <w:rPr>
          <w:rFonts w:ascii="Times New Roman" w:hAnsi="Times New Roman"/>
          <w:sz w:val="24"/>
          <w:szCs w:val="24"/>
        </w:rPr>
      </w:pPr>
      <w:r w:rsidRPr="00AA3595">
        <w:rPr>
          <w:rFonts w:ascii="Times New Roman" w:hAnsi="Times New Roman"/>
          <w:sz w:val="24"/>
          <w:szCs w:val="24"/>
        </w:rPr>
        <w:t xml:space="preserve">The NPRM published on June 1, 2015 (80 FR 31098; RIN 0938-AS25) </w:t>
      </w:r>
      <w:r w:rsidR="00AA3595">
        <w:rPr>
          <w:rFonts w:ascii="Times New Roman" w:hAnsi="Times New Roman"/>
          <w:sz w:val="24"/>
          <w:szCs w:val="24"/>
        </w:rPr>
        <w:t xml:space="preserve">and </w:t>
      </w:r>
      <w:r w:rsidRPr="00AA3595">
        <w:rPr>
          <w:rFonts w:ascii="Times New Roman" w:hAnsi="Times New Roman"/>
          <w:sz w:val="24"/>
          <w:szCs w:val="24"/>
        </w:rPr>
        <w:t xml:space="preserve">served as the 60-day Federal Register notice. </w:t>
      </w:r>
      <w:r w:rsidR="00AA3595">
        <w:rPr>
          <w:rFonts w:ascii="Times New Roman" w:hAnsi="Times New Roman"/>
          <w:sz w:val="24"/>
          <w:szCs w:val="24"/>
        </w:rPr>
        <w:t>PRA-related p</w:t>
      </w:r>
      <w:r w:rsidRPr="00AA3595">
        <w:rPr>
          <w:rFonts w:ascii="Times New Roman" w:hAnsi="Times New Roman"/>
          <w:sz w:val="24"/>
          <w:szCs w:val="24"/>
        </w:rPr>
        <w:t>ublic comments were received. A summary of the comments and our response have been added to this package.</w:t>
      </w:r>
    </w:p>
    <w:p w14:paraId="6DAC0A0C" w14:textId="77777777" w:rsidR="00932160" w:rsidRPr="009614BB" w:rsidRDefault="00932160">
      <w:pPr>
        <w:tabs>
          <w:tab w:val="left" w:pos="-720"/>
          <w:tab w:val="left" w:pos="0"/>
        </w:tabs>
        <w:suppressAutoHyphens/>
        <w:ind w:left="720" w:hanging="720"/>
        <w:rPr>
          <w:rFonts w:ascii="Times New Roman" w:hAnsi="Times New Roman"/>
          <w:sz w:val="24"/>
          <w:szCs w:val="24"/>
        </w:rPr>
      </w:pPr>
    </w:p>
    <w:p w14:paraId="5D8B1973" w14:textId="60F48541" w:rsidR="00926464" w:rsidRPr="009614BB" w:rsidRDefault="00926464">
      <w:pPr>
        <w:tabs>
          <w:tab w:val="left" w:pos="-720"/>
        </w:tabs>
        <w:suppressAutoHyphens/>
        <w:rPr>
          <w:rFonts w:ascii="Times New Roman" w:hAnsi="Times New Roman"/>
          <w:sz w:val="24"/>
          <w:szCs w:val="24"/>
        </w:rPr>
      </w:pPr>
      <w:r w:rsidRPr="009614BB">
        <w:rPr>
          <w:rFonts w:ascii="Times New Roman" w:hAnsi="Times New Roman"/>
          <w:sz w:val="24"/>
          <w:szCs w:val="24"/>
        </w:rPr>
        <w:t xml:space="preserve">9.  </w:t>
      </w:r>
      <w:r w:rsidRPr="009614BB">
        <w:rPr>
          <w:rFonts w:ascii="Times New Roman" w:hAnsi="Times New Roman"/>
          <w:sz w:val="24"/>
          <w:szCs w:val="24"/>
          <w:u w:val="single"/>
        </w:rPr>
        <w:t>Payment/Gift To Respondent</w:t>
      </w:r>
      <w:r w:rsidRPr="009614BB">
        <w:rPr>
          <w:rFonts w:ascii="Times New Roman" w:hAnsi="Times New Roman"/>
          <w:sz w:val="24"/>
          <w:szCs w:val="24"/>
        </w:rPr>
        <w:t>:</w:t>
      </w:r>
    </w:p>
    <w:p w14:paraId="3C5C443E" w14:textId="7696773C" w:rsidR="004D3714" w:rsidRDefault="004D3714">
      <w:pPr>
        <w:tabs>
          <w:tab w:val="left" w:pos="-720"/>
        </w:tabs>
        <w:suppressAutoHyphens/>
        <w:rPr>
          <w:rFonts w:ascii="Times New Roman" w:hAnsi="Times New Roman"/>
          <w:color w:val="000000"/>
          <w:sz w:val="24"/>
          <w:szCs w:val="24"/>
        </w:rPr>
      </w:pPr>
    </w:p>
    <w:p w14:paraId="3AB2D4D7" w14:textId="056932B6" w:rsidR="00926464" w:rsidRPr="00F42B0D" w:rsidRDefault="00926464">
      <w:pPr>
        <w:tabs>
          <w:tab w:val="left" w:pos="-720"/>
        </w:tabs>
        <w:suppressAutoHyphens/>
        <w:rPr>
          <w:rFonts w:ascii="Times New Roman" w:hAnsi="Times New Roman"/>
          <w:color w:val="000000"/>
          <w:sz w:val="24"/>
          <w:szCs w:val="24"/>
        </w:rPr>
      </w:pPr>
      <w:r w:rsidRPr="00F42B0D">
        <w:rPr>
          <w:rFonts w:ascii="Times New Roman" w:hAnsi="Times New Roman"/>
          <w:color w:val="000000"/>
          <w:sz w:val="24"/>
          <w:szCs w:val="24"/>
        </w:rPr>
        <w:t>There is no payment/gift to respondents.</w:t>
      </w:r>
    </w:p>
    <w:p w14:paraId="799C1F88" w14:textId="77777777" w:rsidR="00926464" w:rsidRPr="00F42B0D" w:rsidRDefault="00926464">
      <w:pPr>
        <w:tabs>
          <w:tab w:val="left" w:pos="-720"/>
        </w:tabs>
        <w:suppressAutoHyphens/>
        <w:rPr>
          <w:rFonts w:ascii="Times New Roman" w:hAnsi="Times New Roman"/>
          <w:color w:val="000000"/>
          <w:sz w:val="24"/>
          <w:szCs w:val="24"/>
        </w:rPr>
      </w:pPr>
    </w:p>
    <w:p w14:paraId="7572A607" w14:textId="1FA8F44B" w:rsidR="00926464" w:rsidRPr="00F42B0D" w:rsidRDefault="00926464">
      <w:pPr>
        <w:tabs>
          <w:tab w:val="left" w:pos="-720"/>
        </w:tabs>
        <w:suppressAutoHyphens/>
        <w:rPr>
          <w:rFonts w:ascii="Times New Roman" w:hAnsi="Times New Roman"/>
          <w:color w:val="000000"/>
          <w:sz w:val="24"/>
          <w:szCs w:val="24"/>
        </w:rPr>
      </w:pPr>
      <w:r w:rsidRPr="00F42B0D">
        <w:rPr>
          <w:rFonts w:ascii="Times New Roman" w:hAnsi="Times New Roman"/>
          <w:color w:val="000000"/>
          <w:sz w:val="24"/>
          <w:szCs w:val="24"/>
        </w:rPr>
        <w:t xml:space="preserve">10.  </w:t>
      </w:r>
      <w:r w:rsidRPr="00F42B0D">
        <w:rPr>
          <w:rFonts w:ascii="Times New Roman" w:hAnsi="Times New Roman"/>
          <w:color w:val="000000"/>
          <w:sz w:val="24"/>
          <w:szCs w:val="24"/>
          <w:u w:val="single"/>
        </w:rPr>
        <w:t>Confidentiality</w:t>
      </w:r>
      <w:r w:rsidRPr="00F42B0D">
        <w:rPr>
          <w:rFonts w:ascii="Times New Roman" w:hAnsi="Times New Roman"/>
          <w:color w:val="000000"/>
          <w:sz w:val="24"/>
          <w:szCs w:val="24"/>
        </w:rPr>
        <w:t>:</w:t>
      </w:r>
    </w:p>
    <w:p w14:paraId="4A586409" w14:textId="1C6F6EEE" w:rsidR="004D3714" w:rsidRDefault="004D3714">
      <w:pPr>
        <w:tabs>
          <w:tab w:val="left" w:pos="-720"/>
          <w:tab w:val="left" w:pos="0"/>
        </w:tabs>
        <w:suppressAutoHyphens/>
        <w:ind w:left="720" w:right="720" w:hanging="720"/>
        <w:rPr>
          <w:rFonts w:ascii="Times New Roman" w:hAnsi="Times New Roman"/>
          <w:color w:val="000000"/>
          <w:sz w:val="24"/>
          <w:szCs w:val="24"/>
        </w:rPr>
      </w:pPr>
    </w:p>
    <w:p w14:paraId="3C029319" w14:textId="79FF7175" w:rsidR="00926464" w:rsidRPr="00F42B0D" w:rsidRDefault="00926464" w:rsidP="00821CDE">
      <w:pPr>
        <w:tabs>
          <w:tab w:val="left" w:pos="-720"/>
          <w:tab w:val="left" w:pos="0"/>
        </w:tabs>
        <w:suppressAutoHyphens/>
        <w:rPr>
          <w:rFonts w:ascii="Times New Roman" w:hAnsi="Times New Roman"/>
          <w:color w:val="000000"/>
          <w:sz w:val="24"/>
          <w:szCs w:val="24"/>
        </w:rPr>
      </w:pPr>
      <w:r w:rsidRPr="00E37B0A">
        <w:rPr>
          <w:rFonts w:ascii="Times New Roman" w:hAnsi="Times New Roman"/>
          <w:color w:val="000000"/>
          <w:sz w:val="24"/>
          <w:szCs w:val="24"/>
        </w:rPr>
        <w:t>The information received by</w:t>
      </w:r>
      <w:r w:rsidRPr="00E37B0A">
        <w:rPr>
          <w:rFonts w:ascii="Times New Roman" w:hAnsi="Times New Roman"/>
          <w:color w:val="FF0000"/>
          <w:sz w:val="24"/>
          <w:szCs w:val="24"/>
        </w:rPr>
        <w:t xml:space="preserve"> </w:t>
      </w:r>
      <w:r w:rsidRPr="00E37B0A">
        <w:rPr>
          <w:rFonts w:ascii="Times New Roman" w:hAnsi="Times New Roman"/>
          <w:sz w:val="24"/>
          <w:szCs w:val="24"/>
        </w:rPr>
        <w:t>CMS</w:t>
      </w:r>
      <w:r w:rsidRPr="00E37B0A">
        <w:rPr>
          <w:rFonts w:ascii="Times New Roman" w:hAnsi="Times New Roman"/>
          <w:color w:val="000000"/>
          <w:sz w:val="24"/>
          <w:szCs w:val="24"/>
        </w:rPr>
        <w:t xml:space="preserve"> is not confidential and its release would fall under the Freedom of Information Act.</w:t>
      </w:r>
      <w:r w:rsidR="00FE1276">
        <w:rPr>
          <w:rFonts w:ascii="Times New Roman" w:hAnsi="Times New Roman"/>
          <w:color w:val="000000"/>
          <w:sz w:val="24"/>
          <w:szCs w:val="24"/>
        </w:rPr>
        <w:t xml:space="preserve"> </w:t>
      </w:r>
    </w:p>
    <w:p w14:paraId="49D1FA27" w14:textId="77777777" w:rsidR="00926464" w:rsidRPr="00F42B0D" w:rsidRDefault="00926464">
      <w:pPr>
        <w:tabs>
          <w:tab w:val="left" w:pos="-720"/>
        </w:tabs>
        <w:suppressAutoHyphens/>
        <w:rPr>
          <w:rFonts w:ascii="Times New Roman" w:hAnsi="Times New Roman"/>
          <w:color w:val="000000"/>
          <w:sz w:val="24"/>
          <w:szCs w:val="24"/>
        </w:rPr>
      </w:pPr>
    </w:p>
    <w:p w14:paraId="17767C5E" w14:textId="2FB0A761" w:rsidR="00926464" w:rsidRPr="00F42B0D" w:rsidRDefault="00926464">
      <w:pPr>
        <w:tabs>
          <w:tab w:val="left" w:pos="-720"/>
        </w:tabs>
        <w:suppressAutoHyphens/>
        <w:rPr>
          <w:rFonts w:ascii="Times New Roman" w:hAnsi="Times New Roman"/>
          <w:color w:val="000000"/>
          <w:sz w:val="24"/>
          <w:szCs w:val="24"/>
        </w:rPr>
      </w:pPr>
      <w:r w:rsidRPr="00F42B0D">
        <w:rPr>
          <w:rFonts w:ascii="Times New Roman" w:hAnsi="Times New Roman"/>
          <w:color w:val="000000"/>
          <w:sz w:val="24"/>
          <w:szCs w:val="24"/>
        </w:rPr>
        <w:t xml:space="preserve">11.  </w:t>
      </w:r>
      <w:r w:rsidRPr="00F42B0D">
        <w:rPr>
          <w:rFonts w:ascii="Times New Roman" w:hAnsi="Times New Roman"/>
          <w:color w:val="000000"/>
          <w:sz w:val="24"/>
          <w:szCs w:val="24"/>
          <w:u w:val="single"/>
        </w:rPr>
        <w:t>Sensitive Questions</w:t>
      </w:r>
      <w:r w:rsidRPr="00F42B0D">
        <w:rPr>
          <w:rFonts w:ascii="Times New Roman" w:hAnsi="Times New Roman"/>
          <w:color w:val="000000"/>
          <w:sz w:val="24"/>
          <w:szCs w:val="24"/>
        </w:rPr>
        <w:t>:</w:t>
      </w:r>
    </w:p>
    <w:p w14:paraId="378DDF97" w14:textId="5394F78A" w:rsidR="004D3714" w:rsidRDefault="004D3714">
      <w:pPr>
        <w:tabs>
          <w:tab w:val="left" w:pos="-720"/>
          <w:tab w:val="left" w:pos="0"/>
          <w:tab w:val="left" w:pos="720"/>
        </w:tabs>
        <w:suppressAutoHyphens/>
        <w:ind w:left="1440" w:right="1440" w:hanging="1440"/>
        <w:rPr>
          <w:rFonts w:ascii="Times New Roman" w:hAnsi="Times New Roman"/>
          <w:color w:val="000000"/>
          <w:sz w:val="24"/>
          <w:szCs w:val="24"/>
        </w:rPr>
      </w:pPr>
    </w:p>
    <w:p w14:paraId="02BF49DD" w14:textId="77777777" w:rsidR="004B5CEC" w:rsidRPr="00DF0B19" w:rsidRDefault="004B5CEC" w:rsidP="004B5CEC">
      <w:pPr>
        <w:autoSpaceDE w:val="0"/>
        <w:autoSpaceDN w:val="0"/>
        <w:adjustRightInd w:val="0"/>
        <w:rPr>
          <w:rFonts w:ascii="Times New Roman" w:hAnsi="Times New Roman"/>
          <w:sz w:val="24"/>
          <w:szCs w:val="24"/>
        </w:rPr>
      </w:pPr>
      <w:r w:rsidRPr="00DF0B19">
        <w:rPr>
          <w:rFonts w:ascii="Times New Roman" w:hAnsi="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77DD6AF4" w14:textId="77777777" w:rsidR="00926464" w:rsidRPr="00F42B0D" w:rsidRDefault="00926464">
      <w:pPr>
        <w:tabs>
          <w:tab w:val="left" w:pos="-720"/>
        </w:tabs>
        <w:suppressAutoHyphens/>
        <w:rPr>
          <w:rFonts w:ascii="Times New Roman" w:hAnsi="Times New Roman"/>
          <w:color w:val="000000"/>
          <w:sz w:val="24"/>
          <w:szCs w:val="24"/>
        </w:rPr>
      </w:pPr>
    </w:p>
    <w:p w14:paraId="045D12B2" w14:textId="27120EAE" w:rsidR="00926464" w:rsidRPr="00F42B0D" w:rsidRDefault="00926464">
      <w:pPr>
        <w:tabs>
          <w:tab w:val="left" w:pos="-720"/>
        </w:tabs>
        <w:suppressAutoHyphens/>
        <w:rPr>
          <w:rFonts w:ascii="Times New Roman" w:hAnsi="Times New Roman"/>
          <w:color w:val="000000"/>
          <w:sz w:val="24"/>
          <w:szCs w:val="24"/>
        </w:rPr>
      </w:pPr>
      <w:r w:rsidRPr="00F42B0D">
        <w:rPr>
          <w:rFonts w:ascii="Times New Roman" w:hAnsi="Times New Roman"/>
          <w:color w:val="000000"/>
          <w:sz w:val="24"/>
          <w:szCs w:val="24"/>
        </w:rPr>
        <w:t xml:space="preserve">12.  </w:t>
      </w:r>
      <w:r w:rsidRPr="00F42B0D">
        <w:rPr>
          <w:rFonts w:ascii="Times New Roman" w:hAnsi="Times New Roman"/>
          <w:color w:val="000000"/>
          <w:sz w:val="24"/>
          <w:szCs w:val="24"/>
          <w:u w:val="single"/>
        </w:rPr>
        <w:t>Burden Estimate</w:t>
      </w:r>
      <w:r w:rsidRPr="00F42B0D">
        <w:rPr>
          <w:rFonts w:ascii="Times New Roman" w:hAnsi="Times New Roman"/>
          <w:color w:val="000000"/>
          <w:sz w:val="24"/>
          <w:szCs w:val="24"/>
        </w:rPr>
        <w:t>:</w:t>
      </w:r>
    </w:p>
    <w:p w14:paraId="577CF672" w14:textId="77777777" w:rsidR="00D74E1C" w:rsidRPr="00DF0B19" w:rsidRDefault="00D74E1C" w:rsidP="00D74E1C">
      <w:pPr>
        <w:rPr>
          <w:rFonts w:ascii="Times New Roman" w:hAnsi="Times New Roman"/>
          <w:sz w:val="24"/>
          <w:szCs w:val="24"/>
        </w:rPr>
      </w:pPr>
    </w:p>
    <w:p w14:paraId="70076A3F" w14:textId="77777777" w:rsidR="00D74E1C" w:rsidRPr="00E4070E" w:rsidRDefault="00D74E1C" w:rsidP="00D74E1C">
      <w:pPr>
        <w:pStyle w:val="Body2"/>
        <w:rPr>
          <w:i/>
          <w:u w:val="single"/>
        </w:rPr>
      </w:pPr>
      <w:r w:rsidRPr="00E4070E">
        <w:rPr>
          <w:i/>
          <w:u w:val="single"/>
        </w:rPr>
        <w:t>12.1 Wages</w:t>
      </w:r>
    </w:p>
    <w:p w14:paraId="6783F63C" w14:textId="77777777" w:rsidR="00D74E1C" w:rsidRPr="00E4070E" w:rsidRDefault="00D74E1C" w:rsidP="00D74E1C">
      <w:pPr>
        <w:pStyle w:val="Body2"/>
        <w:rPr>
          <w:i/>
        </w:rPr>
      </w:pPr>
    </w:p>
    <w:p w14:paraId="4C8A45AC" w14:textId="1458F427" w:rsidR="00D74E1C" w:rsidRPr="00E4070E" w:rsidRDefault="00D74E1C" w:rsidP="00D74E1C">
      <w:pPr>
        <w:rPr>
          <w:rFonts w:ascii="Times New Roman" w:hAnsi="Times New Roman"/>
          <w:sz w:val="24"/>
          <w:szCs w:val="24"/>
        </w:rPr>
      </w:pPr>
      <w:r w:rsidRPr="00E4070E">
        <w:rPr>
          <w:rFonts w:ascii="Times New Roman" w:hAnsi="Times New Roman"/>
          <w:sz w:val="24"/>
          <w:szCs w:val="24"/>
        </w:rPr>
        <w:t>To derive average costs, we used data from the U.S. Bureau of Labor Statistics’ May 201</w:t>
      </w:r>
      <w:r w:rsidR="00E4070E" w:rsidRPr="00E4070E">
        <w:rPr>
          <w:rFonts w:ascii="Times New Roman" w:hAnsi="Times New Roman"/>
          <w:sz w:val="24"/>
          <w:szCs w:val="24"/>
        </w:rPr>
        <w:t>4</w:t>
      </w:r>
      <w:r w:rsidRPr="00E4070E">
        <w:rPr>
          <w:rFonts w:ascii="Times New Roman" w:hAnsi="Times New Roman"/>
          <w:sz w:val="24"/>
          <w:szCs w:val="24"/>
        </w:rPr>
        <w:t xml:space="preserve"> National Occupational Employment and Wage Estimates for all salary estimates (http://www.bls.gov/oes/current/oes_nat.htm). In this regard, the following table presents the mean hourly wage, the cost of fringe benefits (calculated at 100 percent of salary), and the adjusted hourly wage.</w:t>
      </w:r>
    </w:p>
    <w:p w14:paraId="51508E61" w14:textId="77777777" w:rsidR="008D2917" w:rsidRPr="00E4070E" w:rsidRDefault="008D2917" w:rsidP="00D74E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449D028" w14:textId="722DD01D" w:rsidR="008D2917" w:rsidRPr="00D376CB" w:rsidRDefault="008D2917" w:rsidP="008D2917">
      <w:pPr>
        <w:pStyle w:val="BodyA"/>
        <w:keepNext/>
        <w:tabs>
          <w:tab w:val="left" w:pos="1323"/>
        </w:tabs>
        <w:jc w:val="center"/>
        <w:rPr>
          <w:rFonts w:ascii="Times New Roman" w:eastAsia="Times New Roman" w:hAnsi="Times New Roman" w:cs="Times New Roman"/>
          <w:b/>
          <w:u w:val="single"/>
          <w:lang w:val="en-US"/>
        </w:rPr>
      </w:pPr>
      <w:r w:rsidRPr="00E4070E">
        <w:rPr>
          <w:rFonts w:ascii="Times New Roman" w:hAnsi="Times New Roman" w:cs="Times New Roman"/>
          <w:b/>
          <w:lang w:val="en-US"/>
        </w:rPr>
        <w:t>Occupation Titles and Wage Rates</w:t>
      </w: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5"/>
        <w:gridCol w:w="1915"/>
        <w:gridCol w:w="1915"/>
        <w:gridCol w:w="1915"/>
        <w:gridCol w:w="1916"/>
      </w:tblGrid>
      <w:tr w:rsidR="008D2917" w:rsidRPr="00D376CB" w14:paraId="53B5C1D1" w14:textId="77777777" w:rsidTr="00B95AB8">
        <w:trPr>
          <w:trHeight w:val="441"/>
          <w:tblHeader/>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36479" w14:textId="77777777" w:rsidR="008D2917" w:rsidRPr="00D376CB" w:rsidRDefault="008D2917" w:rsidP="00601DDC">
            <w:pPr>
              <w:pStyle w:val="BodyA"/>
              <w:keepNext/>
              <w:jc w:val="center"/>
              <w:rPr>
                <w:rFonts w:ascii="Times New Roman" w:hAnsi="Times New Roman" w:cs="Times New Roman"/>
                <w:b/>
                <w:sz w:val="20"/>
                <w:szCs w:val="20"/>
                <w:lang w:val="en-US"/>
              </w:rPr>
            </w:pPr>
            <w:r w:rsidRPr="00D376CB">
              <w:rPr>
                <w:rFonts w:ascii="Times New Roman" w:hAnsi="Times New Roman" w:cs="Times New Roman"/>
                <w:b/>
                <w:sz w:val="20"/>
                <w:szCs w:val="20"/>
                <w:lang w:val="en-US"/>
              </w:rPr>
              <w:t>Occupation Title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25CE8" w14:textId="77777777" w:rsidR="008D2917" w:rsidRPr="00D376CB" w:rsidRDefault="008D2917" w:rsidP="00601DDC">
            <w:pPr>
              <w:pStyle w:val="BodyA"/>
              <w:keepNext/>
              <w:jc w:val="center"/>
              <w:rPr>
                <w:rFonts w:ascii="Times New Roman" w:hAnsi="Times New Roman" w:cs="Times New Roman"/>
                <w:b/>
                <w:sz w:val="20"/>
                <w:szCs w:val="20"/>
                <w:lang w:val="en-US"/>
              </w:rPr>
            </w:pPr>
            <w:r w:rsidRPr="00D376CB">
              <w:rPr>
                <w:rFonts w:ascii="Times New Roman" w:hAnsi="Times New Roman" w:cs="Times New Roman"/>
                <w:b/>
                <w:sz w:val="20"/>
                <w:szCs w:val="20"/>
                <w:lang w:val="en-US"/>
              </w:rPr>
              <w:t>Occupation Code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32026" w14:textId="77777777" w:rsidR="008D2917" w:rsidRPr="00D376CB" w:rsidRDefault="008D2917" w:rsidP="00601DDC">
            <w:pPr>
              <w:pStyle w:val="BodyA"/>
              <w:keepNext/>
              <w:jc w:val="center"/>
              <w:rPr>
                <w:rFonts w:ascii="Times New Roman" w:hAnsi="Times New Roman" w:cs="Times New Roman"/>
                <w:b/>
                <w:sz w:val="20"/>
                <w:szCs w:val="20"/>
                <w:lang w:val="en-US"/>
              </w:rPr>
            </w:pPr>
            <w:r w:rsidRPr="00D376CB">
              <w:rPr>
                <w:rFonts w:ascii="Times New Roman" w:hAnsi="Times New Roman" w:cs="Times New Roman"/>
                <w:b/>
                <w:sz w:val="20"/>
                <w:szCs w:val="20"/>
                <w:lang w:val="en-US"/>
              </w:rPr>
              <w:t>Mean Hourly Wage($/hr)*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532EA" w14:textId="77777777" w:rsidR="008D2917" w:rsidRPr="00D376CB" w:rsidRDefault="008D2917" w:rsidP="00601DDC">
            <w:pPr>
              <w:pStyle w:val="BodyA"/>
              <w:keepNext/>
              <w:jc w:val="center"/>
              <w:rPr>
                <w:rFonts w:ascii="Times New Roman" w:hAnsi="Times New Roman" w:cs="Times New Roman"/>
                <w:b/>
                <w:sz w:val="20"/>
                <w:szCs w:val="20"/>
                <w:lang w:val="en-US"/>
              </w:rPr>
            </w:pPr>
            <w:r w:rsidRPr="00D376CB">
              <w:rPr>
                <w:rFonts w:ascii="Times New Roman" w:hAnsi="Times New Roman" w:cs="Times New Roman"/>
                <w:b/>
                <w:sz w:val="20"/>
                <w:szCs w:val="20"/>
                <w:lang w:val="en-US"/>
              </w:rPr>
              <w:t>Fringe Benefit ($/hr)</w:t>
            </w:r>
            <w:r w:rsidRPr="00D376CB" w:rsidDel="001432CF">
              <w:rPr>
                <w:rFonts w:ascii="Times New Roman" w:hAnsi="Times New Roman" w:cs="Times New Roman"/>
                <w:b/>
                <w:sz w:val="20"/>
                <w:szCs w:val="20"/>
                <w:lang w:val="en-US"/>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EFE12" w14:textId="77777777" w:rsidR="008D2917" w:rsidRPr="00D376CB" w:rsidRDefault="008D2917" w:rsidP="00601DDC">
            <w:pPr>
              <w:pStyle w:val="BodyA"/>
              <w:keepNext/>
              <w:jc w:val="center"/>
              <w:rPr>
                <w:rFonts w:ascii="Times New Roman" w:hAnsi="Times New Roman" w:cs="Times New Roman"/>
                <w:b/>
                <w:sz w:val="20"/>
                <w:szCs w:val="20"/>
                <w:lang w:val="en-US"/>
              </w:rPr>
            </w:pPr>
            <w:r w:rsidRPr="00D376CB">
              <w:rPr>
                <w:rFonts w:ascii="Times New Roman" w:hAnsi="Times New Roman" w:cs="Times New Roman"/>
                <w:b/>
                <w:sz w:val="20"/>
                <w:szCs w:val="20"/>
                <w:lang w:val="en-US"/>
              </w:rPr>
              <w:t>Adjusted Hourly Wage($/hr)</w:t>
            </w:r>
          </w:p>
        </w:tc>
      </w:tr>
      <w:tr w:rsidR="008D2917" w:rsidRPr="00B95AB8" w14:paraId="480AA2D7" w14:textId="77777777" w:rsidTr="00B95AB8">
        <w:trPr>
          <w:trHeight w:val="3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0264E"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Actuary</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A4C43"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15-2011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C7C95"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46.22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43C96"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46.22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54C3D"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92.44</w:t>
            </w:r>
          </w:p>
        </w:tc>
      </w:tr>
      <w:tr w:rsidR="008D2917" w:rsidRPr="00B95AB8" w14:paraId="6C1C5820" w14:textId="77777777" w:rsidTr="00B95AB8">
        <w:trPr>
          <w:trHeight w:val="432"/>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5F469"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Business Operations Specialist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E45F8"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13-1000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F3586"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32.23</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54E65"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32.23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D1DC7"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64.46</w:t>
            </w:r>
          </w:p>
        </w:tc>
      </w:tr>
      <w:tr w:rsidR="008D2917" w:rsidRPr="00B95AB8" w14:paraId="31E69CFA" w14:textId="77777777" w:rsidTr="00B95AB8">
        <w:trPr>
          <w:trHeight w:val="333"/>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DA5A2"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Computer Programmer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7801CF"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15-1131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A2064"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39.16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96D07"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39.16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87111"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78.32</w:t>
            </w:r>
          </w:p>
        </w:tc>
      </w:tr>
      <w:tr w:rsidR="008D2917" w:rsidRPr="00B95AB8" w14:paraId="46447D2F" w14:textId="77777777" w:rsidTr="00B95AB8">
        <w:trPr>
          <w:trHeight w:val="432"/>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0E9C6"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Customer Service Rep</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B551A8"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43-4051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A7644"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17.93</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7FF8B"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17.93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3669D"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35.86</w:t>
            </w:r>
          </w:p>
        </w:tc>
      </w:tr>
      <w:tr w:rsidR="008D2917" w:rsidRPr="00B95AB8" w14:paraId="117339A0" w14:textId="77777777" w:rsidTr="00B95AB8">
        <w:trPr>
          <w:trHeight w:val="333"/>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36058"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General and Operations Mgr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3FBDD"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11-1021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23CB5"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70.40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FA30D"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70.40</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F0582"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140.80</w:t>
            </w:r>
          </w:p>
        </w:tc>
      </w:tr>
      <w:tr w:rsidR="008D2917" w:rsidRPr="00B95AB8" w14:paraId="3DFC7838" w14:textId="77777777" w:rsidTr="00B95AB8">
        <w:trPr>
          <w:trHeight w:val="333"/>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66A19"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Healthcare Social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0F2AF"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21-1022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B06DB"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25.77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42CCE2"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25.77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AE554"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51.54</w:t>
            </w:r>
          </w:p>
        </w:tc>
      </w:tr>
      <w:tr w:rsidR="008D2917" w:rsidRPr="00B95AB8" w14:paraId="615FA555" w14:textId="77777777" w:rsidTr="00B95AB8">
        <w:trPr>
          <w:trHeight w:val="310"/>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CD8BC"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Mail Clerk</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33565A"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43-9051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847B10"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15.46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1C96A"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15.46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8AE9D"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30.92</w:t>
            </w:r>
          </w:p>
        </w:tc>
      </w:tr>
      <w:tr w:rsidR="008D2917" w:rsidRPr="00B95AB8" w14:paraId="740A0BD2" w14:textId="77777777" w:rsidTr="00B95AB8">
        <w:trPr>
          <w:trHeight w:val="486"/>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6A817"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Office and Administrative Support Worker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B37A5"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43-9000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2A51C"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18.27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4F9DD"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18.27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27332"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36.54</w:t>
            </w:r>
          </w:p>
        </w:tc>
      </w:tr>
      <w:tr w:rsidR="008D2917" w:rsidRPr="00B95AB8" w14:paraId="1A07668B" w14:textId="77777777" w:rsidTr="00B95AB8">
        <w:trPr>
          <w:trHeight w:val="432"/>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45C25" w14:textId="77777777" w:rsidR="008D2917" w:rsidRPr="00B95AB8" w:rsidRDefault="008D2917" w:rsidP="00601DDC">
            <w:pPr>
              <w:pStyle w:val="BodyA"/>
              <w:keepNext/>
              <w:rPr>
                <w:rFonts w:ascii="Times New Roman" w:hAnsi="Times New Roman" w:cs="Times New Roman"/>
                <w:sz w:val="20"/>
                <w:szCs w:val="20"/>
                <w:lang w:val="en-US"/>
              </w:rPr>
            </w:pPr>
            <w:r w:rsidRPr="00B95AB8">
              <w:rPr>
                <w:rFonts w:ascii="Times New Roman" w:hAnsi="Times New Roman" w:cs="Times New Roman"/>
                <w:sz w:val="20"/>
                <w:szCs w:val="20"/>
                <w:lang w:val="en-US"/>
              </w:rPr>
              <w:t>Registered Nurse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FBDCC"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29-1141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12A74"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33.46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67AD6"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33.46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831D4A" w14:textId="77777777" w:rsidR="008D2917" w:rsidRPr="00B95AB8" w:rsidRDefault="008D2917" w:rsidP="00601DDC">
            <w:pPr>
              <w:pStyle w:val="BodyA"/>
              <w:keepNext/>
              <w:jc w:val="center"/>
              <w:rPr>
                <w:rFonts w:ascii="Times New Roman" w:hAnsi="Times New Roman" w:cs="Times New Roman"/>
                <w:sz w:val="20"/>
                <w:szCs w:val="20"/>
                <w:lang w:val="en-US"/>
              </w:rPr>
            </w:pPr>
            <w:r w:rsidRPr="00B95AB8">
              <w:rPr>
                <w:rFonts w:ascii="Times New Roman" w:hAnsi="Times New Roman" w:cs="Times New Roman"/>
                <w:sz w:val="20"/>
                <w:szCs w:val="20"/>
                <w:lang w:val="en-US"/>
              </w:rPr>
              <w:t>66.92</w:t>
            </w:r>
          </w:p>
        </w:tc>
      </w:tr>
    </w:tbl>
    <w:p w14:paraId="0C834DBC" w14:textId="77777777" w:rsidR="008D2917" w:rsidRPr="00DF0B19" w:rsidRDefault="008D2917" w:rsidP="00D74E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9760AC6" w14:textId="77777777" w:rsidR="00D74E1C" w:rsidRPr="00DF0B19" w:rsidRDefault="00D74E1C" w:rsidP="00D74E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DF0B19">
        <w:rPr>
          <w:rFonts w:ascii="Times New Roman" w:hAnsi="Times New Roman"/>
          <w:sz w:val="24"/>
          <w:szCs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w:t>
      </w:r>
      <w:r w:rsidRPr="00DF0B19">
        <w:rPr>
          <w:rFonts w:ascii="Times New Roman" w:hAnsi="Times New Roman"/>
          <w:sz w:val="24"/>
          <w:szCs w:val="24"/>
        </w:rPr>
        <w:lastRenderedPageBreak/>
        <w:t>doubling the hourly wage to estimate total cost is a reasonably accurate estimation method.</w:t>
      </w:r>
    </w:p>
    <w:p w14:paraId="60881AA8" w14:textId="77777777" w:rsidR="00D74E1C" w:rsidRPr="00DF0B19" w:rsidRDefault="00D74E1C" w:rsidP="00D74E1C">
      <w:pPr>
        <w:pStyle w:val="Body2"/>
      </w:pPr>
    </w:p>
    <w:p w14:paraId="607378DE" w14:textId="0FA86100" w:rsidR="00D74E1C" w:rsidRPr="00D74E1C" w:rsidRDefault="00D74E1C" w:rsidP="00D74E1C">
      <w:pPr>
        <w:pStyle w:val="Body2"/>
        <w:rPr>
          <w:i/>
          <w:u w:val="single"/>
        </w:rPr>
      </w:pPr>
      <w:r w:rsidRPr="00D74E1C">
        <w:rPr>
          <w:i/>
          <w:u w:val="single"/>
        </w:rPr>
        <w:t>12.2 Burden Estimates</w:t>
      </w:r>
    </w:p>
    <w:p w14:paraId="06563E7D" w14:textId="77777777" w:rsidR="00D74E1C" w:rsidRPr="00F42B0D" w:rsidRDefault="00D74E1C" w:rsidP="0060269B">
      <w:pPr>
        <w:tabs>
          <w:tab w:val="left" w:pos="-720"/>
          <w:tab w:val="left" w:pos="0"/>
        </w:tabs>
        <w:suppressAutoHyphens/>
        <w:rPr>
          <w:rFonts w:ascii="Times New Roman" w:hAnsi="Times New Roman"/>
          <w:color w:val="000000"/>
          <w:sz w:val="24"/>
          <w:szCs w:val="24"/>
        </w:rPr>
      </w:pPr>
    </w:p>
    <w:p w14:paraId="1EDF96A4" w14:textId="6A3F8D41" w:rsidR="00325B9F" w:rsidRPr="00490AEF" w:rsidRDefault="009A756E" w:rsidP="00B15842">
      <w:pPr>
        <w:pStyle w:val="BlockText"/>
        <w:ind w:left="0" w:right="0" w:firstLine="0"/>
        <w:rPr>
          <w:szCs w:val="24"/>
        </w:rPr>
      </w:pPr>
      <w:r>
        <w:rPr>
          <w:szCs w:val="24"/>
          <w:u w:val="single"/>
        </w:rPr>
        <w:t>S</w:t>
      </w:r>
      <w:r w:rsidR="00453845" w:rsidRPr="009A77FD">
        <w:rPr>
          <w:szCs w:val="24"/>
          <w:u w:val="single"/>
        </w:rPr>
        <w:t xml:space="preserve">ection 438.3 </w:t>
      </w:r>
      <w:r w:rsidR="00A96CB7" w:rsidRPr="009A77FD">
        <w:rPr>
          <w:szCs w:val="24"/>
          <w:u w:val="single"/>
        </w:rPr>
        <w:t xml:space="preserve">Standard </w:t>
      </w:r>
      <w:r w:rsidR="00E635FE" w:rsidRPr="00490AEF">
        <w:rPr>
          <w:szCs w:val="24"/>
          <w:u w:val="single"/>
        </w:rPr>
        <w:t xml:space="preserve">contract </w:t>
      </w:r>
      <w:r w:rsidR="00E635FE" w:rsidRPr="006C631F">
        <w:rPr>
          <w:szCs w:val="24"/>
          <w:u w:val="single"/>
        </w:rPr>
        <w:t>r</w:t>
      </w:r>
      <w:r w:rsidR="00453845" w:rsidRPr="00701557">
        <w:rPr>
          <w:szCs w:val="24"/>
          <w:u w:val="single"/>
        </w:rPr>
        <w:t>equirements</w:t>
      </w:r>
      <w:r w:rsidR="00B15842" w:rsidRPr="00B15842">
        <w:rPr>
          <w:szCs w:val="24"/>
        </w:rPr>
        <w:t xml:space="preserve">  </w:t>
      </w:r>
      <w:r w:rsidR="00325B9F" w:rsidRPr="00790881">
        <w:rPr>
          <w:szCs w:val="24"/>
        </w:rPr>
        <w:t xml:space="preserve">Section </w:t>
      </w:r>
      <w:r w:rsidR="00325B9F" w:rsidRPr="00C22EF3">
        <w:rPr>
          <w:szCs w:val="24"/>
        </w:rPr>
        <w:t>438.3</w:t>
      </w:r>
      <w:r w:rsidR="000565F0">
        <w:rPr>
          <w:szCs w:val="24"/>
        </w:rPr>
        <w:t xml:space="preserve"> replaces section 438.6, C</w:t>
      </w:r>
      <w:r w:rsidR="00325B9F" w:rsidRPr="00CE3006">
        <w:rPr>
          <w:szCs w:val="24"/>
        </w:rPr>
        <w:t>ontract requirements</w:t>
      </w:r>
      <w:r w:rsidR="00325B9F">
        <w:rPr>
          <w:szCs w:val="24"/>
        </w:rPr>
        <w:t>, and includes the following burden</w:t>
      </w:r>
      <w:r w:rsidR="00325B9F" w:rsidRPr="00490AEF">
        <w:rPr>
          <w:szCs w:val="24"/>
        </w:rPr>
        <w:t>.</w:t>
      </w:r>
    </w:p>
    <w:p w14:paraId="02A2D099" w14:textId="77777777" w:rsidR="005C2875" w:rsidRPr="00BC1F9E" w:rsidDel="00453845" w:rsidRDefault="005C2875" w:rsidP="0060269B">
      <w:pPr>
        <w:rPr>
          <w:rFonts w:ascii="Times New Roman" w:hAnsi="Times New Roman"/>
          <w:iCs/>
          <w:sz w:val="24"/>
          <w:szCs w:val="24"/>
        </w:rPr>
      </w:pPr>
    </w:p>
    <w:p w14:paraId="71E6349A" w14:textId="77777777" w:rsidR="002E3368" w:rsidRDefault="002E3368" w:rsidP="0060269B">
      <w:pPr>
        <w:rPr>
          <w:rFonts w:ascii="Times New Roman" w:hAnsi="Times New Roman"/>
          <w:sz w:val="24"/>
        </w:rPr>
      </w:pPr>
      <w:r w:rsidRPr="002E3368">
        <w:rPr>
          <w:rFonts w:ascii="Times New Roman" w:hAnsi="Times New Roman"/>
          <w:iCs/>
          <w:sz w:val="24"/>
          <w:szCs w:val="24"/>
        </w:rPr>
        <w:t>Section 438.3 contains a list of provisions that must be included in MCO, PIHP, PAHP, HIO, and/or PCCM contracts.  While the burden associated with the implementation and operation of the contracts is set out when warranted under the appropriate CFR section, the following burden estimate addresses the effort to amend existing contracts.  The estimate also includes the burden for additional contract amendments are required under:</w:t>
      </w:r>
    </w:p>
    <w:p w14:paraId="6701A764" w14:textId="277CE139" w:rsidR="002E3368" w:rsidRPr="002E3368" w:rsidRDefault="002E3368" w:rsidP="0060269B">
      <w:pPr>
        <w:pStyle w:val="ListParagraph"/>
        <w:numPr>
          <w:ilvl w:val="0"/>
          <w:numId w:val="36"/>
        </w:numPr>
        <w:ind w:left="0" w:firstLine="0"/>
        <w:rPr>
          <w:rFonts w:ascii="Times New Roman" w:hAnsi="Times New Roman"/>
          <w:sz w:val="24"/>
        </w:rPr>
      </w:pPr>
      <w:r w:rsidRPr="002E3368">
        <w:rPr>
          <w:rFonts w:ascii="Times New Roman" w:hAnsi="Times New Roman"/>
          <w:iCs/>
          <w:sz w:val="24"/>
          <w:szCs w:val="24"/>
        </w:rPr>
        <w:t>§438.10(c)(5) requires specific information to be provided to enrollees.</w:t>
      </w:r>
    </w:p>
    <w:p w14:paraId="5984CE0F" w14:textId="77777777" w:rsidR="002E3368" w:rsidRDefault="002E3368" w:rsidP="0060269B">
      <w:pPr>
        <w:pStyle w:val="ListParagraph"/>
        <w:numPr>
          <w:ilvl w:val="0"/>
          <w:numId w:val="35"/>
        </w:numPr>
        <w:ind w:left="0" w:firstLine="0"/>
        <w:rPr>
          <w:rFonts w:ascii="Times New Roman" w:hAnsi="Times New Roman"/>
          <w:iCs/>
          <w:sz w:val="24"/>
          <w:szCs w:val="24"/>
        </w:rPr>
      </w:pPr>
      <w:r w:rsidRPr="002E3368">
        <w:rPr>
          <w:rFonts w:ascii="Times New Roman" w:hAnsi="Times New Roman"/>
          <w:iCs/>
          <w:sz w:val="24"/>
          <w:szCs w:val="24"/>
        </w:rPr>
        <w:t>§438.14(b) specifies requirements for Indian enrollees and providers.</w:t>
      </w:r>
    </w:p>
    <w:p w14:paraId="13AFF174" w14:textId="77777777" w:rsidR="002E3368" w:rsidRDefault="002E3368" w:rsidP="0060269B">
      <w:pPr>
        <w:pStyle w:val="ListParagraph"/>
        <w:numPr>
          <w:ilvl w:val="0"/>
          <w:numId w:val="35"/>
        </w:numPr>
        <w:ind w:left="0" w:firstLine="0"/>
        <w:rPr>
          <w:rFonts w:ascii="Times New Roman" w:hAnsi="Times New Roman"/>
          <w:iCs/>
          <w:sz w:val="24"/>
          <w:szCs w:val="24"/>
        </w:rPr>
      </w:pPr>
      <w:r w:rsidRPr="002E3368">
        <w:rPr>
          <w:rFonts w:ascii="Times New Roman" w:hAnsi="Times New Roman"/>
          <w:iCs/>
          <w:sz w:val="24"/>
          <w:szCs w:val="24"/>
        </w:rPr>
        <w:t>§438.110(a) requires the establishment and maintenance of member advisory committees.</w:t>
      </w:r>
    </w:p>
    <w:p w14:paraId="6A44B5B7" w14:textId="77777777" w:rsidR="002E3368" w:rsidRDefault="002E3368" w:rsidP="0060269B">
      <w:pPr>
        <w:pStyle w:val="ListParagraph"/>
        <w:numPr>
          <w:ilvl w:val="0"/>
          <w:numId w:val="35"/>
        </w:numPr>
        <w:ind w:left="0" w:firstLine="0"/>
        <w:rPr>
          <w:rFonts w:ascii="Times New Roman" w:hAnsi="Times New Roman"/>
          <w:iCs/>
          <w:sz w:val="24"/>
          <w:szCs w:val="24"/>
        </w:rPr>
      </w:pPr>
      <w:r w:rsidRPr="002E3368">
        <w:rPr>
          <w:rFonts w:ascii="Times New Roman" w:hAnsi="Times New Roman"/>
          <w:iCs/>
          <w:sz w:val="24"/>
          <w:szCs w:val="24"/>
        </w:rPr>
        <w:t xml:space="preserve">§438.210(b)(2)(iii) requires LTSS to be authorized consistent with the enrollee’s needs assessment and person centered plan.  </w:t>
      </w:r>
    </w:p>
    <w:p w14:paraId="193D58D9" w14:textId="77777777" w:rsidR="002E3368" w:rsidRDefault="002E3368" w:rsidP="0060269B">
      <w:pPr>
        <w:pStyle w:val="ListParagraph"/>
        <w:numPr>
          <w:ilvl w:val="0"/>
          <w:numId w:val="35"/>
        </w:numPr>
        <w:ind w:left="0" w:firstLine="0"/>
        <w:rPr>
          <w:rFonts w:ascii="Times New Roman" w:hAnsi="Times New Roman"/>
          <w:iCs/>
          <w:sz w:val="24"/>
          <w:szCs w:val="24"/>
        </w:rPr>
      </w:pPr>
      <w:r w:rsidRPr="002E3368">
        <w:rPr>
          <w:rFonts w:ascii="Times New Roman" w:hAnsi="Times New Roman"/>
          <w:iCs/>
          <w:sz w:val="24"/>
          <w:szCs w:val="24"/>
        </w:rPr>
        <w:t>§438.242(c) requires specific provisions for encounter data.</w:t>
      </w:r>
    </w:p>
    <w:p w14:paraId="070CCD2E" w14:textId="61862EBC" w:rsidR="002E3368" w:rsidRPr="002E3368" w:rsidRDefault="002E3368" w:rsidP="0060269B">
      <w:pPr>
        <w:pStyle w:val="ListParagraph"/>
        <w:numPr>
          <w:ilvl w:val="0"/>
          <w:numId w:val="35"/>
        </w:numPr>
        <w:ind w:left="0" w:firstLine="0"/>
        <w:rPr>
          <w:rFonts w:ascii="Times New Roman" w:hAnsi="Times New Roman"/>
          <w:iCs/>
          <w:sz w:val="24"/>
          <w:szCs w:val="24"/>
        </w:rPr>
      </w:pPr>
      <w:r w:rsidRPr="002E3368">
        <w:rPr>
          <w:rFonts w:ascii="Times New Roman" w:hAnsi="Times New Roman"/>
          <w:iCs/>
          <w:sz w:val="24"/>
          <w:szCs w:val="24"/>
        </w:rPr>
        <w:t>§438.608 requires administrative and management arrangements and procedures to detect and prevent fraud, waste, and abuse.</w:t>
      </w:r>
    </w:p>
    <w:p w14:paraId="507FEDAA" w14:textId="77777777" w:rsidR="002E3368" w:rsidRDefault="002E3368" w:rsidP="0060269B">
      <w:pPr>
        <w:rPr>
          <w:rFonts w:ascii="Times New Roman" w:hAnsi="Times New Roman"/>
          <w:iCs/>
          <w:sz w:val="24"/>
          <w:szCs w:val="24"/>
        </w:rPr>
      </w:pPr>
    </w:p>
    <w:p w14:paraId="3868447B" w14:textId="05921FE1" w:rsidR="00C954D1" w:rsidRPr="00050246" w:rsidRDefault="00C954D1" w:rsidP="0060269B">
      <w:pPr>
        <w:rPr>
          <w:rFonts w:ascii="Times New Roman" w:hAnsi="Times New Roman"/>
          <w:iCs/>
          <w:sz w:val="24"/>
          <w:szCs w:val="24"/>
        </w:rPr>
      </w:pPr>
      <w:r w:rsidRPr="00050246">
        <w:rPr>
          <w:rFonts w:ascii="Times New Roman" w:hAnsi="Times New Roman"/>
          <w:iCs/>
          <w:sz w:val="24"/>
          <w:szCs w:val="24"/>
        </w:rPr>
        <w:t>We estimate a one-time state burden of 6 hr at $64.46/hr for a business ope</w:t>
      </w:r>
      <w:r w:rsidR="00FC1274">
        <w:rPr>
          <w:rFonts w:ascii="Times New Roman" w:hAnsi="Times New Roman"/>
          <w:iCs/>
          <w:sz w:val="24"/>
          <w:szCs w:val="24"/>
        </w:rPr>
        <w:t>rations specialist to amend all 606 (</w:t>
      </w:r>
      <w:r w:rsidR="00FC1274" w:rsidRPr="00050246">
        <w:rPr>
          <w:rFonts w:ascii="Times New Roman" w:hAnsi="Times New Roman"/>
          <w:iCs/>
          <w:sz w:val="24"/>
          <w:szCs w:val="24"/>
        </w:rPr>
        <w:t>335 MCO + 176 PIHP + 61 PAHP + 34 PCCM</w:t>
      </w:r>
      <w:r w:rsidR="00FC1274">
        <w:rPr>
          <w:rFonts w:ascii="Times New Roman" w:hAnsi="Times New Roman"/>
          <w:iCs/>
          <w:sz w:val="24"/>
          <w:szCs w:val="24"/>
        </w:rPr>
        <w:t xml:space="preserve">) </w:t>
      </w:r>
      <w:r w:rsidRPr="00050246">
        <w:rPr>
          <w:rFonts w:ascii="Times New Roman" w:hAnsi="Times New Roman"/>
          <w:iCs/>
          <w:sz w:val="24"/>
          <w:szCs w:val="24"/>
        </w:rPr>
        <w:t xml:space="preserve">contracts.  In aggregate, we estimate </w:t>
      </w:r>
      <w:r w:rsidRPr="00E15E15">
        <w:rPr>
          <w:rFonts w:ascii="Times New Roman" w:hAnsi="Times New Roman"/>
          <w:b/>
          <w:iCs/>
          <w:sz w:val="24"/>
          <w:szCs w:val="24"/>
        </w:rPr>
        <w:t>3,636 hr</w:t>
      </w:r>
      <w:r w:rsidRPr="00050246">
        <w:rPr>
          <w:rFonts w:ascii="Times New Roman" w:hAnsi="Times New Roman"/>
          <w:iCs/>
          <w:sz w:val="24"/>
          <w:szCs w:val="24"/>
        </w:rPr>
        <w:t xml:space="preserve"> (</w:t>
      </w:r>
      <w:r w:rsidR="00FC1274">
        <w:rPr>
          <w:rFonts w:ascii="Times New Roman" w:hAnsi="Times New Roman"/>
          <w:iCs/>
          <w:sz w:val="24"/>
          <w:szCs w:val="24"/>
        </w:rPr>
        <w:t>606 c</w:t>
      </w:r>
      <w:r w:rsidRPr="00050246">
        <w:rPr>
          <w:rFonts w:ascii="Times New Roman" w:hAnsi="Times New Roman"/>
          <w:iCs/>
          <w:sz w:val="24"/>
          <w:szCs w:val="24"/>
        </w:rPr>
        <w:t xml:space="preserve">ontracts x 6 hr) and </w:t>
      </w:r>
      <w:r w:rsidRPr="00E15E15">
        <w:rPr>
          <w:rFonts w:ascii="Times New Roman" w:hAnsi="Times New Roman"/>
          <w:b/>
          <w:iCs/>
          <w:sz w:val="24"/>
          <w:szCs w:val="24"/>
        </w:rPr>
        <w:t>$234,376.56</w:t>
      </w:r>
      <w:r w:rsidRPr="00050246">
        <w:rPr>
          <w:rFonts w:ascii="Times New Roman" w:hAnsi="Times New Roman"/>
          <w:iCs/>
          <w:sz w:val="24"/>
          <w:szCs w:val="24"/>
        </w:rPr>
        <w:t xml:space="preserve"> (3,636 hr x $64.46/hr).  </w:t>
      </w:r>
    </w:p>
    <w:p w14:paraId="421925F1" w14:textId="77777777" w:rsidR="00C954D1" w:rsidRDefault="00C954D1" w:rsidP="0060269B">
      <w:pPr>
        <w:rPr>
          <w:rFonts w:ascii="Times New Roman" w:hAnsi="Times New Roman"/>
          <w:iCs/>
          <w:sz w:val="24"/>
          <w:szCs w:val="24"/>
        </w:rPr>
      </w:pPr>
    </w:p>
    <w:p w14:paraId="2E6806CF" w14:textId="5FBEACC8" w:rsidR="00C954D1" w:rsidRDefault="00050246" w:rsidP="0060269B">
      <w:pPr>
        <w:rPr>
          <w:rFonts w:ascii="Times New Roman" w:hAnsi="Times New Roman"/>
          <w:iCs/>
          <w:sz w:val="24"/>
          <w:szCs w:val="24"/>
        </w:rPr>
      </w:pPr>
      <w:r>
        <w:rPr>
          <w:rFonts w:ascii="Times New Roman" w:hAnsi="Times New Roman"/>
          <w:iCs/>
          <w:sz w:val="24"/>
          <w:szCs w:val="24"/>
        </w:rPr>
        <w:t xml:space="preserve">Annually, we estimate </w:t>
      </w:r>
      <w:r w:rsidRPr="00050246">
        <w:rPr>
          <w:rFonts w:ascii="Times New Roman" w:hAnsi="Times New Roman"/>
          <w:b/>
          <w:iCs/>
          <w:sz w:val="24"/>
          <w:szCs w:val="24"/>
        </w:rPr>
        <w:t>1,212 hr</w:t>
      </w:r>
      <w:r>
        <w:rPr>
          <w:rFonts w:ascii="Times New Roman" w:hAnsi="Times New Roman"/>
          <w:iCs/>
          <w:sz w:val="24"/>
          <w:szCs w:val="24"/>
        </w:rPr>
        <w:t xml:space="preserve"> at a cost of </w:t>
      </w:r>
      <w:r w:rsidRPr="00050246">
        <w:rPr>
          <w:rFonts w:ascii="Times New Roman" w:hAnsi="Times New Roman"/>
          <w:b/>
          <w:iCs/>
          <w:sz w:val="24"/>
          <w:szCs w:val="24"/>
        </w:rPr>
        <w:t>$78,125.52</w:t>
      </w:r>
      <w:r>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C954D1" w:rsidRPr="00C954D1">
        <w:rPr>
          <w:rFonts w:ascii="Times New Roman" w:hAnsi="Times New Roman"/>
          <w:iCs/>
          <w:sz w:val="24"/>
          <w:szCs w:val="24"/>
        </w:rPr>
        <w:t>do not anticipate any additional burden after the 3-year approval period expires.</w:t>
      </w:r>
      <w:r w:rsidR="00925DA8" w:rsidRPr="00925DA8">
        <w:rPr>
          <w:rFonts w:ascii="Times New Roman" w:hAnsi="Times New Roman"/>
          <w:iCs/>
          <w:sz w:val="24"/>
          <w:szCs w:val="24"/>
        </w:rPr>
        <w:t xml:space="preserve"> </w:t>
      </w:r>
      <w:r w:rsidR="00925DA8" w:rsidRPr="00925DA8">
        <w:rPr>
          <w:rFonts w:ascii="Times New Roman" w:hAnsi="Times New Roman"/>
          <w:b/>
          <w:iCs/>
          <w:sz w:val="24"/>
          <w:szCs w:val="24"/>
        </w:rPr>
        <w:t>(Estimate 12.1)</w:t>
      </w:r>
    </w:p>
    <w:p w14:paraId="6782BB56" w14:textId="598F5B06" w:rsidR="002E3368" w:rsidRDefault="002E3368" w:rsidP="0060269B">
      <w:pPr>
        <w:rPr>
          <w:rFonts w:ascii="Times New Roman" w:hAnsi="Times New Roman"/>
          <w:iCs/>
          <w:sz w:val="24"/>
          <w:szCs w:val="24"/>
        </w:rPr>
      </w:pPr>
    </w:p>
    <w:p w14:paraId="5DDD6BF4" w14:textId="6965F379" w:rsidR="002E3368" w:rsidRPr="00F85D49" w:rsidRDefault="002E3368" w:rsidP="0060269B">
      <w:pPr>
        <w:rPr>
          <w:rFonts w:ascii="Times New Roman" w:hAnsi="Times New Roman"/>
          <w:iCs/>
          <w:sz w:val="24"/>
          <w:szCs w:val="24"/>
        </w:rPr>
      </w:pPr>
      <w:r w:rsidRPr="00C14F3B">
        <w:rPr>
          <w:rFonts w:ascii="Times New Roman" w:hAnsi="Times New Roman"/>
          <w:iCs/>
          <w:sz w:val="24"/>
          <w:szCs w:val="24"/>
        </w:rPr>
        <w:t xml:space="preserve">Section </w:t>
      </w:r>
      <w:r w:rsidRPr="00F85D49">
        <w:rPr>
          <w:rFonts w:ascii="Times New Roman" w:hAnsi="Times New Roman"/>
          <w:iCs/>
          <w:sz w:val="24"/>
          <w:szCs w:val="24"/>
        </w:rPr>
        <w:t>438.3</w:t>
      </w:r>
      <w:r>
        <w:rPr>
          <w:rFonts w:ascii="Times New Roman" w:hAnsi="Times New Roman"/>
          <w:iCs/>
          <w:sz w:val="24"/>
          <w:szCs w:val="24"/>
        </w:rPr>
        <w:t xml:space="preserve">(j) advance directives was previously designated as </w:t>
      </w:r>
      <w:r w:rsidRPr="00F85D49">
        <w:rPr>
          <w:rFonts w:ascii="Times New Roman" w:hAnsi="Times New Roman"/>
          <w:iCs/>
          <w:sz w:val="24"/>
          <w:szCs w:val="24"/>
        </w:rPr>
        <w:t>438.6(i)(3)</w:t>
      </w:r>
      <w:r>
        <w:rPr>
          <w:rFonts w:ascii="Times New Roman" w:hAnsi="Times New Roman"/>
          <w:iCs/>
          <w:sz w:val="24"/>
          <w:szCs w:val="24"/>
        </w:rPr>
        <w:t xml:space="preserve">.  </w:t>
      </w:r>
      <w:r w:rsidRPr="00F85D49">
        <w:rPr>
          <w:rFonts w:ascii="Times New Roman" w:hAnsi="Times New Roman"/>
          <w:iCs/>
          <w:sz w:val="24"/>
          <w:szCs w:val="24"/>
        </w:rPr>
        <w:t>This paragraph requires that MCOs, PIHPs, and certain PAHPs provide adult enrollees with written information on advance directives policies and include a description of applicable State law.</w:t>
      </w:r>
      <w:r>
        <w:rPr>
          <w:rFonts w:ascii="Times New Roman" w:hAnsi="Times New Roman"/>
          <w:iCs/>
          <w:sz w:val="24"/>
          <w:szCs w:val="24"/>
        </w:rPr>
        <w:t xml:space="preserve">  Any</w:t>
      </w:r>
      <w:r w:rsidRPr="00F85D49">
        <w:rPr>
          <w:rFonts w:ascii="Times New Roman" w:hAnsi="Times New Roman"/>
          <w:iCs/>
          <w:sz w:val="24"/>
          <w:szCs w:val="24"/>
        </w:rPr>
        <w:t xml:space="preserve"> burden associated with this requirement is the time it takes to furnish the information to enrollees; however, it is included in the overall burden arising from the Information Requirements in §438.10.</w:t>
      </w:r>
    </w:p>
    <w:p w14:paraId="00810991" w14:textId="66F3413D" w:rsidR="00325B9F" w:rsidRPr="00C14F3B" w:rsidRDefault="00325B9F" w:rsidP="0060269B">
      <w:pPr>
        <w:rPr>
          <w:rFonts w:ascii="Times New Roman" w:hAnsi="Times New Roman"/>
          <w:iCs/>
          <w:sz w:val="24"/>
          <w:szCs w:val="24"/>
        </w:rPr>
      </w:pPr>
    </w:p>
    <w:p w14:paraId="76FA41DF" w14:textId="5BF7478C" w:rsidR="005E2D84" w:rsidRDefault="00453845" w:rsidP="0060269B">
      <w:pPr>
        <w:rPr>
          <w:rFonts w:ascii="Times New Roman" w:hAnsi="Times New Roman"/>
          <w:sz w:val="24"/>
        </w:rPr>
      </w:pPr>
      <w:r w:rsidRPr="00C14F3B">
        <w:rPr>
          <w:rFonts w:ascii="Times New Roman" w:hAnsi="Times New Roman"/>
          <w:sz w:val="24"/>
          <w:u w:val="single"/>
        </w:rPr>
        <w:t>Section 438.5 Rate</w:t>
      </w:r>
      <w:r w:rsidR="00E635FE" w:rsidRPr="009A77FD">
        <w:rPr>
          <w:rFonts w:ascii="Times New Roman" w:hAnsi="Times New Roman"/>
          <w:iCs/>
          <w:sz w:val="24"/>
          <w:szCs w:val="24"/>
          <w:u w:val="single"/>
        </w:rPr>
        <w:t xml:space="preserve"> development standards</w:t>
      </w:r>
      <w:r w:rsidR="00B15842" w:rsidRPr="00B15842">
        <w:rPr>
          <w:rFonts w:ascii="Times New Roman" w:hAnsi="Times New Roman"/>
          <w:iCs/>
          <w:sz w:val="24"/>
          <w:szCs w:val="24"/>
        </w:rPr>
        <w:t xml:space="preserve">  </w:t>
      </w:r>
      <w:r w:rsidR="005E2D84" w:rsidRPr="005E2D84">
        <w:rPr>
          <w:rFonts w:ascii="Times New Roman" w:hAnsi="Times New Roman"/>
          <w:iCs/>
          <w:sz w:val="24"/>
          <w:szCs w:val="24"/>
        </w:rPr>
        <w:t xml:space="preserve">Section 438.5 describes the development and documentation of capitation rates paid to risk-based MCOs, PIHPs and PAHPs.  Generally, we require: the use of appropriate base data; the application of trends that have a basis in actual experience; a comprehensive description of the development of the non-benefit component of the rate; descriptions of the adjustments applied to the base data, rate, or trends; actuarial certification of the final contract rates paid to the plans; and a description of budget neutral risk adjustment methodologies. </w:t>
      </w:r>
    </w:p>
    <w:p w14:paraId="0AC6B24D" w14:textId="77777777" w:rsidR="005E2D84" w:rsidRDefault="005E2D84" w:rsidP="0060269B">
      <w:pPr>
        <w:rPr>
          <w:rFonts w:ascii="Times New Roman" w:hAnsi="Times New Roman"/>
          <w:sz w:val="24"/>
        </w:rPr>
      </w:pPr>
    </w:p>
    <w:p w14:paraId="4C1D3431" w14:textId="77777777" w:rsidR="005E2D84" w:rsidRDefault="005E2D84" w:rsidP="0060269B">
      <w:pPr>
        <w:rPr>
          <w:rFonts w:ascii="Times New Roman" w:hAnsi="Times New Roman"/>
          <w:sz w:val="24"/>
        </w:rPr>
      </w:pPr>
      <w:r w:rsidRPr="005E2D84">
        <w:rPr>
          <w:rFonts w:ascii="Times New Roman" w:hAnsi="Times New Roman"/>
          <w:iCs/>
          <w:sz w:val="24"/>
          <w:szCs w:val="24"/>
        </w:rPr>
        <w:t>We believe that the requirements related to the use appropriate base data and the adequate description of rate setting standards, such as trend, the non-benefit component, adjustments, and risk adjustment, are already required as part of actuarial standards of practice and accounted for in §438.7.  We clarified that risk adjustment should be done in a budget neutral manner, but the manner in which risk adjustment is applied should not create additional burden on the state.</w:t>
      </w:r>
    </w:p>
    <w:p w14:paraId="0F130641" w14:textId="77777777" w:rsidR="005E2D84" w:rsidRDefault="005E2D84" w:rsidP="0060269B">
      <w:pPr>
        <w:rPr>
          <w:rFonts w:ascii="Times New Roman" w:hAnsi="Times New Roman"/>
          <w:sz w:val="24"/>
        </w:rPr>
      </w:pPr>
    </w:p>
    <w:p w14:paraId="5841B6F9" w14:textId="77777777" w:rsidR="005E2D84" w:rsidRDefault="005E2D84" w:rsidP="0060269B">
      <w:pPr>
        <w:rPr>
          <w:rFonts w:ascii="Times New Roman" w:hAnsi="Times New Roman"/>
          <w:sz w:val="24"/>
        </w:rPr>
      </w:pPr>
      <w:r w:rsidRPr="005E2D84">
        <w:rPr>
          <w:rFonts w:ascii="Times New Roman" w:hAnsi="Times New Roman"/>
          <w:iCs/>
          <w:sz w:val="24"/>
          <w:szCs w:val="24"/>
        </w:rPr>
        <w:t xml:space="preserve">In §438.5(g), the certification of final contract rates places additional burden on the states.  We estimate that most states currently certify a range as compared to the actual contract rate paid to the managed care plan.  Therefore, out of the total 70 certifications submitted to CMS from 39 states, the process underlying 50 certifications will need to the modified.  </w:t>
      </w:r>
    </w:p>
    <w:p w14:paraId="07C29A71" w14:textId="77777777" w:rsidR="005E2D84" w:rsidRDefault="005E2D84" w:rsidP="0060269B">
      <w:pPr>
        <w:rPr>
          <w:rFonts w:ascii="Times New Roman" w:hAnsi="Times New Roman"/>
          <w:sz w:val="24"/>
        </w:rPr>
      </w:pPr>
    </w:p>
    <w:p w14:paraId="13EDB738" w14:textId="34E8D631" w:rsidR="005E2D84" w:rsidRPr="005E2D84" w:rsidRDefault="005E2D84" w:rsidP="0060269B">
      <w:pPr>
        <w:rPr>
          <w:rFonts w:ascii="Times New Roman" w:hAnsi="Times New Roman"/>
          <w:sz w:val="24"/>
        </w:rPr>
      </w:pPr>
      <w:r w:rsidRPr="005E2D84">
        <w:rPr>
          <w:rFonts w:ascii="Times New Roman" w:hAnsi="Times New Roman"/>
          <w:iCs/>
          <w:sz w:val="24"/>
          <w:szCs w:val="24"/>
        </w:rPr>
        <w:t xml:space="preserve">We estimate it will take approximately 10 hr at $92.44/hr for an actuary and 1 hr at $140.80/hr for a general and operations manager to comply with this requirement.  In aggregate, we estimate an annual state burden of </w:t>
      </w:r>
      <w:r w:rsidRPr="005E2D84">
        <w:rPr>
          <w:rFonts w:ascii="Times New Roman" w:hAnsi="Times New Roman"/>
          <w:b/>
          <w:iCs/>
          <w:sz w:val="24"/>
          <w:szCs w:val="24"/>
        </w:rPr>
        <w:t>550 hr</w:t>
      </w:r>
      <w:r w:rsidRPr="005E2D84">
        <w:rPr>
          <w:rFonts w:ascii="Times New Roman" w:hAnsi="Times New Roman"/>
          <w:iCs/>
          <w:sz w:val="24"/>
          <w:szCs w:val="24"/>
        </w:rPr>
        <w:t xml:space="preserve"> (50 certifications x 11 hr) and </w:t>
      </w:r>
      <w:r w:rsidRPr="005E2D84">
        <w:rPr>
          <w:rFonts w:ascii="Times New Roman" w:hAnsi="Times New Roman"/>
          <w:b/>
          <w:iCs/>
          <w:sz w:val="24"/>
          <w:szCs w:val="24"/>
        </w:rPr>
        <w:t>$53,260</w:t>
      </w:r>
      <w:r w:rsidRPr="005E2D84">
        <w:rPr>
          <w:rFonts w:ascii="Times New Roman" w:hAnsi="Times New Roman"/>
          <w:iCs/>
          <w:sz w:val="24"/>
          <w:szCs w:val="24"/>
        </w:rPr>
        <w:t xml:space="preserve"> [50 certifications x ((10 hr x $92.44/hr) + (1 hr x $140.80/hr))].</w:t>
      </w:r>
      <w:r w:rsidR="00491503">
        <w:rPr>
          <w:rFonts w:ascii="Times New Roman" w:hAnsi="Times New Roman"/>
          <w:iCs/>
          <w:sz w:val="24"/>
          <w:szCs w:val="24"/>
        </w:rPr>
        <w:t xml:space="preserve"> </w:t>
      </w:r>
      <w:r w:rsidR="00491503" w:rsidRPr="00491503">
        <w:rPr>
          <w:rFonts w:ascii="Times New Roman" w:hAnsi="Times New Roman"/>
          <w:b/>
          <w:iCs/>
          <w:sz w:val="24"/>
          <w:szCs w:val="24"/>
        </w:rPr>
        <w:t>(Estimate 12.2)</w:t>
      </w:r>
    </w:p>
    <w:p w14:paraId="50C01A5D" w14:textId="77777777" w:rsidR="00D649E1" w:rsidRPr="00C14F3B" w:rsidRDefault="00D649E1" w:rsidP="0060269B">
      <w:pPr>
        <w:rPr>
          <w:rFonts w:ascii="Times New Roman" w:hAnsi="Times New Roman"/>
          <w:sz w:val="24"/>
        </w:rPr>
      </w:pPr>
    </w:p>
    <w:p w14:paraId="52D46BFE" w14:textId="71FFD929" w:rsidR="00E911C9" w:rsidRDefault="00325B9F" w:rsidP="0060269B">
      <w:pPr>
        <w:rPr>
          <w:rFonts w:ascii="Times New Roman" w:hAnsi="Times New Roman"/>
          <w:sz w:val="24"/>
        </w:rPr>
      </w:pPr>
      <w:r w:rsidRPr="00F85D49">
        <w:rPr>
          <w:rFonts w:ascii="Times New Roman" w:hAnsi="Times New Roman"/>
          <w:sz w:val="24"/>
          <w:szCs w:val="24"/>
          <w:u w:val="single"/>
        </w:rPr>
        <w:t>Section 438.7 Rate certification submission</w:t>
      </w:r>
      <w:r w:rsidR="00B15842" w:rsidRPr="00B15842">
        <w:rPr>
          <w:rFonts w:ascii="Times New Roman" w:hAnsi="Times New Roman"/>
          <w:sz w:val="24"/>
          <w:szCs w:val="24"/>
        </w:rPr>
        <w:t xml:space="preserve">  </w:t>
      </w:r>
      <w:r w:rsidR="00E911C9" w:rsidRPr="00E911C9">
        <w:rPr>
          <w:rFonts w:ascii="Times New Roman" w:hAnsi="Times New Roman"/>
          <w:sz w:val="24"/>
        </w:rPr>
        <w:t xml:space="preserve">Section 438.7 describes the submission and documentation requirements for all managed care actuarial rate certifications.  The certification will be reviewed and approved by CMS concurrently with the corresponding contract(s).  Section 438.7(b) details CMS’ expectations for documentation in the rate certifications.  We believe these requirements are consistent with actuarial standards of practice and previous Medicaid managed care rules. </w:t>
      </w:r>
    </w:p>
    <w:p w14:paraId="4012812B" w14:textId="77777777" w:rsidR="00E911C9" w:rsidRDefault="00E911C9" w:rsidP="0060269B">
      <w:pPr>
        <w:rPr>
          <w:rFonts w:ascii="Times New Roman" w:hAnsi="Times New Roman"/>
          <w:sz w:val="24"/>
        </w:rPr>
      </w:pPr>
    </w:p>
    <w:p w14:paraId="5E21976F" w14:textId="47A08C23" w:rsidR="00E911C9" w:rsidRDefault="00E911C9" w:rsidP="0060269B">
      <w:pPr>
        <w:rPr>
          <w:rFonts w:ascii="Times New Roman" w:hAnsi="Times New Roman"/>
          <w:sz w:val="24"/>
        </w:rPr>
      </w:pPr>
      <w:r w:rsidRPr="00E911C9">
        <w:rPr>
          <w:rFonts w:ascii="Times New Roman" w:hAnsi="Times New Roman"/>
          <w:sz w:val="24"/>
        </w:rPr>
        <w:t>While the 2002 final rule (under §438.6(c)) set out the burden per contract (15,872 hr based on 32 hr per plan), experience has shown that states do not submit certifications per plan.  We believe a better estimation of the burden is associated with the development of the rate certification.  In this regard, we estimate it takes</w:t>
      </w:r>
      <w:r w:rsidRPr="007701BF">
        <w:rPr>
          <w:rFonts w:ascii="Times New Roman" w:hAnsi="Times New Roman"/>
          <w:sz w:val="24"/>
        </w:rPr>
        <w:t xml:space="preserve"> 230 hr</w:t>
      </w:r>
      <w:r w:rsidRPr="00E911C9">
        <w:rPr>
          <w:rFonts w:ascii="Times New Roman" w:hAnsi="Times New Roman"/>
          <w:sz w:val="24"/>
        </w:rPr>
        <w:t xml:space="preserve"> to develop each certification, consisting of 100 hr (at $92.44/hr) for an actuary, 10 hr (at $140.80/hr) for a general and operations manager, 50 hr (at $78.32/hr) for a computer programmer, 50 hr (at $64.46</w:t>
      </w:r>
      <w:r>
        <w:rPr>
          <w:rFonts w:ascii="Times New Roman" w:hAnsi="Times New Roman"/>
          <w:sz w:val="24"/>
        </w:rPr>
        <w:t>/</w:t>
      </w:r>
      <w:r w:rsidRPr="00E911C9">
        <w:rPr>
          <w:rFonts w:ascii="Times New Roman" w:hAnsi="Times New Roman"/>
          <w:sz w:val="24"/>
        </w:rPr>
        <w:t>hr) for a business operations specialist, and 20 hr (at $36.54/hr) for an office and administrative support worker.</w:t>
      </w:r>
    </w:p>
    <w:p w14:paraId="37C5E17C" w14:textId="77777777" w:rsidR="00E911C9" w:rsidRDefault="00E911C9" w:rsidP="0060269B">
      <w:pPr>
        <w:rPr>
          <w:rFonts w:ascii="Times New Roman" w:hAnsi="Times New Roman"/>
          <w:sz w:val="24"/>
        </w:rPr>
      </w:pPr>
    </w:p>
    <w:p w14:paraId="4A8CE57C" w14:textId="09C07B53" w:rsidR="00D649E1" w:rsidRDefault="00E911C9" w:rsidP="0060269B">
      <w:pPr>
        <w:rPr>
          <w:rFonts w:ascii="Times New Roman" w:hAnsi="Times New Roman"/>
          <w:sz w:val="24"/>
        </w:rPr>
      </w:pPr>
      <w:r w:rsidRPr="00E911C9">
        <w:rPr>
          <w:rFonts w:ascii="Times New Roman" w:hAnsi="Times New Roman"/>
          <w:sz w:val="24"/>
        </w:rPr>
        <w:t xml:space="preserve">The revised burden is based on a total of </w:t>
      </w:r>
      <w:r w:rsidRPr="008F26B8">
        <w:rPr>
          <w:rFonts w:ascii="Times New Roman" w:hAnsi="Times New Roman"/>
          <w:b/>
          <w:sz w:val="24"/>
        </w:rPr>
        <w:t>16,100 hr</w:t>
      </w:r>
      <w:r w:rsidRPr="00E911C9">
        <w:rPr>
          <w:rFonts w:ascii="Times New Roman" w:hAnsi="Times New Roman"/>
          <w:sz w:val="24"/>
        </w:rPr>
        <w:t xml:space="preserve"> (230 hr x 70 certifications) which is an increase of</w:t>
      </w:r>
      <w:r w:rsidRPr="00EB571A">
        <w:rPr>
          <w:rFonts w:ascii="Times New Roman" w:hAnsi="Times New Roman"/>
          <w:sz w:val="24"/>
        </w:rPr>
        <w:t xml:space="preserve"> 228 hr </w:t>
      </w:r>
      <w:r w:rsidRPr="00E911C9">
        <w:rPr>
          <w:rFonts w:ascii="Times New Roman" w:hAnsi="Times New Roman"/>
          <w:sz w:val="24"/>
        </w:rPr>
        <w:t xml:space="preserve">(16,100 hr – 15,872 hr) for all 70 certifications due to the new regulatory requirements, adjusted to 3.3 hr per certification (228 hr/70 certifications).  In aggregate, we estimate an annual state burden of </w:t>
      </w:r>
      <w:r w:rsidRPr="00E911C9">
        <w:rPr>
          <w:rFonts w:ascii="Times New Roman" w:hAnsi="Times New Roman"/>
          <w:b/>
          <w:sz w:val="24"/>
        </w:rPr>
        <w:t>$18,948.57</w:t>
      </w:r>
      <w:r w:rsidRPr="00E911C9">
        <w:rPr>
          <w:rFonts w:ascii="Times New Roman" w:hAnsi="Times New Roman"/>
          <w:sz w:val="24"/>
        </w:rPr>
        <w:t xml:space="preserve"> [70 certifications x ((1.5 hr x $92.44/hr) + (0.13 hr x $140.80/hr) + (0.73 hr x $78.32/hr) + (0.73 hr x $64.46/hr) + (0.26 hr x $36.54/hr))].  (Prorating the time of the actuary, general operations manager, computer programmer, business operations specialist, and office and administrative support worker across the 3.3 hr per certification.)</w:t>
      </w:r>
      <w:r w:rsidR="00491503">
        <w:rPr>
          <w:rFonts w:ascii="Times New Roman" w:hAnsi="Times New Roman"/>
          <w:sz w:val="24"/>
        </w:rPr>
        <w:t xml:space="preserve"> </w:t>
      </w:r>
      <w:r w:rsidR="00491503" w:rsidRPr="00491503">
        <w:rPr>
          <w:rFonts w:ascii="Times New Roman" w:hAnsi="Times New Roman"/>
          <w:b/>
          <w:iCs/>
          <w:sz w:val="24"/>
          <w:szCs w:val="24"/>
        </w:rPr>
        <w:t>(Estimate 12.3)</w:t>
      </w:r>
    </w:p>
    <w:p w14:paraId="099E812B" w14:textId="77777777" w:rsidR="00E911C9" w:rsidRPr="00E911C9" w:rsidRDefault="00E911C9" w:rsidP="0060269B">
      <w:pPr>
        <w:rPr>
          <w:rFonts w:ascii="Times New Roman" w:hAnsi="Times New Roman"/>
          <w:sz w:val="24"/>
        </w:rPr>
      </w:pPr>
    </w:p>
    <w:p w14:paraId="47BFAEED" w14:textId="04E150F9" w:rsidR="00F822B7" w:rsidRPr="00B15842" w:rsidRDefault="00D649E1" w:rsidP="00B15842">
      <w:pPr>
        <w:pStyle w:val="Heading4"/>
        <w:spacing w:line="240" w:lineRule="auto"/>
        <w:rPr>
          <w:b w:val="0"/>
        </w:rPr>
      </w:pPr>
      <w:r w:rsidRPr="009A77FD">
        <w:rPr>
          <w:b w:val="0"/>
          <w:szCs w:val="24"/>
          <w:u w:val="single"/>
        </w:rPr>
        <w:lastRenderedPageBreak/>
        <w:t>Section 4</w:t>
      </w:r>
      <w:r w:rsidR="00617929" w:rsidRPr="009A77FD">
        <w:rPr>
          <w:b w:val="0"/>
          <w:szCs w:val="24"/>
          <w:u w:val="single"/>
        </w:rPr>
        <w:t>38.8</w:t>
      </w:r>
      <w:r w:rsidR="00617929" w:rsidRPr="00490AEF">
        <w:rPr>
          <w:b w:val="0"/>
          <w:szCs w:val="24"/>
          <w:u w:val="single"/>
        </w:rPr>
        <w:t xml:space="preserve"> Medical loss ratio standards</w:t>
      </w:r>
      <w:r w:rsidR="00B15842" w:rsidRPr="00B15842">
        <w:rPr>
          <w:b w:val="0"/>
          <w:szCs w:val="24"/>
        </w:rPr>
        <w:t xml:space="preserve">  </w:t>
      </w:r>
      <w:r w:rsidRPr="00B15842">
        <w:rPr>
          <w:b w:val="0"/>
        </w:rPr>
        <w:t xml:space="preserve">Section </w:t>
      </w:r>
      <w:r w:rsidR="00617929" w:rsidRPr="00B15842">
        <w:rPr>
          <w:b w:val="0"/>
        </w:rPr>
        <w:t xml:space="preserve">438.8, </w:t>
      </w:r>
      <w:r w:rsidR="00433609" w:rsidRPr="00B15842">
        <w:rPr>
          <w:b w:val="0"/>
        </w:rPr>
        <w:t>medical loss ratio</w:t>
      </w:r>
      <w:r w:rsidR="00617929" w:rsidRPr="00B15842">
        <w:rPr>
          <w:b w:val="0"/>
        </w:rPr>
        <w:t xml:space="preserve"> standards</w:t>
      </w:r>
      <w:r w:rsidR="00433609" w:rsidRPr="00B15842">
        <w:rPr>
          <w:b w:val="0"/>
        </w:rPr>
        <w:t xml:space="preserve">, replaces section 438.8, </w:t>
      </w:r>
      <w:r w:rsidR="000565F0" w:rsidRPr="00B15842">
        <w:rPr>
          <w:b w:val="0"/>
        </w:rPr>
        <w:t>P</w:t>
      </w:r>
      <w:r w:rsidR="00433609" w:rsidRPr="00B15842">
        <w:rPr>
          <w:b w:val="0"/>
        </w:rPr>
        <w:t>rovisions that apply to PIHPs and PAHPs</w:t>
      </w:r>
      <w:r w:rsidR="009A77FD" w:rsidRPr="00B15842">
        <w:rPr>
          <w:b w:val="0"/>
          <w:szCs w:val="24"/>
        </w:rPr>
        <w:t>, with the following burden</w:t>
      </w:r>
      <w:r w:rsidR="00433609" w:rsidRPr="00B15842">
        <w:rPr>
          <w:b w:val="0"/>
        </w:rPr>
        <w:t>.</w:t>
      </w:r>
      <w:r w:rsidR="000565F0" w:rsidRPr="00B15842">
        <w:rPr>
          <w:b w:val="0"/>
        </w:rPr>
        <w:t xml:space="preserve">  The previous provisions in 438.8 were revised and redesignated as appropriate throughout 438.</w:t>
      </w:r>
    </w:p>
    <w:p w14:paraId="52DCC300" w14:textId="77777777" w:rsidR="00F822B7" w:rsidRPr="00B15842" w:rsidRDefault="00F822B7" w:rsidP="0060269B">
      <w:pPr>
        <w:rPr>
          <w:rFonts w:ascii="Times New Roman" w:hAnsi="Times New Roman"/>
          <w:sz w:val="24"/>
        </w:rPr>
      </w:pPr>
    </w:p>
    <w:p w14:paraId="1453C5D6" w14:textId="77777777" w:rsidR="00F822B7" w:rsidRDefault="00F822B7" w:rsidP="0060269B">
      <w:pPr>
        <w:rPr>
          <w:rFonts w:ascii="Times New Roman" w:hAnsi="Times New Roman"/>
          <w:sz w:val="24"/>
        </w:rPr>
      </w:pPr>
      <w:r w:rsidRPr="00F822B7">
        <w:rPr>
          <w:rFonts w:ascii="Times New Roman" w:hAnsi="Times New Roman"/>
          <w:sz w:val="24"/>
        </w:rPr>
        <w:t xml:space="preserve">Section 438.8(c) requires that MCOs, PIHPs, and PAHPs report to the state annually their total expenditures on all claims and non-claims related activities, premium revenue, the calculated MLR, and, if applicable, any remittance owed.  </w:t>
      </w:r>
    </w:p>
    <w:p w14:paraId="6788B9A1" w14:textId="77777777" w:rsidR="00F822B7" w:rsidRDefault="00F822B7" w:rsidP="0060269B">
      <w:pPr>
        <w:rPr>
          <w:rFonts w:ascii="Times New Roman" w:hAnsi="Times New Roman"/>
          <w:sz w:val="24"/>
        </w:rPr>
      </w:pPr>
    </w:p>
    <w:p w14:paraId="0F977CA9" w14:textId="77777777" w:rsidR="00C954D1" w:rsidRPr="00C954D1" w:rsidRDefault="00C954D1" w:rsidP="0060269B">
      <w:pPr>
        <w:rPr>
          <w:rFonts w:ascii="Times New Roman" w:hAnsi="Times New Roman"/>
          <w:sz w:val="24"/>
        </w:rPr>
      </w:pPr>
      <w:r w:rsidRPr="00C954D1">
        <w:rPr>
          <w:rFonts w:ascii="Times New Roman" w:hAnsi="Times New Roman"/>
          <w:sz w:val="24"/>
        </w:rPr>
        <w:t>We estimate the total number of MLR reports that MCOs, PIHPs, and PAHPs are required to submit to states amount to 572 contracts.  While the number of contracts includes 549 credible contracts and 23 non-credible contracts, all MCOs, PIHPs, and PAHPs will need to report the information required under §438.8 regardless of their credibility status.</w:t>
      </w:r>
    </w:p>
    <w:p w14:paraId="64FF0093" w14:textId="52EC22B1" w:rsidR="00C954D1" w:rsidRDefault="00C954D1" w:rsidP="0060269B">
      <w:pPr>
        <w:rPr>
          <w:rFonts w:ascii="Times New Roman" w:hAnsi="Times New Roman"/>
          <w:sz w:val="24"/>
        </w:rPr>
      </w:pPr>
    </w:p>
    <w:p w14:paraId="174916EA" w14:textId="17E8F51A" w:rsidR="00395C13" w:rsidRPr="0028075E" w:rsidRDefault="00C954D1" w:rsidP="0060269B">
      <w:pPr>
        <w:rPr>
          <w:rFonts w:ascii="Times New Roman" w:hAnsi="Times New Roman"/>
          <w:sz w:val="24"/>
        </w:rPr>
      </w:pPr>
      <w:r w:rsidRPr="0028075E">
        <w:rPr>
          <w:rFonts w:ascii="Times New Roman" w:hAnsi="Times New Roman"/>
          <w:sz w:val="24"/>
        </w:rPr>
        <w:t xml:space="preserve">We estimate a one-time private sector burden of 168 hr for the initial administration activities.  We estimate that 60 percent of the time will be completed by a computer programmer (101 hr at $78.32/hr), 30 percent will be completed by a business operations specialist (50 hr at $64.46/hr), and 10 percent will be completed by a general and operations manager (17 hr at $140.80/hr).  This amounts to $13,526.92 ((101 hr x $78.32) + (50 hr x $64.46) + (17 hr x $140.80)) per report or </w:t>
      </w:r>
      <w:r w:rsidR="00E15E15" w:rsidRPr="00E15E15">
        <w:rPr>
          <w:rFonts w:ascii="Times New Roman" w:hAnsi="Times New Roman"/>
          <w:b/>
          <w:sz w:val="24"/>
        </w:rPr>
        <w:t>96,096 hr</w:t>
      </w:r>
      <w:r w:rsidR="00E15E15">
        <w:rPr>
          <w:rFonts w:ascii="Times New Roman" w:hAnsi="Times New Roman"/>
          <w:sz w:val="24"/>
        </w:rPr>
        <w:t xml:space="preserve"> (168 hr x 572) and </w:t>
      </w:r>
      <w:r w:rsidRPr="00E15E15">
        <w:rPr>
          <w:rFonts w:ascii="Times New Roman" w:hAnsi="Times New Roman"/>
          <w:b/>
          <w:sz w:val="24"/>
        </w:rPr>
        <w:t>$7,737,398.24</w:t>
      </w:r>
      <w:r w:rsidRPr="0028075E">
        <w:rPr>
          <w:rFonts w:ascii="Times New Roman" w:hAnsi="Times New Roman"/>
          <w:sz w:val="24"/>
        </w:rPr>
        <w:t xml:space="preserve"> (572 x $13,526.92) for 572 MCOs, PIHPs, and PAHPs in 2017 (the one-time burden).  </w:t>
      </w:r>
    </w:p>
    <w:p w14:paraId="3E08F47D" w14:textId="77777777" w:rsidR="00395C13" w:rsidRDefault="00395C13" w:rsidP="0060269B">
      <w:pPr>
        <w:rPr>
          <w:rFonts w:ascii="Times New Roman" w:hAnsi="Times New Roman"/>
          <w:sz w:val="24"/>
        </w:rPr>
      </w:pPr>
    </w:p>
    <w:p w14:paraId="41961950" w14:textId="1DE6A924" w:rsidR="00C954D1" w:rsidRPr="00C954D1" w:rsidRDefault="00395C13" w:rsidP="0060269B">
      <w:pPr>
        <w:rPr>
          <w:rFonts w:ascii="Times New Roman" w:hAnsi="Times New Roman"/>
          <w:sz w:val="24"/>
        </w:rPr>
      </w:pPr>
      <w:r>
        <w:rPr>
          <w:rFonts w:ascii="Times New Roman" w:hAnsi="Times New Roman"/>
          <w:iCs/>
          <w:sz w:val="24"/>
          <w:szCs w:val="24"/>
        </w:rPr>
        <w:t xml:space="preserve">Annually, we estimate </w:t>
      </w:r>
      <w:r w:rsidR="00E15E15" w:rsidRPr="00E15E15">
        <w:rPr>
          <w:rFonts w:ascii="Times New Roman" w:hAnsi="Times New Roman"/>
          <w:b/>
          <w:iCs/>
          <w:sz w:val="24"/>
          <w:szCs w:val="24"/>
        </w:rPr>
        <w:t>32,032</w:t>
      </w:r>
      <w:r w:rsidRPr="00E15E15">
        <w:rPr>
          <w:rFonts w:ascii="Times New Roman" w:hAnsi="Times New Roman"/>
          <w:b/>
          <w:iCs/>
          <w:sz w:val="24"/>
          <w:szCs w:val="24"/>
        </w:rPr>
        <w:t xml:space="preserve"> </w:t>
      </w:r>
      <w:r w:rsidRPr="00050246">
        <w:rPr>
          <w:rFonts w:ascii="Times New Roman" w:hAnsi="Times New Roman"/>
          <w:b/>
          <w:iCs/>
          <w:sz w:val="24"/>
          <w:szCs w:val="24"/>
        </w:rPr>
        <w:t>hr</w:t>
      </w:r>
      <w:r>
        <w:rPr>
          <w:rFonts w:ascii="Times New Roman" w:hAnsi="Times New Roman"/>
          <w:iCs/>
          <w:sz w:val="24"/>
          <w:szCs w:val="24"/>
        </w:rPr>
        <w:t xml:space="preserve"> at a cost of </w:t>
      </w:r>
      <w:r w:rsidRPr="00050246">
        <w:rPr>
          <w:rFonts w:ascii="Times New Roman" w:hAnsi="Times New Roman"/>
          <w:b/>
          <w:iCs/>
          <w:sz w:val="24"/>
          <w:szCs w:val="24"/>
        </w:rPr>
        <w:t>$</w:t>
      </w:r>
      <w:r w:rsidR="0028075E">
        <w:rPr>
          <w:rFonts w:ascii="Times New Roman" w:hAnsi="Times New Roman"/>
          <w:b/>
          <w:iCs/>
          <w:sz w:val="24"/>
          <w:szCs w:val="24"/>
        </w:rPr>
        <w:t>2,579,132.75</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C954D1" w:rsidRPr="00C954D1">
        <w:rPr>
          <w:rFonts w:ascii="Times New Roman" w:hAnsi="Times New Roman"/>
          <w:sz w:val="24"/>
        </w:rPr>
        <w:t>do not anticipate any additional burden after the 3-year approval period expires.</w:t>
      </w:r>
      <w:r>
        <w:rPr>
          <w:rFonts w:ascii="Times New Roman" w:hAnsi="Times New Roman"/>
          <w:sz w:val="24"/>
        </w:rPr>
        <w:t xml:space="preserve"> </w:t>
      </w:r>
      <w:r w:rsidRPr="00395C13">
        <w:rPr>
          <w:rFonts w:ascii="Times New Roman" w:hAnsi="Times New Roman"/>
          <w:b/>
          <w:sz w:val="24"/>
        </w:rPr>
        <w:t xml:space="preserve"> </w:t>
      </w:r>
      <w:r w:rsidRPr="00395C13">
        <w:rPr>
          <w:rFonts w:ascii="Times New Roman" w:hAnsi="Times New Roman"/>
          <w:b/>
          <w:iCs/>
          <w:sz w:val="24"/>
          <w:szCs w:val="24"/>
        </w:rPr>
        <w:t>(Estimate 12.4)</w:t>
      </w:r>
    </w:p>
    <w:p w14:paraId="2399A17E" w14:textId="77777777" w:rsidR="0028075E" w:rsidRDefault="0028075E" w:rsidP="0060269B">
      <w:pPr>
        <w:rPr>
          <w:rFonts w:ascii="Times New Roman" w:hAnsi="Times New Roman"/>
          <w:sz w:val="24"/>
        </w:rPr>
      </w:pPr>
    </w:p>
    <w:p w14:paraId="0F10D88B" w14:textId="25B78208" w:rsidR="00C954D1" w:rsidRDefault="00C954D1" w:rsidP="0060269B">
      <w:pPr>
        <w:rPr>
          <w:rFonts w:ascii="Times New Roman" w:hAnsi="Times New Roman"/>
          <w:sz w:val="24"/>
        </w:rPr>
      </w:pPr>
      <w:r w:rsidRPr="00ED460D">
        <w:rPr>
          <w:rFonts w:ascii="Times New Roman" w:hAnsi="Times New Roman"/>
          <w:sz w:val="24"/>
        </w:rPr>
        <w:t>In subsequent years, since the programming and processes established in 2017 will continue to be used, the burden will decrease from 168 hr to approximately</w:t>
      </w:r>
      <w:r w:rsidRPr="008F26B8">
        <w:rPr>
          <w:rFonts w:ascii="Times New Roman" w:hAnsi="Times New Roman"/>
          <w:sz w:val="24"/>
        </w:rPr>
        <w:t xml:space="preserve"> 53 hr</w:t>
      </w:r>
      <w:r w:rsidRPr="00ED460D">
        <w:rPr>
          <w:rFonts w:ascii="Times New Roman" w:hAnsi="Times New Roman"/>
          <w:sz w:val="24"/>
        </w:rPr>
        <w:t xml:space="preserve">.  Using the same proportions of labor allotment, we estimate an annual private sector burden of </w:t>
      </w:r>
      <w:r w:rsidR="008F26B8" w:rsidRPr="008F26B8">
        <w:rPr>
          <w:rFonts w:ascii="Times New Roman" w:hAnsi="Times New Roman"/>
          <w:b/>
          <w:sz w:val="24"/>
        </w:rPr>
        <w:t>30,316 hr</w:t>
      </w:r>
      <w:r w:rsidR="008F26B8">
        <w:rPr>
          <w:rFonts w:ascii="Times New Roman" w:hAnsi="Times New Roman"/>
          <w:sz w:val="24"/>
        </w:rPr>
        <w:t xml:space="preserve"> (572 contracts x 53 hr) </w:t>
      </w:r>
      <w:r w:rsidRPr="00ED460D">
        <w:rPr>
          <w:rFonts w:ascii="Times New Roman" w:hAnsi="Times New Roman"/>
          <w:sz w:val="24"/>
        </w:rPr>
        <w:t xml:space="preserve">$4,241.60 per report and a total of </w:t>
      </w:r>
      <w:r w:rsidRPr="00ED460D">
        <w:rPr>
          <w:rFonts w:ascii="Times New Roman" w:hAnsi="Times New Roman"/>
          <w:b/>
          <w:sz w:val="24"/>
        </w:rPr>
        <w:t>$2,426,195.20</w:t>
      </w:r>
      <w:r w:rsidRPr="00ED460D">
        <w:rPr>
          <w:rFonts w:ascii="Times New Roman" w:hAnsi="Times New Roman"/>
          <w:sz w:val="24"/>
        </w:rPr>
        <w:t xml:space="preserve"> [572 contracts x $4,241.60 ((32 hr x $78.32/hr) + (16 hr x $64.46/hr) + (5 hr x $140.80 /hr)].  We expect that states will permit MCOs, PIHPs, and PAHPs to submit the report electronically.  Since the submission time is included in our reporting estimate, we are not setting out the burden for submitting the report.</w:t>
      </w:r>
      <w:r w:rsidR="0028075E" w:rsidRPr="00ED460D">
        <w:rPr>
          <w:rFonts w:ascii="Times New Roman" w:hAnsi="Times New Roman"/>
          <w:sz w:val="24"/>
        </w:rPr>
        <w:t xml:space="preserve"> </w:t>
      </w:r>
      <w:r w:rsidR="0028075E" w:rsidRPr="00ED460D">
        <w:rPr>
          <w:rFonts w:ascii="Times New Roman" w:hAnsi="Times New Roman"/>
          <w:b/>
          <w:iCs/>
          <w:sz w:val="24"/>
          <w:szCs w:val="24"/>
        </w:rPr>
        <w:t>(Estimate 12.5)</w:t>
      </w:r>
    </w:p>
    <w:p w14:paraId="2AFF2BF8" w14:textId="4AB4DA18" w:rsidR="00743637" w:rsidRDefault="00743637" w:rsidP="0060269B">
      <w:pPr>
        <w:rPr>
          <w:rFonts w:ascii="Times New Roman" w:hAnsi="Times New Roman"/>
          <w:sz w:val="24"/>
        </w:rPr>
      </w:pPr>
    </w:p>
    <w:p w14:paraId="4E34B031" w14:textId="09ACD064" w:rsidR="00617929" w:rsidRDefault="00743637" w:rsidP="0060269B">
      <w:pPr>
        <w:rPr>
          <w:rFonts w:ascii="Times New Roman" w:hAnsi="Times New Roman"/>
          <w:sz w:val="24"/>
        </w:rPr>
      </w:pPr>
      <w:r w:rsidRPr="009E0D55">
        <w:rPr>
          <w:rFonts w:ascii="Times New Roman" w:hAnsi="Times New Roman"/>
          <w:sz w:val="24"/>
        </w:rPr>
        <w:t>Section 438.8(m) would require the MCO or PIHP to recalculate its MLR for any year in which a retroactive c</w:t>
      </w:r>
      <w:r>
        <w:rPr>
          <w:rFonts w:ascii="Times New Roman" w:hAnsi="Times New Roman"/>
          <w:sz w:val="24"/>
        </w:rPr>
        <w:t xml:space="preserve">apitation change is made.  </w:t>
      </w:r>
      <w:r w:rsidRPr="009E0D55">
        <w:rPr>
          <w:rFonts w:ascii="Times New Roman" w:hAnsi="Times New Roman"/>
          <w:sz w:val="24"/>
        </w:rPr>
        <w:t>As suc</w:t>
      </w:r>
      <w:r>
        <w:rPr>
          <w:rFonts w:ascii="Times New Roman" w:hAnsi="Times New Roman"/>
          <w:sz w:val="24"/>
        </w:rPr>
        <w:t xml:space="preserve">h retroactive adjustments are not a common practice, we </w:t>
      </w:r>
      <w:r w:rsidRPr="009E0D55">
        <w:rPr>
          <w:rFonts w:ascii="Times New Roman" w:hAnsi="Times New Roman"/>
          <w:sz w:val="24"/>
        </w:rPr>
        <w:t xml:space="preserve">estimate </w:t>
      </w:r>
      <w:r>
        <w:rPr>
          <w:rFonts w:ascii="Times New Roman" w:hAnsi="Times New Roman"/>
          <w:sz w:val="24"/>
        </w:rPr>
        <w:t xml:space="preserve">that no more than </w:t>
      </w:r>
      <w:r w:rsidRPr="009E0D55">
        <w:rPr>
          <w:rFonts w:ascii="Times New Roman" w:hAnsi="Times New Roman"/>
          <w:sz w:val="24"/>
        </w:rPr>
        <w:t>3 plans per year may have to recalculate their MLR do this.</w:t>
      </w:r>
    </w:p>
    <w:p w14:paraId="741CA32C" w14:textId="77777777" w:rsidR="00F822B7" w:rsidRPr="00F822B7" w:rsidRDefault="00F822B7" w:rsidP="0060269B">
      <w:pPr>
        <w:rPr>
          <w:rFonts w:ascii="Times New Roman" w:hAnsi="Times New Roman"/>
          <w:sz w:val="24"/>
        </w:rPr>
      </w:pPr>
    </w:p>
    <w:p w14:paraId="72FA221A" w14:textId="5D387C6E" w:rsidR="00E91264" w:rsidRDefault="00325B9F" w:rsidP="00B15842">
      <w:pPr>
        <w:rPr>
          <w:rFonts w:ascii="Times New Roman" w:hAnsi="Times New Roman"/>
          <w:sz w:val="24"/>
        </w:rPr>
      </w:pPr>
      <w:r w:rsidRPr="00490AEF">
        <w:rPr>
          <w:rFonts w:ascii="Times New Roman" w:hAnsi="Times New Roman"/>
          <w:sz w:val="24"/>
          <w:szCs w:val="24"/>
          <w:u w:val="single"/>
        </w:rPr>
        <w:t>Section 438.10 Information R</w:t>
      </w:r>
      <w:r w:rsidRPr="006C631F">
        <w:rPr>
          <w:rFonts w:ascii="Times New Roman" w:hAnsi="Times New Roman"/>
          <w:sz w:val="24"/>
          <w:szCs w:val="24"/>
          <w:u w:val="single"/>
        </w:rPr>
        <w:t>equirements</w:t>
      </w:r>
      <w:r w:rsidR="00B15842" w:rsidRPr="00B15842">
        <w:rPr>
          <w:rFonts w:ascii="Times New Roman" w:hAnsi="Times New Roman"/>
          <w:sz w:val="24"/>
          <w:szCs w:val="24"/>
        </w:rPr>
        <w:t xml:space="preserve">  </w:t>
      </w:r>
      <w:r w:rsidR="00F822B7" w:rsidRPr="00F822B7">
        <w:rPr>
          <w:rFonts w:ascii="Times New Roman" w:hAnsi="Times New Roman"/>
          <w:sz w:val="24"/>
        </w:rPr>
        <w:t>Section 438.10(c)(3) requires states to operate a website that provides the information required in §438.10(f).  Since states already have websites for their Medicaid programs and most also include information about their managed care program, most states will only have to make minor revisions to their existing website.</w:t>
      </w:r>
    </w:p>
    <w:p w14:paraId="3D3C494D"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3B42677" w14:textId="7D4BF84D" w:rsidR="001A0A71" w:rsidRPr="00C10840"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10840">
        <w:rPr>
          <w:rFonts w:ascii="Times New Roman" w:hAnsi="Times New Roman"/>
          <w:sz w:val="24"/>
        </w:rPr>
        <w:lastRenderedPageBreak/>
        <w:t xml:space="preserve">We estimate 6 hr at $78.32/hr for a computer programmer to make the initial changes.  In aggregate, we estimate a one-time state burden of </w:t>
      </w:r>
      <w:r w:rsidRPr="00C10840">
        <w:rPr>
          <w:rFonts w:ascii="Times New Roman" w:hAnsi="Times New Roman"/>
          <w:b/>
          <w:sz w:val="24"/>
        </w:rPr>
        <w:t>252 hr</w:t>
      </w:r>
      <w:r w:rsidRPr="00C10840">
        <w:rPr>
          <w:rFonts w:ascii="Times New Roman" w:hAnsi="Times New Roman"/>
          <w:sz w:val="24"/>
        </w:rPr>
        <w:t xml:space="preserve"> (42 states x 6 hr) and </w:t>
      </w:r>
      <w:r w:rsidRPr="00C10840">
        <w:rPr>
          <w:rFonts w:ascii="Times New Roman" w:hAnsi="Times New Roman"/>
          <w:b/>
          <w:sz w:val="24"/>
        </w:rPr>
        <w:t>$19,736.64</w:t>
      </w:r>
      <w:r w:rsidRPr="00C10840">
        <w:rPr>
          <w:rFonts w:ascii="Times New Roman" w:hAnsi="Times New Roman"/>
          <w:sz w:val="24"/>
        </w:rPr>
        <w:t xml:space="preserve"> (252 hr x $78.32/hr).</w:t>
      </w:r>
    </w:p>
    <w:p w14:paraId="1980413E" w14:textId="77777777" w:rsidR="001A0A71" w:rsidRDefault="001A0A71"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5EE0590" w14:textId="41ED7C11" w:rsidR="00EB571A" w:rsidRDefault="00EB571A"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iCs/>
          <w:sz w:val="24"/>
          <w:szCs w:val="24"/>
        </w:rPr>
        <w:t>Annually, we estimate</w:t>
      </w:r>
      <w:r w:rsidRPr="00E17B5A">
        <w:rPr>
          <w:rFonts w:ascii="Times New Roman" w:hAnsi="Times New Roman"/>
          <w:b/>
          <w:iCs/>
          <w:sz w:val="24"/>
          <w:szCs w:val="24"/>
        </w:rPr>
        <w:t xml:space="preserve"> </w:t>
      </w:r>
      <w:r w:rsidR="00674A1C" w:rsidRPr="00E17B5A">
        <w:rPr>
          <w:rFonts w:ascii="Times New Roman" w:hAnsi="Times New Roman"/>
          <w:b/>
          <w:iCs/>
          <w:sz w:val="24"/>
          <w:szCs w:val="24"/>
        </w:rPr>
        <w:t>84</w:t>
      </w:r>
      <w:r w:rsidRPr="00E17B5A">
        <w:rPr>
          <w:rFonts w:ascii="Times New Roman" w:hAnsi="Times New Roman"/>
          <w:b/>
          <w:iCs/>
          <w:sz w:val="24"/>
          <w:szCs w:val="24"/>
        </w:rPr>
        <w:t xml:space="preserve"> </w:t>
      </w:r>
      <w:r w:rsidRPr="00050246">
        <w:rPr>
          <w:rFonts w:ascii="Times New Roman" w:hAnsi="Times New Roman"/>
          <w:b/>
          <w:iCs/>
          <w:sz w:val="24"/>
          <w:szCs w:val="24"/>
        </w:rPr>
        <w:t>hr</w:t>
      </w:r>
      <w:r>
        <w:rPr>
          <w:rFonts w:ascii="Times New Roman" w:hAnsi="Times New Roman"/>
          <w:iCs/>
          <w:sz w:val="24"/>
          <w:szCs w:val="24"/>
        </w:rPr>
        <w:t xml:space="preserve"> at a cost of </w:t>
      </w:r>
      <w:r w:rsidRPr="00050246">
        <w:rPr>
          <w:rFonts w:ascii="Times New Roman" w:hAnsi="Times New Roman"/>
          <w:b/>
          <w:iCs/>
          <w:sz w:val="24"/>
          <w:szCs w:val="24"/>
        </w:rPr>
        <w:t>$</w:t>
      </w:r>
      <w:r w:rsidR="00E17B5A">
        <w:rPr>
          <w:rFonts w:ascii="Times New Roman" w:hAnsi="Times New Roman"/>
          <w:b/>
          <w:iCs/>
          <w:sz w:val="24"/>
          <w:szCs w:val="24"/>
        </w:rPr>
        <w:t>6</w:t>
      </w:r>
      <w:r>
        <w:rPr>
          <w:rFonts w:ascii="Times New Roman" w:hAnsi="Times New Roman"/>
          <w:b/>
          <w:iCs/>
          <w:sz w:val="24"/>
          <w:szCs w:val="24"/>
        </w:rPr>
        <w:t>,57</w:t>
      </w:r>
      <w:r w:rsidR="00E17B5A">
        <w:rPr>
          <w:rFonts w:ascii="Times New Roman" w:hAnsi="Times New Roman"/>
          <w:b/>
          <w:iCs/>
          <w:sz w:val="24"/>
          <w:szCs w:val="24"/>
        </w:rPr>
        <w:t>8</w:t>
      </w:r>
      <w:r>
        <w:rPr>
          <w:rFonts w:ascii="Times New Roman" w:hAnsi="Times New Roman"/>
          <w:b/>
          <w:iCs/>
          <w:sz w:val="24"/>
          <w:szCs w:val="24"/>
        </w:rPr>
        <w:t>.</w:t>
      </w:r>
      <w:r w:rsidR="00E17B5A">
        <w:rPr>
          <w:rFonts w:ascii="Times New Roman" w:hAnsi="Times New Roman"/>
          <w:b/>
          <w:iCs/>
          <w:sz w:val="24"/>
          <w:szCs w:val="24"/>
        </w:rPr>
        <w:t>88</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F822B7" w:rsidRPr="00C10840">
        <w:rPr>
          <w:rFonts w:ascii="Times New Roman" w:hAnsi="Times New Roman"/>
          <w:sz w:val="24"/>
        </w:rPr>
        <w:t xml:space="preserve">do not anticipate any additional burden after the 3-year approval period expires. </w:t>
      </w:r>
      <w:r w:rsidRPr="00C10840">
        <w:rPr>
          <w:rFonts w:ascii="Times New Roman" w:hAnsi="Times New Roman"/>
          <w:b/>
          <w:iCs/>
          <w:sz w:val="24"/>
          <w:szCs w:val="24"/>
        </w:rPr>
        <w:t>(Estimate 12.6a)</w:t>
      </w:r>
    </w:p>
    <w:p w14:paraId="2ADB4220" w14:textId="77777777" w:rsidR="00EB571A" w:rsidRDefault="00EB571A"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AFF4A90" w14:textId="4E90DBD2" w:rsidR="00E91264"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10840">
        <w:rPr>
          <w:rFonts w:ascii="Times New Roman" w:hAnsi="Times New Roman"/>
          <w:sz w:val="24"/>
        </w:rPr>
        <w:t xml:space="preserve">We also estimate 3 hr for a computer programmer to periodically add or update documents and links on the site.  In subsequent years, we estimate an annual state burden of </w:t>
      </w:r>
      <w:r w:rsidRPr="00C10840">
        <w:rPr>
          <w:rFonts w:ascii="Times New Roman" w:hAnsi="Times New Roman"/>
          <w:b/>
          <w:sz w:val="24"/>
        </w:rPr>
        <w:t>126 hr</w:t>
      </w:r>
      <w:r w:rsidRPr="00C10840">
        <w:rPr>
          <w:rFonts w:ascii="Times New Roman" w:hAnsi="Times New Roman"/>
          <w:sz w:val="24"/>
        </w:rPr>
        <w:t xml:space="preserve"> (42 states x 3 hr) and </w:t>
      </w:r>
      <w:r w:rsidRPr="00C10840">
        <w:rPr>
          <w:rFonts w:ascii="Times New Roman" w:hAnsi="Times New Roman"/>
          <w:b/>
          <w:sz w:val="24"/>
        </w:rPr>
        <w:t>$9,868.32</w:t>
      </w:r>
      <w:r w:rsidRPr="00C10840">
        <w:rPr>
          <w:rFonts w:ascii="Times New Roman" w:hAnsi="Times New Roman"/>
          <w:sz w:val="24"/>
        </w:rPr>
        <w:t xml:space="preserve"> (126 hr x $78.32/hr).</w:t>
      </w:r>
      <w:r w:rsidR="00F97C5A" w:rsidRPr="00C10840">
        <w:rPr>
          <w:rFonts w:ascii="Times New Roman" w:hAnsi="Times New Roman"/>
          <w:sz w:val="24"/>
        </w:rPr>
        <w:t xml:space="preserve"> </w:t>
      </w:r>
      <w:r w:rsidR="00F97C5A" w:rsidRPr="00C10840">
        <w:rPr>
          <w:rFonts w:ascii="Times New Roman" w:hAnsi="Times New Roman"/>
          <w:b/>
          <w:iCs/>
          <w:sz w:val="24"/>
          <w:szCs w:val="24"/>
        </w:rPr>
        <w:t>(Estimate 12.6</w:t>
      </w:r>
      <w:r w:rsidR="00C10840" w:rsidRPr="00C10840">
        <w:rPr>
          <w:rFonts w:ascii="Times New Roman" w:hAnsi="Times New Roman"/>
          <w:b/>
          <w:iCs/>
          <w:sz w:val="24"/>
          <w:szCs w:val="24"/>
        </w:rPr>
        <w:t>b</w:t>
      </w:r>
      <w:r w:rsidR="00F97C5A" w:rsidRPr="00C10840">
        <w:rPr>
          <w:rFonts w:ascii="Times New Roman" w:hAnsi="Times New Roman"/>
          <w:b/>
          <w:iCs/>
          <w:sz w:val="24"/>
          <w:szCs w:val="24"/>
        </w:rPr>
        <w:t>)</w:t>
      </w:r>
    </w:p>
    <w:p w14:paraId="459412FC"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B9A1B89" w14:textId="77777777" w:rsidR="00F97C5A"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 xml:space="preserve">Section 438.10(c)(4)(i)  recommends that states develop definitions for commonly used terms to enhance consistency of the information provided to enrollees.  We estimate it will take 6 hr at $64.46/hr for a business operations specialist to develop these definitions.  In aggregate, we estimate a one-time state burden of </w:t>
      </w:r>
      <w:r w:rsidRPr="00E91264">
        <w:rPr>
          <w:rFonts w:ascii="Times New Roman" w:hAnsi="Times New Roman"/>
          <w:b/>
          <w:sz w:val="24"/>
        </w:rPr>
        <w:t>252 hr</w:t>
      </w:r>
      <w:r w:rsidRPr="00F822B7">
        <w:rPr>
          <w:rFonts w:ascii="Times New Roman" w:hAnsi="Times New Roman"/>
          <w:sz w:val="24"/>
        </w:rPr>
        <w:t xml:space="preserve"> (42 states x 6 hr) and </w:t>
      </w:r>
      <w:r w:rsidRPr="00E93CD2">
        <w:rPr>
          <w:rFonts w:ascii="Times New Roman" w:hAnsi="Times New Roman"/>
          <w:b/>
          <w:sz w:val="24"/>
        </w:rPr>
        <w:t>$16,243.92</w:t>
      </w:r>
      <w:r w:rsidRPr="00F822B7">
        <w:rPr>
          <w:rFonts w:ascii="Times New Roman" w:hAnsi="Times New Roman"/>
          <w:sz w:val="24"/>
        </w:rPr>
        <w:t xml:space="preserve"> (252 hr x $64.46/hr). </w:t>
      </w:r>
    </w:p>
    <w:p w14:paraId="6FEF11A1" w14:textId="77777777" w:rsidR="001A0A71" w:rsidRDefault="001A0A71"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61E0618" w14:textId="78B7099A" w:rsidR="00E91264" w:rsidRDefault="001A0A71"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iCs/>
          <w:sz w:val="24"/>
          <w:szCs w:val="24"/>
        </w:rPr>
        <w:t xml:space="preserve">Annually, we estimate </w:t>
      </w:r>
      <w:r w:rsidRPr="007A00D0">
        <w:rPr>
          <w:rFonts w:ascii="Times New Roman" w:hAnsi="Times New Roman"/>
          <w:b/>
          <w:iCs/>
          <w:sz w:val="24"/>
          <w:szCs w:val="24"/>
        </w:rPr>
        <w:t xml:space="preserve">84 </w:t>
      </w:r>
      <w:r w:rsidRPr="00050246">
        <w:rPr>
          <w:rFonts w:ascii="Times New Roman" w:hAnsi="Times New Roman"/>
          <w:b/>
          <w:iCs/>
          <w:sz w:val="24"/>
          <w:szCs w:val="24"/>
        </w:rPr>
        <w:t>hr</w:t>
      </w:r>
      <w:r>
        <w:rPr>
          <w:rFonts w:ascii="Times New Roman" w:hAnsi="Times New Roman"/>
          <w:iCs/>
          <w:sz w:val="24"/>
          <w:szCs w:val="24"/>
        </w:rPr>
        <w:t xml:space="preserve"> at a cost of </w:t>
      </w:r>
      <w:r w:rsidRPr="00050246">
        <w:rPr>
          <w:rFonts w:ascii="Times New Roman" w:hAnsi="Times New Roman"/>
          <w:b/>
          <w:iCs/>
          <w:sz w:val="24"/>
          <w:szCs w:val="24"/>
        </w:rPr>
        <w:t>$</w:t>
      </w:r>
      <w:r w:rsidR="00C10227">
        <w:rPr>
          <w:rFonts w:ascii="Times New Roman" w:hAnsi="Times New Roman"/>
          <w:b/>
          <w:iCs/>
          <w:sz w:val="24"/>
          <w:szCs w:val="24"/>
        </w:rPr>
        <w:t>5</w:t>
      </w:r>
      <w:r>
        <w:rPr>
          <w:rFonts w:ascii="Times New Roman" w:hAnsi="Times New Roman"/>
          <w:b/>
          <w:iCs/>
          <w:sz w:val="24"/>
          <w:szCs w:val="24"/>
        </w:rPr>
        <w:t>,</w:t>
      </w:r>
      <w:r w:rsidR="00C10227">
        <w:rPr>
          <w:rFonts w:ascii="Times New Roman" w:hAnsi="Times New Roman"/>
          <w:b/>
          <w:iCs/>
          <w:sz w:val="24"/>
          <w:szCs w:val="24"/>
        </w:rPr>
        <w:t>414.64</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F822B7" w:rsidRPr="00F822B7">
        <w:rPr>
          <w:rFonts w:ascii="Times New Roman" w:hAnsi="Times New Roman"/>
          <w:sz w:val="24"/>
        </w:rPr>
        <w:t>do not anticipate any additional burden after the 3-year approval period expires.</w:t>
      </w:r>
      <w:r w:rsidR="00F97C5A">
        <w:rPr>
          <w:rFonts w:ascii="Times New Roman" w:hAnsi="Times New Roman"/>
          <w:sz w:val="24"/>
        </w:rPr>
        <w:t xml:space="preserve"> </w:t>
      </w:r>
      <w:r w:rsidR="00F97C5A" w:rsidRPr="00F97C5A">
        <w:rPr>
          <w:rFonts w:ascii="Times New Roman" w:hAnsi="Times New Roman"/>
          <w:b/>
          <w:iCs/>
          <w:sz w:val="24"/>
          <w:szCs w:val="24"/>
        </w:rPr>
        <w:t>(Estimate 12.7)</w:t>
      </w:r>
    </w:p>
    <w:p w14:paraId="5F1E3671" w14:textId="77777777" w:rsidR="001A0A71" w:rsidRDefault="001A0A71"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74C7872" w14:textId="2189D697" w:rsidR="00F97C5A"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 xml:space="preserve">Section 438.10(c)(4)(ii)recommends that states create model enrollee handbooks and notices.  Since many states already provide model handbooks and notices to their entities, we estimate 20 states may need to take action to comply with this provision.  We estimate it will take 20 hr at $64.46/hr for a business operations specialist to create these documents.  We also estimate 2 hr per year for a business operations specialist to revise these documents, if needed.  In aggregate, we estimate a one-time state burden of </w:t>
      </w:r>
      <w:r w:rsidRPr="00E93CD2">
        <w:rPr>
          <w:rFonts w:ascii="Times New Roman" w:hAnsi="Times New Roman"/>
          <w:b/>
          <w:sz w:val="24"/>
        </w:rPr>
        <w:t>400 hr</w:t>
      </w:r>
      <w:r w:rsidRPr="00F822B7">
        <w:rPr>
          <w:rFonts w:ascii="Times New Roman" w:hAnsi="Times New Roman"/>
          <w:sz w:val="24"/>
        </w:rPr>
        <w:t xml:space="preserve"> (20 states x 20 hr) and </w:t>
      </w:r>
      <w:r w:rsidRPr="00E93CD2">
        <w:rPr>
          <w:rFonts w:ascii="Times New Roman" w:hAnsi="Times New Roman"/>
          <w:b/>
          <w:sz w:val="24"/>
        </w:rPr>
        <w:t>$25,784</w:t>
      </w:r>
      <w:r w:rsidRPr="00F822B7">
        <w:rPr>
          <w:rFonts w:ascii="Times New Roman" w:hAnsi="Times New Roman"/>
          <w:sz w:val="24"/>
        </w:rPr>
        <w:t xml:space="preserve"> (400 hr x $64.46/hr). </w:t>
      </w:r>
    </w:p>
    <w:p w14:paraId="6FFE242B" w14:textId="77777777" w:rsidR="00F97C5A" w:rsidRDefault="00F97C5A"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3BE7737" w14:textId="72F9931E" w:rsidR="00F97C5A" w:rsidRPr="00C10840" w:rsidRDefault="007A00D0"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10840">
        <w:rPr>
          <w:rFonts w:ascii="Times New Roman" w:hAnsi="Times New Roman"/>
          <w:iCs/>
          <w:sz w:val="24"/>
          <w:szCs w:val="24"/>
        </w:rPr>
        <w:t xml:space="preserve">Annually, we estimate </w:t>
      </w:r>
      <w:r w:rsidR="00B200D0" w:rsidRPr="00C10840">
        <w:rPr>
          <w:rFonts w:ascii="Times New Roman" w:hAnsi="Times New Roman"/>
          <w:b/>
          <w:iCs/>
          <w:sz w:val="24"/>
          <w:szCs w:val="24"/>
        </w:rPr>
        <w:t>133.3</w:t>
      </w:r>
      <w:r w:rsidRPr="00C10840">
        <w:rPr>
          <w:rFonts w:ascii="Times New Roman" w:hAnsi="Times New Roman"/>
          <w:b/>
          <w:iCs/>
          <w:sz w:val="24"/>
          <w:szCs w:val="24"/>
        </w:rPr>
        <w:t xml:space="preserve"> hr</w:t>
      </w:r>
      <w:r w:rsidRPr="00C10840">
        <w:rPr>
          <w:rFonts w:ascii="Times New Roman" w:hAnsi="Times New Roman"/>
          <w:iCs/>
          <w:sz w:val="24"/>
          <w:szCs w:val="24"/>
        </w:rPr>
        <w:t xml:space="preserve"> at a cost of </w:t>
      </w:r>
      <w:r w:rsidRPr="00C10840">
        <w:rPr>
          <w:rFonts w:ascii="Times New Roman" w:hAnsi="Times New Roman"/>
          <w:b/>
          <w:iCs/>
          <w:sz w:val="24"/>
          <w:szCs w:val="24"/>
        </w:rPr>
        <w:t>$</w:t>
      </w:r>
      <w:r w:rsidR="00B200D0" w:rsidRPr="00C10840">
        <w:rPr>
          <w:rFonts w:ascii="Times New Roman" w:hAnsi="Times New Roman"/>
          <w:b/>
          <w:iCs/>
          <w:sz w:val="24"/>
          <w:szCs w:val="24"/>
        </w:rPr>
        <w:t>8,594.67</w:t>
      </w:r>
      <w:r w:rsidRPr="00C10840">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F822B7" w:rsidRPr="00C10840">
        <w:rPr>
          <w:rFonts w:ascii="Times New Roman" w:hAnsi="Times New Roman"/>
          <w:sz w:val="24"/>
        </w:rPr>
        <w:t xml:space="preserve">do not anticipate any additional burden after the 3-year approval period expires. </w:t>
      </w:r>
      <w:r w:rsidR="00C10840" w:rsidRPr="00C10840">
        <w:rPr>
          <w:rFonts w:ascii="Times New Roman" w:hAnsi="Times New Roman"/>
          <w:b/>
          <w:iCs/>
          <w:sz w:val="24"/>
          <w:szCs w:val="24"/>
        </w:rPr>
        <w:t>(Estimate 12.8a)</w:t>
      </w:r>
    </w:p>
    <w:p w14:paraId="6702BDDC" w14:textId="77777777" w:rsidR="00F97C5A" w:rsidRPr="00C10840" w:rsidRDefault="00F97C5A"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9B6F4EA" w14:textId="189E948C" w:rsidR="00E91264"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10840">
        <w:rPr>
          <w:rFonts w:ascii="Times New Roman" w:hAnsi="Times New Roman"/>
          <w:sz w:val="24"/>
        </w:rPr>
        <w:t xml:space="preserve">In subsequent years we estimate an annual burden of </w:t>
      </w:r>
      <w:r w:rsidRPr="00C10840">
        <w:rPr>
          <w:rFonts w:ascii="Times New Roman" w:hAnsi="Times New Roman"/>
          <w:b/>
          <w:sz w:val="24"/>
        </w:rPr>
        <w:t>40 hr</w:t>
      </w:r>
      <w:r w:rsidRPr="00C10840">
        <w:rPr>
          <w:rFonts w:ascii="Times New Roman" w:hAnsi="Times New Roman"/>
          <w:sz w:val="24"/>
        </w:rPr>
        <w:t xml:space="preserve"> (20 states x 2 hr) and </w:t>
      </w:r>
      <w:r w:rsidRPr="00C10840">
        <w:rPr>
          <w:rFonts w:ascii="Times New Roman" w:hAnsi="Times New Roman"/>
          <w:b/>
          <w:sz w:val="24"/>
        </w:rPr>
        <w:t>$2,578.40</w:t>
      </w:r>
      <w:r w:rsidRPr="00C10840">
        <w:rPr>
          <w:rFonts w:ascii="Times New Roman" w:hAnsi="Times New Roman"/>
          <w:sz w:val="24"/>
        </w:rPr>
        <w:t xml:space="preserve"> (40 hr x $64.46/hr).</w:t>
      </w:r>
      <w:r w:rsidR="00F97C5A" w:rsidRPr="00C10840">
        <w:rPr>
          <w:rFonts w:ascii="Times New Roman" w:hAnsi="Times New Roman"/>
          <w:sz w:val="24"/>
        </w:rPr>
        <w:t xml:space="preserve"> </w:t>
      </w:r>
      <w:r w:rsidR="00F97C5A" w:rsidRPr="00C10840">
        <w:rPr>
          <w:rFonts w:ascii="Times New Roman" w:hAnsi="Times New Roman"/>
          <w:b/>
          <w:iCs/>
          <w:sz w:val="24"/>
          <w:szCs w:val="24"/>
        </w:rPr>
        <w:t>(Estimate 12.8</w:t>
      </w:r>
      <w:r w:rsidR="00C10840" w:rsidRPr="00C10840">
        <w:rPr>
          <w:rFonts w:ascii="Times New Roman" w:hAnsi="Times New Roman"/>
          <w:b/>
          <w:iCs/>
          <w:sz w:val="24"/>
          <w:szCs w:val="24"/>
        </w:rPr>
        <w:t>b</w:t>
      </w:r>
      <w:r w:rsidR="00F97C5A" w:rsidRPr="00C10840">
        <w:rPr>
          <w:rFonts w:ascii="Times New Roman" w:hAnsi="Times New Roman"/>
          <w:b/>
          <w:iCs/>
          <w:sz w:val="24"/>
          <w:szCs w:val="24"/>
        </w:rPr>
        <w:t>)</w:t>
      </w:r>
    </w:p>
    <w:p w14:paraId="493FF3F4"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E5EEB8D" w14:textId="725DE64F" w:rsidR="00F97C5A"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 xml:space="preserve">Section 438.10(d)(2)(i) requires that states add taglines to all printed materials for potential enrollees explaining the availability of translation and interpreter services as well as the phone number for choice counseling assistance.  As the prevalent languages within a state do not change frequently, we are not estimating the burden for the rare updates that will be needed to update these taglines.  We estimate it will take 2 hr at $64.46/hr for a business operations specialist to create the taglines and another 4 hr to revise all document originals.  In aggregate, we estimate a one-time state burden of </w:t>
      </w:r>
      <w:r w:rsidRPr="00E93CD2">
        <w:rPr>
          <w:rFonts w:ascii="Times New Roman" w:hAnsi="Times New Roman"/>
          <w:b/>
          <w:sz w:val="24"/>
        </w:rPr>
        <w:t>252 hr</w:t>
      </w:r>
      <w:r w:rsidRPr="00F822B7">
        <w:rPr>
          <w:rFonts w:ascii="Times New Roman" w:hAnsi="Times New Roman"/>
          <w:sz w:val="24"/>
        </w:rPr>
        <w:t xml:space="preserve"> (42 states x 6 hr) and </w:t>
      </w:r>
      <w:r w:rsidRPr="00E93CD2">
        <w:rPr>
          <w:rFonts w:ascii="Times New Roman" w:hAnsi="Times New Roman"/>
          <w:b/>
          <w:sz w:val="24"/>
        </w:rPr>
        <w:t>$16,243.92</w:t>
      </w:r>
      <w:r w:rsidRPr="00F822B7">
        <w:rPr>
          <w:rFonts w:ascii="Times New Roman" w:hAnsi="Times New Roman"/>
          <w:sz w:val="24"/>
        </w:rPr>
        <w:t xml:space="preserve"> (252 hr x </w:t>
      </w:r>
      <w:r w:rsidRPr="00F822B7">
        <w:rPr>
          <w:rFonts w:ascii="Times New Roman" w:hAnsi="Times New Roman"/>
          <w:sz w:val="24"/>
        </w:rPr>
        <w:lastRenderedPageBreak/>
        <w:t xml:space="preserve">$64.46/hr). </w:t>
      </w:r>
    </w:p>
    <w:p w14:paraId="2CFAAB2F" w14:textId="77777777" w:rsidR="00F97C5A" w:rsidRDefault="00F97C5A"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FFF6A3" w14:textId="3BCA3BC0" w:rsidR="00E91264" w:rsidRDefault="00B200D0"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iCs/>
          <w:sz w:val="24"/>
          <w:szCs w:val="24"/>
        </w:rPr>
        <w:t xml:space="preserve">Annually, we estimate </w:t>
      </w:r>
      <w:r w:rsidR="0016564B" w:rsidRPr="0016564B">
        <w:rPr>
          <w:rFonts w:ascii="Times New Roman" w:hAnsi="Times New Roman"/>
          <w:b/>
          <w:iCs/>
          <w:sz w:val="24"/>
          <w:szCs w:val="24"/>
        </w:rPr>
        <w:t>84</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16564B">
        <w:rPr>
          <w:rFonts w:ascii="Times New Roman" w:hAnsi="Times New Roman"/>
          <w:b/>
          <w:iCs/>
          <w:sz w:val="24"/>
          <w:szCs w:val="24"/>
        </w:rPr>
        <w:t>5</w:t>
      </w:r>
      <w:r>
        <w:rPr>
          <w:rFonts w:ascii="Times New Roman" w:hAnsi="Times New Roman"/>
          <w:b/>
          <w:iCs/>
          <w:sz w:val="24"/>
          <w:szCs w:val="24"/>
        </w:rPr>
        <w:t>,</w:t>
      </w:r>
      <w:r w:rsidR="0016564B">
        <w:rPr>
          <w:rFonts w:ascii="Times New Roman" w:hAnsi="Times New Roman"/>
          <w:b/>
          <w:iCs/>
          <w:sz w:val="24"/>
          <w:szCs w:val="24"/>
        </w:rPr>
        <w:t>414</w:t>
      </w:r>
      <w:r>
        <w:rPr>
          <w:rFonts w:ascii="Times New Roman" w:hAnsi="Times New Roman"/>
          <w:b/>
          <w:iCs/>
          <w:sz w:val="24"/>
          <w:szCs w:val="24"/>
        </w:rPr>
        <w:t>.6</w:t>
      </w:r>
      <w:r w:rsidR="0016564B">
        <w:rPr>
          <w:rFonts w:ascii="Times New Roman" w:hAnsi="Times New Roman"/>
          <w:b/>
          <w:iCs/>
          <w:sz w:val="24"/>
          <w:szCs w:val="24"/>
        </w:rPr>
        <w:t>4</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F822B7" w:rsidRPr="00F822B7">
        <w:rPr>
          <w:rFonts w:ascii="Times New Roman" w:hAnsi="Times New Roman"/>
          <w:sz w:val="24"/>
        </w:rPr>
        <w:t>do not anticipate any additional burden after the 3-year approval period expires.</w:t>
      </w:r>
      <w:r w:rsidR="00F97C5A">
        <w:rPr>
          <w:rFonts w:ascii="Times New Roman" w:hAnsi="Times New Roman"/>
          <w:sz w:val="24"/>
        </w:rPr>
        <w:t xml:space="preserve"> </w:t>
      </w:r>
      <w:r w:rsidR="00F97C5A" w:rsidRPr="00F97C5A">
        <w:rPr>
          <w:rFonts w:ascii="Times New Roman" w:hAnsi="Times New Roman"/>
          <w:b/>
          <w:iCs/>
          <w:sz w:val="24"/>
          <w:szCs w:val="24"/>
        </w:rPr>
        <w:t>(Estimate 12.9)</w:t>
      </w:r>
    </w:p>
    <w:p w14:paraId="6E314170" w14:textId="77777777" w:rsidR="00100A7C" w:rsidRDefault="00100A7C"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2A86164" w14:textId="77777777" w:rsidR="00100A7C"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 xml:space="preserve">Section 438.10(e)(1) clarifies that states can provide required information in paper or electronic format.  As this is an existing requirement, the only burden change we estimate is adding two new pieces of information generated in §438.68 (network adequacy standards) and §438.330 (quality and performance indicators).  We estimate 1 hr at $64.46/hr for a business operations specialist to update or revise existing materials and 1 min at $30.92/hr for a mail clerk to mail the materials to 5 percent of the enrollees that are new (3,135,242).  In aggregate, we estimate a one-time state burden of </w:t>
      </w:r>
      <w:r w:rsidRPr="00E93CD2">
        <w:rPr>
          <w:rFonts w:ascii="Times New Roman" w:hAnsi="Times New Roman"/>
          <w:b/>
          <w:sz w:val="24"/>
        </w:rPr>
        <w:t>42 hr</w:t>
      </w:r>
      <w:r w:rsidRPr="00F822B7">
        <w:rPr>
          <w:rFonts w:ascii="Times New Roman" w:hAnsi="Times New Roman"/>
          <w:sz w:val="24"/>
        </w:rPr>
        <w:t xml:space="preserve"> (42 states x 1 hr) and </w:t>
      </w:r>
      <w:r w:rsidRPr="00B41C5C">
        <w:rPr>
          <w:rFonts w:ascii="Times New Roman" w:hAnsi="Times New Roman"/>
          <w:b/>
          <w:sz w:val="24"/>
        </w:rPr>
        <w:t>$2,707.32</w:t>
      </w:r>
      <w:r w:rsidRPr="00F822B7">
        <w:rPr>
          <w:rFonts w:ascii="Times New Roman" w:hAnsi="Times New Roman"/>
          <w:sz w:val="24"/>
        </w:rPr>
        <w:t xml:space="preserve"> (42 hr x 64.46/hr) to update/revise existing materials.  </w:t>
      </w:r>
    </w:p>
    <w:p w14:paraId="4FE3EF65" w14:textId="77777777" w:rsidR="00100A7C" w:rsidRDefault="00100A7C"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F6111BB" w14:textId="6EE4E5F4" w:rsidR="003142E2" w:rsidRPr="00A3257C" w:rsidRDefault="00100A7C"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3257C">
        <w:rPr>
          <w:rFonts w:ascii="Times New Roman" w:hAnsi="Times New Roman"/>
          <w:iCs/>
          <w:sz w:val="24"/>
          <w:szCs w:val="24"/>
        </w:rPr>
        <w:t xml:space="preserve">Annually, we estimate </w:t>
      </w:r>
      <w:r w:rsidR="00582650" w:rsidRPr="00A3257C">
        <w:rPr>
          <w:rFonts w:ascii="Times New Roman" w:hAnsi="Times New Roman"/>
          <w:b/>
          <w:iCs/>
          <w:sz w:val="24"/>
          <w:szCs w:val="24"/>
        </w:rPr>
        <w:t>1</w:t>
      </w:r>
      <w:r w:rsidRPr="00A3257C">
        <w:rPr>
          <w:rFonts w:ascii="Times New Roman" w:hAnsi="Times New Roman"/>
          <w:b/>
          <w:iCs/>
          <w:sz w:val="24"/>
          <w:szCs w:val="24"/>
        </w:rPr>
        <w:t>4 hr</w:t>
      </w:r>
      <w:r w:rsidRPr="00A3257C">
        <w:rPr>
          <w:rFonts w:ascii="Times New Roman" w:hAnsi="Times New Roman"/>
          <w:iCs/>
          <w:sz w:val="24"/>
          <w:szCs w:val="24"/>
        </w:rPr>
        <w:t xml:space="preserve"> at a cost of </w:t>
      </w:r>
      <w:r w:rsidRPr="00A3257C">
        <w:rPr>
          <w:rFonts w:ascii="Times New Roman" w:hAnsi="Times New Roman"/>
          <w:b/>
          <w:iCs/>
          <w:sz w:val="24"/>
          <w:szCs w:val="24"/>
        </w:rPr>
        <w:t>$902.44</w:t>
      </w:r>
      <w:r w:rsidRPr="00A3257C">
        <w:rPr>
          <w:rFonts w:ascii="Times New Roman" w:hAnsi="Times New Roman"/>
          <w:iCs/>
          <w:sz w:val="24"/>
          <w:szCs w:val="24"/>
        </w:rPr>
        <w:t xml:space="preserve">.  </w:t>
      </w:r>
      <w:r w:rsidR="00DA28B2" w:rsidRPr="00A3257C">
        <w:rPr>
          <w:rFonts w:ascii="Times New Roman" w:hAnsi="Times New Roman"/>
          <w:sz w:val="24"/>
        </w:rPr>
        <w:t xml:space="preserve">We are annualizing the one-time estimate since we </w:t>
      </w:r>
      <w:r w:rsidR="00F822B7" w:rsidRPr="00A3257C">
        <w:rPr>
          <w:rFonts w:ascii="Times New Roman" w:hAnsi="Times New Roman"/>
          <w:sz w:val="24"/>
        </w:rPr>
        <w:t xml:space="preserve">do not anticipate any additional burden after the 3-year approval period expires.  </w:t>
      </w:r>
    </w:p>
    <w:p w14:paraId="7218252E" w14:textId="77777777" w:rsidR="003142E2" w:rsidRPr="00A3257C" w:rsidRDefault="003142E2"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3E5F063" w14:textId="19F1F386" w:rsidR="00E91264"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3257C">
        <w:rPr>
          <w:rFonts w:ascii="Times New Roman" w:hAnsi="Times New Roman"/>
          <w:sz w:val="24"/>
        </w:rPr>
        <w:t>The currently approved burden estimates 5 min per mailing for 65,000 total hr.  By updating the enrollment count from the current burden estimate to</w:t>
      </w:r>
      <w:r w:rsidRPr="00EA2E34">
        <w:rPr>
          <w:rFonts w:ascii="Times New Roman" w:hAnsi="Times New Roman"/>
          <w:sz w:val="24"/>
        </w:rPr>
        <w:t xml:space="preserve"> 2,069,259</w:t>
      </w:r>
      <w:r w:rsidRPr="00A3257C">
        <w:rPr>
          <w:rFonts w:ascii="Times New Roman" w:hAnsi="Times New Roman"/>
          <w:sz w:val="24"/>
        </w:rPr>
        <w:t xml:space="preserve"> (62,704,821 total enrollees x .033 growth rate) and reducing the time from 5 min to 1 min (to acknowledge automated mailing processes), we estimate the annua</w:t>
      </w:r>
      <w:r w:rsidR="00B41C5C" w:rsidRPr="00A3257C">
        <w:rPr>
          <w:rFonts w:ascii="Times New Roman" w:hAnsi="Times New Roman"/>
          <w:sz w:val="24"/>
        </w:rPr>
        <w:t xml:space="preserve">l state burden for mailing as </w:t>
      </w:r>
      <w:r w:rsidR="00B41C5C" w:rsidRPr="00EA2E34">
        <w:rPr>
          <w:rFonts w:ascii="Times New Roman" w:hAnsi="Times New Roman"/>
          <w:sz w:val="24"/>
        </w:rPr>
        <w:t>-</w:t>
      </w:r>
      <w:r w:rsidRPr="00EA2E34">
        <w:rPr>
          <w:rFonts w:ascii="Times New Roman" w:hAnsi="Times New Roman"/>
          <w:sz w:val="24"/>
        </w:rPr>
        <w:t>30,512 h</w:t>
      </w:r>
      <w:r w:rsidR="00B41C5C" w:rsidRPr="00EA2E34">
        <w:rPr>
          <w:rFonts w:ascii="Times New Roman" w:hAnsi="Times New Roman"/>
          <w:sz w:val="24"/>
        </w:rPr>
        <w:t>r</w:t>
      </w:r>
      <w:r w:rsidR="00B41C5C" w:rsidRPr="00A3257C">
        <w:rPr>
          <w:rFonts w:ascii="Times New Roman" w:hAnsi="Times New Roman"/>
          <w:sz w:val="24"/>
        </w:rPr>
        <w:t xml:space="preserve"> (</w:t>
      </w:r>
      <w:r w:rsidR="00B41C5C" w:rsidRPr="00EA2E34">
        <w:rPr>
          <w:rFonts w:ascii="Times New Roman" w:hAnsi="Times New Roman"/>
          <w:b/>
          <w:sz w:val="24"/>
        </w:rPr>
        <w:t>34,488 hr</w:t>
      </w:r>
      <w:r w:rsidR="00B41C5C" w:rsidRPr="00A3257C">
        <w:rPr>
          <w:rFonts w:ascii="Times New Roman" w:hAnsi="Times New Roman"/>
          <w:sz w:val="24"/>
        </w:rPr>
        <w:t xml:space="preserve"> – 65,000 hr) and </w:t>
      </w:r>
      <w:r w:rsidR="00B41C5C" w:rsidRPr="00EA2E34">
        <w:rPr>
          <w:rFonts w:ascii="Times New Roman" w:hAnsi="Times New Roman"/>
          <w:sz w:val="24"/>
        </w:rPr>
        <w:t>-</w:t>
      </w:r>
      <w:r w:rsidRPr="00EA2E34">
        <w:rPr>
          <w:rFonts w:ascii="Times New Roman" w:hAnsi="Times New Roman"/>
          <w:sz w:val="24"/>
        </w:rPr>
        <w:t>$943,431.04</w:t>
      </w:r>
      <w:r w:rsidRPr="00A3257C">
        <w:rPr>
          <w:rFonts w:ascii="Times New Roman" w:hAnsi="Times New Roman"/>
          <w:b/>
          <w:sz w:val="24"/>
        </w:rPr>
        <w:t xml:space="preserve"> </w:t>
      </w:r>
      <w:r w:rsidR="000D2635" w:rsidRPr="00A3257C">
        <w:rPr>
          <w:rFonts w:ascii="Times New Roman" w:hAnsi="Times New Roman"/>
          <w:sz w:val="24"/>
        </w:rPr>
        <w:t>(-</w:t>
      </w:r>
      <w:r w:rsidRPr="00A3257C">
        <w:rPr>
          <w:rFonts w:ascii="Times New Roman" w:hAnsi="Times New Roman"/>
          <w:sz w:val="24"/>
        </w:rPr>
        <w:t>30,512 hr x $30.92/hr).</w:t>
      </w:r>
      <w:r w:rsidR="00F97C5A" w:rsidRPr="00A3257C">
        <w:rPr>
          <w:rFonts w:ascii="Times New Roman" w:hAnsi="Times New Roman"/>
          <w:sz w:val="24"/>
        </w:rPr>
        <w:t xml:space="preserve"> </w:t>
      </w:r>
      <w:r w:rsidR="00F97C5A" w:rsidRPr="00A3257C">
        <w:rPr>
          <w:rFonts w:ascii="Times New Roman" w:hAnsi="Times New Roman"/>
          <w:b/>
          <w:iCs/>
          <w:sz w:val="24"/>
          <w:szCs w:val="24"/>
        </w:rPr>
        <w:t>(Estimate 12.10)</w:t>
      </w:r>
    </w:p>
    <w:p w14:paraId="54A83415"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5936568B" w14:textId="77777777" w:rsidR="00E91264"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 xml:space="preserve">Section 438.10(g)(1) requires that MCOs, PIHPs, PAHPs, and PCCMs provide an enrollee handbook.  Since §438.10(g) has always required the provision of this information (although it did not specifically call it a “handbook”), we believe only new managed care entities will need to create this document.  Given the requirement in §438.10(c)(4)(ii) for the state to provide a model template for the handbook, the burden on a new entity will be greatly reduced. </w:t>
      </w:r>
    </w:p>
    <w:p w14:paraId="4A03A8E5"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3575D2F" w14:textId="77777777" w:rsidR="003142E2"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 xml:space="preserve">For existing entities that already have a method for distributing the information, we believe that 100 entities will need to modify their handbook to comply with a new model provided by the state.  We estimate that 100 entities rely on a business operations specialist to spend 4 hr at $64.46/hr to update their handbook.  Once revised, the handbooks need to be sent to enrollees.  We estimate 1 min by a mail clerk at $32.23/hr to send handbooks to 10,659,819 enrollees (17 percent of total enrollment).  To update the handbook, we estimate a one-time private sector burden of </w:t>
      </w:r>
      <w:r w:rsidRPr="00B41C5C">
        <w:rPr>
          <w:rFonts w:ascii="Times New Roman" w:hAnsi="Times New Roman"/>
          <w:b/>
          <w:sz w:val="24"/>
        </w:rPr>
        <w:t>400 hr</w:t>
      </w:r>
      <w:r w:rsidRPr="00F822B7">
        <w:rPr>
          <w:rFonts w:ascii="Times New Roman" w:hAnsi="Times New Roman"/>
          <w:sz w:val="24"/>
        </w:rPr>
        <w:t xml:space="preserve"> (100 entities x 4 hr) and </w:t>
      </w:r>
      <w:r w:rsidRPr="00B41C5C">
        <w:rPr>
          <w:rFonts w:ascii="Times New Roman" w:hAnsi="Times New Roman"/>
          <w:b/>
          <w:sz w:val="24"/>
        </w:rPr>
        <w:t>$25,784</w:t>
      </w:r>
      <w:r w:rsidRPr="00F822B7">
        <w:rPr>
          <w:rFonts w:ascii="Times New Roman" w:hAnsi="Times New Roman"/>
          <w:sz w:val="24"/>
        </w:rPr>
        <w:t xml:space="preserve"> (400 hr x $64.46/hr). </w:t>
      </w:r>
    </w:p>
    <w:p w14:paraId="0418E300" w14:textId="77777777" w:rsidR="003142E2" w:rsidRDefault="003142E2"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1DAD39F" w14:textId="29C5A6A7" w:rsidR="000511D7" w:rsidRDefault="003142E2"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iCs/>
          <w:sz w:val="24"/>
          <w:szCs w:val="24"/>
        </w:rPr>
        <w:t xml:space="preserve">Annually, we estimate </w:t>
      </w:r>
      <w:r w:rsidRPr="003142E2">
        <w:rPr>
          <w:rFonts w:ascii="Times New Roman" w:hAnsi="Times New Roman"/>
          <w:b/>
          <w:iCs/>
          <w:sz w:val="24"/>
          <w:szCs w:val="24"/>
        </w:rPr>
        <w:t>133.3</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0511D7">
        <w:rPr>
          <w:rFonts w:ascii="Times New Roman" w:hAnsi="Times New Roman"/>
          <w:b/>
          <w:iCs/>
          <w:sz w:val="24"/>
          <w:szCs w:val="24"/>
        </w:rPr>
        <w:t>8,594.67</w:t>
      </w:r>
      <w:r>
        <w:rPr>
          <w:rFonts w:ascii="Times New Roman" w:hAnsi="Times New Roman"/>
          <w:iCs/>
          <w:sz w:val="24"/>
          <w:szCs w:val="24"/>
        </w:rPr>
        <w:t>.</w:t>
      </w:r>
      <w:r w:rsidR="000511D7">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F822B7" w:rsidRPr="00F822B7">
        <w:rPr>
          <w:rFonts w:ascii="Times New Roman" w:hAnsi="Times New Roman"/>
          <w:sz w:val="24"/>
        </w:rPr>
        <w:t xml:space="preserve">do not anticipate any additional burden after the 3-year approval period expires.  </w:t>
      </w:r>
      <w:r w:rsidR="00C10840" w:rsidRPr="00F97C5A">
        <w:rPr>
          <w:rFonts w:ascii="Times New Roman" w:hAnsi="Times New Roman"/>
          <w:b/>
          <w:iCs/>
          <w:sz w:val="24"/>
          <w:szCs w:val="24"/>
        </w:rPr>
        <w:t>(Estimate 12.11</w:t>
      </w:r>
      <w:r w:rsidR="00C10840">
        <w:rPr>
          <w:rFonts w:ascii="Times New Roman" w:hAnsi="Times New Roman"/>
          <w:b/>
          <w:iCs/>
          <w:sz w:val="24"/>
          <w:szCs w:val="24"/>
        </w:rPr>
        <w:t>a</w:t>
      </w:r>
      <w:r w:rsidR="00C10840" w:rsidRPr="00F97C5A">
        <w:rPr>
          <w:rFonts w:ascii="Times New Roman" w:hAnsi="Times New Roman"/>
          <w:b/>
          <w:iCs/>
          <w:sz w:val="24"/>
          <w:szCs w:val="24"/>
        </w:rPr>
        <w:t>)</w:t>
      </w:r>
    </w:p>
    <w:p w14:paraId="38C6E91A" w14:textId="77777777" w:rsidR="000511D7" w:rsidRDefault="000511D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C16F0BC" w14:textId="22F554E7" w:rsidR="00F97C5A"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 xml:space="preserve">To send the handbook to existing enrollees in the 100 entities, we estimate a one-time private sector burden of </w:t>
      </w:r>
      <w:r w:rsidRPr="00B41C5C">
        <w:rPr>
          <w:rFonts w:ascii="Times New Roman" w:hAnsi="Times New Roman"/>
          <w:b/>
          <w:sz w:val="24"/>
        </w:rPr>
        <w:t>178,019 hr</w:t>
      </w:r>
      <w:r w:rsidRPr="00F822B7">
        <w:rPr>
          <w:rFonts w:ascii="Times New Roman" w:hAnsi="Times New Roman"/>
          <w:sz w:val="24"/>
        </w:rPr>
        <w:t xml:space="preserve"> (10,659,819 enrollees x 1 min) and </w:t>
      </w:r>
      <w:r w:rsidRPr="00B41C5C">
        <w:rPr>
          <w:rFonts w:ascii="Times New Roman" w:hAnsi="Times New Roman"/>
          <w:b/>
          <w:sz w:val="24"/>
        </w:rPr>
        <w:t>$5,504,346.78</w:t>
      </w:r>
      <w:r w:rsidRPr="00F822B7">
        <w:rPr>
          <w:rFonts w:ascii="Times New Roman" w:hAnsi="Times New Roman"/>
          <w:sz w:val="24"/>
        </w:rPr>
        <w:t xml:space="preserve"> (178,019 hr x </w:t>
      </w:r>
      <w:r w:rsidRPr="00F822B7">
        <w:rPr>
          <w:rFonts w:ascii="Times New Roman" w:hAnsi="Times New Roman"/>
          <w:sz w:val="24"/>
        </w:rPr>
        <w:lastRenderedPageBreak/>
        <w:t xml:space="preserve">$30.92/hr). </w:t>
      </w:r>
    </w:p>
    <w:p w14:paraId="26E6E807" w14:textId="77777777" w:rsidR="0032502D" w:rsidRDefault="0032502D"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4"/>
          <w:szCs w:val="24"/>
        </w:rPr>
      </w:pPr>
    </w:p>
    <w:p w14:paraId="672203C9" w14:textId="264520E7" w:rsidR="00E91264" w:rsidRDefault="000511D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B00440" w:rsidRPr="00B00440">
        <w:rPr>
          <w:rFonts w:ascii="Times New Roman" w:hAnsi="Times New Roman"/>
          <w:b/>
          <w:iCs/>
          <w:sz w:val="24"/>
          <w:szCs w:val="24"/>
        </w:rPr>
        <w:t>59,339.67</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B00440">
        <w:rPr>
          <w:rFonts w:ascii="Times New Roman" w:hAnsi="Times New Roman"/>
          <w:b/>
          <w:iCs/>
          <w:sz w:val="24"/>
          <w:szCs w:val="24"/>
        </w:rPr>
        <w:t>1</w:t>
      </w:r>
      <w:r>
        <w:rPr>
          <w:rFonts w:ascii="Times New Roman" w:hAnsi="Times New Roman"/>
          <w:b/>
          <w:iCs/>
          <w:sz w:val="24"/>
          <w:szCs w:val="24"/>
        </w:rPr>
        <w:t>,</w:t>
      </w:r>
      <w:r w:rsidR="00B00440">
        <w:rPr>
          <w:rFonts w:ascii="Times New Roman" w:hAnsi="Times New Roman"/>
          <w:b/>
          <w:iCs/>
          <w:sz w:val="24"/>
          <w:szCs w:val="24"/>
        </w:rPr>
        <w:t>834,782</w:t>
      </w:r>
      <w:r>
        <w:rPr>
          <w:rFonts w:ascii="Times New Roman" w:hAnsi="Times New Roman"/>
          <w:b/>
          <w:iCs/>
          <w:sz w:val="24"/>
          <w:szCs w:val="24"/>
        </w:rPr>
        <w:t>.</w:t>
      </w:r>
      <w:r w:rsidR="00B00440">
        <w:rPr>
          <w:rFonts w:ascii="Times New Roman" w:hAnsi="Times New Roman"/>
          <w:b/>
          <w:iCs/>
          <w:sz w:val="24"/>
          <w:szCs w:val="24"/>
        </w:rPr>
        <w:t>2</w:t>
      </w:r>
      <w:r>
        <w:rPr>
          <w:rFonts w:ascii="Times New Roman" w:hAnsi="Times New Roman"/>
          <w:b/>
          <w:iCs/>
          <w:sz w:val="24"/>
          <w:szCs w:val="24"/>
        </w:rPr>
        <w:t>6</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F822B7" w:rsidRPr="00F822B7">
        <w:rPr>
          <w:rFonts w:ascii="Times New Roman" w:hAnsi="Times New Roman"/>
          <w:sz w:val="24"/>
        </w:rPr>
        <w:t>do not anticipate any additional burden after the 3-year approval period expires.</w:t>
      </w:r>
      <w:r w:rsidR="00F97C5A">
        <w:rPr>
          <w:rFonts w:ascii="Times New Roman" w:hAnsi="Times New Roman"/>
          <w:sz w:val="24"/>
        </w:rPr>
        <w:t xml:space="preserve"> </w:t>
      </w:r>
      <w:r w:rsidR="00F97C5A" w:rsidRPr="00F97C5A">
        <w:rPr>
          <w:rFonts w:ascii="Times New Roman" w:hAnsi="Times New Roman"/>
          <w:b/>
          <w:iCs/>
          <w:sz w:val="24"/>
          <w:szCs w:val="24"/>
        </w:rPr>
        <w:t>(Estimate 12.11</w:t>
      </w:r>
      <w:r w:rsidR="00C10840">
        <w:rPr>
          <w:rFonts w:ascii="Times New Roman" w:hAnsi="Times New Roman"/>
          <w:b/>
          <w:iCs/>
          <w:sz w:val="24"/>
          <w:szCs w:val="24"/>
        </w:rPr>
        <w:t>b</w:t>
      </w:r>
      <w:r w:rsidR="00F97C5A" w:rsidRPr="00F97C5A">
        <w:rPr>
          <w:rFonts w:ascii="Times New Roman" w:hAnsi="Times New Roman"/>
          <w:b/>
          <w:iCs/>
          <w:sz w:val="24"/>
          <w:szCs w:val="24"/>
        </w:rPr>
        <w:t>)</w:t>
      </w:r>
    </w:p>
    <w:p w14:paraId="2F768639"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B6C5038" w14:textId="14EECAF8" w:rsidR="00E91264"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3257C">
        <w:rPr>
          <w:rFonts w:ascii="Times New Roman" w:hAnsi="Times New Roman"/>
          <w:sz w:val="24"/>
        </w:rPr>
        <w:t xml:space="preserve">With regard to new enrollees, they must receive a handbook within a reasonable time after receiving notice of the beneficiary’s enrollment.  We assume a 3.3 percent enrollee growth rate thus 2,069,259 enrollees (3.3 % percent of 62,704,821) will need to receive a handbook each year.  We estimate 1 min by a mail clerk at $30.92/hr to mail the handbook or </w:t>
      </w:r>
      <w:r w:rsidRPr="00EA2E34">
        <w:rPr>
          <w:rFonts w:ascii="Times New Roman" w:hAnsi="Times New Roman"/>
          <w:b/>
          <w:sz w:val="24"/>
        </w:rPr>
        <w:t>34,557 hr</w:t>
      </w:r>
      <w:r w:rsidRPr="00A3257C">
        <w:rPr>
          <w:rFonts w:ascii="Times New Roman" w:hAnsi="Times New Roman"/>
          <w:sz w:val="24"/>
        </w:rPr>
        <w:t xml:space="preserve"> (2,069,259 enrollees x 1 min).  The currently approved burden estimates 5 min per mailing for 390,000 enrollees or 32,500 total hr.  Updating the enrollment figure and reducing the time from 5 min to 1 min (to acknowledge current automated mailing processes), the annual private sector burden is increased by </w:t>
      </w:r>
      <w:r w:rsidRPr="00EA2E34">
        <w:rPr>
          <w:rFonts w:ascii="Times New Roman" w:hAnsi="Times New Roman"/>
          <w:sz w:val="24"/>
        </w:rPr>
        <w:t>2,057 hr (34,557 hr - 32,500 hr) and $63,602.44</w:t>
      </w:r>
      <w:r w:rsidRPr="00A3257C">
        <w:rPr>
          <w:rFonts w:ascii="Times New Roman" w:hAnsi="Times New Roman"/>
          <w:sz w:val="24"/>
        </w:rPr>
        <w:t xml:space="preserve"> (2,057 hr x $30.92/hr).</w:t>
      </w:r>
      <w:r w:rsidR="00F97C5A" w:rsidRPr="00A3257C">
        <w:rPr>
          <w:rFonts w:ascii="Times New Roman" w:hAnsi="Times New Roman"/>
          <w:sz w:val="24"/>
        </w:rPr>
        <w:t xml:space="preserve"> </w:t>
      </w:r>
      <w:r w:rsidR="00F97C5A" w:rsidRPr="00A3257C">
        <w:rPr>
          <w:rFonts w:ascii="Times New Roman" w:hAnsi="Times New Roman"/>
          <w:b/>
          <w:iCs/>
          <w:sz w:val="24"/>
          <w:szCs w:val="24"/>
        </w:rPr>
        <w:t>(Estimate 12.12)</w:t>
      </w:r>
    </w:p>
    <w:p w14:paraId="67879957"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A0C2440" w14:textId="6E98D4FF" w:rsidR="00E91264" w:rsidRDefault="007450BE"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7450BE">
        <w:rPr>
          <w:rFonts w:ascii="Times New Roman" w:hAnsi="Times New Roman"/>
          <w:sz w:val="24"/>
        </w:rPr>
        <w:t xml:space="preserve">Since all of the </w:t>
      </w:r>
      <w:r w:rsidR="00FC1274">
        <w:rPr>
          <w:rFonts w:ascii="Times New Roman" w:hAnsi="Times New Roman"/>
          <w:sz w:val="24"/>
        </w:rPr>
        <w:t>581 (</w:t>
      </w:r>
      <w:r w:rsidRPr="007450BE">
        <w:rPr>
          <w:rFonts w:ascii="Times New Roman" w:hAnsi="Times New Roman"/>
          <w:sz w:val="24"/>
        </w:rPr>
        <w:t>335 MCO + 176 PIHP + 61 PAHP + 9 PCCM</w:t>
      </w:r>
      <w:r w:rsidR="00FC1274">
        <w:rPr>
          <w:rFonts w:ascii="Times New Roman" w:hAnsi="Times New Roman"/>
          <w:sz w:val="24"/>
        </w:rPr>
        <w:t>)</w:t>
      </w:r>
      <w:r w:rsidRPr="007450BE">
        <w:rPr>
          <w:rFonts w:ascii="Times New Roman" w:hAnsi="Times New Roman"/>
          <w:sz w:val="24"/>
        </w:rPr>
        <w:t xml:space="preserve"> entities will need to keep their handbook up to date, we estimate it will take 1 hr at $64.46/hr for a business operations specialist to update the document.  While the updates are necessary when program changes occur, we estimate 1 hr since each change may only take a few minutes to make.  In aggregate, we estimate an annual private sector burden of </w:t>
      </w:r>
      <w:r w:rsidRPr="007450BE">
        <w:rPr>
          <w:rFonts w:ascii="Times New Roman" w:hAnsi="Times New Roman"/>
          <w:b/>
          <w:sz w:val="24"/>
        </w:rPr>
        <w:t>581 hr</w:t>
      </w:r>
      <w:r w:rsidRPr="007450BE">
        <w:rPr>
          <w:rFonts w:ascii="Times New Roman" w:hAnsi="Times New Roman"/>
          <w:sz w:val="24"/>
        </w:rPr>
        <w:t xml:space="preserve"> (</w:t>
      </w:r>
      <w:r w:rsidR="00FC1274">
        <w:rPr>
          <w:rFonts w:ascii="Times New Roman" w:hAnsi="Times New Roman"/>
          <w:sz w:val="24"/>
        </w:rPr>
        <w:t xml:space="preserve">581 </w:t>
      </w:r>
      <w:r w:rsidRPr="007450BE">
        <w:rPr>
          <w:rFonts w:ascii="Times New Roman" w:hAnsi="Times New Roman"/>
          <w:sz w:val="24"/>
        </w:rPr>
        <w:t xml:space="preserve">entities x 1 hr) and </w:t>
      </w:r>
      <w:r w:rsidRPr="007450BE">
        <w:rPr>
          <w:rFonts w:ascii="Times New Roman" w:hAnsi="Times New Roman"/>
          <w:b/>
          <w:sz w:val="24"/>
        </w:rPr>
        <w:t>$37,451.26</w:t>
      </w:r>
      <w:r w:rsidRPr="007450BE">
        <w:rPr>
          <w:rFonts w:ascii="Times New Roman" w:hAnsi="Times New Roman"/>
          <w:sz w:val="24"/>
        </w:rPr>
        <w:t xml:space="preserve"> (581 hr x $64.46/hr).</w:t>
      </w:r>
      <w:r w:rsidRPr="00F97C5A">
        <w:rPr>
          <w:rFonts w:ascii="Times New Roman" w:hAnsi="Times New Roman"/>
          <w:b/>
          <w:sz w:val="24"/>
        </w:rPr>
        <w:t xml:space="preserve"> </w:t>
      </w:r>
      <w:r w:rsidR="00F97C5A" w:rsidRPr="00F97C5A">
        <w:rPr>
          <w:rFonts w:ascii="Times New Roman" w:hAnsi="Times New Roman"/>
          <w:b/>
          <w:iCs/>
          <w:sz w:val="24"/>
          <w:szCs w:val="24"/>
        </w:rPr>
        <w:t>(Estimate 12.13)</w:t>
      </w:r>
    </w:p>
    <w:p w14:paraId="64E62316" w14:textId="77777777" w:rsidR="00561CF4" w:rsidRDefault="00561CF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03B465F" w14:textId="77777777" w:rsidR="00E91264" w:rsidRDefault="00F822B7"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F822B7">
        <w:rPr>
          <w:rFonts w:ascii="Times New Roman" w:hAnsi="Times New Roman"/>
          <w:sz w:val="24"/>
        </w:rPr>
        <w:t>Section 438.10(h) requires that all MCO, PIHP, PAHP, and PCCM entities make a provider directory available in electronic form, and on paper upon request.  Producing a provider directory is a longstanding requirement in §438.10 and in the private health insurance market.  Given the time sensitive nature of provider information and the high error rate in printed directories, most provider information is now obtained via the internet or by calling a customer service representative.  In this regard, the only new burden is the time for a computer programmer to add a few additional fields of data, including the provider website addresses, additional disability accommodations, and adding behavioral and long-term services and support providers.</w:t>
      </w:r>
    </w:p>
    <w:p w14:paraId="3070D047" w14:textId="77777777" w:rsidR="00E91264" w:rsidRDefault="00E9126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6F5187E" w14:textId="214E20CB" w:rsidR="0032502D" w:rsidRDefault="007450BE"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7450BE">
        <w:rPr>
          <w:rFonts w:ascii="Times New Roman" w:hAnsi="Times New Roman"/>
          <w:sz w:val="24"/>
        </w:rPr>
        <w:t>We estimate that it tak</w:t>
      </w:r>
      <w:r w:rsidR="000F37A2">
        <w:rPr>
          <w:rFonts w:ascii="Times New Roman" w:hAnsi="Times New Roman"/>
          <w:sz w:val="24"/>
        </w:rPr>
        <w:t>es approximately 1 hr at $78.32</w:t>
      </w:r>
      <w:r w:rsidRPr="007450BE">
        <w:rPr>
          <w:rFonts w:ascii="Times New Roman" w:hAnsi="Times New Roman"/>
          <w:sz w:val="24"/>
        </w:rPr>
        <w:t xml:space="preserve">/hr for a computer programmer to update the existing directory.  Updates after the creation of the original program will be put on a production schedule as part of usual business operations and would not generate any additional burden.  In aggregate, we estimate a one-time private sector burden of </w:t>
      </w:r>
      <w:r w:rsidRPr="007450BE">
        <w:rPr>
          <w:rFonts w:ascii="Times New Roman" w:hAnsi="Times New Roman"/>
          <w:b/>
          <w:sz w:val="24"/>
        </w:rPr>
        <w:t>581 hr</w:t>
      </w:r>
      <w:r w:rsidRPr="007450BE">
        <w:rPr>
          <w:rFonts w:ascii="Times New Roman" w:hAnsi="Times New Roman"/>
          <w:sz w:val="24"/>
        </w:rPr>
        <w:t xml:space="preserve"> (</w:t>
      </w:r>
      <w:r w:rsidR="00561CF4">
        <w:rPr>
          <w:rFonts w:ascii="Times New Roman" w:hAnsi="Times New Roman"/>
          <w:sz w:val="24"/>
        </w:rPr>
        <w:t xml:space="preserve">581 </w:t>
      </w:r>
      <w:r w:rsidRPr="007450BE">
        <w:rPr>
          <w:rFonts w:ascii="Times New Roman" w:hAnsi="Times New Roman"/>
          <w:sz w:val="24"/>
        </w:rPr>
        <w:t xml:space="preserve">entities x 1 hr) and </w:t>
      </w:r>
      <w:r w:rsidRPr="007450BE">
        <w:rPr>
          <w:rFonts w:ascii="Times New Roman" w:hAnsi="Times New Roman"/>
          <w:b/>
          <w:sz w:val="24"/>
        </w:rPr>
        <w:t>$45,503.92</w:t>
      </w:r>
      <w:r w:rsidRPr="007450BE">
        <w:rPr>
          <w:rFonts w:ascii="Times New Roman" w:hAnsi="Times New Roman"/>
          <w:sz w:val="24"/>
        </w:rPr>
        <w:t xml:space="preserve"> (581 hr x $78.32/hr). </w:t>
      </w:r>
    </w:p>
    <w:p w14:paraId="192B4706" w14:textId="77777777" w:rsidR="0032502D" w:rsidRDefault="0032502D"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E51D759" w14:textId="7B740518" w:rsidR="00F822B7" w:rsidRPr="006F2042" w:rsidRDefault="0032502D"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C51E29">
        <w:rPr>
          <w:rFonts w:ascii="Times New Roman" w:hAnsi="Times New Roman"/>
          <w:b/>
          <w:iCs/>
          <w:sz w:val="24"/>
          <w:szCs w:val="24"/>
        </w:rPr>
        <w:t>193.7</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Pr>
          <w:rFonts w:ascii="Times New Roman" w:hAnsi="Times New Roman"/>
          <w:b/>
          <w:iCs/>
          <w:sz w:val="24"/>
          <w:szCs w:val="24"/>
        </w:rPr>
        <w:t>1</w:t>
      </w:r>
      <w:r w:rsidR="00B26D2D">
        <w:rPr>
          <w:rFonts w:ascii="Times New Roman" w:hAnsi="Times New Roman"/>
          <w:b/>
          <w:iCs/>
          <w:sz w:val="24"/>
          <w:szCs w:val="24"/>
        </w:rPr>
        <w:t>5</w:t>
      </w:r>
      <w:r>
        <w:rPr>
          <w:rFonts w:ascii="Times New Roman" w:hAnsi="Times New Roman"/>
          <w:b/>
          <w:iCs/>
          <w:sz w:val="24"/>
          <w:szCs w:val="24"/>
        </w:rPr>
        <w:t>,</w:t>
      </w:r>
      <w:r w:rsidR="00B26D2D">
        <w:rPr>
          <w:rFonts w:ascii="Times New Roman" w:hAnsi="Times New Roman"/>
          <w:b/>
          <w:iCs/>
          <w:sz w:val="24"/>
          <w:szCs w:val="24"/>
        </w:rPr>
        <w:t>167</w:t>
      </w:r>
      <w:r>
        <w:rPr>
          <w:rFonts w:ascii="Times New Roman" w:hAnsi="Times New Roman"/>
          <w:b/>
          <w:iCs/>
          <w:sz w:val="24"/>
          <w:szCs w:val="24"/>
        </w:rPr>
        <w:t>.</w:t>
      </w:r>
      <w:r w:rsidR="00B26D2D">
        <w:rPr>
          <w:rFonts w:ascii="Times New Roman" w:hAnsi="Times New Roman"/>
          <w:b/>
          <w:iCs/>
          <w:sz w:val="24"/>
          <w:szCs w:val="24"/>
        </w:rPr>
        <w:t>97</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7450BE" w:rsidRPr="007450BE">
        <w:rPr>
          <w:rFonts w:ascii="Times New Roman" w:hAnsi="Times New Roman"/>
          <w:sz w:val="24"/>
        </w:rPr>
        <w:t>do not anticipate any additional burden after the 3-year approval period expires.</w:t>
      </w:r>
      <w:r w:rsidR="007450BE">
        <w:rPr>
          <w:rFonts w:ascii="Times New Roman" w:hAnsi="Times New Roman"/>
          <w:sz w:val="24"/>
        </w:rPr>
        <w:t xml:space="preserve"> </w:t>
      </w:r>
      <w:r w:rsidR="00E410ED" w:rsidRPr="00E410ED">
        <w:rPr>
          <w:rFonts w:ascii="Times New Roman" w:hAnsi="Times New Roman"/>
          <w:b/>
          <w:iCs/>
          <w:sz w:val="24"/>
          <w:szCs w:val="24"/>
        </w:rPr>
        <w:t>(Estimate 12.14)</w:t>
      </w:r>
    </w:p>
    <w:p w14:paraId="4EB7C7E9" w14:textId="77777777" w:rsidR="00F02CFE" w:rsidRDefault="00F02CFE" w:rsidP="0060269B">
      <w:pPr>
        <w:rPr>
          <w:rFonts w:ascii="Times New Roman" w:hAnsi="Times New Roman"/>
          <w:sz w:val="24"/>
          <w:u w:val="single"/>
        </w:rPr>
      </w:pPr>
    </w:p>
    <w:p w14:paraId="03F3BE04" w14:textId="37B604D0" w:rsidR="009E0B3B" w:rsidRDefault="001902E9" w:rsidP="0060269B">
      <w:pPr>
        <w:rPr>
          <w:rFonts w:ascii="Times New Roman" w:hAnsi="Times New Roman"/>
          <w:iCs/>
          <w:sz w:val="24"/>
          <w:szCs w:val="24"/>
        </w:rPr>
      </w:pPr>
      <w:r w:rsidRPr="006F2042">
        <w:rPr>
          <w:rFonts w:ascii="Times New Roman" w:hAnsi="Times New Roman"/>
          <w:sz w:val="24"/>
          <w:u w:val="single"/>
        </w:rPr>
        <w:t>Section 438.12 Provider discrimination prohibited</w:t>
      </w:r>
      <w:r w:rsidR="00A15CF7" w:rsidRPr="00A15CF7">
        <w:rPr>
          <w:rFonts w:ascii="Times New Roman" w:hAnsi="Times New Roman"/>
          <w:sz w:val="24"/>
        </w:rPr>
        <w:t xml:space="preserve">  </w:t>
      </w:r>
      <w:r w:rsidR="009E0B3B" w:rsidRPr="009E0B3B">
        <w:rPr>
          <w:rFonts w:ascii="Times New Roman" w:hAnsi="Times New Roman"/>
          <w:sz w:val="24"/>
          <w:szCs w:val="24"/>
        </w:rPr>
        <w:t xml:space="preserve">This section requires that if an MCO, PIHP, or PAHP declines to include individual or groups of providers in its network, it must give the </w:t>
      </w:r>
      <w:r w:rsidR="009E0B3B" w:rsidRPr="009E0B3B">
        <w:rPr>
          <w:rFonts w:ascii="Times New Roman" w:hAnsi="Times New Roman"/>
          <w:sz w:val="24"/>
          <w:szCs w:val="24"/>
        </w:rPr>
        <w:lastRenderedPageBreak/>
        <w:t>affected providers written notice of the reason for its decision.</w:t>
      </w:r>
      <w:r w:rsidR="009E0B3B">
        <w:rPr>
          <w:rFonts w:ascii="Times New Roman" w:hAnsi="Times New Roman"/>
          <w:sz w:val="24"/>
          <w:szCs w:val="24"/>
        </w:rPr>
        <w:t xml:space="preserve">  </w:t>
      </w:r>
      <w:r w:rsidR="009E0B3B" w:rsidRPr="009E0B3B">
        <w:rPr>
          <w:rFonts w:ascii="Times New Roman" w:hAnsi="Times New Roman"/>
          <w:iCs/>
          <w:sz w:val="24"/>
          <w:szCs w:val="24"/>
        </w:rPr>
        <w:t xml:space="preserve">The burden associated with this requirement is the time it takes the MCO, PIHP, or PAHP to furnish the providers with the </w:t>
      </w:r>
      <w:r w:rsidR="009E0B3B" w:rsidRPr="00CE1551">
        <w:rPr>
          <w:rFonts w:ascii="Times New Roman" w:hAnsi="Times New Roman"/>
          <w:iCs/>
          <w:sz w:val="24"/>
          <w:szCs w:val="24"/>
        </w:rPr>
        <w:t>requisite notice.  We estimate that it takes 1 minute to draft and furnish such notice.  We estimate that on average each 5</w:t>
      </w:r>
      <w:r w:rsidR="0012248E">
        <w:rPr>
          <w:rFonts w:ascii="Times New Roman" w:hAnsi="Times New Roman"/>
          <w:iCs/>
          <w:sz w:val="24"/>
          <w:szCs w:val="24"/>
        </w:rPr>
        <w:t>72</w:t>
      </w:r>
      <w:r w:rsidR="009E0B3B" w:rsidRPr="00CE1551">
        <w:rPr>
          <w:rFonts w:ascii="Times New Roman" w:hAnsi="Times New Roman"/>
          <w:iCs/>
          <w:sz w:val="24"/>
          <w:szCs w:val="24"/>
        </w:rPr>
        <w:t xml:space="preserve"> MCOs, </w:t>
      </w:r>
      <w:r w:rsidR="00E73BAE" w:rsidRPr="00CE1551">
        <w:rPr>
          <w:rFonts w:ascii="Times New Roman" w:hAnsi="Times New Roman"/>
          <w:iCs/>
          <w:sz w:val="24"/>
          <w:szCs w:val="24"/>
        </w:rPr>
        <w:t>PIHP</w:t>
      </w:r>
      <w:r w:rsidR="009E0B3B" w:rsidRPr="00CE1551">
        <w:rPr>
          <w:rFonts w:ascii="Times New Roman" w:hAnsi="Times New Roman"/>
          <w:iCs/>
          <w:sz w:val="24"/>
          <w:szCs w:val="24"/>
        </w:rPr>
        <w:t>s, and PAHPs will need to produce 10 notices per year.</w:t>
      </w:r>
      <w:r w:rsidR="009E0B3B" w:rsidRPr="00CE1551">
        <w:rPr>
          <w:rFonts w:ascii="Times New Roman" w:hAnsi="Times New Roman"/>
          <w:sz w:val="24"/>
        </w:rPr>
        <w:t xml:space="preserve"> </w:t>
      </w:r>
      <w:r w:rsidR="009E0B3B" w:rsidRPr="00CE1551">
        <w:rPr>
          <w:rFonts w:ascii="Times New Roman" w:hAnsi="Times New Roman"/>
          <w:iCs/>
          <w:sz w:val="24"/>
          <w:szCs w:val="24"/>
        </w:rPr>
        <w:t xml:space="preserve">In aggregate, we estimate an annual private sector burden of </w:t>
      </w:r>
      <w:r w:rsidR="00FC5FA7" w:rsidRPr="00CE1551">
        <w:rPr>
          <w:rFonts w:ascii="Times New Roman" w:hAnsi="Times New Roman"/>
          <w:b/>
          <w:iCs/>
          <w:sz w:val="24"/>
          <w:szCs w:val="24"/>
        </w:rPr>
        <w:t>95</w:t>
      </w:r>
      <w:r w:rsidR="009E0B3B" w:rsidRPr="00CE1551">
        <w:rPr>
          <w:rFonts w:ascii="Times New Roman" w:hAnsi="Times New Roman"/>
          <w:b/>
          <w:iCs/>
          <w:sz w:val="24"/>
          <w:szCs w:val="24"/>
        </w:rPr>
        <w:t xml:space="preserve"> hr</w:t>
      </w:r>
      <w:r w:rsidR="007450BE" w:rsidRPr="00CE1551">
        <w:rPr>
          <w:rFonts w:ascii="Times New Roman" w:hAnsi="Times New Roman"/>
          <w:iCs/>
          <w:sz w:val="24"/>
          <w:szCs w:val="24"/>
        </w:rPr>
        <w:t xml:space="preserve"> (572</w:t>
      </w:r>
      <w:r w:rsidR="009E0B3B" w:rsidRPr="00CE1551">
        <w:rPr>
          <w:rFonts w:ascii="Times New Roman" w:hAnsi="Times New Roman"/>
          <w:iCs/>
          <w:sz w:val="24"/>
          <w:szCs w:val="24"/>
        </w:rPr>
        <w:t xml:space="preserve"> entities</w:t>
      </w:r>
      <w:r w:rsidR="00FC5FA7" w:rsidRPr="00CE1551">
        <w:rPr>
          <w:rFonts w:ascii="Times New Roman" w:hAnsi="Times New Roman"/>
          <w:iCs/>
          <w:sz w:val="24"/>
          <w:szCs w:val="24"/>
        </w:rPr>
        <w:t xml:space="preserve"> </w:t>
      </w:r>
      <w:r w:rsidR="00490FBA" w:rsidRPr="00CE1551">
        <w:rPr>
          <w:rFonts w:ascii="Times New Roman" w:hAnsi="Times New Roman"/>
          <w:iCs/>
          <w:sz w:val="24"/>
          <w:szCs w:val="24"/>
        </w:rPr>
        <w:t xml:space="preserve">x 10 </w:t>
      </w:r>
      <w:r w:rsidR="00384218" w:rsidRPr="00CE1551">
        <w:rPr>
          <w:rFonts w:ascii="Times New Roman" w:hAnsi="Times New Roman"/>
          <w:iCs/>
          <w:sz w:val="24"/>
          <w:szCs w:val="24"/>
        </w:rPr>
        <w:t>notices</w:t>
      </w:r>
      <w:r w:rsidR="009E0B3B" w:rsidRPr="00CE1551">
        <w:rPr>
          <w:rFonts w:ascii="Times New Roman" w:hAnsi="Times New Roman"/>
          <w:iCs/>
          <w:sz w:val="24"/>
          <w:szCs w:val="24"/>
        </w:rPr>
        <w:t xml:space="preserve"> x 1 min) and </w:t>
      </w:r>
      <w:r w:rsidR="009E0B3B" w:rsidRPr="00CE1551">
        <w:rPr>
          <w:rFonts w:ascii="Times New Roman" w:hAnsi="Times New Roman"/>
          <w:b/>
          <w:iCs/>
          <w:sz w:val="24"/>
          <w:szCs w:val="24"/>
        </w:rPr>
        <w:t>$</w:t>
      </w:r>
      <w:r w:rsidR="00FC5FA7" w:rsidRPr="00CE1551">
        <w:rPr>
          <w:rFonts w:ascii="Times New Roman" w:hAnsi="Times New Roman"/>
          <w:b/>
          <w:iCs/>
          <w:sz w:val="24"/>
          <w:szCs w:val="24"/>
        </w:rPr>
        <w:t>2,</w:t>
      </w:r>
      <w:r w:rsidR="009F64D7" w:rsidRPr="00CE1551">
        <w:rPr>
          <w:rFonts w:ascii="Times New Roman" w:hAnsi="Times New Roman"/>
          <w:b/>
          <w:iCs/>
          <w:sz w:val="24"/>
          <w:szCs w:val="24"/>
        </w:rPr>
        <w:t>937.40</w:t>
      </w:r>
      <w:r w:rsidR="009E0B3B" w:rsidRPr="00CE1551">
        <w:rPr>
          <w:rFonts w:ascii="Times New Roman" w:hAnsi="Times New Roman"/>
          <w:iCs/>
          <w:sz w:val="24"/>
          <w:szCs w:val="24"/>
        </w:rPr>
        <w:t xml:space="preserve"> (</w:t>
      </w:r>
      <w:r w:rsidR="00FC5FA7" w:rsidRPr="00CE1551">
        <w:rPr>
          <w:rFonts w:ascii="Times New Roman" w:hAnsi="Times New Roman"/>
          <w:iCs/>
          <w:sz w:val="24"/>
          <w:szCs w:val="24"/>
        </w:rPr>
        <w:t>95</w:t>
      </w:r>
      <w:r w:rsidR="009F64D7" w:rsidRPr="00CE1551">
        <w:rPr>
          <w:rFonts w:ascii="Times New Roman" w:hAnsi="Times New Roman"/>
          <w:iCs/>
          <w:sz w:val="24"/>
          <w:szCs w:val="24"/>
        </w:rPr>
        <w:t xml:space="preserve"> hr x </w:t>
      </w:r>
      <w:r w:rsidR="00826297" w:rsidRPr="00CE1551">
        <w:rPr>
          <w:rFonts w:ascii="Times New Roman" w:hAnsi="Times New Roman"/>
          <w:iCs/>
          <w:sz w:val="24"/>
          <w:szCs w:val="24"/>
        </w:rPr>
        <w:t>$</w:t>
      </w:r>
      <w:r w:rsidR="009F64D7" w:rsidRPr="00CE1551">
        <w:rPr>
          <w:rFonts w:ascii="Times New Roman" w:hAnsi="Times New Roman"/>
          <w:iCs/>
          <w:sz w:val="24"/>
          <w:szCs w:val="24"/>
        </w:rPr>
        <w:t>30.92</w:t>
      </w:r>
      <w:r w:rsidR="009E0B3B" w:rsidRPr="00CE1551">
        <w:rPr>
          <w:rFonts w:ascii="Times New Roman" w:hAnsi="Times New Roman"/>
          <w:iCs/>
          <w:sz w:val="24"/>
          <w:szCs w:val="24"/>
        </w:rPr>
        <w:t>/hr).</w:t>
      </w:r>
      <w:r w:rsidR="00E410ED" w:rsidRPr="00CE1551">
        <w:rPr>
          <w:rFonts w:ascii="Times New Roman" w:hAnsi="Times New Roman"/>
          <w:iCs/>
          <w:sz w:val="24"/>
          <w:szCs w:val="24"/>
        </w:rPr>
        <w:t xml:space="preserve"> </w:t>
      </w:r>
      <w:r w:rsidR="00E410ED" w:rsidRPr="00CE1551">
        <w:rPr>
          <w:rFonts w:ascii="Times New Roman" w:hAnsi="Times New Roman"/>
          <w:b/>
          <w:iCs/>
          <w:sz w:val="24"/>
          <w:szCs w:val="24"/>
        </w:rPr>
        <w:t>(Estimate 12.15)</w:t>
      </w:r>
    </w:p>
    <w:p w14:paraId="64B8494F" w14:textId="119184C6" w:rsidR="00F02CFE" w:rsidRDefault="00F02CFE" w:rsidP="0060269B">
      <w:pPr>
        <w:rPr>
          <w:rFonts w:ascii="Times New Roman" w:hAnsi="Times New Roman"/>
          <w:iCs/>
          <w:sz w:val="24"/>
          <w:szCs w:val="24"/>
        </w:rPr>
      </w:pPr>
    </w:p>
    <w:p w14:paraId="2A81E40E" w14:textId="2921B008" w:rsidR="00EE5C63" w:rsidRPr="00EE5C63" w:rsidRDefault="00325B9F"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6F2042">
        <w:rPr>
          <w:rFonts w:ascii="Times New Roman" w:hAnsi="Times New Roman"/>
          <w:sz w:val="24"/>
          <w:szCs w:val="24"/>
          <w:u w:val="single"/>
        </w:rPr>
        <w:t>Se</w:t>
      </w:r>
      <w:r w:rsidRPr="009A77FD">
        <w:rPr>
          <w:rFonts w:ascii="Times New Roman" w:hAnsi="Times New Roman"/>
          <w:sz w:val="24"/>
          <w:szCs w:val="24"/>
          <w:u w:val="single"/>
        </w:rPr>
        <w:t>ction 438.14 Requirements that a</w:t>
      </w:r>
      <w:r w:rsidRPr="006F2042">
        <w:rPr>
          <w:rFonts w:ascii="Times New Roman" w:hAnsi="Times New Roman"/>
          <w:sz w:val="24"/>
          <w:szCs w:val="24"/>
          <w:u w:val="single"/>
        </w:rPr>
        <w:t>ppl</w:t>
      </w:r>
      <w:r w:rsidRPr="009A77FD">
        <w:rPr>
          <w:rFonts w:ascii="Times New Roman" w:hAnsi="Times New Roman"/>
          <w:sz w:val="24"/>
          <w:szCs w:val="24"/>
          <w:u w:val="single"/>
        </w:rPr>
        <w:t>y to MCO, PIHP, PAHP, PCCM</w:t>
      </w:r>
      <w:r w:rsidRPr="00490AEF">
        <w:rPr>
          <w:rFonts w:ascii="Times New Roman" w:hAnsi="Times New Roman"/>
          <w:sz w:val="24"/>
          <w:szCs w:val="24"/>
          <w:u w:val="single"/>
        </w:rPr>
        <w:t>, and PCCM entity c</w:t>
      </w:r>
      <w:r w:rsidRPr="006C631F">
        <w:rPr>
          <w:rFonts w:ascii="Times New Roman" w:hAnsi="Times New Roman"/>
          <w:sz w:val="24"/>
          <w:szCs w:val="24"/>
          <w:u w:val="single"/>
        </w:rPr>
        <w:t xml:space="preserve">ontracts </w:t>
      </w:r>
      <w:r w:rsidRPr="00701557">
        <w:rPr>
          <w:rFonts w:ascii="Times New Roman" w:hAnsi="Times New Roman"/>
          <w:sz w:val="24"/>
          <w:szCs w:val="24"/>
          <w:u w:val="single"/>
        </w:rPr>
        <w:t>i</w:t>
      </w:r>
      <w:r w:rsidRPr="002C78C4">
        <w:rPr>
          <w:rFonts w:ascii="Times New Roman" w:hAnsi="Times New Roman"/>
          <w:sz w:val="24"/>
          <w:szCs w:val="24"/>
          <w:u w:val="single"/>
        </w:rPr>
        <w:t>nvolvin</w:t>
      </w:r>
      <w:r w:rsidRPr="00B654AD">
        <w:rPr>
          <w:rFonts w:ascii="Times New Roman" w:hAnsi="Times New Roman"/>
          <w:sz w:val="24"/>
          <w:szCs w:val="24"/>
          <w:u w:val="single"/>
        </w:rPr>
        <w:t xml:space="preserve">g Indians, Indian </w:t>
      </w:r>
      <w:r w:rsidRPr="00790881">
        <w:rPr>
          <w:rFonts w:ascii="Times New Roman" w:hAnsi="Times New Roman"/>
          <w:sz w:val="24"/>
          <w:szCs w:val="24"/>
          <w:u w:val="single"/>
        </w:rPr>
        <w:t>h</w:t>
      </w:r>
      <w:r w:rsidRPr="00C22EF3">
        <w:rPr>
          <w:rFonts w:ascii="Times New Roman" w:hAnsi="Times New Roman"/>
          <w:sz w:val="24"/>
          <w:szCs w:val="24"/>
          <w:u w:val="single"/>
        </w:rPr>
        <w:t xml:space="preserve">ealth care </w:t>
      </w:r>
      <w:r w:rsidRPr="007E699D">
        <w:rPr>
          <w:rFonts w:ascii="Times New Roman" w:hAnsi="Times New Roman"/>
          <w:sz w:val="24"/>
          <w:szCs w:val="24"/>
          <w:u w:val="single"/>
        </w:rPr>
        <w:t>p</w:t>
      </w:r>
      <w:r w:rsidRPr="006F2042">
        <w:rPr>
          <w:rFonts w:ascii="Times New Roman" w:hAnsi="Times New Roman"/>
          <w:sz w:val="24"/>
          <w:szCs w:val="24"/>
          <w:u w:val="single"/>
        </w:rPr>
        <w:t>roviders</w:t>
      </w:r>
      <w:r w:rsidRPr="009A77FD">
        <w:rPr>
          <w:rFonts w:ascii="Times New Roman" w:hAnsi="Times New Roman"/>
          <w:sz w:val="24"/>
          <w:szCs w:val="24"/>
          <w:u w:val="single"/>
        </w:rPr>
        <w:t xml:space="preserve"> (IHCPs), and Indian m</w:t>
      </w:r>
      <w:r w:rsidRPr="00490AEF">
        <w:rPr>
          <w:rFonts w:ascii="Times New Roman" w:hAnsi="Times New Roman"/>
          <w:sz w:val="24"/>
          <w:szCs w:val="24"/>
          <w:u w:val="single"/>
        </w:rPr>
        <w:t>anaged c</w:t>
      </w:r>
      <w:r w:rsidRPr="006C631F">
        <w:rPr>
          <w:rFonts w:ascii="Times New Roman" w:hAnsi="Times New Roman"/>
          <w:sz w:val="24"/>
          <w:szCs w:val="24"/>
          <w:u w:val="single"/>
        </w:rPr>
        <w:t xml:space="preserve">are </w:t>
      </w:r>
      <w:r w:rsidRPr="00701557">
        <w:rPr>
          <w:rFonts w:ascii="Times New Roman" w:hAnsi="Times New Roman"/>
          <w:sz w:val="24"/>
          <w:szCs w:val="24"/>
          <w:u w:val="single"/>
        </w:rPr>
        <w:t>e</w:t>
      </w:r>
      <w:r w:rsidRPr="006F2042">
        <w:rPr>
          <w:rFonts w:ascii="Times New Roman" w:hAnsi="Times New Roman"/>
          <w:sz w:val="24"/>
          <w:szCs w:val="24"/>
          <w:u w:val="single"/>
        </w:rPr>
        <w:t>ntities</w:t>
      </w:r>
      <w:r w:rsidRPr="009A77FD">
        <w:rPr>
          <w:rFonts w:ascii="Times New Roman" w:hAnsi="Times New Roman"/>
          <w:sz w:val="24"/>
          <w:szCs w:val="24"/>
          <w:u w:val="single"/>
        </w:rPr>
        <w:t xml:space="preserve"> (IMCEs</w:t>
      </w:r>
      <w:r>
        <w:rPr>
          <w:rFonts w:ascii="Times New Roman" w:hAnsi="Times New Roman"/>
          <w:sz w:val="24"/>
          <w:szCs w:val="24"/>
          <w:u w:val="single"/>
        </w:rPr>
        <w:t>)</w:t>
      </w:r>
      <w:r w:rsidR="00A15CF7" w:rsidRPr="00A15CF7">
        <w:rPr>
          <w:rFonts w:ascii="Times New Roman" w:hAnsi="Times New Roman"/>
          <w:sz w:val="24"/>
          <w:szCs w:val="24"/>
        </w:rPr>
        <w:t xml:space="preserve">  </w:t>
      </w:r>
      <w:r w:rsidR="00EE5C63" w:rsidRPr="00EE5C63">
        <w:rPr>
          <w:rFonts w:ascii="Times New Roman" w:hAnsi="Times New Roman"/>
          <w:sz w:val="24"/>
          <w:szCs w:val="24"/>
        </w:rPr>
        <w:t xml:space="preserve">Section 438.14(c) requires states to make supplemental payments to Indian providers if the MCO, PIHP, PAHP, and PCCM entity does not pay at least the amount paid to Indian providers under the FFS program.  There are approximately 31 states with 463 managed care entities with Indian providers.  This type of payment arrangement typically involves the managed care entity sending a report to the state that then calculates and pays the amount owed to the Indian health care provider.  </w:t>
      </w:r>
    </w:p>
    <w:p w14:paraId="468F492A" w14:textId="77777777" w:rsidR="00EE5C63" w:rsidRDefault="00EE5C63"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462245E" w14:textId="77777777" w:rsidR="00567BD4" w:rsidRDefault="00EE5C63"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E5C63">
        <w:rPr>
          <w:rFonts w:ascii="Times New Roman" w:hAnsi="Times New Roman"/>
          <w:sz w:val="24"/>
          <w:szCs w:val="24"/>
        </w:rPr>
        <w:t xml:space="preserve">We estimate it takes 1 hr at $78.32/hr for a private sector computer programmer to create the claims report and approximately 12 hr at $64.46/hr for a state business operations specialist to process the payments.  We estimate that approximately 25 of the 31 states will need to use this type of arrangement.  In aggregate, we estimate a one-time private sector burden of </w:t>
      </w:r>
      <w:r w:rsidRPr="00EE5C63">
        <w:rPr>
          <w:rFonts w:ascii="Times New Roman" w:hAnsi="Times New Roman"/>
          <w:b/>
          <w:sz w:val="24"/>
          <w:szCs w:val="24"/>
        </w:rPr>
        <w:t>463 hr</w:t>
      </w:r>
      <w:r w:rsidRPr="00EE5C63">
        <w:rPr>
          <w:rFonts w:ascii="Times New Roman" w:hAnsi="Times New Roman"/>
          <w:sz w:val="24"/>
          <w:szCs w:val="24"/>
        </w:rPr>
        <w:t xml:space="preserve"> (463 entities x 1 hr) and </w:t>
      </w:r>
      <w:r w:rsidRPr="00EE5C63">
        <w:rPr>
          <w:rFonts w:ascii="Times New Roman" w:hAnsi="Times New Roman"/>
          <w:b/>
          <w:sz w:val="24"/>
          <w:szCs w:val="24"/>
        </w:rPr>
        <w:t>$36,262.16</w:t>
      </w:r>
      <w:r w:rsidRPr="00EE5C63">
        <w:rPr>
          <w:rFonts w:ascii="Times New Roman" w:hAnsi="Times New Roman"/>
          <w:sz w:val="24"/>
          <w:szCs w:val="24"/>
        </w:rPr>
        <w:t xml:space="preserve"> (463 hr x $78.32/hr).  </w:t>
      </w:r>
    </w:p>
    <w:p w14:paraId="777C1708" w14:textId="77777777" w:rsidR="00567BD4" w:rsidRDefault="00567BD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8A13E16" w14:textId="3728D923" w:rsidR="00567BD4" w:rsidRDefault="00567BD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Pr>
          <w:rFonts w:ascii="Times New Roman" w:hAnsi="Times New Roman"/>
          <w:b/>
          <w:iCs/>
          <w:sz w:val="24"/>
          <w:szCs w:val="24"/>
        </w:rPr>
        <w:t>1</w:t>
      </w:r>
      <w:r w:rsidR="00564FEA">
        <w:rPr>
          <w:rFonts w:ascii="Times New Roman" w:hAnsi="Times New Roman"/>
          <w:b/>
          <w:iCs/>
          <w:sz w:val="24"/>
          <w:szCs w:val="24"/>
        </w:rPr>
        <w:t>54.3</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B9433A">
        <w:rPr>
          <w:rFonts w:ascii="Times New Roman" w:hAnsi="Times New Roman"/>
          <w:b/>
          <w:iCs/>
          <w:sz w:val="24"/>
          <w:szCs w:val="24"/>
        </w:rPr>
        <w:t>12,087.39</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EE5C63" w:rsidRPr="00EE5C63">
        <w:rPr>
          <w:rFonts w:ascii="Times New Roman" w:hAnsi="Times New Roman"/>
          <w:sz w:val="24"/>
          <w:szCs w:val="24"/>
        </w:rPr>
        <w:t xml:space="preserve">do not anticipate any additional burden after the 3-year approval period expires.  </w:t>
      </w:r>
      <w:r w:rsidR="00A748F6" w:rsidRPr="00E410ED">
        <w:rPr>
          <w:rFonts w:ascii="Times New Roman" w:hAnsi="Times New Roman"/>
          <w:b/>
          <w:iCs/>
          <w:sz w:val="24"/>
          <w:szCs w:val="24"/>
        </w:rPr>
        <w:t>(Estimate 12.16</w:t>
      </w:r>
      <w:r w:rsidR="00A748F6">
        <w:rPr>
          <w:rFonts w:ascii="Times New Roman" w:hAnsi="Times New Roman"/>
          <w:b/>
          <w:iCs/>
          <w:sz w:val="24"/>
          <w:szCs w:val="24"/>
        </w:rPr>
        <w:t>a</w:t>
      </w:r>
      <w:r w:rsidR="00A748F6" w:rsidRPr="00E410ED">
        <w:rPr>
          <w:rFonts w:ascii="Times New Roman" w:hAnsi="Times New Roman"/>
          <w:b/>
          <w:iCs/>
          <w:sz w:val="24"/>
          <w:szCs w:val="24"/>
        </w:rPr>
        <w:t>)</w:t>
      </w:r>
    </w:p>
    <w:p w14:paraId="722849C6" w14:textId="77777777" w:rsidR="00567BD4" w:rsidRDefault="00567BD4"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416C846" w14:textId="750E160E" w:rsidR="00EE5C63" w:rsidRPr="00EE5C63" w:rsidRDefault="00EE5C63" w:rsidP="006026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E5C63">
        <w:rPr>
          <w:rFonts w:ascii="Times New Roman" w:hAnsi="Times New Roman"/>
          <w:sz w:val="24"/>
          <w:szCs w:val="24"/>
        </w:rPr>
        <w:t xml:space="preserve">We also estimate an annual state burden of </w:t>
      </w:r>
      <w:r w:rsidRPr="00EE5C63">
        <w:rPr>
          <w:rFonts w:ascii="Times New Roman" w:hAnsi="Times New Roman"/>
          <w:b/>
          <w:sz w:val="24"/>
          <w:szCs w:val="24"/>
        </w:rPr>
        <w:t>300 hr</w:t>
      </w:r>
      <w:r w:rsidRPr="00EE5C63">
        <w:rPr>
          <w:rFonts w:ascii="Times New Roman" w:hAnsi="Times New Roman"/>
          <w:sz w:val="24"/>
          <w:szCs w:val="24"/>
        </w:rPr>
        <w:t xml:space="preserve"> (25 states x 12 hr) and </w:t>
      </w:r>
      <w:r w:rsidRPr="00EE5C63">
        <w:rPr>
          <w:rFonts w:ascii="Times New Roman" w:hAnsi="Times New Roman"/>
          <w:b/>
          <w:sz w:val="24"/>
          <w:szCs w:val="24"/>
        </w:rPr>
        <w:t>$19,338</w:t>
      </w:r>
      <w:r w:rsidRPr="00EE5C63">
        <w:rPr>
          <w:rFonts w:ascii="Times New Roman" w:hAnsi="Times New Roman"/>
          <w:sz w:val="24"/>
          <w:szCs w:val="24"/>
        </w:rPr>
        <w:t xml:space="preserve"> (300 hr x $64.46/hr). </w:t>
      </w:r>
      <w:r w:rsidR="00E410ED" w:rsidRPr="00E410ED">
        <w:rPr>
          <w:rFonts w:ascii="Times New Roman" w:hAnsi="Times New Roman"/>
          <w:b/>
          <w:iCs/>
          <w:sz w:val="24"/>
          <w:szCs w:val="24"/>
        </w:rPr>
        <w:t>(Estimate 12.16</w:t>
      </w:r>
      <w:r w:rsidR="00A748F6">
        <w:rPr>
          <w:rFonts w:ascii="Times New Roman" w:hAnsi="Times New Roman"/>
          <w:b/>
          <w:iCs/>
          <w:sz w:val="24"/>
          <w:szCs w:val="24"/>
        </w:rPr>
        <w:t>b</w:t>
      </w:r>
      <w:r w:rsidR="00E410ED" w:rsidRPr="00E410ED">
        <w:rPr>
          <w:rFonts w:ascii="Times New Roman" w:hAnsi="Times New Roman"/>
          <w:b/>
          <w:iCs/>
          <w:sz w:val="24"/>
          <w:szCs w:val="24"/>
        </w:rPr>
        <w:t>)</w:t>
      </w:r>
    </w:p>
    <w:p w14:paraId="71A5B332" w14:textId="77777777" w:rsidR="00EE5C63" w:rsidRDefault="00EE5C63" w:rsidP="0060269B">
      <w:pPr>
        <w:rPr>
          <w:rFonts w:ascii="Times New Roman" w:hAnsi="Times New Roman"/>
          <w:sz w:val="24"/>
          <w:szCs w:val="24"/>
        </w:rPr>
      </w:pPr>
    </w:p>
    <w:p w14:paraId="051A7DCC" w14:textId="01F6BC62" w:rsidR="00EE5C63" w:rsidRDefault="00EE5C63" w:rsidP="0060269B">
      <w:pPr>
        <w:rPr>
          <w:rFonts w:ascii="Times New Roman" w:hAnsi="Times New Roman"/>
          <w:sz w:val="24"/>
          <w:szCs w:val="24"/>
        </w:rPr>
      </w:pPr>
      <w:r w:rsidRPr="00EE5C63">
        <w:rPr>
          <w:rFonts w:ascii="Times New Roman" w:hAnsi="Times New Roman"/>
          <w:sz w:val="24"/>
          <w:szCs w:val="24"/>
        </w:rPr>
        <w:t>After the MCO, PIHP, PAHP, and PCCM report is created, it will most likely run automatically at designated times and sent electronically to the state as the normal course of business operations; therefore, no additional private sector burden is estimated after the first year.  (Note: this process is not necessary when the MCO, PIHP, PAHP, or PCCM entity pays the ICHP at least the full amount owed under this regulation.)</w:t>
      </w:r>
    </w:p>
    <w:p w14:paraId="5062C1DF" w14:textId="77777777" w:rsidR="001343DE" w:rsidRDefault="001343DE" w:rsidP="0060269B">
      <w:pPr>
        <w:rPr>
          <w:rFonts w:ascii="Times New Roman" w:hAnsi="Times New Roman"/>
          <w:sz w:val="24"/>
          <w:szCs w:val="24"/>
          <w:u w:val="single"/>
        </w:rPr>
      </w:pPr>
    </w:p>
    <w:p w14:paraId="65CC1FA7" w14:textId="7C9BA49F" w:rsidR="005C2875" w:rsidRPr="0085425C" w:rsidRDefault="005C2875" w:rsidP="0060269B">
      <w:pPr>
        <w:rPr>
          <w:rFonts w:ascii="Times New Roman" w:hAnsi="Times New Roman"/>
          <w:iCs/>
          <w:sz w:val="24"/>
          <w:szCs w:val="24"/>
        </w:rPr>
      </w:pPr>
      <w:r w:rsidRPr="00027C29">
        <w:rPr>
          <w:rFonts w:ascii="Times New Roman" w:hAnsi="Times New Roman"/>
          <w:sz w:val="24"/>
          <w:szCs w:val="24"/>
          <w:u w:val="single"/>
        </w:rPr>
        <w:t>Section 438.50</w:t>
      </w:r>
      <w:r w:rsidR="006F3AEB" w:rsidRPr="00027C29">
        <w:rPr>
          <w:rFonts w:ascii="Times New Roman" w:hAnsi="Times New Roman"/>
          <w:sz w:val="24"/>
          <w:szCs w:val="24"/>
          <w:u w:val="single"/>
        </w:rPr>
        <w:t xml:space="preserve"> </w:t>
      </w:r>
      <w:r w:rsidR="00325B9F" w:rsidRPr="006F2042">
        <w:rPr>
          <w:rFonts w:ascii="Times New Roman" w:hAnsi="Times New Roman"/>
          <w:sz w:val="24"/>
          <w:szCs w:val="24"/>
          <w:u w:val="single"/>
        </w:rPr>
        <w:t>State plan requirements</w:t>
      </w:r>
      <w:r w:rsidR="00325B9F" w:rsidRPr="00E5576B">
        <w:rPr>
          <w:rFonts w:ascii="Times New Roman" w:hAnsi="Times New Roman"/>
          <w:sz w:val="24"/>
          <w:szCs w:val="24"/>
        </w:rPr>
        <w:t xml:space="preserve"> </w:t>
      </w:r>
      <w:r w:rsidR="00A15CF7">
        <w:rPr>
          <w:rFonts w:ascii="Times New Roman" w:hAnsi="Times New Roman"/>
          <w:sz w:val="24"/>
          <w:szCs w:val="24"/>
        </w:rPr>
        <w:t xml:space="preserve"> </w:t>
      </w:r>
      <w:r w:rsidRPr="007E699D">
        <w:rPr>
          <w:rFonts w:ascii="Times New Roman" w:hAnsi="Times New Roman"/>
          <w:sz w:val="24"/>
          <w:szCs w:val="24"/>
        </w:rPr>
        <w:t>Each State must have a process for the design and initial implementation of the State plan that invol</w:t>
      </w:r>
      <w:r w:rsidRPr="00AB67A9">
        <w:rPr>
          <w:rFonts w:ascii="Times New Roman" w:hAnsi="Times New Roman"/>
          <w:sz w:val="24"/>
          <w:szCs w:val="24"/>
        </w:rPr>
        <w:t>ves the public and must have methods in place to ensure ongoing public involvement once the State plan has been implemented.</w:t>
      </w:r>
      <w:r w:rsidR="00325B9F">
        <w:rPr>
          <w:rFonts w:ascii="Times New Roman" w:hAnsi="Times New Roman"/>
          <w:sz w:val="24"/>
          <w:szCs w:val="24"/>
        </w:rPr>
        <w:t xml:space="preserve">  </w:t>
      </w:r>
      <w:r w:rsidRPr="0085425C">
        <w:rPr>
          <w:rFonts w:ascii="Times New Roman" w:hAnsi="Times New Roman"/>
          <w:iCs/>
          <w:sz w:val="24"/>
          <w:szCs w:val="24"/>
        </w:rPr>
        <w:t>The burden associated with this section includes the time associated with developing the process for public involvement</w:t>
      </w:r>
      <w:r w:rsidR="00325B9F" w:rsidRPr="00F85D49">
        <w:rPr>
          <w:rFonts w:ascii="Times New Roman" w:hAnsi="Times New Roman"/>
          <w:iCs/>
          <w:sz w:val="24"/>
          <w:szCs w:val="24"/>
        </w:rPr>
        <w:t xml:space="preserve">.  </w:t>
      </w:r>
    </w:p>
    <w:p w14:paraId="03620E59" w14:textId="77777777" w:rsidR="00A15CF7" w:rsidRDefault="00A15CF7" w:rsidP="0060269B">
      <w:pPr>
        <w:rPr>
          <w:rFonts w:ascii="Times New Roman" w:hAnsi="Times New Roman"/>
          <w:iCs/>
          <w:sz w:val="24"/>
          <w:szCs w:val="24"/>
        </w:rPr>
      </w:pPr>
    </w:p>
    <w:p w14:paraId="38B24319" w14:textId="3F75392C" w:rsidR="005C2875" w:rsidRPr="007E699D" w:rsidRDefault="005C2875" w:rsidP="0060269B">
      <w:pPr>
        <w:rPr>
          <w:rFonts w:ascii="Times New Roman" w:hAnsi="Times New Roman"/>
          <w:iCs/>
          <w:sz w:val="24"/>
          <w:szCs w:val="24"/>
        </w:rPr>
      </w:pPr>
      <w:r w:rsidRPr="00BC1F9E">
        <w:rPr>
          <w:rFonts w:ascii="Times New Roman" w:hAnsi="Times New Roman"/>
          <w:iCs/>
          <w:sz w:val="24"/>
          <w:szCs w:val="24"/>
        </w:rPr>
        <w:t>As states currently providing managed care under a State Plan developed their process for public input at the beginning of their program, this burden would only apply to states starting new programs.</w:t>
      </w:r>
      <w:r w:rsidR="006C631F">
        <w:rPr>
          <w:rFonts w:ascii="Times New Roman" w:hAnsi="Times New Roman"/>
          <w:iCs/>
          <w:sz w:val="24"/>
          <w:szCs w:val="24"/>
        </w:rPr>
        <w:t xml:space="preserve">  </w:t>
      </w:r>
      <w:r w:rsidR="00325B9F" w:rsidRPr="0028166E">
        <w:rPr>
          <w:rFonts w:ascii="Times New Roman" w:hAnsi="Times New Roman"/>
          <w:iCs/>
          <w:sz w:val="24"/>
          <w:szCs w:val="24"/>
        </w:rPr>
        <w:t xml:space="preserve">We estimate 5 States </w:t>
      </w:r>
      <w:r w:rsidR="00A60F20">
        <w:rPr>
          <w:rFonts w:ascii="Times New Roman" w:hAnsi="Times New Roman"/>
          <w:iCs/>
          <w:sz w:val="24"/>
          <w:szCs w:val="24"/>
        </w:rPr>
        <w:t xml:space="preserve">and </w:t>
      </w:r>
      <w:r w:rsidR="00A60F20" w:rsidRPr="0028166E">
        <w:rPr>
          <w:rFonts w:ascii="Times New Roman" w:hAnsi="Times New Roman"/>
          <w:iCs/>
          <w:sz w:val="24"/>
          <w:szCs w:val="24"/>
        </w:rPr>
        <w:t xml:space="preserve">8 hours </w:t>
      </w:r>
      <w:r w:rsidR="00A60F20">
        <w:rPr>
          <w:rFonts w:ascii="Times New Roman" w:hAnsi="Times New Roman"/>
          <w:iCs/>
          <w:sz w:val="24"/>
          <w:szCs w:val="24"/>
        </w:rPr>
        <w:t>at $64.46</w:t>
      </w:r>
      <w:r w:rsidR="00A60F20" w:rsidRPr="0028166E">
        <w:rPr>
          <w:rFonts w:ascii="Times New Roman" w:hAnsi="Times New Roman"/>
          <w:iCs/>
          <w:sz w:val="24"/>
          <w:szCs w:val="24"/>
        </w:rPr>
        <w:t xml:space="preserve">/hr </w:t>
      </w:r>
      <w:r w:rsidR="00A60F20">
        <w:rPr>
          <w:rFonts w:ascii="Times New Roman" w:hAnsi="Times New Roman"/>
          <w:iCs/>
          <w:sz w:val="24"/>
          <w:szCs w:val="24"/>
        </w:rPr>
        <w:t>a</w:t>
      </w:r>
      <w:r w:rsidR="00325B9F" w:rsidRPr="0028166E">
        <w:rPr>
          <w:rFonts w:ascii="Times New Roman" w:hAnsi="Times New Roman"/>
          <w:iCs/>
          <w:sz w:val="24"/>
          <w:szCs w:val="24"/>
        </w:rPr>
        <w:t xml:space="preserve"> business</w:t>
      </w:r>
      <w:r w:rsidR="009F64D7">
        <w:rPr>
          <w:rFonts w:ascii="Times New Roman" w:hAnsi="Times New Roman"/>
          <w:iCs/>
          <w:sz w:val="24"/>
          <w:szCs w:val="24"/>
        </w:rPr>
        <w:t xml:space="preserve"> operations specialist </w:t>
      </w:r>
      <w:r w:rsidR="00325B9F" w:rsidRPr="0028166E">
        <w:rPr>
          <w:rFonts w:ascii="Times New Roman" w:hAnsi="Times New Roman"/>
          <w:iCs/>
          <w:sz w:val="24"/>
          <w:szCs w:val="24"/>
        </w:rPr>
        <w:t xml:space="preserve">to </w:t>
      </w:r>
      <w:r w:rsidR="00325B9F" w:rsidRPr="0028166E">
        <w:rPr>
          <w:rFonts w:ascii="Times New Roman" w:hAnsi="Times New Roman"/>
          <w:iCs/>
          <w:sz w:val="24"/>
          <w:szCs w:val="24"/>
        </w:rPr>
        <w:lastRenderedPageBreak/>
        <w:t xml:space="preserve">develop the process for involving the public.  </w:t>
      </w:r>
      <w:r w:rsidR="00A60F20">
        <w:rPr>
          <w:rFonts w:ascii="Times New Roman" w:hAnsi="Times New Roman"/>
          <w:iCs/>
          <w:sz w:val="24"/>
          <w:szCs w:val="24"/>
        </w:rPr>
        <w:t xml:space="preserve">In </w:t>
      </w:r>
      <w:r w:rsidR="009E0B3B">
        <w:rPr>
          <w:rFonts w:ascii="Times New Roman" w:hAnsi="Times New Roman"/>
          <w:iCs/>
          <w:sz w:val="24"/>
          <w:szCs w:val="24"/>
        </w:rPr>
        <w:t>aggregate</w:t>
      </w:r>
      <w:r w:rsidR="00325B9F" w:rsidRPr="0028166E">
        <w:rPr>
          <w:rFonts w:ascii="Times New Roman" w:hAnsi="Times New Roman"/>
          <w:iCs/>
          <w:sz w:val="24"/>
          <w:szCs w:val="24"/>
        </w:rPr>
        <w:t xml:space="preserve"> </w:t>
      </w:r>
      <w:r w:rsidR="00A60F20">
        <w:rPr>
          <w:rFonts w:ascii="Times New Roman" w:hAnsi="Times New Roman"/>
          <w:iCs/>
          <w:sz w:val="24"/>
          <w:szCs w:val="24"/>
        </w:rPr>
        <w:t xml:space="preserve">we estimate a </w:t>
      </w:r>
      <w:r w:rsidR="00325B9F" w:rsidRPr="0028166E">
        <w:rPr>
          <w:rFonts w:ascii="Times New Roman" w:hAnsi="Times New Roman"/>
          <w:iCs/>
          <w:sz w:val="24"/>
          <w:szCs w:val="24"/>
        </w:rPr>
        <w:t>o</w:t>
      </w:r>
      <w:r w:rsidR="009E0B3B">
        <w:rPr>
          <w:rFonts w:ascii="Times New Roman" w:hAnsi="Times New Roman"/>
          <w:iCs/>
          <w:sz w:val="24"/>
          <w:szCs w:val="24"/>
        </w:rPr>
        <w:t xml:space="preserve">ne-time State burden of </w:t>
      </w:r>
      <w:r w:rsidR="009E0B3B" w:rsidRPr="0010351C">
        <w:rPr>
          <w:rFonts w:ascii="Times New Roman" w:hAnsi="Times New Roman"/>
          <w:b/>
          <w:iCs/>
          <w:sz w:val="24"/>
          <w:szCs w:val="24"/>
        </w:rPr>
        <w:t>40 hr</w:t>
      </w:r>
      <w:r w:rsidR="009E0B3B">
        <w:rPr>
          <w:rFonts w:ascii="Times New Roman" w:hAnsi="Times New Roman"/>
          <w:iCs/>
          <w:sz w:val="24"/>
          <w:szCs w:val="24"/>
        </w:rPr>
        <w:t xml:space="preserve"> (5 states x 8 hr)</w:t>
      </w:r>
      <w:r w:rsidR="00325B9F" w:rsidRPr="0028166E">
        <w:rPr>
          <w:rFonts w:ascii="Times New Roman" w:hAnsi="Times New Roman"/>
          <w:iCs/>
          <w:sz w:val="24"/>
          <w:szCs w:val="24"/>
        </w:rPr>
        <w:t xml:space="preserve"> and </w:t>
      </w:r>
      <w:r w:rsidR="00325B9F" w:rsidRPr="0010351C">
        <w:rPr>
          <w:rFonts w:ascii="Times New Roman" w:hAnsi="Times New Roman"/>
          <w:b/>
          <w:iCs/>
          <w:sz w:val="24"/>
          <w:szCs w:val="24"/>
        </w:rPr>
        <w:t>$</w:t>
      </w:r>
      <w:r w:rsidR="009F64D7">
        <w:rPr>
          <w:rFonts w:ascii="Times New Roman" w:hAnsi="Times New Roman"/>
          <w:b/>
          <w:iCs/>
          <w:sz w:val="24"/>
          <w:szCs w:val="24"/>
        </w:rPr>
        <w:t>2,578.40</w:t>
      </w:r>
      <w:r w:rsidR="009F64D7">
        <w:rPr>
          <w:rFonts w:ascii="Times New Roman" w:hAnsi="Times New Roman"/>
          <w:iCs/>
          <w:sz w:val="24"/>
          <w:szCs w:val="24"/>
        </w:rPr>
        <w:t xml:space="preserve"> (40 hr x $64.46</w:t>
      </w:r>
      <w:r w:rsidR="009E0B3B">
        <w:rPr>
          <w:rFonts w:ascii="Times New Roman" w:hAnsi="Times New Roman"/>
          <w:iCs/>
          <w:sz w:val="24"/>
          <w:szCs w:val="24"/>
        </w:rPr>
        <w:t>/hr)</w:t>
      </w:r>
      <w:r w:rsidR="00B8127F">
        <w:rPr>
          <w:rFonts w:ascii="Times New Roman" w:hAnsi="Times New Roman"/>
          <w:iCs/>
          <w:sz w:val="24"/>
          <w:szCs w:val="24"/>
        </w:rPr>
        <w:t>.</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12.17)</w:t>
      </w:r>
    </w:p>
    <w:p w14:paraId="21B25BBD" w14:textId="77777777" w:rsidR="006148B8" w:rsidRDefault="006148B8"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u w:val="single"/>
        </w:rPr>
      </w:pPr>
    </w:p>
    <w:p w14:paraId="7923C934" w14:textId="0AF82BCA" w:rsidR="00BC6901" w:rsidRPr="00BC6901" w:rsidRDefault="001902E9"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85425C">
        <w:rPr>
          <w:rFonts w:ascii="Times New Roman" w:hAnsi="Times New Roman"/>
          <w:bCs/>
          <w:sz w:val="24"/>
          <w:szCs w:val="24"/>
          <w:u w:val="single"/>
        </w:rPr>
        <w:t xml:space="preserve">Section 438.54 Managed </w:t>
      </w:r>
      <w:r w:rsidRPr="00BC1F9E">
        <w:rPr>
          <w:rFonts w:ascii="Times New Roman" w:hAnsi="Times New Roman"/>
          <w:bCs/>
          <w:sz w:val="24"/>
          <w:szCs w:val="24"/>
          <w:u w:val="single"/>
        </w:rPr>
        <w:t>care e</w:t>
      </w:r>
      <w:r w:rsidR="00E635FE" w:rsidRPr="00BC1F9E">
        <w:rPr>
          <w:rFonts w:ascii="Times New Roman" w:hAnsi="Times New Roman"/>
          <w:bCs/>
          <w:sz w:val="24"/>
          <w:szCs w:val="24"/>
          <w:u w:val="single"/>
        </w:rPr>
        <w:t>nrollment</w:t>
      </w:r>
      <w:r w:rsidR="00A15CF7" w:rsidRPr="00A15CF7">
        <w:rPr>
          <w:rFonts w:ascii="Times New Roman" w:hAnsi="Times New Roman"/>
          <w:bCs/>
          <w:sz w:val="24"/>
          <w:szCs w:val="24"/>
        </w:rPr>
        <w:t xml:space="preserve">  </w:t>
      </w:r>
      <w:r w:rsidR="00BC6901" w:rsidRPr="00BC6901">
        <w:rPr>
          <w:rFonts w:ascii="Times New Roman" w:hAnsi="Times New Roman"/>
          <w:bCs/>
          <w:sz w:val="24"/>
          <w:szCs w:val="24"/>
        </w:rPr>
        <w:t>Section 438.54(c)(3) and (d)(3) requires states to notify the potential enrollee of the implications of not making an active choice during the allotted choice period.  This information should be included in the notice of eligibility determination (or annual redetermination) required under §445.912, thus no additional burden is estimated here.</w:t>
      </w:r>
    </w:p>
    <w:p w14:paraId="7B02521B" w14:textId="77777777" w:rsidR="00BC6901" w:rsidRDefault="00BC6901"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p w14:paraId="6CEABF28" w14:textId="7DD54310" w:rsidR="00BC6901" w:rsidRPr="00BC6901" w:rsidRDefault="00BC6901"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BC6901">
        <w:rPr>
          <w:rFonts w:ascii="Times New Roman" w:hAnsi="Times New Roman"/>
          <w:bCs/>
          <w:sz w:val="24"/>
          <w:szCs w:val="24"/>
        </w:rPr>
        <w:t xml:space="preserve">Section 438.54(c)(8) requires states to send a notice to enrollees in voluntary programs that utilize a passive enrollment process confirming their managed care enrollment when the enrollee’s  initial opportunity to select a delivery system has ended.  We assume 15 states will continue using a passive enrollment process, with a total of 22,394,579 enrollees.  Assuming that 5 percent of these will be new each year, and of those, approximately 75 percent will not take action within the allotted time and will remain enrolled in the managed care plan passively assigned by the state (839,797) we estimate 1 min per notification by a mail clerk at $30.92/hr.  In aggregate, we estimate an annual state burden of </w:t>
      </w:r>
      <w:r w:rsidR="007C7CD5">
        <w:rPr>
          <w:rFonts w:ascii="Times New Roman" w:hAnsi="Times New Roman"/>
          <w:b/>
          <w:bCs/>
          <w:sz w:val="24"/>
          <w:szCs w:val="24"/>
        </w:rPr>
        <w:t>13,997</w:t>
      </w:r>
      <w:r w:rsidRPr="00BC6901">
        <w:rPr>
          <w:rFonts w:ascii="Times New Roman" w:hAnsi="Times New Roman"/>
          <w:b/>
          <w:bCs/>
          <w:sz w:val="24"/>
          <w:szCs w:val="24"/>
        </w:rPr>
        <w:t xml:space="preserve"> hours</w:t>
      </w:r>
      <w:r w:rsidRPr="00BC6901">
        <w:rPr>
          <w:rFonts w:ascii="Times New Roman" w:hAnsi="Times New Roman"/>
          <w:bCs/>
          <w:sz w:val="24"/>
          <w:szCs w:val="24"/>
        </w:rPr>
        <w:t xml:space="preserve"> (839,797 enrollees x 1 min) and </w:t>
      </w:r>
      <w:r w:rsidRPr="00BC6901">
        <w:rPr>
          <w:rFonts w:ascii="Times New Roman" w:hAnsi="Times New Roman"/>
          <w:b/>
          <w:bCs/>
          <w:sz w:val="24"/>
          <w:szCs w:val="24"/>
        </w:rPr>
        <w:t>$43</w:t>
      </w:r>
      <w:r w:rsidR="007C7CD5">
        <w:rPr>
          <w:rFonts w:ascii="Times New Roman" w:hAnsi="Times New Roman"/>
          <w:b/>
          <w:bCs/>
          <w:sz w:val="24"/>
          <w:szCs w:val="24"/>
        </w:rPr>
        <w:t>2</w:t>
      </w:r>
      <w:r w:rsidRPr="00BC6901">
        <w:rPr>
          <w:rFonts w:ascii="Times New Roman" w:hAnsi="Times New Roman"/>
          <w:b/>
          <w:bCs/>
          <w:sz w:val="24"/>
          <w:szCs w:val="24"/>
        </w:rPr>
        <w:t>,</w:t>
      </w:r>
      <w:r w:rsidR="007C7CD5">
        <w:rPr>
          <w:rFonts w:ascii="Times New Roman" w:hAnsi="Times New Roman"/>
          <w:b/>
          <w:bCs/>
          <w:sz w:val="24"/>
          <w:szCs w:val="24"/>
        </w:rPr>
        <w:t>787</w:t>
      </w:r>
      <w:r w:rsidRPr="00BC6901">
        <w:rPr>
          <w:rFonts w:ascii="Times New Roman" w:hAnsi="Times New Roman"/>
          <w:b/>
          <w:bCs/>
          <w:sz w:val="24"/>
          <w:szCs w:val="24"/>
        </w:rPr>
        <w:t>.</w:t>
      </w:r>
      <w:r w:rsidR="007C7CD5">
        <w:rPr>
          <w:rFonts w:ascii="Times New Roman" w:hAnsi="Times New Roman"/>
          <w:b/>
          <w:bCs/>
          <w:sz w:val="24"/>
          <w:szCs w:val="24"/>
        </w:rPr>
        <w:t>2</w:t>
      </w:r>
      <w:r w:rsidRPr="00BC6901">
        <w:rPr>
          <w:rFonts w:ascii="Times New Roman" w:hAnsi="Times New Roman"/>
          <w:b/>
          <w:bCs/>
          <w:sz w:val="24"/>
          <w:szCs w:val="24"/>
        </w:rPr>
        <w:t>4</w:t>
      </w:r>
      <w:r w:rsidRPr="00BC6901">
        <w:rPr>
          <w:rFonts w:ascii="Times New Roman" w:hAnsi="Times New Roman"/>
          <w:bCs/>
          <w:sz w:val="24"/>
          <w:szCs w:val="24"/>
        </w:rPr>
        <w:t xml:space="preserve"> (1</w:t>
      </w:r>
      <w:r w:rsidR="007C7CD5">
        <w:rPr>
          <w:rFonts w:ascii="Times New Roman" w:hAnsi="Times New Roman"/>
          <w:bCs/>
          <w:sz w:val="24"/>
          <w:szCs w:val="24"/>
        </w:rPr>
        <w:t>3</w:t>
      </w:r>
      <w:r w:rsidRPr="00BC6901">
        <w:rPr>
          <w:rFonts w:ascii="Times New Roman" w:hAnsi="Times New Roman"/>
          <w:bCs/>
          <w:sz w:val="24"/>
          <w:szCs w:val="24"/>
        </w:rPr>
        <w:t>,</w:t>
      </w:r>
      <w:r w:rsidR="007C7CD5">
        <w:rPr>
          <w:rFonts w:ascii="Times New Roman" w:hAnsi="Times New Roman"/>
          <w:bCs/>
          <w:sz w:val="24"/>
          <w:szCs w:val="24"/>
        </w:rPr>
        <w:t>997</w:t>
      </w:r>
      <w:r w:rsidRPr="00BC6901">
        <w:rPr>
          <w:rFonts w:ascii="Times New Roman" w:hAnsi="Times New Roman"/>
          <w:bCs/>
          <w:sz w:val="24"/>
          <w:szCs w:val="24"/>
        </w:rPr>
        <w:t xml:space="preserve"> hr x $30.92/hr).</w:t>
      </w:r>
      <w:r w:rsidR="00E410ED">
        <w:rPr>
          <w:rFonts w:ascii="Times New Roman" w:hAnsi="Times New Roman"/>
          <w:bCs/>
          <w:sz w:val="24"/>
          <w:szCs w:val="24"/>
        </w:rPr>
        <w:t xml:space="preserve"> </w:t>
      </w:r>
      <w:r w:rsidR="00E410ED" w:rsidRPr="00E410ED">
        <w:rPr>
          <w:rFonts w:ascii="Times New Roman" w:hAnsi="Times New Roman"/>
          <w:b/>
          <w:iCs/>
          <w:sz w:val="24"/>
          <w:szCs w:val="24"/>
        </w:rPr>
        <w:t>(Estimate 12.18)</w:t>
      </w:r>
    </w:p>
    <w:p w14:paraId="6E524637" w14:textId="77777777" w:rsidR="00BC6901" w:rsidRDefault="00BC6901"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p w14:paraId="1E8E8269" w14:textId="71294745" w:rsidR="00E635FE" w:rsidRPr="00BC6901" w:rsidRDefault="00BC6901"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BC6901">
        <w:rPr>
          <w:rFonts w:ascii="Times New Roman" w:hAnsi="Times New Roman"/>
          <w:bCs/>
          <w:sz w:val="24"/>
          <w:szCs w:val="24"/>
        </w:rPr>
        <w:t>In §438.54(c)(2), our proposed rule had set out requirements and burden which would have required states having voluntary programs that use a passive enrollment process to provide a 14 day choice period before enrolling the potential enrollee into a managed care plan. To accommodate the 14 day choice period, we estimated that 15 states would have to alter the programming of their passive enrollment algorithm to delay the enrollment in a managed care plan until the enrollee makes a plan selection or the 14 day period expires.  This burden estimate h</w:t>
      </w:r>
      <w:r>
        <w:rPr>
          <w:rFonts w:ascii="Times New Roman" w:hAnsi="Times New Roman"/>
          <w:bCs/>
          <w:sz w:val="24"/>
          <w:szCs w:val="24"/>
        </w:rPr>
        <w:t xml:space="preserve">as been deleted because the 14 </w:t>
      </w:r>
      <w:r w:rsidRPr="00BC6901">
        <w:rPr>
          <w:rFonts w:ascii="Times New Roman" w:hAnsi="Times New Roman"/>
          <w:bCs/>
          <w:sz w:val="24"/>
          <w:szCs w:val="24"/>
        </w:rPr>
        <w:t>day choice period is not being finalized.  This is discussed in section I.B.5.a.</w:t>
      </w:r>
      <w:r>
        <w:rPr>
          <w:rFonts w:ascii="Times New Roman" w:hAnsi="Times New Roman"/>
          <w:bCs/>
          <w:sz w:val="24"/>
          <w:szCs w:val="24"/>
        </w:rPr>
        <w:t xml:space="preserve"> of the final rule.</w:t>
      </w:r>
    </w:p>
    <w:p w14:paraId="5C2DC125" w14:textId="77777777" w:rsidR="00E635FE" w:rsidRPr="009A77FD" w:rsidRDefault="00E635FE"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u w:val="single"/>
        </w:rPr>
      </w:pPr>
    </w:p>
    <w:p w14:paraId="56E7FF61" w14:textId="0AE3E64A" w:rsidR="00325B9F" w:rsidRPr="00CE3006" w:rsidRDefault="00325B9F"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r w:rsidRPr="00490AEF">
        <w:rPr>
          <w:rFonts w:ascii="Times New Roman" w:hAnsi="Times New Roman"/>
          <w:bCs/>
          <w:sz w:val="24"/>
          <w:szCs w:val="24"/>
          <w:u w:val="single"/>
        </w:rPr>
        <w:t xml:space="preserve">Section 438.56 </w:t>
      </w:r>
      <w:r w:rsidRPr="00701557">
        <w:rPr>
          <w:rFonts w:ascii="Times New Roman" w:hAnsi="Times New Roman"/>
          <w:bCs/>
          <w:sz w:val="24"/>
          <w:szCs w:val="24"/>
          <w:u w:val="single"/>
        </w:rPr>
        <w:t>Disenrollment: requirements and limitations</w:t>
      </w:r>
      <w:r w:rsidR="00A15CF7" w:rsidRPr="00A15CF7">
        <w:rPr>
          <w:rFonts w:ascii="Times New Roman" w:hAnsi="Times New Roman"/>
          <w:bCs/>
          <w:sz w:val="24"/>
          <w:szCs w:val="24"/>
        </w:rPr>
        <w:t xml:space="preserve">  </w:t>
      </w:r>
      <w:r w:rsidRPr="00B654AD">
        <w:rPr>
          <w:rFonts w:ascii="Times New Roman" w:hAnsi="Times New Roman"/>
          <w:sz w:val="24"/>
          <w:szCs w:val="24"/>
        </w:rPr>
        <w:t>Under paragraph (f), a State that restricts disenrollment under this section must provide that enrollees and their representatives are given written notice o</w:t>
      </w:r>
      <w:r w:rsidRPr="00790881">
        <w:rPr>
          <w:rFonts w:ascii="Times New Roman" w:hAnsi="Times New Roman"/>
          <w:sz w:val="24"/>
          <w:szCs w:val="24"/>
        </w:rPr>
        <w:t>f disenrollment rights at least 60 days before the start of each enrollment period.</w:t>
      </w:r>
      <w:r>
        <w:rPr>
          <w:rFonts w:ascii="Times New Roman" w:hAnsi="Times New Roman"/>
          <w:sz w:val="24"/>
          <w:szCs w:val="24"/>
        </w:rPr>
        <w:t xml:space="preserve">  </w:t>
      </w:r>
      <w:r w:rsidRPr="00C22EF3">
        <w:rPr>
          <w:rFonts w:ascii="Times New Roman" w:hAnsi="Times New Roman"/>
          <w:bCs/>
          <w:sz w:val="24"/>
          <w:szCs w:val="24"/>
        </w:rPr>
        <w:t xml:space="preserve">This information should be included in </w:t>
      </w:r>
      <w:r w:rsidRPr="007E699D">
        <w:rPr>
          <w:rFonts w:ascii="Times New Roman" w:hAnsi="Times New Roman"/>
          <w:bCs/>
          <w:sz w:val="24"/>
          <w:szCs w:val="24"/>
        </w:rPr>
        <w:t>the notice of annual redetermination required under § 445.912, thus no add</w:t>
      </w:r>
      <w:r w:rsidRPr="00CE3006">
        <w:rPr>
          <w:rFonts w:ascii="Times New Roman" w:hAnsi="Times New Roman"/>
          <w:bCs/>
          <w:sz w:val="24"/>
          <w:szCs w:val="24"/>
        </w:rPr>
        <w:t>itional burden is estimated here.</w:t>
      </w:r>
    </w:p>
    <w:p w14:paraId="1D3D2360" w14:textId="77777777" w:rsidR="005C2875" w:rsidRPr="0085425C" w:rsidRDefault="005C2875" w:rsidP="0060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BF262AE" w14:textId="4F5FAF91" w:rsidR="00A03C50" w:rsidRDefault="00CD0DBF" w:rsidP="0060269B">
      <w:pPr>
        <w:rPr>
          <w:rFonts w:ascii="Times New Roman" w:hAnsi="Times New Roman"/>
          <w:iCs/>
          <w:sz w:val="24"/>
          <w:szCs w:val="24"/>
        </w:rPr>
      </w:pPr>
      <w:r w:rsidRPr="00B654AD">
        <w:rPr>
          <w:rFonts w:ascii="Times New Roman" w:hAnsi="Times New Roman"/>
          <w:sz w:val="24"/>
          <w:szCs w:val="24"/>
          <w:u w:val="single"/>
        </w:rPr>
        <w:t>Section 438.62 Continued services to enrollees</w:t>
      </w:r>
      <w:r w:rsidR="00A15CF7" w:rsidRPr="00A15CF7">
        <w:rPr>
          <w:rFonts w:ascii="Times New Roman" w:hAnsi="Times New Roman"/>
          <w:sz w:val="24"/>
          <w:szCs w:val="24"/>
        </w:rPr>
        <w:t xml:space="preserve">  </w:t>
      </w:r>
      <w:r w:rsidR="0064276E" w:rsidRPr="0064276E">
        <w:rPr>
          <w:rFonts w:ascii="Times New Roman" w:hAnsi="Times New Roman"/>
          <w:iCs/>
          <w:sz w:val="24"/>
          <w:szCs w:val="24"/>
        </w:rPr>
        <w:t xml:space="preserve">Section 438.62(b)(1) requires states to have a transition of care policy for all beneficiaries moving from FFS Medicaid into a MCO, PIHP, PAHP or PCCM, or when an enrollee is moving from one MCO, PIHP, PAHP, or PCCM to another and that enrollee experiences a serious detriment to health or be at risk of hospitalization or institutionalization without continued access to services.  As states are currently required to ensure services for enrollees during plan transitions, they have a policy but it may need to be revised to accommodate the requirements and to include transitions from FFS.  We estimate it will take 42 states 5 hours at $64.46/hr for a state business operations specialist to revise their policies and procedures and 4 hr at $78.32/hr for a computer programmer to create a program to compile and send the data.  In aggregate, we estimate a one-time state burden of </w:t>
      </w:r>
      <w:r w:rsidR="0064276E" w:rsidRPr="0064276E">
        <w:rPr>
          <w:rFonts w:ascii="Times New Roman" w:hAnsi="Times New Roman"/>
          <w:b/>
          <w:iCs/>
          <w:sz w:val="24"/>
          <w:szCs w:val="24"/>
        </w:rPr>
        <w:t>378 hr</w:t>
      </w:r>
      <w:r w:rsidR="0064276E" w:rsidRPr="0064276E">
        <w:rPr>
          <w:rFonts w:ascii="Times New Roman" w:hAnsi="Times New Roman"/>
          <w:iCs/>
          <w:sz w:val="24"/>
          <w:szCs w:val="24"/>
        </w:rPr>
        <w:t xml:space="preserve"> (42 states x 9 hr) and </w:t>
      </w:r>
      <w:r w:rsidR="0064276E" w:rsidRPr="0064276E">
        <w:rPr>
          <w:rFonts w:ascii="Times New Roman" w:hAnsi="Times New Roman"/>
          <w:b/>
          <w:iCs/>
          <w:sz w:val="24"/>
          <w:szCs w:val="24"/>
        </w:rPr>
        <w:t>$26,694.36</w:t>
      </w:r>
      <w:r w:rsidR="0064276E" w:rsidRPr="0064276E">
        <w:rPr>
          <w:rFonts w:ascii="Times New Roman" w:hAnsi="Times New Roman"/>
          <w:iCs/>
          <w:sz w:val="24"/>
          <w:szCs w:val="24"/>
        </w:rPr>
        <w:t xml:space="preserve"> (210 hr (42x5)</w:t>
      </w:r>
      <w:r w:rsidR="00561CF4">
        <w:rPr>
          <w:rFonts w:ascii="Times New Roman" w:hAnsi="Times New Roman"/>
          <w:iCs/>
          <w:sz w:val="24"/>
          <w:szCs w:val="24"/>
        </w:rPr>
        <w:t xml:space="preserve"> </w:t>
      </w:r>
      <w:r w:rsidR="0064276E" w:rsidRPr="0064276E">
        <w:rPr>
          <w:rFonts w:ascii="Times New Roman" w:hAnsi="Times New Roman"/>
          <w:iCs/>
          <w:sz w:val="24"/>
          <w:szCs w:val="24"/>
        </w:rPr>
        <w:t>x $64.46/hr + 168 hr (42x4)</w:t>
      </w:r>
      <w:r w:rsidR="00561CF4">
        <w:rPr>
          <w:rFonts w:ascii="Times New Roman" w:hAnsi="Times New Roman"/>
          <w:iCs/>
          <w:sz w:val="24"/>
          <w:szCs w:val="24"/>
        </w:rPr>
        <w:t xml:space="preserve"> </w:t>
      </w:r>
      <w:r w:rsidR="0064276E" w:rsidRPr="0064276E">
        <w:rPr>
          <w:rFonts w:ascii="Times New Roman" w:hAnsi="Times New Roman"/>
          <w:iCs/>
          <w:sz w:val="24"/>
          <w:szCs w:val="24"/>
        </w:rPr>
        <w:t xml:space="preserve">x $78.32/hr).  </w:t>
      </w:r>
    </w:p>
    <w:p w14:paraId="3CF93E36" w14:textId="77777777" w:rsidR="00A03C50" w:rsidRDefault="00A03C50" w:rsidP="0060269B">
      <w:pPr>
        <w:rPr>
          <w:rFonts w:ascii="Times New Roman" w:hAnsi="Times New Roman"/>
          <w:iCs/>
          <w:sz w:val="24"/>
          <w:szCs w:val="24"/>
        </w:rPr>
      </w:pPr>
    </w:p>
    <w:p w14:paraId="562CDD91" w14:textId="7EC2CFCC" w:rsidR="0064276E" w:rsidRPr="00723853" w:rsidRDefault="00A03C50" w:rsidP="0060269B">
      <w:pPr>
        <w:rPr>
          <w:rFonts w:ascii="Times New Roman" w:hAnsi="Times New Roman"/>
          <w:iCs/>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Pr>
          <w:rFonts w:ascii="Times New Roman" w:hAnsi="Times New Roman"/>
          <w:b/>
          <w:iCs/>
          <w:sz w:val="24"/>
          <w:szCs w:val="24"/>
        </w:rPr>
        <w:t>126</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0D173C">
        <w:rPr>
          <w:rFonts w:ascii="Times New Roman" w:hAnsi="Times New Roman"/>
          <w:b/>
          <w:iCs/>
          <w:sz w:val="24"/>
          <w:szCs w:val="24"/>
        </w:rPr>
        <w:t>8</w:t>
      </w:r>
      <w:r>
        <w:rPr>
          <w:rFonts w:ascii="Times New Roman" w:hAnsi="Times New Roman"/>
          <w:b/>
          <w:iCs/>
          <w:sz w:val="24"/>
          <w:szCs w:val="24"/>
        </w:rPr>
        <w:t>,</w:t>
      </w:r>
      <w:r w:rsidR="000D173C">
        <w:rPr>
          <w:rFonts w:ascii="Times New Roman" w:hAnsi="Times New Roman"/>
          <w:b/>
          <w:iCs/>
          <w:sz w:val="24"/>
          <w:szCs w:val="24"/>
        </w:rPr>
        <w:t>898</w:t>
      </w:r>
      <w:r>
        <w:rPr>
          <w:rFonts w:ascii="Times New Roman" w:hAnsi="Times New Roman"/>
          <w:b/>
          <w:iCs/>
          <w:sz w:val="24"/>
          <w:szCs w:val="24"/>
        </w:rPr>
        <w:t>.</w:t>
      </w:r>
      <w:r w:rsidR="000D173C">
        <w:rPr>
          <w:rFonts w:ascii="Times New Roman" w:hAnsi="Times New Roman"/>
          <w:b/>
          <w:iCs/>
          <w:sz w:val="24"/>
          <w:szCs w:val="24"/>
        </w:rPr>
        <w:t>12</w:t>
      </w:r>
      <w:r>
        <w:rPr>
          <w:rFonts w:ascii="Times New Roman" w:hAnsi="Times New Roman"/>
          <w:iCs/>
          <w:sz w:val="24"/>
          <w:szCs w:val="24"/>
        </w:rPr>
        <w:t>.</w:t>
      </w:r>
      <w:r w:rsidR="000D173C">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64276E" w:rsidRPr="0064276E">
        <w:rPr>
          <w:rFonts w:ascii="Times New Roman" w:hAnsi="Times New Roman"/>
          <w:iCs/>
          <w:sz w:val="24"/>
          <w:szCs w:val="24"/>
        </w:rPr>
        <w:t xml:space="preserve">do not anticipate any additional burden after the 3-year approval period expires.  We are </w:t>
      </w:r>
      <w:r w:rsidR="0064276E" w:rsidRPr="00723853">
        <w:rPr>
          <w:rFonts w:ascii="Times New Roman" w:hAnsi="Times New Roman"/>
          <w:iCs/>
          <w:sz w:val="24"/>
          <w:szCs w:val="24"/>
        </w:rPr>
        <w:t>not estimating additional burden for the routine running of these reports since they will be put into a normal production schedule.</w:t>
      </w:r>
      <w:r w:rsidR="00E410ED" w:rsidRPr="00723853">
        <w:rPr>
          <w:rFonts w:ascii="Times New Roman" w:hAnsi="Times New Roman"/>
          <w:iCs/>
          <w:sz w:val="24"/>
          <w:szCs w:val="24"/>
        </w:rPr>
        <w:t xml:space="preserve"> </w:t>
      </w:r>
      <w:r w:rsidR="00E410ED" w:rsidRPr="00723853">
        <w:rPr>
          <w:rFonts w:ascii="Times New Roman" w:hAnsi="Times New Roman"/>
          <w:b/>
          <w:iCs/>
          <w:sz w:val="24"/>
          <w:szCs w:val="24"/>
        </w:rPr>
        <w:t>(Estimate 12.19)</w:t>
      </w:r>
    </w:p>
    <w:p w14:paraId="6895B2FF" w14:textId="77777777" w:rsidR="0064276E" w:rsidRPr="00723853" w:rsidRDefault="0064276E" w:rsidP="0060269B">
      <w:pPr>
        <w:rPr>
          <w:rFonts w:ascii="Times New Roman" w:hAnsi="Times New Roman"/>
          <w:iCs/>
          <w:sz w:val="24"/>
          <w:szCs w:val="24"/>
        </w:rPr>
      </w:pPr>
    </w:p>
    <w:p w14:paraId="74AA3D7B" w14:textId="18493909" w:rsidR="000D173C" w:rsidRPr="00723853" w:rsidRDefault="00BA5AE3" w:rsidP="0060269B">
      <w:pPr>
        <w:rPr>
          <w:rFonts w:ascii="Times New Roman" w:hAnsi="Times New Roman"/>
          <w:iCs/>
          <w:sz w:val="24"/>
          <w:szCs w:val="24"/>
        </w:rPr>
      </w:pPr>
      <w:r w:rsidRPr="00723853">
        <w:rPr>
          <w:rFonts w:ascii="Times New Roman" w:hAnsi="Times New Roman"/>
          <w:iCs/>
          <w:sz w:val="24"/>
          <w:szCs w:val="24"/>
        </w:rPr>
        <w:t xml:space="preserve">Section 438.62(b)(2) requires that MCOs, PIHPs, PAHPs, and PCCMs implement their own transition of care policy that meets the requirements of §438.62(b)(1).  Under current requirements and as part of usual and customary business practice for all managed care plans, the </w:t>
      </w:r>
      <w:r w:rsidR="00561CF4" w:rsidRPr="00723853">
        <w:rPr>
          <w:rFonts w:ascii="Times New Roman" w:hAnsi="Times New Roman"/>
          <w:iCs/>
          <w:sz w:val="24"/>
          <w:szCs w:val="24"/>
        </w:rPr>
        <w:t xml:space="preserve">586 (335 MCOs + 176 PIHPs + 41 PAHPs, and 34 PCCMs) entities </w:t>
      </w:r>
      <w:r w:rsidRPr="00723853">
        <w:rPr>
          <w:rFonts w:ascii="Times New Roman" w:hAnsi="Times New Roman"/>
          <w:iCs/>
          <w:sz w:val="24"/>
          <w:szCs w:val="24"/>
        </w:rPr>
        <w:t>already exchange data with each other for this purpose.  To revise their existing policies to reflect the standards in (b)(1), we estimate 1 hr at $64.46</w:t>
      </w:r>
      <w:r w:rsidR="00561CF4" w:rsidRPr="00723853">
        <w:rPr>
          <w:rFonts w:ascii="Times New Roman" w:hAnsi="Times New Roman"/>
          <w:iCs/>
          <w:sz w:val="24"/>
          <w:szCs w:val="24"/>
        </w:rPr>
        <w:t>/hr</w:t>
      </w:r>
      <w:r w:rsidRPr="00723853">
        <w:rPr>
          <w:rFonts w:ascii="Times New Roman" w:hAnsi="Times New Roman"/>
          <w:iCs/>
          <w:sz w:val="24"/>
          <w:szCs w:val="24"/>
        </w:rPr>
        <w:t xml:space="preserve"> for a business operations specialist.  To develop computer programs to receive and store FFS data, we estimate 4 hr at $78.32/hr for a computer programmer.  We are not estimating additional burden for the routine running of these reports since they will likely be put into a production schedule.  In aggregate, we estimate a one-time private sector burden of </w:t>
      </w:r>
      <w:r w:rsidR="002F1542" w:rsidRPr="002F1542">
        <w:rPr>
          <w:rFonts w:ascii="Times New Roman" w:hAnsi="Times New Roman"/>
          <w:b/>
          <w:iCs/>
          <w:sz w:val="24"/>
          <w:szCs w:val="24"/>
        </w:rPr>
        <w:t>2,930</w:t>
      </w:r>
      <w:r w:rsidRPr="002F1542">
        <w:rPr>
          <w:rFonts w:ascii="Times New Roman" w:hAnsi="Times New Roman"/>
          <w:b/>
          <w:iCs/>
          <w:sz w:val="24"/>
          <w:szCs w:val="24"/>
        </w:rPr>
        <w:t xml:space="preserve"> hr</w:t>
      </w:r>
      <w:r w:rsidRPr="00723853">
        <w:rPr>
          <w:rFonts w:ascii="Times New Roman" w:hAnsi="Times New Roman"/>
          <w:iCs/>
          <w:sz w:val="24"/>
          <w:szCs w:val="24"/>
        </w:rPr>
        <w:t xml:space="preserve"> (</w:t>
      </w:r>
      <w:r w:rsidR="00790D78" w:rsidRPr="00723853">
        <w:rPr>
          <w:rFonts w:ascii="Times New Roman" w:hAnsi="Times New Roman"/>
          <w:iCs/>
          <w:sz w:val="24"/>
          <w:szCs w:val="24"/>
        </w:rPr>
        <w:t xml:space="preserve">586 entities </w:t>
      </w:r>
      <w:r w:rsidR="002F1542">
        <w:rPr>
          <w:rFonts w:ascii="Times New Roman" w:hAnsi="Times New Roman"/>
          <w:iCs/>
          <w:sz w:val="24"/>
          <w:szCs w:val="24"/>
        </w:rPr>
        <w:t>x 5</w:t>
      </w:r>
      <w:r w:rsidRPr="00723853">
        <w:rPr>
          <w:rFonts w:ascii="Times New Roman" w:hAnsi="Times New Roman"/>
          <w:iCs/>
          <w:sz w:val="24"/>
          <w:szCs w:val="24"/>
        </w:rPr>
        <w:t xml:space="preserve"> hr) and </w:t>
      </w:r>
      <w:r w:rsidRPr="00723853">
        <w:rPr>
          <w:rFonts w:ascii="Times New Roman" w:hAnsi="Times New Roman"/>
          <w:b/>
          <w:iCs/>
          <w:sz w:val="24"/>
          <w:szCs w:val="24"/>
        </w:rPr>
        <w:t>$</w:t>
      </w:r>
      <w:r w:rsidR="002F1542">
        <w:rPr>
          <w:rFonts w:ascii="Times New Roman" w:hAnsi="Times New Roman"/>
          <w:b/>
          <w:iCs/>
          <w:sz w:val="24"/>
          <w:szCs w:val="24"/>
        </w:rPr>
        <w:t>221</w:t>
      </w:r>
      <w:r w:rsidRPr="00723853">
        <w:rPr>
          <w:rFonts w:ascii="Times New Roman" w:hAnsi="Times New Roman"/>
          <w:b/>
          <w:iCs/>
          <w:sz w:val="24"/>
          <w:szCs w:val="24"/>
        </w:rPr>
        <w:t>,</w:t>
      </w:r>
      <w:r w:rsidR="002F1542">
        <w:rPr>
          <w:rFonts w:ascii="Times New Roman" w:hAnsi="Times New Roman"/>
          <w:b/>
          <w:iCs/>
          <w:sz w:val="24"/>
          <w:szCs w:val="24"/>
        </w:rPr>
        <w:t>355</w:t>
      </w:r>
      <w:r w:rsidRPr="00723853">
        <w:rPr>
          <w:rFonts w:ascii="Times New Roman" w:hAnsi="Times New Roman"/>
          <w:b/>
          <w:iCs/>
          <w:sz w:val="24"/>
          <w:szCs w:val="24"/>
        </w:rPr>
        <w:t>.6</w:t>
      </w:r>
      <w:r w:rsidR="002F1542">
        <w:rPr>
          <w:rFonts w:ascii="Times New Roman" w:hAnsi="Times New Roman"/>
          <w:b/>
          <w:iCs/>
          <w:sz w:val="24"/>
          <w:szCs w:val="24"/>
        </w:rPr>
        <w:t>4</w:t>
      </w:r>
      <w:r w:rsidRPr="00723853">
        <w:rPr>
          <w:rFonts w:ascii="Times New Roman" w:hAnsi="Times New Roman"/>
          <w:iCs/>
          <w:sz w:val="24"/>
          <w:szCs w:val="24"/>
        </w:rPr>
        <w:t xml:space="preserve"> </w:t>
      </w:r>
      <w:r w:rsidR="002F1542">
        <w:rPr>
          <w:rFonts w:ascii="Times New Roman" w:hAnsi="Times New Roman"/>
          <w:iCs/>
          <w:sz w:val="24"/>
          <w:szCs w:val="24"/>
        </w:rPr>
        <w:t>[</w:t>
      </w:r>
      <w:r w:rsidRPr="00723853">
        <w:rPr>
          <w:rFonts w:ascii="Times New Roman" w:hAnsi="Times New Roman"/>
          <w:iCs/>
          <w:sz w:val="24"/>
          <w:szCs w:val="24"/>
        </w:rPr>
        <w:t xml:space="preserve">586 </w:t>
      </w:r>
      <w:r w:rsidR="002F1542">
        <w:rPr>
          <w:rFonts w:ascii="Times New Roman" w:hAnsi="Times New Roman"/>
          <w:iCs/>
          <w:sz w:val="24"/>
          <w:szCs w:val="24"/>
        </w:rPr>
        <w:t>entities</w:t>
      </w:r>
      <w:r w:rsidRPr="00723853">
        <w:rPr>
          <w:rFonts w:ascii="Times New Roman" w:hAnsi="Times New Roman"/>
          <w:iCs/>
          <w:sz w:val="24"/>
          <w:szCs w:val="24"/>
        </w:rPr>
        <w:t xml:space="preserve"> </w:t>
      </w:r>
      <w:r w:rsidR="002F1542">
        <w:rPr>
          <w:rFonts w:ascii="Times New Roman" w:hAnsi="Times New Roman"/>
          <w:iCs/>
          <w:sz w:val="24"/>
          <w:szCs w:val="24"/>
        </w:rPr>
        <w:t xml:space="preserve">x [(1 hr </w:t>
      </w:r>
      <w:r w:rsidRPr="00723853">
        <w:rPr>
          <w:rFonts w:ascii="Times New Roman" w:hAnsi="Times New Roman"/>
          <w:iCs/>
          <w:sz w:val="24"/>
          <w:szCs w:val="24"/>
        </w:rPr>
        <w:t xml:space="preserve">x $64.46/hr) </w:t>
      </w:r>
      <w:r w:rsidR="002F1542">
        <w:rPr>
          <w:rFonts w:ascii="Times New Roman" w:hAnsi="Times New Roman"/>
          <w:iCs/>
          <w:sz w:val="24"/>
          <w:szCs w:val="24"/>
        </w:rPr>
        <w:t>+ (</w:t>
      </w:r>
      <w:r w:rsidRPr="00723853">
        <w:rPr>
          <w:rFonts w:ascii="Times New Roman" w:hAnsi="Times New Roman"/>
          <w:iCs/>
          <w:sz w:val="24"/>
          <w:szCs w:val="24"/>
        </w:rPr>
        <w:t>4 hr</w:t>
      </w:r>
      <w:r w:rsidR="002F1542">
        <w:rPr>
          <w:rFonts w:ascii="Times New Roman" w:hAnsi="Times New Roman"/>
          <w:iCs/>
          <w:sz w:val="24"/>
          <w:szCs w:val="24"/>
        </w:rPr>
        <w:t xml:space="preserve"> x </w:t>
      </w:r>
      <w:r w:rsidR="002F1542" w:rsidRPr="00723853">
        <w:rPr>
          <w:rFonts w:ascii="Times New Roman" w:hAnsi="Times New Roman"/>
          <w:iCs/>
          <w:sz w:val="24"/>
          <w:szCs w:val="24"/>
        </w:rPr>
        <w:t>$78.32/hr</w:t>
      </w:r>
      <w:r w:rsidRPr="00723853">
        <w:rPr>
          <w:rFonts w:ascii="Times New Roman" w:hAnsi="Times New Roman"/>
          <w:iCs/>
          <w:sz w:val="24"/>
          <w:szCs w:val="24"/>
        </w:rPr>
        <w:t>)</w:t>
      </w:r>
      <w:r w:rsidR="002F1542">
        <w:rPr>
          <w:rFonts w:ascii="Times New Roman" w:hAnsi="Times New Roman"/>
          <w:iCs/>
          <w:sz w:val="24"/>
          <w:szCs w:val="24"/>
        </w:rPr>
        <w:t>]]</w:t>
      </w:r>
      <w:r w:rsidRPr="00723853">
        <w:rPr>
          <w:rFonts w:ascii="Times New Roman" w:hAnsi="Times New Roman"/>
          <w:iCs/>
          <w:sz w:val="24"/>
          <w:szCs w:val="24"/>
        </w:rPr>
        <w:t xml:space="preserve">.  </w:t>
      </w:r>
    </w:p>
    <w:p w14:paraId="690B8EF4" w14:textId="77777777" w:rsidR="000D173C" w:rsidRPr="00723853" w:rsidRDefault="000D173C" w:rsidP="0060269B">
      <w:pPr>
        <w:rPr>
          <w:rFonts w:ascii="Times New Roman" w:hAnsi="Times New Roman"/>
          <w:iCs/>
          <w:sz w:val="24"/>
          <w:szCs w:val="24"/>
        </w:rPr>
      </w:pPr>
    </w:p>
    <w:p w14:paraId="123CE576" w14:textId="245AE86F" w:rsidR="0064276E" w:rsidRPr="00723853" w:rsidRDefault="000D173C" w:rsidP="0060269B">
      <w:pPr>
        <w:rPr>
          <w:rFonts w:ascii="Times New Roman" w:hAnsi="Times New Roman"/>
          <w:iCs/>
          <w:sz w:val="24"/>
          <w:szCs w:val="24"/>
        </w:rPr>
      </w:pPr>
      <w:r w:rsidRPr="00723853">
        <w:rPr>
          <w:rFonts w:ascii="Times New Roman" w:hAnsi="Times New Roman"/>
          <w:iCs/>
          <w:sz w:val="24"/>
          <w:szCs w:val="24"/>
        </w:rPr>
        <w:t>Annually, we estimate</w:t>
      </w:r>
      <w:r w:rsidR="00723853" w:rsidRPr="00723853">
        <w:rPr>
          <w:rFonts w:ascii="Times New Roman" w:hAnsi="Times New Roman"/>
          <w:b/>
          <w:iCs/>
          <w:sz w:val="24"/>
          <w:szCs w:val="24"/>
        </w:rPr>
        <w:t xml:space="preserve"> 976.7</w:t>
      </w:r>
      <w:r w:rsidRPr="00723853">
        <w:rPr>
          <w:rFonts w:ascii="Times New Roman" w:hAnsi="Times New Roman"/>
          <w:b/>
          <w:iCs/>
          <w:sz w:val="24"/>
          <w:szCs w:val="24"/>
        </w:rPr>
        <w:t xml:space="preserve"> hr</w:t>
      </w:r>
      <w:r w:rsidRPr="00723853">
        <w:rPr>
          <w:rFonts w:ascii="Times New Roman" w:hAnsi="Times New Roman"/>
          <w:iCs/>
          <w:sz w:val="24"/>
          <w:szCs w:val="24"/>
        </w:rPr>
        <w:t xml:space="preserve"> at a cost of </w:t>
      </w:r>
      <w:r w:rsidRPr="00723853">
        <w:rPr>
          <w:rFonts w:ascii="Times New Roman" w:hAnsi="Times New Roman"/>
          <w:b/>
          <w:iCs/>
          <w:sz w:val="24"/>
          <w:szCs w:val="24"/>
        </w:rPr>
        <w:t>$</w:t>
      </w:r>
      <w:r w:rsidR="00723853" w:rsidRPr="00723853">
        <w:rPr>
          <w:rFonts w:ascii="Times New Roman" w:hAnsi="Times New Roman"/>
          <w:b/>
          <w:iCs/>
          <w:sz w:val="24"/>
          <w:szCs w:val="24"/>
        </w:rPr>
        <w:t>73,785.21</w:t>
      </w:r>
      <w:r w:rsidRPr="00723853">
        <w:rPr>
          <w:rFonts w:ascii="Times New Roman" w:hAnsi="Times New Roman"/>
          <w:iCs/>
          <w:sz w:val="24"/>
          <w:szCs w:val="24"/>
        </w:rPr>
        <w:t xml:space="preserve">. </w:t>
      </w:r>
      <w:r w:rsidR="00DA28B2" w:rsidRPr="00723853">
        <w:rPr>
          <w:rFonts w:ascii="Times New Roman" w:hAnsi="Times New Roman"/>
          <w:iCs/>
          <w:sz w:val="24"/>
          <w:szCs w:val="24"/>
        </w:rPr>
        <w:t xml:space="preserve">We are annualizing the one-time estimate since we </w:t>
      </w:r>
      <w:r w:rsidR="00BA5AE3" w:rsidRPr="00723853">
        <w:rPr>
          <w:rFonts w:ascii="Times New Roman" w:hAnsi="Times New Roman"/>
          <w:iCs/>
          <w:sz w:val="24"/>
          <w:szCs w:val="24"/>
        </w:rPr>
        <w:t>do not anticipate any additional burden after the 3-year approval period expires.</w:t>
      </w:r>
      <w:r w:rsidR="00E410ED" w:rsidRPr="00723853">
        <w:rPr>
          <w:rFonts w:ascii="Times New Roman" w:hAnsi="Times New Roman"/>
          <w:b/>
          <w:iCs/>
          <w:sz w:val="24"/>
          <w:szCs w:val="24"/>
        </w:rPr>
        <w:t xml:space="preserve"> (Estimate 12.20)</w:t>
      </w:r>
    </w:p>
    <w:p w14:paraId="042C2766" w14:textId="77777777" w:rsidR="0064276E" w:rsidRPr="00723853" w:rsidRDefault="0064276E" w:rsidP="0060269B">
      <w:pPr>
        <w:rPr>
          <w:rFonts w:ascii="Times New Roman" w:hAnsi="Times New Roman"/>
          <w:iCs/>
          <w:sz w:val="24"/>
          <w:szCs w:val="24"/>
        </w:rPr>
      </w:pPr>
    </w:p>
    <w:p w14:paraId="5BB76F34" w14:textId="49A704AF" w:rsidR="0064276E" w:rsidRDefault="0064276E" w:rsidP="0060269B">
      <w:pPr>
        <w:rPr>
          <w:rFonts w:ascii="Times New Roman" w:hAnsi="Times New Roman"/>
          <w:iCs/>
          <w:sz w:val="24"/>
          <w:szCs w:val="24"/>
        </w:rPr>
      </w:pPr>
      <w:r w:rsidRPr="00723853">
        <w:rPr>
          <w:rFonts w:ascii="Times New Roman" w:hAnsi="Times New Roman"/>
          <w:iCs/>
          <w:sz w:val="24"/>
          <w:szCs w:val="24"/>
        </w:rPr>
        <w:t>For transitions, we estimate 10 min (per request) at $66.92/hr for a registered nurse to access the stored data and take appropriate action.  We also estimate that approximately 0.05 percent of</w:t>
      </w:r>
      <w:r w:rsidRPr="0064276E">
        <w:rPr>
          <w:rFonts w:ascii="Times New Roman" w:hAnsi="Times New Roman"/>
          <w:iCs/>
          <w:sz w:val="24"/>
          <w:szCs w:val="24"/>
        </w:rPr>
        <w:t xml:space="preserve"> enrollees (313,704) may meet the state defined criteria for serious detriment to health and/or risk of hospitalization or institutionalization.  In aggregate, we estimate an annual private sector burden of </w:t>
      </w:r>
      <w:r w:rsidRPr="0064276E">
        <w:rPr>
          <w:rFonts w:ascii="Times New Roman" w:hAnsi="Times New Roman"/>
          <w:b/>
          <w:iCs/>
          <w:sz w:val="24"/>
          <w:szCs w:val="24"/>
        </w:rPr>
        <w:t>52,294 hr</w:t>
      </w:r>
      <w:r w:rsidRPr="0064276E">
        <w:rPr>
          <w:rFonts w:ascii="Times New Roman" w:hAnsi="Times New Roman"/>
          <w:iCs/>
          <w:sz w:val="24"/>
          <w:szCs w:val="24"/>
        </w:rPr>
        <w:t xml:space="preserve"> (313,704 enrollees x 10 min) and </w:t>
      </w:r>
      <w:r w:rsidRPr="0064276E">
        <w:rPr>
          <w:rFonts w:ascii="Times New Roman" w:hAnsi="Times New Roman"/>
          <w:b/>
          <w:iCs/>
          <w:sz w:val="24"/>
          <w:szCs w:val="24"/>
        </w:rPr>
        <w:t>$3,499,545.05</w:t>
      </w:r>
      <w:r w:rsidRPr="0064276E">
        <w:rPr>
          <w:rFonts w:ascii="Times New Roman" w:hAnsi="Times New Roman"/>
          <w:iCs/>
          <w:sz w:val="24"/>
          <w:szCs w:val="24"/>
        </w:rPr>
        <w:t xml:space="preserve"> (52,294 hr x $66.92/hr).</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12.21)</w:t>
      </w:r>
    </w:p>
    <w:p w14:paraId="76CBE91C" w14:textId="77777777" w:rsidR="00242598" w:rsidRDefault="00242598" w:rsidP="0060269B">
      <w:pPr>
        <w:rPr>
          <w:rFonts w:ascii="Times New Roman" w:hAnsi="Times New Roman"/>
          <w:sz w:val="24"/>
          <w:u w:val="single"/>
        </w:rPr>
      </w:pPr>
    </w:p>
    <w:p w14:paraId="72DCB316" w14:textId="77777777" w:rsidR="00F00D6B" w:rsidRDefault="00CD0DBF" w:rsidP="0060269B">
      <w:pPr>
        <w:rPr>
          <w:rFonts w:ascii="Times New Roman" w:hAnsi="Times New Roman"/>
          <w:iCs/>
          <w:sz w:val="24"/>
          <w:szCs w:val="24"/>
        </w:rPr>
      </w:pPr>
      <w:r w:rsidRPr="00302B82">
        <w:rPr>
          <w:rFonts w:ascii="Times New Roman" w:hAnsi="Times New Roman"/>
          <w:sz w:val="24"/>
          <w:u w:val="single"/>
        </w:rPr>
        <w:t>Section 438.66 State monitoring requirements</w:t>
      </w:r>
      <w:r w:rsidR="00A15CF7" w:rsidRPr="00A15CF7">
        <w:rPr>
          <w:rFonts w:ascii="Times New Roman" w:hAnsi="Times New Roman"/>
          <w:sz w:val="24"/>
        </w:rPr>
        <w:t xml:space="preserve">  </w:t>
      </w:r>
      <w:r w:rsidR="00D428B7" w:rsidRPr="00D428B7">
        <w:rPr>
          <w:rFonts w:ascii="Times New Roman" w:hAnsi="Times New Roman"/>
          <w:iCs/>
          <w:sz w:val="24"/>
          <w:szCs w:val="24"/>
        </w:rPr>
        <w:t xml:space="preserve">Section 438.66(a) and (b) requires states with MCO, PIHP, PAHP, or PCCM programs to have a monitoring system including at least the 13 areas specified in paragraph (b).  While having a monitoring system is a usual and customary business process for all of the state Medicaid agencies, including all 13 areas will require most states to make at least some revisions to their existing processes and policies.  We estimate 8 hr at $64.46/hr for a business operations specialist to expand or revise existing policies and procedures.  In aggregate, we estimate a one-time state burden of </w:t>
      </w:r>
      <w:r w:rsidR="00D428B7" w:rsidRPr="00D428B7">
        <w:rPr>
          <w:rFonts w:ascii="Times New Roman" w:hAnsi="Times New Roman"/>
          <w:b/>
          <w:iCs/>
          <w:sz w:val="24"/>
          <w:szCs w:val="24"/>
        </w:rPr>
        <w:t>336 hr</w:t>
      </w:r>
      <w:r w:rsidR="00D428B7" w:rsidRPr="00D428B7">
        <w:rPr>
          <w:rFonts w:ascii="Times New Roman" w:hAnsi="Times New Roman"/>
          <w:iCs/>
          <w:sz w:val="24"/>
          <w:szCs w:val="24"/>
        </w:rPr>
        <w:t xml:space="preserve"> (42 states x 8 hr) and </w:t>
      </w:r>
      <w:r w:rsidR="00D428B7" w:rsidRPr="00D428B7">
        <w:rPr>
          <w:rFonts w:ascii="Times New Roman" w:hAnsi="Times New Roman"/>
          <w:b/>
          <w:iCs/>
          <w:sz w:val="24"/>
          <w:szCs w:val="24"/>
        </w:rPr>
        <w:t>$21,658.56</w:t>
      </w:r>
      <w:r w:rsidR="00D428B7" w:rsidRPr="00D428B7">
        <w:rPr>
          <w:rFonts w:ascii="Times New Roman" w:hAnsi="Times New Roman"/>
          <w:iCs/>
          <w:sz w:val="24"/>
          <w:szCs w:val="24"/>
        </w:rPr>
        <w:t xml:space="preserve"> (336 hr x $64.46/hr). </w:t>
      </w:r>
    </w:p>
    <w:p w14:paraId="0852AFEE" w14:textId="77777777" w:rsidR="00F00D6B" w:rsidRDefault="00F00D6B" w:rsidP="0060269B">
      <w:pPr>
        <w:rPr>
          <w:rFonts w:ascii="Times New Roman" w:hAnsi="Times New Roman"/>
          <w:iCs/>
          <w:sz w:val="24"/>
          <w:szCs w:val="24"/>
        </w:rPr>
      </w:pPr>
    </w:p>
    <w:p w14:paraId="509853F8" w14:textId="258D20B1" w:rsidR="00D428B7" w:rsidRPr="00D428B7" w:rsidRDefault="00F00D6B" w:rsidP="0060269B">
      <w:pPr>
        <w:rPr>
          <w:rFonts w:ascii="Times New Roman" w:hAnsi="Times New Roman"/>
          <w:iCs/>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013EA9">
        <w:rPr>
          <w:rFonts w:ascii="Times New Roman" w:hAnsi="Times New Roman"/>
          <w:b/>
          <w:iCs/>
          <w:sz w:val="24"/>
          <w:szCs w:val="24"/>
        </w:rPr>
        <w:t>112</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997A58">
        <w:rPr>
          <w:rFonts w:ascii="Times New Roman" w:hAnsi="Times New Roman"/>
          <w:b/>
          <w:iCs/>
          <w:sz w:val="24"/>
          <w:szCs w:val="24"/>
        </w:rPr>
        <w:t>7,219.52</w:t>
      </w:r>
      <w:r>
        <w:rPr>
          <w:rFonts w:ascii="Times New Roman" w:hAnsi="Times New Roman"/>
          <w:iCs/>
          <w:sz w:val="24"/>
          <w:szCs w:val="24"/>
        </w:rPr>
        <w:t>.</w:t>
      </w:r>
      <w:r w:rsidR="00997A58">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D428B7" w:rsidRPr="00D428B7">
        <w:rPr>
          <w:rFonts w:ascii="Times New Roman" w:hAnsi="Times New Roman"/>
          <w:iCs/>
          <w:sz w:val="24"/>
          <w:szCs w:val="24"/>
        </w:rPr>
        <w:t>do not anticipate any additional burden after the 3-year approval period expires.</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12.22)</w:t>
      </w:r>
    </w:p>
    <w:p w14:paraId="1BDE1832" w14:textId="77777777" w:rsidR="00D428B7" w:rsidRDefault="00D428B7" w:rsidP="0060269B">
      <w:pPr>
        <w:rPr>
          <w:rFonts w:ascii="Times New Roman" w:hAnsi="Times New Roman"/>
          <w:iCs/>
          <w:sz w:val="24"/>
          <w:szCs w:val="24"/>
        </w:rPr>
      </w:pPr>
    </w:p>
    <w:p w14:paraId="48BDEA8C" w14:textId="77777777" w:rsidR="00C91E15" w:rsidRDefault="00D428B7" w:rsidP="0060269B">
      <w:pPr>
        <w:rPr>
          <w:rFonts w:ascii="Times New Roman" w:hAnsi="Times New Roman"/>
          <w:iCs/>
          <w:sz w:val="24"/>
          <w:szCs w:val="24"/>
        </w:rPr>
      </w:pPr>
      <w:r w:rsidRPr="00D428B7">
        <w:rPr>
          <w:rFonts w:ascii="Times New Roman" w:hAnsi="Times New Roman"/>
          <w:iCs/>
          <w:sz w:val="24"/>
          <w:szCs w:val="24"/>
        </w:rPr>
        <w:t xml:space="preserve">Section 438.66(c) requires states with MCO, PIHP, PAHP, or PCCM programs to utilize data gathered from its monitoring activities in 12 required areas to improve the program’s </w:t>
      </w:r>
      <w:r w:rsidRPr="00D428B7">
        <w:rPr>
          <w:rFonts w:ascii="Times New Roman" w:hAnsi="Times New Roman"/>
          <w:iCs/>
          <w:sz w:val="24"/>
          <w:szCs w:val="24"/>
        </w:rPr>
        <w:lastRenderedPageBreak/>
        <w:t xml:space="preserve">performance.  While all states currently utilize data for program improvement to some degree, incorporating all 12 areas will likely require some revisions to existing policies and procedures.  We estimate a one-time state burden of 20 hr at $64.46/hr for a business operations specialist to revise existing or to create new policies and procedures for utilizing the collected data.  In aggregate, we estimate </w:t>
      </w:r>
      <w:r w:rsidRPr="00D428B7">
        <w:rPr>
          <w:rFonts w:ascii="Times New Roman" w:hAnsi="Times New Roman"/>
          <w:b/>
          <w:iCs/>
          <w:sz w:val="24"/>
          <w:szCs w:val="24"/>
        </w:rPr>
        <w:t>840 hr</w:t>
      </w:r>
      <w:r w:rsidRPr="00D428B7">
        <w:rPr>
          <w:rFonts w:ascii="Times New Roman" w:hAnsi="Times New Roman"/>
          <w:iCs/>
          <w:sz w:val="24"/>
          <w:szCs w:val="24"/>
        </w:rPr>
        <w:t xml:space="preserve"> (42 states x 20 hr) and </w:t>
      </w:r>
      <w:r w:rsidRPr="00D428B7">
        <w:rPr>
          <w:rFonts w:ascii="Times New Roman" w:hAnsi="Times New Roman"/>
          <w:b/>
          <w:iCs/>
          <w:sz w:val="24"/>
          <w:szCs w:val="24"/>
        </w:rPr>
        <w:t>$54,146.40</w:t>
      </w:r>
      <w:r w:rsidRPr="00D428B7">
        <w:rPr>
          <w:rFonts w:ascii="Times New Roman" w:hAnsi="Times New Roman"/>
          <w:iCs/>
          <w:sz w:val="24"/>
          <w:szCs w:val="24"/>
        </w:rPr>
        <w:t xml:space="preserve"> (840 hr x $64.46/hr). </w:t>
      </w:r>
    </w:p>
    <w:p w14:paraId="6463C739" w14:textId="77777777" w:rsidR="00C91E15" w:rsidRDefault="00C91E15" w:rsidP="0060269B">
      <w:pPr>
        <w:rPr>
          <w:rFonts w:ascii="Times New Roman" w:hAnsi="Times New Roman"/>
          <w:iCs/>
          <w:sz w:val="24"/>
          <w:szCs w:val="24"/>
        </w:rPr>
      </w:pPr>
    </w:p>
    <w:p w14:paraId="7EDA28FB" w14:textId="57F25198" w:rsidR="00D428B7" w:rsidRPr="00D428B7" w:rsidRDefault="00C91E15" w:rsidP="0060269B">
      <w:pPr>
        <w:rPr>
          <w:rFonts w:ascii="Times New Roman" w:hAnsi="Times New Roman"/>
          <w:iCs/>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E41C95">
        <w:rPr>
          <w:rFonts w:ascii="Times New Roman" w:hAnsi="Times New Roman"/>
          <w:b/>
          <w:iCs/>
          <w:sz w:val="24"/>
          <w:szCs w:val="24"/>
        </w:rPr>
        <w:t>280</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Pr>
          <w:rFonts w:ascii="Times New Roman" w:hAnsi="Times New Roman"/>
          <w:b/>
          <w:iCs/>
          <w:sz w:val="24"/>
          <w:szCs w:val="24"/>
        </w:rPr>
        <w:t>1</w:t>
      </w:r>
      <w:r w:rsidR="00CB1927">
        <w:rPr>
          <w:rFonts w:ascii="Times New Roman" w:hAnsi="Times New Roman"/>
          <w:b/>
          <w:iCs/>
          <w:sz w:val="24"/>
          <w:szCs w:val="24"/>
        </w:rPr>
        <w:t>8</w:t>
      </w:r>
      <w:r>
        <w:rPr>
          <w:rFonts w:ascii="Times New Roman" w:hAnsi="Times New Roman"/>
          <w:b/>
          <w:iCs/>
          <w:sz w:val="24"/>
          <w:szCs w:val="24"/>
        </w:rPr>
        <w:t>,0</w:t>
      </w:r>
      <w:r w:rsidR="00CB1927">
        <w:rPr>
          <w:rFonts w:ascii="Times New Roman" w:hAnsi="Times New Roman"/>
          <w:b/>
          <w:iCs/>
          <w:sz w:val="24"/>
          <w:szCs w:val="24"/>
        </w:rPr>
        <w:t>48</w:t>
      </w:r>
      <w:r>
        <w:rPr>
          <w:rFonts w:ascii="Times New Roman" w:hAnsi="Times New Roman"/>
          <w:b/>
          <w:iCs/>
          <w:sz w:val="24"/>
          <w:szCs w:val="24"/>
        </w:rPr>
        <w:t>.</w:t>
      </w:r>
      <w:r w:rsidR="00CB1927">
        <w:rPr>
          <w:rFonts w:ascii="Times New Roman" w:hAnsi="Times New Roman"/>
          <w:b/>
          <w:iCs/>
          <w:sz w:val="24"/>
          <w:szCs w:val="24"/>
        </w:rPr>
        <w:t>80</w:t>
      </w:r>
      <w:r>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D428B7" w:rsidRPr="00D428B7">
        <w:rPr>
          <w:rFonts w:ascii="Times New Roman" w:hAnsi="Times New Roman"/>
          <w:iCs/>
          <w:sz w:val="24"/>
          <w:szCs w:val="24"/>
        </w:rPr>
        <w:t>do not anticipate any additional burden after the 3-year approval period expires.</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12.23)</w:t>
      </w:r>
    </w:p>
    <w:p w14:paraId="32ABE0CF" w14:textId="77777777" w:rsidR="00D428B7" w:rsidRDefault="00D428B7" w:rsidP="0060269B">
      <w:pPr>
        <w:rPr>
          <w:rFonts w:ascii="Times New Roman" w:hAnsi="Times New Roman"/>
          <w:iCs/>
          <w:sz w:val="24"/>
          <w:szCs w:val="24"/>
        </w:rPr>
      </w:pPr>
    </w:p>
    <w:p w14:paraId="126327DD" w14:textId="3E5AEEC3" w:rsidR="00D428B7" w:rsidRPr="00D428B7" w:rsidRDefault="00D428B7" w:rsidP="0060269B">
      <w:pPr>
        <w:rPr>
          <w:rFonts w:ascii="Times New Roman" w:hAnsi="Times New Roman"/>
          <w:iCs/>
          <w:sz w:val="24"/>
          <w:szCs w:val="24"/>
        </w:rPr>
      </w:pPr>
      <w:r w:rsidRPr="00D428B7">
        <w:rPr>
          <w:rFonts w:ascii="Times New Roman" w:hAnsi="Times New Roman"/>
          <w:iCs/>
          <w:sz w:val="24"/>
          <w:szCs w:val="24"/>
        </w:rPr>
        <w:t xml:space="preserve">Section 438.66(d)(1) through (3) requires that states include a desk review of documents and an on-site review for all readiness reviews when certain events occur.  For preparation and execution of the readiness review, we estimate 5 hr (at $140.80/hr) for a general and operations manager, 30 hr (at $64.46/hr) for a business operations specialist, and 5 hr (at $78.32/hr) for a computer programmer.  The time and staff types are estimated for a new program or new entity review and may vary downward when the review is triggered by one of the other events listed in </w:t>
      </w:r>
      <w:r w:rsidR="00817AD7">
        <w:rPr>
          <w:rFonts w:ascii="Times New Roman" w:hAnsi="Times New Roman"/>
          <w:iCs/>
          <w:sz w:val="24"/>
          <w:szCs w:val="24"/>
        </w:rPr>
        <w:t xml:space="preserve">paragraph </w:t>
      </w:r>
      <w:r w:rsidRPr="00D428B7">
        <w:rPr>
          <w:rFonts w:ascii="Times New Roman" w:hAnsi="Times New Roman"/>
          <w:iCs/>
          <w:sz w:val="24"/>
          <w:szCs w:val="24"/>
        </w:rPr>
        <w:t xml:space="preserve">(d)(1).  Given the varying likelihood of the 3 events listed in </w:t>
      </w:r>
      <w:r w:rsidR="0031081F">
        <w:rPr>
          <w:rFonts w:ascii="Times New Roman" w:hAnsi="Times New Roman"/>
          <w:iCs/>
          <w:sz w:val="24"/>
          <w:szCs w:val="24"/>
        </w:rPr>
        <w:t xml:space="preserve">pargraph </w:t>
      </w:r>
      <w:r w:rsidRPr="00D428B7">
        <w:rPr>
          <w:rFonts w:ascii="Times New Roman" w:hAnsi="Times New Roman"/>
          <w:iCs/>
          <w:sz w:val="24"/>
          <w:szCs w:val="24"/>
        </w:rPr>
        <w:t xml:space="preserve">(d)(1), we will use an average estimate of 20 states per year having one of the triggering events.  In aggregate, we estimate an annual state burden of </w:t>
      </w:r>
      <w:r w:rsidRPr="00D428B7">
        <w:rPr>
          <w:rFonts w:ascii="Times New Roman" w:hAnsi="Times New Roman"/>
          <w:b/>
          <w:iCs/>
          <w:sz w:val="24"/>
          <w:szCs w:val="24"/>
        </w:rPr>
        <w:t>800 hr</w:t>
      </w:r>
      <w:r w:rsidRPr="00D428B7">
        <w:rPr>
          <w:rFonts w:ascii="Times New Roman" w:hAnsi="Times New Roman"/>
          <w:iCs/>
          <w:sz w:val="24"/>
          <w:szCs w:val="24"/>
        </w:rPr>
        <w:t xml:space="preserve"> (20 states x 40 hr) and </w:t>
      </w:r>
      <w:r w:rsidRPr="00D428B7">
        <w:rPr>
          <w:rFonts w:ascii="Times New Roman" w:hAnsi="Times New Roman"/>
          <w:b/>
          <w:iCs/>
          <w:sz w:val="24"/>
          <w:szCs w:val="24"/>
        </w:rPr>
        <w:t>$60,588</w:t>
      </w:r>
      <w:r w:rsidRPr="00D428B7">
        <w:rPr>
          <w:rFonts w:ascii="Times New Roman" w:hAnsi="Times New Roman"/>
          <w:iCs/>
          <w:sz w:val="24"/>
          <w:szCs w:val="24"/>
        </w:rPr>
        <w:t xml:space="preserve"> [20 states x ((5 x $140.80/hr) +(30 x $64.46/hr) + (5 x $78.32/hr))].</w:t>
      </w:r>
      <w:r w:rsidR="00E410ED" w:rsidRPr="00E410ED">
        <w:rPr>
          <w:rFonts w:ascii="Times New Roman" w:hAnsi="Times New Roman"/>
          <w:b/>
          <w:iCs/>
          <w:sz w:val="24"/>
          <w:szCs w:val="24"/>
        </w:rPr>
        <w:t xml:space="preserve"> (Estimate 12.24)</w:t>
      </w:r>
    </w:p>
    <w:p w14:paraId="4B42CA9B" w14:textId="77777777" w:rsidR="00D428B7" w:rsidRDefault="00D428B7" w:rsidP="0060269B">
      <w:pPr>
        <w:rPr>
          <w:rFonts w:ascii="Times New Roman" w:hAnsi="Times New Roman"/>
          <w:iCs/>
          <w:sz w:val="24"/>
          <w:szCs w:val="24"/>
        </w:rPr>
      </w:pPr>
    </w:p>
    <w:p w14:paraId="00FCF460" w14:textId="7D5B88B4" w:rsidR="00D428B7" w:rsidRPr="00D428B7" w:rsidRDefault="00D428B7" w:rsidP="0060269B">
      <w:pPr>
        <w:rPr>
          <w:rFonts w:ascii="Times New Roman" w:hAnsi="Times New Roman"/>
          <w:iCs/>
          <w:sz w:val="24"/>
          <w:szCs w:val="24"/>
        </w:rPr>
      </w:pPr>
      <w:r w:rsidRPr="00D428B7">
        <w:rPr>
          <w:rFonts w:ascii="Times New Roman" w:hAnsi="Times New Roman"/>
          <w:iCs/>
          <w:sz w:val="24"/>
          <w:szCs w:val="24"/>
        </w:rPr>
        <w:t xml:space="preserve">For MCO, PIHP, PAHP, or PCCM preparation and execution, we estimate 5 hr (at $140.80/hr) for a general and operations manager, 30 hr (at $64.46/hr) for a business operations specialist, and 5 hr (at $78.32/hr) for a computer programmer.  In aggregate, we estimate an annual private sector burden of </w:t>
      </w:r>
      <w:r w:rsidRPr="00D428B7">
        <w:rPr>
          <w:rFonts w:ascii="Times New Roman" w:hAnsi="Times New Roman"/>
          <w:b/>
          <w:iCs/>
          <w:sz w:val="24"/>
          <w:szCs w:val="24"/>
        </w:rPr>
        <w:t>800 hr</w:t>
      </w:r>
      <w:r w:rsidRPr="00D428B7">
        <w:rPr>
          <w:rFonts w:ascii="Times New Roman" w:hAnsi="Times New Roman"/>
          <w:iCs/>
          <w:sz w:val="24"/>
          <w:szCs w:val="24"/>
        </w:rPr>
        <w:t xml:space="preserve"> (20 entities x 40 hr) and </w:t>
      </w:r>
      <w:r w:rsidRPr="00D428B7">
        <w:rPr>
          <w:rFonts w:ascii="Times New Roman" w:hAnsi="Times New Roman"/>
          <w:b/>
          <w:iCs/>
          <w:sz w:val="24"/>
          <w:szCs w:val="24"/>
        </w:rPr>
        <w:t>$60,588</w:t>
      </w:r>
      <w:r w:rsidRPr="00D428B7">
        <w:rPr>
          <w:rFonts w:ascii="Times New Roman" w:hAnsi="Times New Roman"/>
          <w:iCs/>
          <w:sz w:val="24"/>
          <w:szCs w:val="24"/>
        </w:rPr>
        <w:t xml:space="preserve"> [20 entities x ((5 x $140.80/hr) + (30 x $64.46/hr) + (5 x $78.32/hr))].</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12.25)</w:t>
      </w:r>
    </w:p>
    <w:p w14:paraId="6E53C600" w14:textId="77777777" w:rsidR="00D428B7" w:rsidRDefault="00D428B7" w:rsidP="0060269B">
      <w:pPr>
        <w:rPr>
          <w:rFonts w:ascii="Times New Roman" w:hAnsi="Times New Roman"/>
          <w:iCs/>
          <w:sz w:val="24"/>
          <w:szCs w:val="24"/>
        </w:rPr>
      </w:pPr>
    </w:p>
    <w:p w14:paraId="6C3044D8" w14:textId="74B16845" w:rsidR="00D428B7" w:rsidRDefault="00D428B7" w:rsidP="0060269B">
      <w:pPr>
        <w:rPr>
          <w:rFonts w:ascii="Times New Roman" w:hAnsi="Times New Roman"/>
          <w:iCs/>
          <w:sz w:val="24"/>
          <w:szCs w:val="24"/>
        </w:rPr>
      </w:pPr>
      <w:r w:rsidRPr="00D428B7">
        <w:rPr>
          <w:rFonts w:ascii="Times New Roman" w:hAnsi="Times New Roman"/>
          <w:iCs/>
          <w:sz w:val="24"/>
          <w:szCs w:val="24"/>
        </w:rPr>
        <w:t xml:space="preserve">Section 438.66(e)(1) and (2) requires that states submit an annual program assessment report to CMS covering the topics listed in §438.66(e)(2).  The data collected for §438.66(b) and the utilization of the data in §438.66(c) will be used to compile this report.  We estimate an annual state burden of 6 hr at $64.46/hr for a business operations specialist to compile and submit this report to CMS.  In aggregate, we estimate an annual state burden of </w:t>
      </w:r>
      <w:r w:rsidRPr="00D428B7">
        <w:rPr>
          <w:rFonts w:ascii="Times New Roman" w:hAnsi="Times New Roman"/>
          <w:b/>
          <w:iCs/>
          <w:sz w:val="24"/>
          <w:szCs w:val="24"/>
        </w:rPr>
        <w:t>252 hr</w:t>
      </w:r>
      <w:r w:rsidRPr="00D428B7">
        <w:rPr>
          <w:rFonts w:ascii="Times New Roman" w:hAnsi="Times New Roman"/>
          <w:iCs/>
          <w:sz w:val="24"/>
          <w:szCs w:val="24"/>
        </w:rPr>
        <w:t xml:space="preserve"> (42 states x 6 hr) and </w:t>
      </w:r>
      <w:r w:rsidRPr="00D428B7">
        <w:rPr>
          <w:rFonts w:ascii="Times New Roman" w:hAnsi="Times New Roman"/>
          <w:b/>
          <w:iCs/>
          <w:sz w:val="24"/>
          <w:szCs w:val="24"/>
        </w:rPr>
        <w:t>$16,243.92</w:t>
      </w:r>
      <w:r w:rsidRPr="00D428B7">
        <w:rPr>
          <w:rFonts w:ascii="Times New Roman" w:hAnsi="Times New Roman"/>
          <w:iCs/>
          <w:sz w:val="24"/>
          <w:szCs w:val="24"/>
        </w:rPr>
        <w:t xml:space="preserve"> (252 hr x $64.46/hr).</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12.26)</w:t>
      </w:r>
    </w:p>
    <w:p w14:paraId="79800D0A" w14:textId="7AB03C3E" w:rsidR="006F3AEB" w:rsidRPr="00D428B7" w:rsidRDefault="006F3AEB" w:rsidP="0060269B">
      <w:pPr>
        <w:rPr>
          <w:rFonts w:ascii="Times New Roman" w:hAnsi="Times New Roman"/>
          <w:iCs/>
          <w:sz w:val="24"/>
          <w:szCs w:val="24"/>
        </w:rPr>
      </w:pPr>
    </w:p>
    <w:p w14:paraId="47188E16" w14:textId="72DCBDB3" w:rsidR="00D428B7" w:rsidRPr="00D428B7" w:rsidRDefault="00CD0DBF" w:rsidP="0060269B">
      <w:pPr>
        <w:rPr>
          <w:rFonts w:ascii="Times New Roman" w:hAnsi="Times New Roman"/>
          <w:iCs/>
          <w:sz w:val="24"/>
          <w:szCs w:val="24"/>
        </w:rPr>
      </w:pPr>
      <w:r w:rsidRPr="00302B82">
        <w:rPr>
          <w:rFonts w:ascii="Times New Roman" w:hAnsi="Times New Roman"/>
          <w:sz w:val="24"/>
          <w:u w:val="single"/>
        </w:rPr>
        <w:t>Section 438.68 Network adequacy standards</w:t>
      </w:r>
      <w:r w:rsidR="00A15CF7" w:rsidRPr="00A15CF7">
        <w:rPr>
          <w:rFonts w:ascii="Times New Roman" w:hAnsi="Times New Roman"/>
          <w:sz w:val="24"/>
        </w:rPr>
        <w:t xml:space="preserve">  </w:t>
      </w:r>
      <w:r w:rsidR="00D428B7" w:rsidRPr="00D428B7">
        <w:rPr>
          <w:rFonts w:ascii="Times New Roman" w:hAnsi="Times New Roman"/>
          <w:iCs/>
          <w:sz w:val="24"/>
          <w:szCs w:val="24"/>
        </w:rPr>
        <w:t xml:space="preserve">Section 438.68(a) requires that states set network adequacy standards that each MCO, PIHP and PAHP must follow.  Section 438.68(b) and (c) would require that states set standards which must include time and distance standards for specific provider types and must develop network standards for LTSS if the MCO, PIHP or PAHP has those benefits covered through their contract.  </w:t>
      </w:r>
    </w:p>
    <w:p w14:paraId="622C4201" w14:textId="77777777" w:rsidR="00D428B7" w:rsidRDefault="00D428B7" w:rsidP="0060269B">
      <w:pPr>
        <w:rPr>
          <w:rFonts w:ascii="Times New Roman" w:hAnsi="Times New Roman"/>
          <w:iCs/>
          <w:sz w:val="24"/>
          <w:szCs w:val="24"/>
        </w:rPr>
      </w:pPr>
    </w:p>
    <w:p w14:paraId="140FBFCE" w14:textId="62BAA2F8" w:rsidR="00D428B7" w:rsidRPr="00D428B7" w:rsidRDefault="00D428B7" w:rsidP="0060269B">
      <w:pPr>
        <w:rPr>
          <w:rFonts w:ascii="Times New Roman" w:hAnsi="Times New Roman"/>
          <w:iCs/>
          <w:sz w:val="24"/>
          <w:szCs w:val="24"/>
        </w:rPr>
      </w:pPr>
      <w:r w:rsidRPr="00D428B7">
        <w:rPr>
          <w:rFonts w:ascii="Times New Roman" w:hAnsi="Times New Roman"/>
          <w:iCs/>
          <w:sz w:val="24"/>
          <w:szCs w:val="24"/>
        </w:rPr>
        <w:t xml:space="preserve">We estimate states will spend 10 hr in the first year developing the network adequacy standards for the specific provider types found in §438.68(b)(1).  While 40 states have contracted with at least one MCO, PIHP or PAHP, we believe that 20 will need to develop the standards and 20 already have a network </w:t>
      </w:r>
      <w:r>
        <w:rPr>
          <w:rFonts w:ascii="Times New Roman" w:hAnsi="Times New Roman"/>
          <w:iCs/>
          <w:sz w:val="24"/>
          <w:szCs w:val="24"/>
        </w:rPr>
        <w:t xml:space="preserve">adequacy standard in place.  </w:t>
      </w:r>
      <w:r w:rsidRPr="00D428B7">
        <w:rPr>
          <w:rFonts w:ascii="Times New Roman" w:hAnsi="Times New Roman"/>
          <w:iCs/>
          <w:sz w:val="24"/>
          <w:szCs w:val="24"/>
        </w:rPr>
        <w:t xml:space="preserve">After the network standards have been </w:t>
      </w:r>
      <w:r w:rsidRPr="00D428B7">
        <w:rPr>
          <w:rFonts w:ascii="Times New Roman" w:hAnsi="Times New Roman"/>
          <w:iCs/>
          <w:sz w:val="24"/>
          <w:szCs w:val="24"/>
        </w:rPr>
        <w:lastRenderedPageBreak/>
        <w:t>established, we estimate that the maintenance of the network standards will occur only periodically as needs dictate; therefore, we do not estimate additional burden for states after the first year.</w:t>
      </w:r>
    </w:p>
    <w:p w14:paraId="5BFF91CB" w14:textId="77777777" w:rsidR="00D428B7" w:rsidRDefault="00D428B7" w:rsidP="0060269B">
      <w:pPr>
        <w:rPr>
          <w:rFonts w:ascii="Times New Roman" w:hAnsi="Times New Roman"/>
          <w:iCs/>
          <w:sz w:val="24"/>
          <w:szCs w:val="24"/>
        </w:rPr>
      </w:pPr>
    </w:p>
    <w:p w14:paraId="14F3261F" w14:textId="77777777" w:rsidR="00F03136" w:rsidRDefault="00D428B7" w:rsidP="0060269B">
      <w:pPr>
        <w:rPr>
          <w:rFonts w:ascii="Times New Roman" w:hAnsi="Times New Roman"/>
          <w:iCs/>
          <w:sz w:val="24"/>
          <w:szCs w:val="24"/>
        </w:rPr>
      </w:pPr>
      <w:r w:rsidRPr="00D428B7">
        <w:rPr>
          <w:rFonts w:ascii="Times New Roman" w:hAnsi="Times New Roman"/>
          <w:iCs/>
          <w:sz w:val="24"/>
          <w:szCs w:val="24"/>
        </w:rPr>
        <w:t xml:space="preserve">To develop network standards meeting the specific provider types found in §438.68(b)(1), we estimate a one-time state burden of 10 hr at $64.46/hr for a business operations specialist.  In aggregate, we estimate </w:t>
      </w:r>
      <w:r w:rsidRPr="00D428B7">
        <w:rPr>
          <w:rFonts w:ascii="Times New Roman" w:hAnsi="Times New Roman"/>
          <w:b/>
          <w:iCs/>
          <w:sz w:val="24"/>
          <w:szCs w:val="24"/>
        </w:rPr>
        <w:t>200 hr</w:t>
      </w:r>
      <w:r w:rsidRPr="00D428B7">
        <w:rPr>
          <w:rFonts w:ascii="Times New Roman" w:hAnsi="Times New Roman"/>
          <w:iCs/>
          <w:sz w:val="24"/>
          <w:szCs w:val="24"/>
        </w:rPr>
        <w:t xml:space="preserve"> (20 states x 10 hr) and </w:t>
      </w:r>
      <w:r w:rsidRPr="00D428B7">
        <w:rPr>
          <w:rFonts w:ascii="Times New Roman" w:hAnsi="Times New Roman"/>
          <w:b/>
          <w:iCs/>
          <w:sz w:val="24"/>
          <w:szCs w:val="24"/>
        </w:rPr>
        <w:t>$12,892</w:t>
      </w:r>
      <w:r w:rsidRPr="00D428B7">
        <w:rPr>
          <w:rFonts w:ascii="Times New Roman" w:hAnsi="Times New Roman"/>
          <w:iCs/>
          <w:sz w:val="24"/>
          <w:szCs w:val="24"/>
        </w:rPr>
        <w:t xml:space="preserve"> (200 hr x $64.46/hr). </w:t>
      </w:r>
    </w:p>
    <w:p w14:paraId="54F86143" w14:textId="77777777" w:rsidR="00F03136" w:rsidRDefault="00F03136" w:rsidP="0060269B">
      <w:pPr>
        <w:rPr>
          <w:rFonts w:ascii="Times New Roman" w:hAnsi="Times New Roman"/>
          <w:iCs/>
          <w:sz w:val="24"/>
          <w:szCs w:val="24"/>
        </w:rPr>
      </w:pPr>
    </w:p>
    <w:p w14:paraId="3B3E0532" w14:textId="222ED00C" w:rsidR="00D428B7" w:rsidRPr="00D428B7" w:rsidRDefault="00F03136" w:rsidP="0060269B">
      <w:pPr>
        <w:rPr>
          <w:rFonts w:ascii="Times New Roman" w:hAnsi="Times New Roman"/>
          <w:iCs/>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Pr>
          <w:rFonts w:ascii="Times New Roman" w:hAnsi="Times New Roman"/>
          <w:b/>
          <w:iCs/>
          <w:sz w:val="24"/>
          <w:szCs w:val="24"/>
        </w:rPr>
        <w:t>66.6</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484A23">
        <w:rPr>
          <w:rFonts w:ascii="Times New Roman" w:hAnsi="Times New Roman"/>
          <w:b/>
          <w:iCs/>
          <w:sz w:val="24"/>
          <w:szCs w:val="24"/>
        </w:rPr>
        <w:t>4</w:t>
      </w:r>
      <w:r>
        <w:rPr>
          <w:rFonts w:ascii="Times New Roman" w:hAnsi="Times New Roman"/>
          <w:b/>
          <w:iCs/>
          <w:sz w:val="24"/>
          <w:szCs w:val="24"/>
        </w:rPr>
        <w:t>,</w:t>
      </w:r>
      <w:r w:rsidR="00484A23">
        <w:rPr>
          <w:rFonts w:ascii="Times New Roman" w:hAnsi="Times New Roman"/>
          <w:b/>
          <w:iCs/>
          <w:sz w:val="24"/>
          <w:szCs w:val="24"/>
        </w:rPr>
        <w:t>297</w:t>
      </w:r>
      <w:r>
        <w:rPr>
          <w:rFonts w:ascii="Times New Roman" w:hAnsi="Times New Roman"/>
          <w:b/>
          <w:iCs/>
          <w:sz w:val="24"/>
          <w:szCs w:val="24"/>
        </w:rPr>
        <w:t>.</w:t>
      </w:r>
      <w:r w:rsidR="00484A23">
        <w:rPr>
          <w:rFonts w:ascii="Times New Roman" w:hAnsi="Times New Roman"/>
          <w:b/>
          <w:iCs/>
          <w:sz w:val="24"/>
          <w:szCs w:val="24"/>
        </w:rPr>
        <w:t>33</w:t>
      </w:r>
      <w:r>
        <w:rPr>
          <w:rFonts w:ascii="Times New Roman" w:hAnsi="Times New Roman"/>
          <w:iCs/>
          <w:sz w:val="24"/>
          <w:szCs w:val="24"/>
        </w:rPr>
        <w:t>.</w:t>
      </w:r>
      <w:r w:rsidR="00484A23">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D428B7" w:rsidRPr="00D428B7">
        <w:rPr>
          <w:rFonts w:ascii="Times New Roman" w:hAnsi="Times New Roman"/>
          <w:iCs/>
          <w:sz w:val="24"/>
          <w:szCs w:val="24"/>
        </w:rPr>
        <w:t>do not anticipate any additional burden after the 3-year approval period expires.</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12.27)</w:t>
      </w:r>
    </w:p>
    <w:p w14:paraId="02AEE98D" w14:textId="77777777" w:rsidR="00D428B7" w:rsidRDefault="00D428B7" w:rsidP="0060269B">
      <w:pPr>
        <w:rPr>
          <w:rFonts w:ascii="Times New Roman" w:hAnsi="Times New Roman"/>
          <w:iCs/>
          <w:sz w:val="24"/>
          <w:szCs w:val="24"/>
        </w:rPr>
      </w:pPr>
    </w:p>
    <w:p w14:paraId="318AE25A" w14:textId="77777777" w:rsidR="00484A23" w:rsidRDefault="00D428B7" w:rsidP="0060269B">
      <w:pPr>
        <w:rPr>
          <w:rFonts w:ascii="Times New Roman" w:hAnsi="Times New Roman"/>
          <w:iCs/>
          <w:sz w:val="24"/>
          <w:szCs w:val="24"/>
        </w:rPr>
      </w:pPr>
      <w:r w:rsidRPr="00D428B7">
        <w:rPr>
          <w:rFonts w:ascii="Times New Roman" w:hAnsi="Times New Roman"/>
          <w:iCs/>
          <w:sz w:val="24"/>
          <w:szCs w:val="24"/>
        </w:rPr>
        <w:t xml:space="preserve">To develop LTSS standards, we estimate a one-time state burden of 10 additional hr at $64.46/hr for a business operations specialist to develop those standards.  In aggregate, we estimate </w:t>
      </w:r>
      <w:r w:rsidRPr="00D428B7">
        <w:rPr>
          <w:rFonts w:ascii="Times New Roman" w:hAnsi="Times New Roman"/>
          <w:b/>
          <w:iCs/>
          <w:sz w:val="24"/>
          <w:szCs w:val="24"/>
        </w:rPr>
        <w:t>160 hr</w:t>
      </w:r>
      <w:r w:rsidRPr="00D428B7">
        <w:rPr>
          <w:rFonts w:ascii="Times New Roman" w:hAnsi="Times New Roman"/>
          <w:iCs/>
          <w:sz w:val="24"/>
          <w:szCs w:val="24"/>
        </w:rPr>
        <w:t xml:space="preserve"> (16 states with MLTSS programs x 10 hr) and </w:t>
      </w:r>
      <w:r w:rsidRPr="00D428B7">
        <w:rPr>
          <w:rFonts w:ascii="Times New Roman" w:hAnsi="Times New Roman"/>
          <w:b/>
          <w:iCs/>
          <w:sz w:val="24"/>
          <w:szCs w:val="24"/>
        </w:rPr>
        <w:t>$10,313.60</w:t>
      </w:r>
      <w:r w:rsidRPr="00D428B7">
        <w:rPr>
          <w:rFonts w:ascii="Times New Roman" w:hAnsi="Times New Roman"/>
          <w:iCs/>
          <w:sz w:val="24"/>
          <w:szCs w:val="24"/>
        </w:rPr>
        <w:t xml:space="preserve"> (160 hr x $64.46/hr). </w:t>
      </w:r>
    </w:p>
    <w:p w14:paraId="695EE94F" w14:textId="77777777" w:rsidR="00484A23" w:rsidRDefault="00484A23" w:rsidP="0060269B">
      <w:pPr>
        <w:rPr>
          <w:rFonts w:ascii="Times New Roman" w:hAnsi="Times New Roman"/>
          <w:iCs/>
          <w:sz w:val="24"/>
          <w:szCs w:val="24"/>
        </w:rPr>
      </w:pPr>
    </w:p>
    <w:p w14:paraId="555A3451" w14:textId="2EE99BE7" w:rsidR="00D428B7" w:rsidRPr="00D428B7" w:rsidRDefault="00484A23" w:rsidP="0060269B">
      <w:pPr>
        <w:rPr>
          <w:rFonts w:ascii="Times New Roman" w:hAnsi="Times New Roman"/>
          <w:iCs/>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8E20E1">
        <w:rPr>
          <w:rFonts w:ascii="Times New Roman" w:hAnsi="Times New Roman"/>
          <w:b/>
          <w:iCs/>
          <w:sz w:val="24"/>
          <w:szCs w:val="24"/>
        </w:rPr>
        <w:t>53</w:t>
      </w:r>
      <w:r>
        <w:rPr>
          <w:rFonts w:ascii="Times New Roman" w:hAnsi="Times New Roman"/>
          <w:b/>
          <w:iCs/>
          <w:sz w:val="24"/>
          <w:szCs w:val="24"/>
        </w:rPr>
        <w:t>.</w:t>
      </w:r>
      <w:r w:rsidR="008E20E1">
        <w:rPr>
          <w:rFonts w:ascii="Times New Roman" w:hAnsi="Times New Roman"/>
          <w:b/>
          <w:iCs/>
          <w:sz w:val="24"/>
          <w:szCs w:val="24"/>
        </w:rPr>
        <w:t>3</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1B2702">
        <w:rPr>
          <w:rFonts w:ascii="Times New Roman" w:hAnsi="Times New Roman"/>
          <w:b/>
          <w:iCs/>
          <w:sz w:val="24"/>
          <w:szCs w:val="24"/>
        </w:rPr>
        <w:t>3</w:t>
      </w:r>
      <w:r>
        <w:rPr>
          <w:rFonts w:ascii="Times New Roman" w:hAnsi="Times New Roman"/>
          <w:b/>
          <w:iCs/>
          <w:sz w:val="24"/>
          <w:szCs w:val="24"/>
        </w:rPr>
        <w:t>,</w:t>
      </w:r>
      <w:r w:rsidR="001B2702">
        <w:rPr>
          <w:rFonts w:ascii="Times New Roman" w:hAnsi="Times New Roman"/>
          <w:b/>
          <w:iCs/>
          <w:sz w:val="24"/>
          <w:szCs w:val="24"/>
        </w:rPr>
        <w:t>437</w:t>
      </w:r>
      <w:r>
        <w:rPr>
          <w:rFonts w:ascii="Times New Roman" w:hAnsi="Times New Roman"/>
          <w:b/>
          <w:iCs/>
          <w:sz w:val="24"/>
          <w:szCs w:val="24"/>
        </w:rPr>
        <w:t>.</w:t>
      </w:r>
      <w:r w:rsidR="001B2702">
        <w:rPr>
          <w:rFonts w:ascii="Times New Roman" w:hAnsi="Times New Roman"/>
          <w:b/>
          <w:iCs/>
          <w:sz w:val="24"/>
          <w:szCs w:val="24"/>
        </w:rPr>
        <w:t>87</w:t>
      </w:r>
      <w:r>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D428B7" w:rsidRPr="00D428B7">
        <w:rPr>
          <w:rFonts w:ascii="Times New Roman" w:hAnsi="Times New Roman"/>
          <w:iCs/>
          <w:sz w:val="24"/>
          <w:szCs w:val="24"/>
        </w:rPr>
        <w:t>do not anticipate any additional burden after the 3-year approval period expires.</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12.28)</w:t>
      </w:r>
    </w:p>
    <w:p w14:paraId="0FDC1E5C" w14:textId="77777777" w:rsidR="00D428B7" w:rsidRDefault="00D428B7" w:rsidP="0060269B">
      <w:pPr>
        <w:rPr>
          <w:rFonts w:ascii="Times New Roman" w:hAnsi="Times New Roman"/>
          <w:iCs/>
          <w:sz w:val="24"/>
          <w:szCs w:val="24"/>
        </w:rPr>
      </w:pPr>
    </w:p>
    <w:p w14:paraId="1C82DB5F" w14:textId="77777777" w:rsidR="001B2702" w:rsidRDefault="00D428B7" w:rsidP="0060269B">
      <w:pPr>
        <w:rPr>
          <w:rFonts w:ascii="Times New Roman" w:hAnsi="Times New Roman"/>
          <w:iCs/>
          <w:sz w:val="24"/>
          <w:szCs w:val="24"/>
        </w:rPr>
      </w:pPr>
      <w:r w:rsidRPr="00D428B7">
        <w:rPr>
          <w:rFonts w:ascii="Times New Roman" w:hAnsi="Times New Roman"/>
          <w:iCs/>
          <w:sz w:val="24"/>
          <w:szCs w:val="24"/>
        </w:rPr>
        <w:t xml:space="preserve">Section 438.68(d) requires that states develop an exceptions process for use by MCOs, PIHPs, and PAHPs unable to meet the network standards established in §438.68(a).  We estimate a one-time state burden of 3 hr at $64.46/hr for a business operations specialist to design an exceptions process for states to use to evaluate requests from MCOs, PIHP, and PAHPs for exceptions to the network standards.  With a total of 40 states contracting with at least one MCO, PIHP or PAHP, we estimate a one-time aggregate state burden of </w:t>
      </w:r>
      <w:r w:rsidRPr="00D428B7">
        <w:rPr>
          <w:rFonts w:ascii="Times New Roman" w:hAnsi="Times New Roman"/>
          <w:b/>
          <w:iCs/>
          <w:sz w:val="24"/>
          <w:szCs w:val="24"/>
        </w:rPr>
        <w:t>120 hr</w:t>
      </w:r>
      <w:r w:rsidRPr="00D428B7">
        <w:rPr>
          <w:rFonts w:ascii="Times New Roman" w:hAnsi="Times New Roman"/>
          <w:iCs/>
          <w:sz w:val="24"/>
          <w:szCs w:val="24"/>
        </w:rPr>
        <w:t xml:space="preserve"> (40 states x 3 hr) and </w:t>
      </w:r>
      <w:r w:rsidRPr="00D428B7">
        <w:rPr>
          <w:rFonts w:ascii="Times New Roman" w:hAnsi="Times New Roman"/>
          <w:b/>
          <w:iCs/>
          <w:sz w:val="24"/>
          <w:szCs w:val="24"/>
        </w:rPr>
        <w:t>$7,735.20</w:t>
      </w:r>
      <w:r w:rsidRPr="00D428B7">
        <w:rPr>
          <w:rFonts w:ascii="Times New Roman" w:hAnsi="Times New Roman"/>
          <w:iCs/>
          <w:sz w:val="24"/>
          <w:szCs w:val="24"/>
        </w:rPr>
        <w:t xml:space="preserve"> (120 hr x $64.46). </w:t>
      </w:r>
    </w:p>
    <w:p w14:paraId="571BFEFF" w14:textId="77777777" w:rsidR="001B2702" w:rsidRDefault="001B2702" w:rsidP="0060269B">
      <w:pPr>
        <w:rPr>
          <w:rFonts w:ascii="Times New Roman" w:hAnsi="Times New Roman"/>
          <w:iCs/>
          <w:sz w:val="24"/>
          <w:szCs w:val="24"/>
        </w:rPr>
      </w:pPr>
    </w:p>
    <w:p w14:paraId="0095E983" w14:textId="78BDD437" w:rsidR="00D428B7" w:rsidRPr="00D428B7" w:rsidRDefault="001B2702" w:rsidP="0060269B">
      <w:pPr>
        <w:rPr>
          <w:rFonts w:ascii="Times New Roman" w:hAnsi="Times New Roman"/>
          <w:iCs/>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Pr>
          <w:rFonts w:ascii="Times New Roman" w:hAnsi="Times New Roman"/>
          <w:b/>
          <w:iCs/>
          <w:sz w:val="24"/>
          <w:szCs w:val="24"/>
        </w:rPr>
        <w:t>40</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496B73">
        <w:rPr>
          <w:rFonts w:ascii="Times New Roman" w:hAnsi="Times New Roman"/>
          <w:b/>
          <w:iCs/>
          <w:sz w:val="24"/>
          <w:szCs w:val="24"/>
        </w:rPr>
        <w:t>2</w:t>
      </w:r>
      <w:r>
        <w:rPr>
          <w:rFonts w:ascii="Times New Roman" w:hAnsi="Times New Roman"/>
          <w:b/>
          <w:iCs/>
          <w:sz w:val="24"/>
          <w:szCs w:val="24"/>
        </w:rPr>
        <w:t>,</w:t>
      </w:r>
      <w:r w:rsidR="00496B73">
        <w:rPr>
          <w:rFonts w:ascii="Times New Roman" w:hAnsi="Times New Roman"/>
          <w:b/>
          <w:iCs/>
          <w:sz w:val="24"/>
          <w:szCs w:val="24"/>
        </w:rPr>
        <w:t>578</w:t>
      </w:r>
      <w:r>
        <w:rPr>
          <w:rFonts w:ascii="Times New Roman" w:hAnsi="Times New Roman"/>
          <w:b/>
          <w:iCs/>
          <w:sz w:val="24"/>
          <w:szCs w:val="24"/>
        </w:rPr>
        <w:t>.</w:t>
      </w:r>
      <w:r w:rsidR="00496B73">
        <w:rPr>
          <w:rFonts w:ascii="Times New Roman" w:hAnsi="Times New Roman"/>
          <w:b/>
          <w:iCs/>
          <w:sz w:val="24"/>
          <w:szCs w:val="24"/>
        </w:rPr>
        <w:t>40</w:t>
      </w:r>
      <w:r>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D428B7" w:rsidRPr="00D428B7">
        <w:rPr>
          <w:rFonts w:ascii="Times New Roman" w:hAnsi="Times New Roman"/>
          <w:iCs/>
          <w:sz w:val="24"/>
          <w:szCs w:val="24"/>
        </w:rPr>
        <w:t>do not anticipate any additional burden after the 3-year approval period expires.</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12.29)</w:t>
      </w:r>
    </w:p>
    <w:p w14:paraId="3CCD491F" w14:textId="77777777" w:rsidR="00D428B7" w:rsidRDefault="00D428B7" w:rsidP="0060269B">
      <w:pPr>
        <w:rPr>
          <w:rFonts w:ascii="Times New Roman" w:hAnsi="Times New Roman"/>
          <w:iCs/>
          <w:sz w:val="24"/>
          <w:szCs w:val="24"/>
        </w:rPr>
      </w:pPr>
    </w:p>
    <w:p w14:paraId="122BF127" w14:textId="0A85745A" w:rsidR="00D428B7" w:rsidRPr="00D428B7" w:rsidRDefault="00D428B7" w:rsidP="0060269B">
      <w:pPr>
        <w:rPr>
          <w:rFonts w:ascii="Times New Roman" w:hAnsi="Times New Roman"/>
          <w:iCs/>
          <w:sz w:val="24"/>
          <w:szCs w:val="24"/>
        </w:rPr>
      </w:pPr>
      <w:r w:rsidRPr="00D428B7">
        <w:rPr>
          <w:rFonts w:ascii="Times New Roman" w:hAnsi="Times New Roman"/>
          <w:iCs/>
          <w:sz w:val="24"/>
          <w:szCs w:val="24"/>
        </w:rPr>
        <w:t>The exception process should not be used very often as MCOs, PIHPs, and PAHPs meeting the established standards is critical to enrollee access to care.  As such, after the exceptions process is established, we estimate that the occasional use of it will not generate any measurable burden after the first year.</w:t>
      </w:r>
    </w:p>
    <w:p w14:paraId="49721C96" w14:textId="77777777" w:rsidR="00D428B7" w:rsidRDefault="00D428B7" w:rsidP="0060269B">
      <w:pPr>
        <w:rPr>
          <w:rFonts w:ascii="Times New Roman" w:hAnsi="Times New Roman"/>
          <w:iCs/>
          <w:sz w:val="24"/>
          <w:szCs w:val="24"/>
        </w:rPr>
      </w:pPr>
    </w:p>
    <w:p w14:paraId="6D9B306B" w14:textId="2A7AF0BC" w:rsidR="006F3AEB" w:rsidRPr="00D428B7" w:rsidRDefault="00D428B7" w:rsidP="0060269B">
      <w:pPr>
        <w:rPr>
          <w:rFonts w:ascii="Times New Roman" w:hAnsi="Times New Roman"/>
          <w:iCs/>
          <w:sz w:val="24"/>
          <w:szCs w:val="24"/>
        </w:rPr>
      </w:pPr>
      <w:r w:rsidRPr="00D428B7">
        <w:rPr>
          <w:rFonts w:ascii="Times New Roman" w:hAnsi="Times New Roman"/>
          <w:iCs/>
          <w:sz w:val="24"/>
          <w:szCs w:val="24"/>
        </w:rPr>
        <w:t xml:space="preserve">States’ review and reporting on exceptions granted through the process developed in §438.68(d) is estimated under §438.66 so we do not estimate any additional burden for this requirement.  </w:t>
      </w:r>
      <w:r w:rsidR="006F3AEB" w:rsidRPr="00302B82">
        <w:rPr>
          <w:rFonts w:ascii="Times New Roman" w:hAnsi="Times New Roman"/>
          <w:sz w:val="24"/>
        </w:rPr>
        <w:t xml:space="preserve"> </w:t>
      </w:r>
    </w:p>
    <w:p w14:paraId="759D71A7" w14:textId="77777777" w:rsidR="006F3AEB" w:rsidRPr="009A77FD" w:rsidRDefault="006F3AEB" w:rsidP="0060269B">
      <w:pPr>
        <w:rPr>
          <w:rFonts w:ascii="Times New Roman" w:hAnsi="Times New Roman"/>
          <w:iCs/>
          <w:sz w:val="24"/>
          <w:szCs w:val="24"/>
          <w:u w:val="single"/>
        </w:rPr>
      </w:pPr>
    </w:p>
    <w:p w14:paraId="5A3A4291" w14:textId="56909C7A" w:rsidR="000E6F07" w:rsidRPr="000E6F07" w:rsidRDefault="00CD0DBF" w:rsidP="0060269B">
      <w:pPr>
        <w:rPr>
          <w:rFonts w:ascii="Times New Roman" w:hAnsi="Times New Roman"/>
          <w:sz w:val="24"/>
        </w:rPr>
      </w:pPr>
      <w:r w:rsidRPr="00302B82">
        <w:rPr>
          <w:rFonts w:ascii="Times New Roman" w:hAnsi="Times New Roman"/>
          <w:sz w:val="24"/>
          <w:u w:val="single"/>
        </w:rPr>
        <w:t>Section 438.70 Stakeholder engagement when LTSS is delivered through a managed care program</w:t>
      </w:r>
      <w:r w:rsidR="00A15CF7" w:rsidRPr="00A15CF7">
        <w:rPr>
          <w:rFonts w:ascii="Times New Roman" w:hAnsi="Times New Roman"/>
          <w:sz w:val="24"/>
        </w:rPr>
        <w:t xml:space="preserve">  </w:t>
      </w:r>
      <w:r w:rsidR="000E6F07" w:rsidRPr="000E6F07">
        <w:rPr>
          <w:rFonts w:ascii="Times New Roman" w:hAnsi="Times New Roman"/>
          <w:sz w:val="24"/>
        </w:rPr>
        <w:t>Section 438.70(c) requires that states continue to solicit and address public input for oversight purposes. Existing MLTSS programs already meet this requirement and we estimate no more than 14 new programs will be established by states.</w:t>
      </w:r>
    </w:p>
    <w:p w14:paraId="7B3679F1" w14:textId="77777777" w:rsidR="000E6F07" w:rsidRDefault="000E6F07" w:rsidP="0060269B">
      <w:pPr>
        <w:rPr>
          <w:rFonts w:ascii="Times New Roman" w:hAnsi="Times New Roman"/>
          <w:sz w:val="24"/>
        </w:rPr>
      </w:pPr>
    </w:p>
    <w:p w14:paraId="1659FAE9" w14:textId="0E072AD3" w:rsidR="000E6F07" w:rsidRDefault="000E6F07" w:rsidP="0060269B">
      <w:pPr>
        <w:rPr>
          <w:rFonts w:ascii="Times New Roman" w:hAnsi="Times New Roman"/>
          <w:sz w:val="24"/>
        </w:rPr>
      </w:pPr>
      <w:r w:rsidRPr="000E6F07">
        <w:rPr>
          <w:rFonts w:ascii="Times New Roman" w:hAnsi="Times New Roman"/>
          <w:sz w:val="24"/>
        </w:rPr>
        <w:t xml:space="preserve">We estimate an annual state burden of 4 hr at $64.46/hr for a business operations specialist to perform this task.  In aggregate, we estimate </w:t>
      </w:r>
      <w:r w:rsidRPr="000E6F07">
        <w:rPr>
          <w:rFonts w:ascii="Times New Roman" w:hAnsi="Times New Roman"/>
          <w:b/>
          <w:sz w:val="24"/>
        </w:rPr>
        <w:t>56 hr</w:t>
      </w:r>
      <w:r w:rsidRPr="000E6F07">
        <w:rPr>
          <w:rFonts w:ascii="Times New Roman" w:hAnsi="Times New Roman"/>
          <w:sz w:val="24"/>
        </w:rPr>
        <w:t xml:space="preserve"> (14 states x 4 hr) and </w:t>
      </w:r>
      <w:r w:rsidRPr="000E6F07">
        <w:rPr>
          <w:rFonts w:ascii="Times New Roman" w:hAnsi="Times New Roman"/>
          <w:b/>
          <w:sz w:val="24"/>
        </w:rPr>
        <w:t>$3,609.76</w:t>
      </w:r>
      <w:r w:rsidRPr="000E6F07">
        <w:rPr>
          <w:rFonts w:ascii="Times New Roman" w:hAnsi="Times New Roman"/>
          <w:sz w:val="24"/>
        </w:rPr>
        <w:t xml:space="preserve"> (152 hr x $64.46/hr).</w:t>
      </w:r>
      <w:r w:rsidR="00E410ED">
        <w:rPr>
          <w:rFonts w:ascii="Times New Roman" w:hAnsi="Times New Roman"/>
          <w:sz w:val="24"/>
        </w:rPr>
        <w:t xml:space="preserve"> </w:t>
      </w:r>
      <w:r w:rsidR="00E410ED" w:rsidRPr="00E410ED">
        <w:rPr>
          <w:rFonts w:ascii="Times New Roman" w:hAnsi="Times New Roman"/>
          <w:b/>
          <w:iCs/>
          <w:sz w:val="24"/>
          <w:szCs w:val="24"/>
        </w:rPr>
        <w:t>(Estimate 12.30)</w:t>
      </w:r>
    </w:p>
    <w:p w14:paraId="538DECB8" w14:textId="16584953" w:rsidR="006F3AEB" w:rsidRPr="000E6F07" w:rsidRDefault="006F3AEB" w:rsidP="0060269B">
      <w:pPr>
        <w:rPr>
          <w:rFonts w:ascii="Times New Roman" w:hAnsi="Times New Roman"/>
          <w:sz w:val="24"/>
        </w:rPr>
      </w:pPr>
    </w:p>
    <w:p w14:paraId="7A6DA62F" w14:textId="7EEC425B" w:rsidR="000E6F07" w:rsidRPr="000E6F07" w:rsidRDefault="00CD0DBF" w:rsidP="0060269B">
      <w:pPr>
        <w:rPr>
          <w:rFonts w:ascii="Times New Roman" w:hAnsi="Times New Roman"/>
          <w:iCs/>
          <w:sz w:val="24"/>
          <w:szCs w:val="24"/>
        </w:rPr>
      </w:pPr>
      <w:r w:rsidRPr="00302B82">
        <w:rPr>
          <w:rFonts w:ascii="Times New Roman" w:hAnsi="Times New Roman"/>
          <w:sz w:val="24"/>
          <w:u w:val="single"/>
        </w:rPr>
        <w:t>Section 438.71 Beneficiary support system</w:t>
      </w:r>
      <w:r w:rsidR="005D7361" w:rsidRPr="005D7361">
        <w:rPr>
          <w:rFonts w:ascii="Times New Roman" w:hAnsi="Times New Roman"/>
          <w:sz w:val="24"/>
        </w:rPr>
        <w:t xml:space="preserve">  </w:t>
      </w:r>
      <w:r w:rsidR="000E6F07" w:rsidRPr="000E6F07">
        <w:rPr>
          <w:rFonts w:ascii="Times New Roman" w:hAnsi="Times New Roman"/>
          <w:iCs/>
          <w:sz w:val="24"/>
          <w:szCs w:val="24"/>
        </w:rPr>
        <w:t xml:space="preserve">Section 438.71(a) requires that state develop and implement a system for support to beneficiaries before and after enrollment in a MCO, PIHP, PAHP, or PCCM.  This will most likely be accomplished via a call center including staff having email capability - internal to the state or subcontracted - that will assist beneficiaries with questions.  As most state Medicaid programs already provide this service, we estimate only 20 states may need to take action to address this requirement.  </w:t>
      </w:r>
    </w:p>
    <w:p w14:paraId="2D8164D7" w14:textId="77777777" w:rsidR="000E6F07" w:rsidRDefault="000E6F07" w:rsidP="0060269B">
      <w:pPr>
        <w:rPr>
          <w:rFonts w:ascii="Times New Roman" w:hAnsi="Times New Roman"/>
          <w:iCs/>
          <w:sz w:val="24"/>
          <w:szCs w:val="24"/>
        </w:rPr>
      </w:pPr>
    </w:p>
    <w:p w14:paraId="53B21886" w14:textId="77777777" w:rsidR="00496B73" w:rsidRDefault="000E6F07" w:rsidP="0060269B">
      <w:pPr>
        <w:rPr>
          <w:rFonts w:ascii="Times New Roman" w:hAnsi="Times New Roman"/>
          <w:iCs/>
          <w:sz w:val="24"/>
          <w:szCs w:val="24"/>
        </w:rPr>
      </w:pPr>
      <w:r w:rsidRPr="000E6F07">
        <w:rPr>
          <w:rFonts w:ascii="Times New Roman" w:hAnsi="Times New Roman"/>
          <w:iCs/>
          <w:sz w:val="24"/>
          <w:szCs w:val="24"/>
        </w:rPr>
        <w:t xml:space="preserve">We estimate a state will need 150 hr to either procure a vendor for this function or add staff or train staff in an existing internal call center.  The one-time state burden would consist of 125 hr (at $64.46/hr) for a business operations specialist, and 25 hr (at $140.80/hr) for a general and operations manager.  In aggregate, we estimate </w:t>
      </w:r>
      <w:r w:rsidRPr="000E6F07">
        <w:rPr>
          <w:rFonts w:ascii="Times New Roman" w:hAnsi="Times New Roman"/>
          <w:b/>
          <w:iCs/>
          <w:sz w:val="24"/>
          <w:szCs w:val="24"/>
        </w:rPr>
        <w:t>3,000 hr</w:t>
      </w:r>
      <w:r w:rsidRPr="000E6F07">
        <w:rPr>
          <w:rFonts w:ascii="Times New Roman" w:hAnsi="Times New Roman"/>
          <w:iCs/>
          <w:sz w:val="24"/>
          <w:szCs w:val="24"/>
        </w:rPr>
        <w:t xml:space="preserve"> (20 states x 150 hr) and </w:t>
      </w:r>
      <w:r w:rsidRPr="000E6F07">
        <w:rPr>
          <w:rFonts w:ascii="Times New Roman" w:hAnsi="Times New Roman"/>
          <w:b/>
          <w:iCs/>
          <w:sz w:val="24"/>
          <w:szCs w:val="24"/>
        </w:rPr>
        <w:t>$231,550</w:t>
      </w:r>
      <w:r w:rsidRPr="000E6F07">
        <w:rPr>
          <w:rFonts w:ascii="Times New Roman" w:hAnsi="Times New Roman"/>
          <w:iCs/>
          <w:sz w:val="24"/>
          <w:szCs w:val="24"/>
        </w:rPr>
        <w:t xml:space="preserve"> [20 states x ((125 hr x $64.46/hr) + (25 hr x $140.80/hr))]. We believe this burden represents a reasonable number of hours regardless of whether a state elects procurement or use of existing staff.  </w:t>
      </w:r>
    </w:p>
    <w:p w14:paraId="74A1A65B" w14:textId="77777777" w:rsidR="00496B73" w:rsidRDefault="00496B73" w:rsidP="0060269B">
      <w:pPr>
        <w:rPr>
          <w:rFonts w:ascii="Times New Roman" w:hAnsi="Times New Roman"/>
          <w:iCs/>
          <w:sz w:val="24"/>
          <w:szCs w:val="24"/>
        </w:rPr>
      </w:pPr>
    </w:p>
    <w:p w14:paraId="5B8D5BE6" w14:textId="35DFAA39" w:rsidR="000E6F07" w:rsidRPr="000E6F07" w:rsidRDefault="00496B73" w:rsidP="0060269B">
      <w:pPr>
        <w:rPr>
          <w:rFonts w:ascii="Times New Roman" w:hAnsi="Times New Roman"/>
          <w:iCs/>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F72E4F">
        <w:rPr>
          <w:rFonts w:ascii="Times New Roman" w:hAnsi="Times New Roman"/>
          <w:b/>
          <w:iCs/>
          <w:sz w:val="24"/>
          <w:szCs w:val="24"/>
        </w:rPr>
        <w:t>1,000</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6854EB">
        <w:rPr>
          <w:rFonts w:ascii="Times New Roman" w:hAnsi="Times New Roman"/>
          <w:b/>
          <w:iCs/>
          <w:sz w:val="24"/>
          <w:szCs w:val="24"/>
        </w:rPr>
        <w:t>77,183.33</w:t>
      </w:r>
      <w:r>
        <w:rPr>
          <w:rFonts w:ascii="Times New Roman" w:hAnsi="Times New Roman"/>
          <w:iCs/>
          <w:sz w:val="24"/>
          <w:szCs w:val="24"/>
        </w:rPr>
        <w:t xml:space="preserve">.  </w:t>
      </w:r>
      <w:r w:rsidR="00DA28B2">
        <w:rPr>
          <w:rFonts w:ascii="Times New Roman" w:hAnsi="Times New Roman"/>
          <w:iCs/>
          <w:sz w:val="24"/>
          <w:szCs w:val="24"/>
        </w:rPr>
        <w:t xml:space="preserve">We are annualizing the one-time estimate since we </w:t>
      </w:r>
      <w:r w:rsidR="000E6F07" w:rsidRPr="000E6F07">
        <w:rPr>
          <w:rFonts w:ascii="Times New Roman" w:hAnsi="Times New Roman"/>
          <w:iCs/>
          <w:sz w:val="24"/>
          <w:szCs w:val="24"/>
        </w:rPr>
        <w:t>do not anticipate any additional burden after the 3-year approval period expires.</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12.31)</w:t>
      </w:r>
    </w:p>
    <w:p w14:paraId="08B2A464" w14:textId="77777777" w:rsidR="000E6F07" w:rsidRDefault="000E6F07" w:rsidP="0060269B">
      <w:pPr>
        <w:rPr>
          <w:rFonts w:ascii="Times New Roman" w:hAnsi="Times New Roman"/>
          <w:iCs/>
          <w:sz w:val="24"/>
          <w:szCs w:val="24"/>
        </w:rPr>
      </w:pPr>
    </w:p>
    <w:p w14:paraId="590B6616" w14:textId="58066738" w:rsidR="000E6F07" w:rsidRPr="000E6F07" w:rsidRDefault="000E6F07" w:rsidP="0060269B">
      <w:pPr>
        <w:rPr>
          <w:rFonts w:ascii="Times New Roman" w:hAnsi="Times New Roman"/>
          <w:iCs/>
          <w:sz w:val="24"/>
          <w:szCs w:val="24"/>
        </w:rPr>
      </w:pPr>
      <w:r w:rsidRPr="000E6F07">
        <w:rPr>
          <w:rFonts w:ascii="Times New Roman" w:hAnsi="Times New Roman"/>
          <w:iCs/>
          <w:sz w:val="24"/>
          <w:szCs w:val="24"/>
        </w:rPr>
        <w:t xml:space="preserve">Section 438.71(b) requires that the system include choice counseling for enrollees, outreach for enrollees, and education and problem resolution for services, coverage, and access to LTSS.  This system must be accessible in multiple ways including at a minimum, by telephone and email.  Some in-person assistance may need to be provided in certain circumstances.  Most states will likely use the call center created in §438.71(a) to handle the majority of these responsibilities and use existing community-based outreach/education and ombudsman staff, whether state employees or contractors, for the occasional in person request.  The use of existing staff will add no additional burden as it is part of standard operating costs for operating a Medicaid program.  </w:t>
      </w:r>
    </w:p>
    <w:p w14:paraId="48594A06" w14:textId="77777777" w:rsidR="000E6F07" w:rsidRDefault="000E6F07" w:rsidP="0060269B">
      <w:pPr>
        <w:rPr>
          <w:rFonts w:ascii="Times New Roman" w:hAnsi="Times New Roman"/>
          <w:iCs/>
          <w:sz w:val="24"/>
          <w:szCs w:val="24"/>
        </w:rPr>
      </w:pPr>
    </w:p>
    <w:p w14:paraId="3A3F65BB" w14:textId="24799CC7" w:rsidR="000E6F07" w:rsidRDefault="000E6F07" w:rsidP="0060269B">
      <w:pPr>
        <w:rPr>
          <w:rFonts w:ascii="Times New Roman" w:hAnsi="Times New Roman"/>
          <w:iCs/>
          <w:sz w:val="24"/>
          <w:szCs w:val="24"/>
        </w:rPr>
      </w:pPr>
      <w:r w:rsidRPr="000E6F07">
        <w:rPr>
          <w:rFonts w:ascii="Times New Roman" w:hAnsi="Times New Roman"/>
          <w:iCs/>
          <w:sz w:val="24"/>
          <w:szCs w:val="24"/>
        </w:rPr>
        <w:t>In §438.71(d), our proposed rule had set out requirements and burden which would have required that states develop training materials for provider education on MLTSS.  That requirement is not being finalized, as discussed in I.B.5.c.</w:t>
      </w:r>
      <w:r>
        <w:rPr>
          <w:rFonts w:ascii="Times New Roman" w:hAnsi="Times New Roman"/>
          <w:iCs/>
          <w:sz w:val="24"/>
          <w:szCs w:val="24"/>
        </w:rPr>
        <w:t xml:space="preserve"> of the final rule.</w:t>
      </w:r>
    </w:p>
    <w:p w14:paraId="5D8B0084" w14:textId="56697CEB" w:rsidR="006F3AEB" w:rsidRPr="000E6F07" w:rsidRDefault="006F3AEB" w:rsidP="0060269B">
      <w:pPr>
        <w:rPr>
          <w:rFonts w:ascii="Times New Roman" w:hAnsi="Times New Roman"/>
          <w:iCs/>
          <w:sz w:val="24"/>
          <w:szCs w:val="24"/>
        </w:rPr>
      </w:pPr>
    </w:p>
    <w:p w14:paraId="1F974A58" w14:textId="4E12BF8A" w:rsidR="00325B9F" w:rsidRDefault="00325B9F" w:rsidP="005D7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C22EF3">
        <w:rPr>
          <w:rFonts w:ascii="Times New Roman" w:hAnsi="Times New Roman"/>
          <w:sz w:val="24"/>
          <w:szCs w:val="24"/>
          <w:u w:val="single"/>
        </w:rPr>
        <w:t>Section 438.102 Provider-enrollee communications</w:t>
      </w:r>
      <w:r w:rsidR="005D7361" w:rsidRPr="005D7361">
        <w:rPr>
          <w:rFonts w:ascii="Times New Roman" w:hAnsi="Times New Roman"/>
          <w:sz w:val="24"/>
          <w:szCs w:val="24"/>
        </w:rPr>
        <w:t xml:space="preserve">  </w:t>
      </w:r>
      <w:r w:rsidRPr="00B654AD">
        <w:rPr>
          <w:rFonts w:ascii="Times New Roman" w:hAnsi="Times New Roman"/>
          <w:sz w:val="24"/>
          <w:szCs w:val="24"/>
        </w:rPr>
        <w:t>Section 438.102(a)(2) states that MCOs, PIHPs, and PAHPs are not required to cover, furnish, or pay for a particular counseling or referral service if the MCO, PIHP, or PAHP objects to the provision of that service on moral or religious</w:t>
      </w:r>
      <w:r w:rsidRPr="00790881">
        <w:rPr>
          <w:rFonts w:ascii="Times New Roman" w:hAnsi="Times New Roman"/>
          <w:sz w:val="24"/>
          <w:szCs w:val="24"/>
        </w:rPr>
        <w:t xml:space="preserve"> grounds; and that written information on these policies is available to (1) prospective en</w:t>
      </w:r>
      <w:r w:rsidRPr="00C22EF3">
        <w:rPr>
          <w:rFonts w:ascii="Times New Roman" w:hAnsi="Times New Roman"/>
          <w:sz w:val="24"/>
          <w:szCs w:val="24"/>
        </w:rPr>
        <w:t xml:space="preserve">rollees, before and during enrollment and, (2) current enrollees, within 90 days after adopting the policy with respect to an any particular service. </w:t>
      </w:r>
      <w:r>
        <w:rPr>
          <w:rFonts w:ascii="Times New Roman" w:hAnsi="Times New Roman"/>
          <w:sz w:val="24"/>
          <w:szCs w:val="24"/>
        </w:rPr>
        <w:t xml:space="preserve"> The burden associated with the provisions of </w:t>
      </w:r>
      <w:r>
        <w:rPr>
          <w:rFonts w:ascii="Times New Roman" w:hAnsi="Times New Roman"/>
          <w:sz w:val="24"/>
          <w:szCs w:val="24"/>
        </w:rPr>
        <w:lastRenderedPageBreak/>
        <w:t>this information is included in the burden for 438.10(e) and 438.10(g).</w:t>
      </w:r>
    </w:p>
    <w:p w14:paraId="2B5B4B4D" w14:textId="71672191" w:rsidR="009E0D55" w:rsidRDefault="009E0D55" w:rsidP="0060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B7210D6" w14:textId="50871318" w:rsidR="00FE1DF1" w:rsidRPr="00FE1DF1" w:rsidRDefault="009E0D55" w:rsidP="0060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E0D55">
        <w:rPr>
          <w:rFonts w:ascii="Times New Roman" w:hAnsi="Times New Roman"/>
          <w:sz w:val="24"/>
          <w:szCs w:val="24"/>
        </w:rPr>
        <w:t>Section 438.102(a)(2) specifies that MCOs, PIHPs, and PAHPs are not required to cover, furnish, or pay for a particular counseling or referral service if the MCO, PIHP, or PAHP objects to the provision of that service on moral or religious grounds; and that written information on these policies is made available to: prospective enrollees, before and during enrollment; and current enrollees, within 90 days after adopting the policy with respect to an any particular service.  We believe the burden associated with this requirement affects no more than 3 MCOs or PIHPs annually since it applies only to the services they discontinue providing on moral or religious grounds during the contract period.  PAHPs are excluded from this estimate because they generally do not provide services that would be affected by this provision.</w:t>
      </w:r>
      <w:r w:rsidR="00FE1DF1" w:rsidRPr="00FE1DF1">
        <w:rPr>
          <w:rFonts w:ascii="Times New Roman" w:hAnsi="Times New Roman"/>
          <w:sz w:val="24"/>
          <w:szCs w:val="24"/>
        </w:rPr>
        <w:t xml:space="preserve"> In a</w:t>
      </w:r>
      <w:r w:rsidR="00FE1DF1">
        <w:rPr>
          <w:rFonts w:ascii="Times New Roman" w:hAnsi="Times New Roman"/>
          <w:sz w:val="24"/>
          <w:szCs w:val="24"/>
        </w:rPr>
        <w:t>ggregate, we estimate an annual</w:t>
      </w:r>
      <w:r w:rsidR="00FE1DF1" w:rsidRPr="00FE1DF1">
        <w:rPr>
          <w:rFonts w:ascii="Times New Roman" w:hAnsi="Times New Roman"/>
          <w:sz w:val="24"/>
          <w:szCs w:val="24"/>
        </w:rPr>
        <w:t xml:space="preserve"> private sector burden of </w:t>
      </w:r>
      <w:r w:rsidR="00FE1DF1" w:rsidRPr="00167F39">
        <w:rPr>
          <w:rFonts w:ascii="Times New Roman" w:hAnsi="Times New Roman"/>
          <w:b/>
          <w:sz w:val="24"/>
          <w:szCs w:val="24"/>
        </w:rPr>
        <w:t>4,222 hr</w:t>
      </w:r>
      <w:r w:rsidR="00FE1DF1" w:rsidRPr="00FE1DF1">
        <w:rPr>
          <w:rFonts w:ascii="Times New Roman" w:hAnsi="Times New Roman"/>
          <w:sz w:val="24"/>
          <w:szCs w:val="24"/>
        </w:rPr>
        <w:t xml:space="preserve"> (</w:t>
      </w:r>
      <w:r w:rsidR="00FE1DF1">
        <w:rPr>
          <w:rFonts w:ascii="Times New Roman" w:hAnsi="Times New Roman"/>
          <w:sz w:val="24"/>
          <w:szCs w:val="24"/>
        </w:rPr>
        <w:t>3 entities x 84,444 x 1 min</w:t>
      </w:r>
      <w:r w:rsidR="00FE1DF1" w:rsidRPr="00FE1DF1">
        <w:rPr>
          <w:rFonts w:ascii="Times New Roman" w:hAnsi="Times New Roman"/>
          <w:sz w:val="24"/>
          <w:szCs w:val="24"/>
        </w:rPr>
        <w:t xml:space="preserve">) and </w:t>
      </w:r>
      <w:r w:rsidR="00ED6AA6">
        <w:rPr>
          <w:rFonts w:ascii="Times New Roman" w:hAnsi="Times New Roman"/>
          <w:b/>
          <w:sz w:val="24"/>
          <w:szCs w:val="24"/>
        </w:rPr>
        <w:t>$130,544</w:t>
      </w:r>
      <w:r w:rsidR="00FE1DF1" w:rsidRPr="00167F39">
        <w:rPr>
          <w:rFonts w:ascii="Times New Roman" w:hAnsi="Times New Roman"/>
          <w:b/>
          <w:sz w:val="24"/>
          <w:szCs w:val="24"/>
        </w:rPr>
        <w:t>.</w:t>
      </w:r>
      <w:r w:rsidR="00ED6AA6">
        <w:rPr>
          <w:rFonts w:ascii="Times New Roman" w:hAnsi="Times New Roman"/>
          <w:b/>
          <w:sz w:val="24"/>
          <w:szCs w:val="24"/>
        </w:rPr>
        <w:t>24</w:t>
      </w:r>
      <w:r w:rsidR="00FE1DF1" w:rsidRPr="00FE1DF1">
        <w:rPr>
          <w:rFonts w:ascii="Times New Roman" w:hAnsi="Times New Roman"/>
          <w:sz w:val="24"/>
          <w:szCs w:val="24"/>
        </w:rPr>
        <w:t xml:space="preserve"> (</w:t>
      </w:r>
      <w:r w:rsidR="00FE1DF1">
        <w:rPr>
          <w:rFonts w:ascii="Times New Roman" w:hAnsi="Times New Roman"/>
          <w:sz w:val="24"/>
          <w:szCs w:val="24"/>
        </w:rPr>
        <w:t>4,222</w:t>
      </w:r>
      <w:r w:rsidR="00FE1DF1" w:rsidRPr="00FE1DF1">
        <w:rPr>
          <w:rFonts w:ascii="Times New Roman" w:hAnsi="Times New Roman"/>
          <w:sz w:val="24"/>
          <w:szCs w:val="24"/>
        </w:rPr>
        <w:t xml:space="preserve"> hr x $</w:t>
      </w:r>
      <w:r w:rsidR="00ED6AA6">
        <w:rPr>
          <w:rFonts w:ascii="Times New Roman" w:hAnsi="Times New Roman"/>
          <w:sz w:val="24"/>
          <w:szCs w:val="24"/>
        </w:rPr>
        <w:t>30.92</w:t>
      </w:r>
      <w:r w:rsidR="00FE1DF1" w:rsidRPr="00FE1DF1">
        <w:rPr>
          <w:rFonts w:ascii="Times New Roman" w:hAnsi="Times New Roman"/>
          <w:sz w:val="24"/>
          <w:szCs w:val="24"/>
        </w:rPr>
        <w:t>/hr).</w:t>
      </w:r>
      <w:r w:rsidR="00E410ED">
        <w:rPr>
          <w:rFonts w:ascii="Times New Roman" w:hAnsi="Times New Roman"/>
          <w:sz w:val="24"/>
          <w:szCs w:val="24"/>
        </w:rPr>
        <w:t xml:space="preserve"> </w:t>
      </w:r>
      <w:r w:rsidR="00E410ED" w:rsidRPr="00E410ED">
        <w:rPr>
          <w:rFonts w:ascii="Times New Roman" w:hAnsi="Times New Roman"/>
          <w:b/>
          <w:iCs/>
          <w:sz w:val="24"/>
          <w:szCs w:val="24"/>
        </w:rPr>
        <w:t>(Estimate 12.32)</w:t>
      </w:r>
    </w:p>
    <w:p w14:paraId="6EF613EB" w14:textId="15EB5F53" w:rsidR="009E0D55" w:rsidRPr="00C22EF3" w:rsidRDefault="009E0D55" w:rsidP="0060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3E17EA8" w14:textId="7F4DE679" w:rsidR="00D52413" w:rsidRPr="00CA6439" w:rsidRDefault="00D52413"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r w:rsidRPr="0028166E">
        <w:rPr>
          <w:rFonts w:ascii="Times New Roman" w:hAnsi="Times New Roman"/>
          <w:sz w:val="24"/>
          <w:u w:val="single"/>
        </w:rPr>
        <w:t>Section 438.110 Member advisory committee</w:t>
      </w:r>
      <w:r w:rsidR="005D7361" w:rsidRPr="005D7361">
        <w:rPr>
          <w:rFonts w:ascii="Times New Roman" w:hAnsi="Times New Roman"/>
          <w:sz w:val="24"/>
        </w:rPr>
        <w:t xml:space="preserve">  </w:t>
      </w:r>
      <w:r w:rsidR="00CA6439" w:rsidRPr="00CA6439">
        <w:rPr>
          <w:rFonts w:ascii="Times New Roman" w:hAnsi="Times New Roman"/>
          <w:iCs/>
          <w:sz w:val="24"/>
          <w:szCs w:val="24"/>
        </w:rPr>
        <w:t xml:space="preserve">Section 438.110(a) requires that each MCO, PIHP, and PAHP establish and maintain a member advisory board if the LTSS population is covered under the contract.  We estimate an annual private sector burden of 6 hr at $64.46/hr for a business operations specialist to maintain the operation of the committee (hold meetings, distribute materials to members, and maintain minutes) for up to 14 new programs.  Existing programs already meet this requirement.  In aggregate, we estimate </w:t>
      </w:r>
      <w:r w:rsidR="00CA6439" w:rsidRPr="00CA6439">
        <w:rPr>
          <w:rFonts w:ascii="Times New Roman" w:hAnsi="Times New Roman"/>
          <w:b/>
          <w:iCs/>
          <w:sz w:val="24"/>
          <w:szCs w:val="24"/>
        </w:rPr>
        <w:t>84 hr</w:t>
      </w:r>
      <w:r w:rsidR="00CA6439" w:rsidRPr="00CA6439">
        <w:rPr>
          <w:rFonts w:ascii="Times New Roman" w:hAnsi="Times New Roman"/>
          <w:iCs/>
          <w:sz w:val="24"/>
          <w:szCs w:val="24"/>
        </w:rPr>
        <w:t xml:space="preserve"> (14 states x 6 hr) and </w:t>
      </w:r>
      <w:r w:rsidR="00CA6439" w:rsidRPr="00CA6439">
        <w:rPr>
          <w:rFonts w:ascii="Times New Roman" w:hAnsi="Times New Roman"/>
          <w:b/>
          <w:iCs/>
          <w:sz w:val="24"/>
          <w:szCs w:val="24"/>
        </w:rPr>
        <w:t>$5,414.64</w:t>
      </w:r>
      <w:r w:rsidR="00CA6439" w:rsidRPr="00CA6439">
        <w:rPr>
          <w:rFonts w:ascii="Times New Roman" w:hAnsi="Times New Roman"/>
          <w:iCs/>
          <w:sz w:val="24"/>
          <w:szCs w:val="24"/>
        </w:rPr>
        <w:t xml:space="preserve"> (84hr x $64.46/hr).</w:t>
      </w:r>
      <w:r w:rsidR="00E410ED">
        <w:rPr>
          <w:rFonts w:ascii="Times New Roman" w:hAnsi="Times New Roman"/>
          <w:iCs/>
          <w:sz w:val="24"/>
          <w:szCs w:val="24"/>
        </w:rPr>
        <w:t xml:space="preserve"> </w:t>
      </w:r>
      <w:r w:rsidR="00E410ED" w:rsidRPr="00E410ED">
        <w:rPr>
          <w:rFonts w:ascii="Times New Roman" w:hAnsi="Times New Roman"/>
          <w:b/>
          <w:iCs/>
          <w:sz w:val="24"/>
          <w:szCs w:val="24"/>
        </w:rPr>
        <w:t>(Estimate 12.33)</w:t>
      </w:r>
    </w:p>
    <w:p w14:paraId="6CC4C380" w14:textId="77777777" w:rsidR="00D52413" w:rsidRPr="0028166E" w:rsidRDefault="00D52413"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u w:val="single"/>
        </w:rPr>
      </w:pPr>
    </w:p>
    <w:p w14:paraId="4B1F9DEC" w14:textId="08626BCB" w:rsidR="006854EB" w:rsidRDefault="00E54C8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EA31C3">
        <w:rPr>
          <w:rFonts w:ascii="Times New Roman" w:hAnsi="Times New Roman"/>
          <w:sz w:val="24"/>
          <w:szCs w:val="24"/>
          <w:u w:val="single"/>
        </w:rPr>
        <w:t>Section 438.207 Assurance of adequate capacity and services</w:t>
      </w:r>
      <w:r w:rsidR="005D7361" w:rsidRPr="005D7361">
        <w:rPr>
          <w:rFonts w:ascii="Times New Roman" w:hAnsi="Times New Roman"/>
          <w:sz w:val="24"/>
          <w:szCs w:val="24"/>
        </w:rPr>
        <w:t xml:space="preserve">  </w:t>
      </w:r>
      <w:r w:rsidR="00950CF3" w:rsidRPr="00950CF3">
        <w:rPr>
          <w:rFonts w:ascii="Times New Roman" w:hAnsi="Times New Roman"/>
          <w:sz w:val="24"/>
          <w:szCs w:val="24"/>
        </w:rPr>
        <w:t xml:space="preserve">Section 438.207(c) requires that the documentation required in §438.207(b) be submitted to the state at least annually.  As the MCOs, PIHPs, and PAHPs will already run and review these reports periodically to monitor their networks as part of normal network management functions and as part of the provisions of §438.68, the only additional burden would possibly be (if the state doesn’t already require this at least annually) for </w:t>
      </w:r>
      <w:r w:rsidR="004F51CA">
        <w:rPr>
          <w:rFonts w:ascii="Times New Roman" w:hAnsi="Times New Roman"/>
          <w:sz w:val="24"/>
          <w:szCs w:val="24"/>
        </w:rPr>
        <w:t xml:space="preserve">the 552 </w:t>
      </w:r>
      <w:r w:rsidR="004F51CA" w:rsidRPr="00950CF3">
        <w:rPr>
          <w:rFonts w:ascii="Times New Roman" w:hAnsi="Times New Roman"/>
          <w:sz w:val="24"/>
          <w:szCs w:val="24"/>
        </w:rPr>
        <w:t>(335 MCOs + 176 PIHPs + 41 PAHPs</w:t>
      </w:r>
      <w:r w:rsidR="004F51CA">
        <w:rPr>
          <w:rFonts w:ascii="Times New Roman" w:hAnsi="Times New Roman"/>
          <w:sz w:val="24"/>
          <w:szCs w:val="24"/>
        </w:rPr>
        <w:t xml:space="preserve">) entities </w:t>
      </w:r>
      <w:r w:rsidR="00950CF3" w:rsidRPr="00950CF3">
        <w:rPr>
          <w:rFonts w:ascii="Times New Roman" w:hAnsi="Times New Roman"/>
          <w:sz w:val="24"/>
          <w:szCs w:val="24"/>
        </w:rPr>
        <w:t xml:space="preserve">to revise their policy to reflect an annual submission.  We estimate a one-time private sector burden of 1 hr at $64.46/hr for a business operations specialist to revise the policy, if needed.  In aggregate, we estimate </w:t>
      </w:r>
      <w:r w:rsidR="00950CF3" w:rsidRPr="008967A5">
        <w:rPr>
          <w:rFonts w:ascii="Times New Roman" w:hAnsi="Times New Roman"/>
          <w:b/>
          <w:sz w:val="24"/>
          <w:szCs w:val="24"/>
        </w:rPr>
        <w:t>552 hr</w:t>
      </w:r>
      <w:r w:rsidR="00950CF3" w:rsidRPr="00950CF3">
        <w:rPr>
          <w:rFonts w:ascii="Times New Roman" w:hAnsi="Times New Roman"/>
          <w:sz w:val="24"/>
          <w:szCs w:val="24"/>
        </w:rPr>
        <w:t xml:space="preserve"> (</w:t>
      </w:r>
      <w:r w:rsidR="004F51CA">
        <w:rPr>
          <w:rFonts w:ascii="Times New Roman" w:hAnsi="Times New Roman"/>
          <w:sz w:val="24"/>
          <w:szCs w:val="24"/>
        </w:rPr>
        <w:t xml:space="preserve">552 entities </w:t>
      </w:r>
      <w:r w:rsidR="00950CF3" w:rsidRPr="00950CF3">
        <w:rPr>
          <w:rFonts w:ascii="Times New Roman" w:hAnsi="Times New Roman"/>
          <w:sz w:val="24"/>
          <w:szCs w:val="24"/>
        </w:rPr>
        <w:t xml:space="preserve">x 1 hr) and </w:t>
      </w:r>
      <w:r w:rsidR="00950CF3" w:rsidRPr="008967A5">
        <w:rPr>
          <w:rFonts w:ascii="Times New Roman" w:hAnsi="Times New Roman"/>
          <w:b/>
          <w:sz w:val="24"/>
          <w:szCs w:val="24"/>
        </w:rPr>
        <w:t>$35,581.92</w:t>
      </w:r>
      <w:r w:rsidR="00950CF3" w:rsidRPr="00950CF3">
        <w:rPr>
          <w:rFonts w:ascii="Times New Roman" w:hAnsi="Times New Roman"/>
          <w:sz w:val="24"/>
          <w:szCs w:val="24"/>
        </w:rPr>
        <w:t xml:space="preserve"> (552 hr x $64.46/hr) for policy revision.  </w:t>
      </w:r>
    </w:p>
    <w:p w14:paraId="1C26FB13" w14:textId="77777777" w:rsidR="006854EB" w:rsidRDefault="006854EB"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4763F98E" w14:textId="5DBEA9FE" w:rsidR="006854EB" w:rsidRPr="00950CF3" w:rsidRDefault="006854EB" w:rsidP="00685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F04DB7">
        <w:rPr>
          <w:rFonts w:ascii="Times New Roman" w:hAnsi="Times New Roman"/>
          <w:b/>
          <w:iCs/>
          <w:sz w:val="24"/>
          <w:szCs w:val="24"/>
        </w:rPr>
        <w:t>184</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EB4B3B">
        <w:rPr>
          <w:rFonts w:ascii="Times New Roman" w:hAnsi="Times New Roman"/>
          <w:b/>
          <w:iCs/>
          <w:sz w:val="24"/>
          <w:szCs w:val="24"/>
        </w:rPr>
        <w:t>11</w:t>
      </w:r>
      <w:r>
        <w:rPr>
          <w:rFonts w:ascii="Times New Roman" w:hAnsi="Times New Roman"/>
          <w:b/>
          <w:iCs/>
          <w:sz w:val="24"/>
          <w:szCs w:val="24"/>
        </w:rPr>
        <w:t>,</w:t>
      </w:r>
      <w:r w:rsidR="00EB4B3B">
        <w:rPr>
          <w:rFonts w:ascii="Times New Roman" w:hAnsi="Times New Roman"/>
          <w:b/>
          <w:iCs/>
          <w:sz w:val="24"/>
          <w:szCs w:val="24"/>
        </w:rPr>
        <w:t>860</w:t>
      </w:r>
      <w:r>
        <w:rPr>
          <w:rFonts w:ascii="Times New Roman" w:hAnsi="Times New Roman"/>
          <w:b/>
          <w:iCs/>
          <w:sz w:val="24"/>
          <w:szCs w:val="24"/>
        </w:rPr>
        <w:t>.</w:t>
      </w:r>
      <w:r w:rsidR="00EB4B3B">
        <w:rPr>
          <w:rFonts w:ascii="Times New Roman" w:hAnsi="Times New Roman"/>
          <w:b/>
          <w:iCs/>
          <w:sz w:val="24"/>
          <w:szCs w:val="24"/>
        </w:rPr>
        <w:t>64</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Pr="00950CF3">
        <w:rPr>
          <w:rFonts w:ascii="Times New Roman" w:hAnsi="Times New Roman"/>
          <w:sz w:val="24"/>
          <w:szCs w:val="24"/>
        </w:rPr>
        <w:t>do not anticipate any additional burden after the 3-year approval period expires.</w:t>
      </w:r>
      <w:r>
        <w:rPr>
          <w:rFonts w:ascii="Times New Roman" w:hAnsi="Times New Roman"/>
          <w:sz w:val="24"/>
          <w:szCs w:val="24"/>
        </w:rPr>
        <w:t xml:space="preserve"> </w:t>
      </w:r>
      <w:r w:rsidR="009E129C" w:rsidRPr="00E410ED">
        <w:rPr>
          <w:rFonts w:ascii="Times New Roman" w:hAnsi="Times New Roman"/>
          <w:b/>
          <w:iCs/>
          <w:sz w:val="24"/>
          <w:szCs w:val="24"/>
        </w:rPr>
        <w:t>(Estimate 12.34</w:t>
      </w:r>
      <w:r w:rsidR="009E129C">
        <w:rPr>
          <w:rFonts w:ascii="Times New Roman" w:hAnsi="Times New Roman"/>
          <w:b/>
          <w:iCs/>
          <w:sz w:val="24"/>
          <w:szCs w:val="24"/>
        </w:rPr>
        <w:t>a</w:t>
      </w:r>
      <w:r w:rsidR="009E129C" w:rsidRPr="00E410ED">
        <w:rPr>
          <w:rFonts w:ascii="Times New Roman" w:hAnsi="Times New Roman"/>
          <w:b/>
          <w:iCs/>
          <w:sz w:val="24"/>
          <w:szCs w:val="24"/>
        </w:rPr>
        <w:t>)</w:t>
      </w:r>
    </w:p>
    <w:p w14:paraId="38415951" w14:textId="77777777" w:rsidR="006854EB" w:rsidRDefault="006854EB"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B7BB8CB" w14:textId="2C75BAAD" w:rsidR="00DE5A83" w:rsidRDefault="00950CF3"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950CF3">
        <w:rPr>
          <w:rFonts w:ascii="Times New Roman" w:hAnsi="Times New Roman"/>
          <w:sz w:val="24"/>
          <w:szCs w:val="24"/>
        </w:rPr>
        <w:t xml:space="preserve">We also estimate an annual private sector burden of 2 hr to compile and submit the information necessary to meet the requirements in §438.207(b) through (d).  For compilation and submission, we estimate </w:t>
      </w:r>
      <w:r w:rsidRPr="008967A5">
        <w:rPr>
          <w:rFonts w:ascii="Times New Roman" w:hAnsi="Times New Roman"/>
          <w:b/>
          <w:sz w:val="24"/>
          <w:szCs w:val="24"/>
        </w:rPr>
        <w:t>1,104 hr</w:t>
      </w:r>
      <w:r w:rsidRPr="00950CF3">
        <w:rPr>
          <w:rFonts w:ascii="Times New Roman" w:hAnsi="Times New Roman"/>
          <w:sz w:val="24"/>
          <w:szCs w:val="24"/>
        </w:rPr>
        <w:t xml:space="preserve"> (</w:t>
      </w:r>
      <w:r w:rsidR="004F51CA">
        <w:rPr>
          <w:rFonts w:ascii="Times New Roman" w:hAnsi="Times New Roman"/>
          <w:sz w:val="24"/>
          <w:szCs w:val="24"/>
        </w:rPr>
        <w:t xml:space="preserve">552 entities </w:t>
      </w:r>
      <w:r w:rsidRPr="00950CF3">
        <w:rPr>
          <w:rFonts w:ascii="Times New Roman" w:hAnsi="Times New Roman"/>
          <w:sz w:val="24"/>
          <w:szCs w:val="24"/>
        </w:rPr>
        <w:t xml:space="preserve">x 2 hr) and </w:t>
      </w:r>
      <w:r w:rsidRPr="008967A5">
        <w:rPr>
          <w:rFonts w:ascii="Times New Roman" w:hAnsi="Times New Roman"/>
          <w:b/>
          <w:sz w:val="24"/>
          <w:szCs w:val="24"/>
        </w:rPr>
        <w:t>$71,163.84</w:t>
      </w:r>
      <w:r w:rsidRPr="00950CF3">
        <w:rPr>
          <w:rFonts w:ascii="Times New Roman" w:hAnsi="Times New Roman"/>
          <w:sz w:val="24"/>
          <w:szCs w:val="24"/>
        </w:rPr>
        <w:t xml:space="preserve"> (1,104 hr x $64.46/hr).</w:t>
      </w:r>
      <w:r w:rsidR="00E410ED">
        <w:rPr>
          <w:rFonts w:ascii="Times New Roman" w:hAnsi="Times New Roman"/>
          <w:sz w:val="24"/>
          <w:szCs w:val="24"/>
        </w:rPr>
        <w:t xml:space="preserve"> </w:t>
      </w:r>
      <w:r w:rsidR="00E410ED" w:rsidRPr="00E410ED">
        <w:rPr>
          <w:rFonts w:ascii="Times New Roman" w:hAnsi="Times New Roman"/>
          <w:b/>
          <w:iCs/>
          <w:sz w:val="24"/>
          <w:szCs w:val="24"/>
        </w:rPr>
        <w:t>(Estimate 12.34</w:t>
      </w:r>
      <w:r w:rsidR="009E129C">
        <w:rPr>
          <w:rFonts w:ascii="Times New Roman" w:hAnsi="Times New Roman"/>
          <w:b/>
          <w:iCs/>
          <w:sz w:val="24"/>
          <w:szCs w:val="24"/>
        </w:rPr>
        <w:t>b</w:t>
      </w:r>
      <w:r w:rsidR="00E410ED" w:rsidRPr="00E410ED">
        <w:rPr>
          <w:rFonts w:ascii="Times New Roman" w:hAnsi="Times New Roman"/>
          <w:b/>
          <w:iCs/>
          <w:sz w:val="24"/>
          <w:szCs w:val="24"/>
        </w:rPr>
        <w:t>)</w:t>
      </w:r>
    </w:p>
    <w:p w14:paraId="3C988A77" w14:textId="352A5996" w:rsidR="00E54C85" w:rsidRPr="00DE5A83" w:rsidRDefault="00E54C8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C38C091" w14:textId="73E708A7" w:rsidR="00A83BCC" w:rsidRPr="00A83BCC" w:rsidRDefault="00E54C85" w:rsidP="0016599C">
      <w:pPr>
        <w:pStyle w:val="Heading5"/>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0"/>
        <w:rPr>
          <w:b w:val="0"/>
          <w:bCs w:val="0"/>
          <w:u w:val="none"/>
        </w:rPr>
      </w:pPr>
      <w:r w:rsidRPr="009E6379">
        <w:rPr>
          <w:b w:val="0"/>
          <w:bCs w:val="0"/>
          <w:szCs w:val="24"/>
        </w:rPr>
        <w:t>Section 438.208 Coordination and continuity of care</w:t>
      </w:r>
      <w:r w:rsidR="00D74E91" w:rsidRPr="0016599C">
        <w:rPr>
          <w:b w:val="0"/>
          <w:bCs w:val="0"/>
          <w:szCs w:val="24"/>
          <w:u w:val="none"/>
        </w:rPr>
        <w:t xml:space="preserve"> </w:t>
      </w:r>
      <w:r w:rsidR="0016599C" w:rsidRPr="0016599C">
        <w:rPr>
          <w:b w:val="0"/>
          <w:bCs w:val="0"/>
          <w:szCs w:val="24"/>
          <w:u w:val="none"/>
        </w:rPr>
        <w:t xml:space="preserve"> </w:t>
      </w:r>
      <w:r w:rsidR="00A83BCC" w:rsidRPr="00A83BCC">
        <w:rPr>
          <w:b w:val="0"/>
          <w:bCs w:val="0"/>
          <w:u w:val="none"/>
        </w:rPr>
        <w:t xml:space="preserve">Section 438.208(b)(2)(iii) requires that MCOs, PIHPs and PAHPs coordinate service delivery with the services the enrollee receives in the FFS program (carved out services).  This involves using data from the state to perform the </w:t>
      </w:r>
      <w:r w:rsidR="00A83BCC" w:rsidRPr="00A83BCC">
        <w:rPr>
          <w:b w:val="0"/>
          <w:bCs w:val="0"/>
          <w:u w:val="none"/>
        </w:rPr>
        <w:lastRenderedPageBreak/>
        <w:t xml:space="preserve">needed coordination activities.  The exchange of data and the reports needed to perform the coordination activity is addressed in the requirements in §438.62(b)(2).  Since only a small percentage of enrollees receive carved out services and need assistance with coordination, we estimate 5 percent of all MCO, PIHP, and PAHP enrollees (2,331,626 of 46,632,522 MCO, PIHP, and PAHP enrollees) will be affected.  We estimate an ongoing private sector burden of </w:t>
      </w:r>
      <w:r w:rsidR="00A83BCC" w:rsidRPr="00017301">
        <w:rPr>
          <w:b w:val="0"/>
          <w:bCs w:val="0"/>
          <w:u w:val="none"/>
        </w:rPr>
        <w:t xml:space="preserve">10 min (per enrollee) at $51.54/hr for a healthcare social worker to perform the care coordination activities.  In aggregate, we estimate </w:t>
      </w:r>
      <w:r w:rsidR="00A83BCC" w:rsidRPr="00017301">
        <w:rPr>
          <w:bCs w:val="0"/>
          <w:u w:val="none"/>
        </w:rPr>
        <w:t>457,838 hr</w:t>
      </w:r>
      <w:r w:rsidR="00A83BCC" w:rsidRPr="00017301">
        <w:rPr>
          <w:b w:val="0"/>
          <w:bCs w:val="0"/>
          <w:u w:val="none"/>
        </w:rPr>
        <w:t xml:space="preserve"> (</w:t>
      </w:r>
      <w:r w:rsidR="00017301" w:rsidRPr="00017301">
        <w:rPr>
          <w:b w:val="0"/>
          <w:bCs w:val="0"/>
          <w:u w:val="none"/>
        </w:rPr>
        <w:t>2,746,476</w:t>
      </w:r>
      <w:r w:rsidR="00A83BCC" w:rsidRPr="00017301">
        <w:rPr>
          <w:b w:val="0"/>
          <w:bCs w:val="0"/>
          <w:u w:val="none"/>
        </w:rPr>
        <w:t xml:space="preserve"> enrollees x 10 min) and </w:t>
      </w:r>
      <w:r w:rsidR="00A83BCC" w:rsidRPr="00017301">
        <w:rPr>
          <w:bCs w:val="0"/>
          <w:u w:val="none"/>
        </w:rPr>
        <w:t>$23,596,970.52</w:t>
      </w:r>
      <w:r w:rsidR="00A83BCC" w:rsidRPr="00017301">
        <w:rPr>
          <w:b w:val="0"/>
          <w:bCs w:val="0"/>
          <w:u w:val="none"/>
        </w:rPr>
        <w:t xml:space="preserve"> (</w:t>
      </w:r>
      <w:r w:rsidR="00017301" w:rsidRPr="00017301">
        <w:rPr>
          <w:b w:val="0"/>
          <w:bCs w:val="0"/>
          <w:u w:val="none"/>
        </w:rPr>
        <w:t>457,838</w:t>
      </w:r>
      <w:r w:rsidR="00A83BCC" w:rsidRPr="00017301">
        <w:rPr>
          <w:b w:val="0"/>
          <w:bCs w:val="0"/>
          <w:u w:val="none"/>
        </w:rPr>
        <w:t xml:space="preserve"> hr x $51.54/hr).</w:t>
      </w:r>
      <w:r w:rsidR="00E410ED" w:rsidRPr="00017301">
        <w:rPr>
          <w:b w:val="0"/>
          <w:bCs w:val="0"/>
          <w:u w:val="none"/>
        </w:rPr>
        <w:t xml:space="preserve"> </w:t>
      </w:r>
      <w:r w:rsidR="00E410ED" w:rsidRPr="00017301">
        <w:rPr>
          <w:iCs/>
          <w:szCs w:val="24"/>
          <w:u w:val="none"/>
        </w:rPr>
        <w:t>(Estimate 12.35)</w:t>
      </w:r>
    </w:p>
    <w:p w14:paraId="3F0AC954" w14:textId="626B7276" w:rsid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p>
    <w:p w14:paraId="484046BA" w14:textId="69A2315C" w:rsidR="00A83BCC" w:rsidRP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r w:rsidRPr="00A83BCC">
        <w:rPr>
          <w:b w:val="0"/>
          <w:bCs w:val="0"/>
          <w:u w:val="none"/>
        </w:rPr>
        <w:t xml:space="preserve">Section 438.208(b)(3) requires that a MCO, PIHP or PAHP make its best effort to conduct an initial assessment of each new enrollee’s needs within 90 days of the enrollment.  We believe that most MCOs and PIHPs already meet this requirement and only 25 percent of the MCOs and PIHPs (84 MCOs +  44 PIHPs) will need to alter their processes; however, we do not believe this to be as common a practice among PAHPs and assume that all 41 non-NEMT PAHPs will be need to add this assessment to their initial enrollment functions.  We estimate a one-time private </w:t>
      </w:r>
      <w:r w:rsidRPr="00CE1551">
        <w:rPr>
          <w:b w:val="0"/>
          <w:bCs w:val="0"/>
          <w:u w:val="none"/>
        </w:rPr>
        <w:t xml:space="preserve">sector burden of 3 hr at $64.46/hr for a business operations specialist to revise their policies and procedures.  In aggregate, we estimate </w:t>
      </w:r>
      <w:r w:rsidRPr="00CE1551">
        <w:rPr>
          <w:bCs w:val="0"/>
          <w:u w:val="none"/>
        </w:rPr>
        <w:t>507 hr</w:t>
      </w:r>
      <w:r w:rsidRPr="00CE1551">
        <w:rPr>
          <w:b w:val="0"/>
          <w:bCs w:val="0"/>
          <w:u w:val="none"/>
        </w:rPr>
        <w:t xml:space="preserve"> </w:t>
      </w:r>
      <w:r w:rsidR="00C6755A" w:rsidRPr="00CE1551">
        <w:rPr>
          <w:b w:val="0"/>
          <w:bCs w:val="0"/>
          <w:u w:val="none"/>
        </w:rPr>
        <w:t xml:space="preserve">(169 entities </w:t>
      </w:r>
      <w:r w:rsidRPr="00CE1551">
        <w:rPr>
          <w:b w:val="0"/>
          <w:bCs w:val="0"/>
          <w:u w:val="none"/>
        </w:rPr>
        <w:t>x 3 hr</w:t>
      </w:r>
      <w:r w:rsidR="00C6755A" w:rsidRPr="00CE1551">
        <w:rPr>
          <w:b w:val="0"/>
          <w:bCs w:val="0"/>
          <w:u w:val="none"/>
        </w:rPr>
        <w:t>)</w:t>
      </w:r>
      <w:r w:rsidRPr="00CE1551">
        <w:rPr>
          <w:b w:val="0"/>
          <w:bCs w:val="0"/>
          <w:u w:val="none"/>
        </w:rPr>
        <w:t xml:space="preserve"> and </w:t>
      </w:r>
      <w:r w:rsidRPr="00CE1551">
        <w:rPr>
          <w:bCs w:val="0"/>
          <w:u w:val="none"/>
        </w:rPr>
        <w:t>$32,681.22</w:t>
      </w:r>
      <w:r w:rsidRPr="00CE1551">
        <w:rPr>
          <w:b w:val="0"/>
          <w:bCs w:val="0"/>
          <w:u w:val="none"/>
        </w:rPr>
        <w:t xml:space="preserve"> (507 hr x $64.46/hr). </w:t>
      </w:r>
      <w:r w:rsidR="00E410ED" w:rsidRPr="00CE1551">
        <w:rPr>
          <w:iCs/>
          <w:szCs w:val="24"/>
          <w:u w:val="none"/>
        </w:rPr>
        <w:t>(Estimate 12.36)</w:t>
      </w:r>
    </w:p>
    <w:p w14:paraId="270B9346" w14:textId="2C4D2C0A" w:rsid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p>
    <w:p w14:paraId="64E6356B" w14:textId="1FEA3EF0" w:rsidR="00A83BCC" w:rsidRP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r w:rsidRPr="00A83BCC">
        <w:rPr>
          <w:b w:val="0"/>
          <w:bCs w:val="0"/>
          <w:u w:val="none"/>
        </w:rPr>
        <w:t xml:space="preserve">We estimate that in a given year, only 5 percent (726,143) of 25 percent of MCO and PIHP (10,703,220) and all (3,819,643 non-NEMT) PAHP enrollees are new to a managed care plan.  We estimate an annual private sector burden of 10 min (on average) at $35.86/hr for a customer service representative to complete the screening.  In aggregate, we estimate </w:t>
      </w:r>
      <w:r w:rsidR="002C36A6">
        <w:rPr>
          <w:bCs w:val="0"/>
          <w:u w:val="none"/>
        </w:rPr>
        <w:t>121,024</w:t>
      </w:r>
      <w:r w:rsidRPr="00A83BCC">
        <w:rPr>
          <w:bCs w:val="0"/>
          <w:u w:val="none"/>
        </w:rPr>
        <w:t xml:space="preserve"> hr</w:t>
      </w:r>
      <w:r w:rsidRPr="00A83BCC">
        <w:rPr>
          <w:b w:val="0"/>
          <w:bCs w:val="0"/>
          <w:u w:val="none"/>
        </w:rPr>
        <w:t xml:space="preserve"> (726,143 enrollees x 10 min) and </w:t>
      </w:r>
      <w:r w:rsidRPr="00A83BCC">
        <w:rPr>
          <w:bCs w:val="0"/>
          <w:u w:val="none"/>
        </w:rPr>
        <w:t>$</w:t>
      </w:r>
      <w:r w:rsidR="002C36A6" w:rsidRPr="002C36A6">
        <w:rPr>
          <w:bCs w:val="0"/>
          <w:u w:val="none"/>
        </w:rPr>
        <w:t>4,339,920.64</w:t>
      </w:r>
      <w:r w:rsidRPr="00A83BCC">
        <w:rPr>
          <w:b w:val="0"/>
          <w:bCs w:val="0"/>
          <w:u w:val="none"/>
        </w:rPr>
        <w:t xml:space="preserve"> (121,023 hr x $35.86/hr).</w:t>
      </w:r>
      <w:r w:rsidR="00E410ED">
        <w:rPr>
          <w:b w:val="0"/>
          <w:bCs w:val="0"/>
          <w:u w:val="none"/>
        </w:rPr>
        <w:t xml:space="preserve"> </w:t>
      </w:r>
      <w:r w:rsidR="00E410ED" w:rsidRPr="00E410ED">
        <w:rPr>
          <w:iCs/>
          <w:szCs w:val="24"/>
          <w:u w:val="none"/>
        </w:rPr>
        <w:t>(Estimate 12.37)</w:t>
      </w:r>
    </w:p>
    <w:p w14:paraId="49CB923B" w14:textId="14612E57" w:rsid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p>
    <w:p w14:paraId="6E9C40A1" w14:textId="21B5B702" w:rsidR="00A83BCC" w:rsidRP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r w:rsidRPr="00A83BCC">
        <w:rPr>
          <w:b w:val="0"/>
          <w:bCs w:val="0"/>
          <w:u w:val="none"/>
        </w:rPr>
        <w:t xml:space="preserve">Section 438.208(b)(4) requires that MCOs, PIHPs, and PAHPs share with other MCOs, PIHPs, and PAHPs serving the enrollee the results of its identification and assessment of any enrollee with special health care needs so that those activities are not  duplicated.  The burden associated with this requirement is the time it takes each MCO, PIHP or PAHP to disclose information on new enrollees to the MCO, PIHP or PAHP providing a carved out service.  This would most likely be accomplished by developing a report to collect the data and electronically posting the completed report for the other MCO, PIHP, or PAHP to retrieve. </w:t>
      </w:r>
    </w:p>
    <w:p w14:paraId="533A7C7A" w14:textId="037C13BC" w:rsid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p>
    <w:p w14:paraId="7B685CDE" w14:textId="6CAA6C3C" w:rsidR="00A83BCC" w:rsidRPr="00A83BCC" w:rsidRDefault="00003B70"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r w:rsidRPr="00601DDC">
        <w:rPr>
          <w:b w:val="0"/>
          <w:bCs w:val="0"/>
          <w:u w:val="none"/>
        </w:rPr>
        <w:t>For 55</w:t>
      </w:r>
      <w:r w:rsidR="00C36B8D">
        <w:rPr>
          <w:b w:val="0"/>
          <w:bCs w:val="0"/>
          <w:u w:val="none"/>
        </w:rPr>
        <w:t>2</w:t>
      </w:r>
      <w:r w:rsidRPr="00601DDC">
        <w:rPr>
          <w:b w:val="0"/>
          <w:bCs w:val="0"/>
          <w:u w:val="none"/>
        </w:rPr>
        <w:t xml:space="preserve"> entities ((335 MCOs + 176 PIHPs + 41 PAHPs), w</w:t>
      </w:r>
      <w:r w:rsidR="00A83BCC" w:rsidRPr="00601DDC">
        <w:rPr>
          <w:b w:val="0"/>
          <w:bCs w:val="0"/>
          <w:u w:val="none"/>
        </w:rPr>
        <w:t xml:space="preserve">e estimate a one-time burden of 4 hr at $78.32/hr for a computer programmer to develop the report.  In aggregate, we estimate </w:t>
      </w:r>
      <w:r w:rsidR="00A83BCC" w:rsidRPr="00615EF6">
        <w:rPr>
          <w:bCs w:val="0"/>
          <w:u w:val="none"/>
        </w:rPr>
        <w:t>2,2</w:t>
      </w:r>
      <w:r w:rsidR="00C36B8D">
        <w:rPr>
          <w:bCs w:val="0"/>
          <w:u w:val="none"/>
        </w:rPr>
        <w:t>08</w:t>
      </w:r>
      <w:r w:rsidR="00A83BCC" w:rsidRPr="00615EF6">
        <w:rPr>
          <w:bCs w:val="0"/>
          <w:u w:val="none"/>
        </w:rPr>
        <w:t xml:space="preserve"> hr</w:t>
      </w:r>
      <w:r w:rsidR="00A83BCC" w:rsidRPr="001B3E16">
        <w:rPr>
          <w:b w:val="0"/>
          <w:bCs w:val="0"/>
          <w:u w:val="none"/>
        </w:rPr>
        <w:t xml:space="preserve"> (</w:t>
      </w:r>
      <w:r w:rsidRPr="001B3E16">
        <w:rPr>
          <w:b w:val="0"/>
          <w:bCs w:val="0"/>
          <w:u w:val="none"/>
        </w:rPr>
        <w:t xml:space="preserve">556 emtities </w:t>
      </w:r>
      <w:r w:rsidR="00A83BCC" w:rsidRPr="001B3E16">
        <w:rPr>
          <w:b w:val="0"/>
          <w:bCs w:val="0"/>
          <w:u w:val="none"/>
        </w:rPr>
        <w:t>x 4 hr) and $17</w:t>
      </w:r>
      <w:r w:rsidR="00C36B8D">
        <w:rPr>
          <w:b w:val="0"/>
          <w:bCs w:val="0"/>
          <w:u w:val="none"/>
        </w:rPr>
        <w:t>2</w:t>
      </w:r>
      <w:r w:rsidR="00A83BCC" w:rsidRPr="001B3E16">
        <w:rPr>
          <w:b w:val="0"/>
          <w:bCs w:val="0"/>
          <w:u w:val="none"/>
        </w:rPr>
        <w:t>,</w:t>
      </w:r>
      <w:r w:rsidR="00C36B8D">
        <w:rPr>
          <w:b w:val="0"/>
          <w:bCs w:val="0"/>
          <w:u w:val="none"/>
        </w:rPr>
        <w:t>930</w:t>
      </w:r>
      <w:r w:rsidR="00A83BCC" w:rsidRPr="001B3E16">
        <w:rPr>
          <w:b w:val="0"/>
          <w:bCs w:val="0"/>
          <w:u w:val="none"/>
        </w:rPr>
        <w:t>.</w:t>
      </w:r>
      <w:r w:rsidR="00C36B8D">
        <w:rPr>
          <w:b w:val="0"/>
          <w:bCs w:val="0"/>
          <w:u w:val="none"/>
        </w:rPr>
        <w:t>56</w:t>
      </w:r>
      <w:r w:rsidR="00A83BCC" w:rsidRPr="00601DDC">
        <w:rPr>
          <w:b w:val="0"/>
          <w:bCs w:val="0"/>
          <w:u w:val="none"/>
        </w:rPr>
        <w:t xml:space="preserve"> (2,2</w:t>
      </w:r>
      <w:r w:rsidR="00C36B8D">
        <w:rPr>
          <w:b w:val="0"/>
          <w:bCs w:val="0"/>
          <w:u w:val="none"/>
        </w:rPr>
        <w:t>08</w:t>
      </w:r>
      <w:r w:rsidR="00A83BCC" w:rsidRPr="00601DDC">
        <w:rPr>
          <w:b w:val="0"/>
          <w:bCs w:val="0"/>
          <w:u w:val="none"/>
        </w:rPr>
        <w:t xml:space="preserve"> hr x $78.32/hr).  However, while the currently approved burden sets out 45 min per enrollee and </w:t>
      </w:r>
      <w:r w:rsidR="001B3E16">
        <w:rPr>
          <w:b w:val="0"/>
          <w:bCs w:val="0"/>
          <w:u w:val="none"/>
        </w:rPr>
        <w:t>399,656</w:t>
      </w:r>
      <w:r w:rsidR="00A83BCC" w:rsidRPr="00601DDC">
        <w:rPr>
          <w:b w:val="0"/>
          <w:bCs w:val="0"/>
          <w:u w:val="none"/>
        </w:rPr>
        <w:t xml:space="preserve"> annual hours, to provide more accurate estimates we are adjusting the burden by using one-time per plan estimates and recognizing the use of automated reporting.  In aggregate, we estimate a one-time private sector burden of -</w:t>
      </w:r>
      <w:r w:rsidR="00C36B8D">
        <w:rPr>
          <w:b w:val="0"/>
          <w:bCs w:val="0"/>
          <w:u w:val="none"/>
        </w:rPr>
        <w:t>-</w:t>
      </w:r>
      <w:r w:rsidR="00615EF6">
        <w:rPr>
          <w:b w:val="0"/>
          <w:bCs w:val="0"/>
          <w:u w:val="none"/>
        </w:rPr>
        <w:t>397,4</w:t>
      </w:r>
      <w:r w:rsidR="00C36B8D">
        <w:rPr>
          <w:b w:val="0"/>
          <w:bCs w:val="0"/>
          <w:u w:val="none"/>
        </w:rPr>
        <w:t>48</w:t>
      </w:r>
      <w:r w:rsidR="00A83BCC" w:rsidRPr="00601DDC">
        <w:rPr>
          <w:b w:val="0"/>
          <w:bCs w:val="0"/>
          <w:u w:val="none"/>
        </w:rPr>
        <w:t xml:space="preserve"> hr (2,2</w:t>
      </w:r>
      <w:r w:rsidR="00C36B8D">
        <w:rPr>
          <w:b w:val="0"/>
          <w:bCs w:val="0"/>
          <w:u w:val="none"/>
        </w:rPr>
        <w:t>08</w:t>
      </w:r>
      <w:r w:rsidR="00A83BCC" w:rsidRPr="00601DDC">
        <w:rPr>
          <w:b w:val="0"/>
          <w:bCs w:val="0"/>
          <w:u w:val="none"/>
        </w:rPr>
        <w:t xml:space="preserve"> hr </w:t>
      </w:r>
      <w:r w:rsidR="001B3E16">
        <w:rPr>
          <w:b w:val="0"/>
          <w:bCs w:val="0"/>
          <w:u w:val="none"/>
        </w:rPr>
        <w:t>–</w:t>
      </w:r>
      <w:r w:rsidR="00A83BCC" w:rsidRPr="00601DDC">
        <w:rPr>
          <w:b w:val="0"/>
          <w:bCs w:val="0"/>
          <w:u w:val="none"/>
        </w:rPr>
        <w:t xml:space="preserve"> </w:t>
      </w:r>
      <w:r w:rsidR="001B3E16">
        <w:rPr>
          <w:b w:val="0"/>
          <w:bCs w:val="0"/>
          <w:u w:val="none"/>
        </w:rPr>
        <w:t>399,656</w:t>
      </w:r>
      <w:r w:rsidR="00A83BCC" w:rsidRPr="00601DDC">
        <w:rPr>
          <w:b w:val="0"/>
          <w:bCs w:val="0"/>
          <w:u w:val="none"/>
        </w:rPr>
        <w:t xml:space="preserve"> hr) and -$</w:t>
      </w:r>
      <w:r w:rsidR="00615EF6">
        <w:rPr>
          <w:b w:val="0"/>
          <w:bCs w:val="0"/>
          <w:u w:val="none"/>
        </w:rPr>
        <w:t>31,12</w:t>
      </w:r>
      <w:r w:rsidR="00C36B8D">
        <w:rPr>
          <w:b w:val="0"/>
          <w:bCs w:val="0"/>
          <w:u w:val="none"/>
        </w:rPr>
        <w:t>8</w:t>
      </w:r>
      <w:r w:rsidR="00615EF6">
        <w:rPr>
          <w:b w:val="0"/>
          <w:bCs w:val="0"/>
          <w:u w:val="none"/>
        </w:rPr>
        <w:t>,</w:t>
      </w:r>
      <w:r w:rsidR="00C36B8D">
        <w:rPr>
          <w:b w:val="0"/>
          <w:bCs w:val="0"/>
          <w:u w:val="none"/>
        </w:rPr>
        <w:t>127</w:t>
      </w:r>
      <w:r w:rsidR="00A83BCC" w:rsidRPr="00601DDC">
        <w:rPr>
          <w:b w:val="0"/>
          <w:bCs w:val="0"/>
          <w:u w:val="none"/>
        </w:rPr>
        <w:t xml:space="preserve"> (-</w:t>
      </w:r>
      <w:r w:rsidR="001B3E16">
        <w:rPr>
          <w:b w:val="0"/>
          <w:bCs w:val="0"/>
          <w:u w:val="none"/>
        </w:rPr>
        <w:t>397,</w:t>
      </w:r>
      <w:r w:rsidR="00615EF6">
        <w:rPr>
          <w:b w:val="0"/>
          <w:bCs w:val="0"/>
          <w:u w:val="none"/>
        </w:rPr>
        <w:t>4</w:t>
      </w:r>
      <w:r w:rsidR="00C36B8D">
        <w:rPr>
          <w:b w:val="0"/>
          <w:bCs w:val="0"/>
          <w:u w:val="none"/>
        </w:rPr>
        <w:t>48</w:t>
      </w:r>
      <w:r w:rsidR="00A83BCC" w:rsidRPr="00601DDC">
        <w:rPr>
          <w:b w:val="0"/>
          <w:bCs w:val="0"/>
          <w:u w:val="none"/>
        </w:rPr>
        <w:t xml:space="preserve"> hr x $78.32/hr). Once put on a production schedule, no additional staff time will be needed, thus no additional burden is estimated.</w:t>
      </w:r>
      <w:r w:rsidR="00E410ED" w:rsidRPr="00601DDC">
        <w:rPr>
          <w:b w:val="0"/>
          <w:bCs w:val="0"/>
          <w:u w:val="none"/>
        </w:rPr>
        <w:t xml:space="preserve"> </w:t>
      </w:r>
      <w:r w:rsidR="00E410ED" w:rsidRPr="00601DDC">
        <w:rPr>
          <w:iCs/>
          <w:szCs w:val="24"/>
          <w:u w:val="none"/>
        </w:rPr>
        <w:t>(Estimate 12.38)</w:t>
      </w:r>
    </w:p>
    <w:p w14:paraId="1E2DB4D8" w14:textId="4995AB70" w:rsid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p>
    <w:p w14:paraId="6DBF9E91" w14:textId="5A7F9710" w:rsidR="00A83BCC" w:rsidRP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r w:rsidRPr="00A83BCC">
        <w:rPr>
          <w:b w:val="0"/>
          <w:bCs w:val="0"/>
          <w:u w:val="none"/>
        </w:rPr>
        <w:t xml:space="preserve">Section 438.208(c)(2) and (3) currently require that MCOs, PIHPs and PAHPs complete an </w:t>
      </w:r>
      <w:r w:rsidRPr="00A83BCC">
        <w:rPr>
          <w:b w:val="0"/>
          <w:bCs w:val="0"/>
          <w:u w:val="none"/>
        </w:rPr>
        <w:lastRenderedPageBreak/>
        <w:t xml:space="preserve">assessment and treatment plan for all enrollees that have special health care needs; this rule adds “enrollees who require LTSS” to this section.  These assessments and treatment plans should be performed by providers or MCO, PIHP or PAHP staff that meet the qualifications required by the state.  We believe the burden associated with this requirement is the time it takes to gather the information during the assessment.  (Treatment plans are generally developed while the assessment occurs so we are not estimating any additional time beyond the time of the assessment.)  We believe that only enrollees in MCOs and PIHPs will require this level of assessment as most PAHPs provide limited benefit packages that do not typically warrant a separate treatment plan.  </w:t>
      </w:r>
    </w:p>
    <w:p w14:paraId="6BD31D6C" w14:textId="3C5B74F6" w:rsid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p>
    <w:p w14:paraId="6B330C7F" w14:textId="76D0A393" w:rsidR="00A83BCC" w:rsidRP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r w:rsidRPr="00A83BCC">
        <w:rPr>
          <w:b w:val="0"/>
          <w:bCs w:val="0"/>
          <w:u w:val="none"/>
        </w:rPr>
        <w:t xml:space="preserve">While this is an existing requirement, we estimate an additional 1 percent of the total enrollment of 42,812,879 in MCOs and PIHPs (42,812,879 x .01=428,128) given the surge in enrollment into managed care of enrollees utilizing LTSS.  We estimate an annual private sector burden of 1 hr (on average) at $66.92/hr for a registered nurse to complete the assessment and treatment planning.  In aggregate, we estimate an additional </w:t>
      </w:r>
      <w:r w:rsidRPr="00A83BCC">
        <w:rPr>
          <w:bCs w:val="0"/>
          <w:u w:val="none"/>
        </w:rPr>
        <w:t>428,128 hr</w:t>
      </w:r>
      <w:r w:rsidRPr="00A83BCC">
        <w:rPr>
          <w:b w:val="0"/>
          <w:bCs w:val="0"/>
          <w:u w:val="none"/>
        </w:rPr>
        <w:t xml:space="preserve"> (428,128 enrollees x 1 hr) and </w:t>
      </w:r>
      <w:r w:rsidRPr="00A83BCC">
        <w:rPr>
          <w:bCs w:val="0"/>
          <w:u w:val="none"/>
        </w:rPr>
        <w:t>$28,650,325.76</w:t>
      </w:r>
      <w:r w:rsidRPr="00A83BCC">
        <w:rPr>
          <w:b w:val="0"/>
          <w:bCs w:val="0"/>
          <w:u w:val="none"/>
        </w:rPr>
        <w:t xml:space="preserve"> (428,128 hr x $66.92/hr).</w:t>
      </w:r>
      <w:r w:rsidR="00E410ED" w:rsidRPr="00E410ED">
        <w:rPr>
          <w:bCs w:val="0"/>
          <w:u w:val="none"/>
        </w:rPr>
        <w:t xml:space="preserve"> </w:t>
      </w:r>
      <w:r w:rsidR="00E410ED" w:rsidRPr="00E410ED">
        <w:rPr>
          <w:iCs/>
          <w:szCs w:val="24"/>
          <w:u w:val="none"/>
        </w:rPr>
        <w:t>(Estimate 12.39)</w:t>
      </w:r>
    </w:p>
    <w:p w14:paraId="6F081306" w14:textId="77777777" w:rsidR="00A83BCC"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u w:val="none"/>
        </w:rPr>
      </w:pPr>
    </w:p>
    <w:p w14:paraId="0120F306" w14:textId="4BF8CE3E" w:rsidR="00EA31C3" w:rsidRPr="00982F3F" w:rsidRDefault="00A83BCC" w:rsidP="0060269B">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Cs w:val="24"/>
        </w:rPr>
      </w:pPr>
      <w:r w:rsidRPr="00A83BCC">
        <w:rPr>
          <w:b w:val="0"/>
          <w:bCs w:val="0"/>
          <w:u w:val="none"/>
        </w:rPr>
        <w:t xml:space="preserve">Section 438.208(c)(3)(v) requires that treatment plans be updated at least annually or upon request.  </w:t>
      </w:r>
      <w:r w:rsidR="002E6D08">
        <w:rPr>
          <w:b w:val="0"/>
          <w:bCs w:val="0"/>
          <w:u w:val="none"/>
        </w:rPr>
        <w:t xml:space="preserve">For 552 </w:t>
      </w:r>
      <w:r w:rsidR="002E6D08" w:rsidRPr="00A83BCC">
        <w:rPr>
          <w:b w:val="0"/>
          <w:bCs w:val="0"/>
          <w:u w:val="none"/>
        </w:rPr>
        <w:t>(335 MCOs + 176 PIHPs + 41 PAHPs</w:t>
      </w:r>
      <w:r w:rsidR="002E6D08">
        <w:rPr>
          <w:b w:val="0"/>
          <w:bCs w:val="0"/>
          <w:u w:val="none"/>
        </w:rPr>
        <w:t xml:space="preserve">) entities, </w:t>
      </w:r>
      <w:r w:rsidR="00EA030E">
        <w:rPr>
          <w:b w:val="0"/>
          <w:bCs w:val="0"/>
          <w:u w:val="none"/>
        </w:rPr>
        <w:t>w</w:t>
      </w:r>
      <w:r w:rsidRPr="00A83BCC">
        <w:rPr>
          <w:b w:val="0"/>
          <w:bCs w:val="0"/>
          <w:u w:val="none"/>
        </w:rPr>
        <w:t xml:space="preserve">e estimate a one-time private sector burden of 1 hr at $64.46/hr for a business operations specialist to revise policies and procedures to reflect a compliant time frame.  In aggregate, we estimate </w:t>
      </w:r>
      <w:r w:rsidRPr="00A83BCC">
        <w:rPr>
          <w:bCs w:val="0"/>
          <w:u w:val="none"/>
        </w:rPr>
        <w:t>552 hr</w:t>
      </w:r>
      <w:r w:rsidRPr="00A83BCC">
        <w:rPr>
          <w:b w:val="0"/>
          <w:bCs w:val="0"/>
          <w:u w:val="none"/>
        </w:rPr>
        <w:t xml:space="preserve"> </w:t>
      </w:r>
      <w:r w:rsidR="002E6D08">
        <w:rPr>
          <w:b w:val="0"/>
          <w:bCs w:val="0"/>
          <w:u w:val="none"/>
        </w:rPr>
        <w:t>(552 entities</w:t>
      </w:r>
      <w:r w:rsidRPr="00A83BCC">
        <w:rPr>
          <w:b w:val="0"/>
          <w:bCs w:val="0"/>
          <w:u w:val="none"/>
        </w:rPr>
        <w:t xml:space="preserve"> x 1 hr) and </w:t>
      </w:r>
      <w:r w:rsidRPr="00A83BCC">
        <w:rPr>
          <w:bCs w:val="0"/>
          <w:u w:val="none"/>
        </w:rPr>
        <w:t>$35,581.92</w:t>
      </w:r>
      <w:r w:rsidRPr="00A83BCC">
        <w:rPr>
          <w:b w:val="0"/>
          <w:bCs w:val="0"/>
          <w:u w:val="none"/>
        </w:rPr>
        <w:t xml:space="preserve"> (552 hr x $64.46/hr).</w:t>
      </w:r>
      <w:r w:rsidR="00E410ED">
        <w:rPr>
          <w:b w:val="0"/>
          <w:bCs w:val="0"/>
          <w:u w:val="none"/>
        </w:rPr>
        <w:t xml:space="preserve"> </w:t>
      </w:r>
      <w:r w:rsidR="00E410ED" w:rsidRPr="00E410ED">
        <w:rPr>
          <w:iCs/>
          <w:szCs w:val="24"/>
          <w:u w:val="none"/>
        </w:rPr>
        <w:t>(Estimate 12.40)</w:t>
      </w:r>
    </w:p>
    <w:p w14:paraId="29145C0B" w14:textId="77777777" w:rsidR="003D671D" w:rsidRDefault="003D671D"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p>
    <w:p w14:paraId="1BA2DD9B" w14:textId="5F672324" w:rsidR="00AB7D7B"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6073D2">
        <w:rPr>
          <w:rFonts w:ascii="Times New Roman" w:hAnsi="Times New Roman"/>
          <w:sz w:val="24"/>
          <w:szCs w:val="24"/>
          <w:u w:val="single"/>
        </w:rPr>
        <w:t>Section 438.210 Coverage and authorization of services</w:t>
      </w:r>
      <w:r w:rsidR="00E63935" w:rsidRPr="00E63935">
        <w:rPr>
          <w:rFonts w:ascii="Times New Roman" w:hAnsi="Times New Roman"/>
          <w:sz w:val="24"/>
          <w:szCs w:val="24"/>
        </w:rPr>
        <w:t xml:space="preserve">  </w:t>
      </w:r>
      <w:r w:rsidR="00CE4EF8" w:rsidRPr="00CE4EF8">
        <w:rPr>
          <w:rFonts w:ascii="Times New Roman" w:hAnsi="Times New Roman"/>
          <w:sz w:val="24"/>
        </w:rPr>
        <w:t xml:space="preserve">Section 438.210(a)(4)(ii)(B) requires that MCOs, PIHPs, and PAHPs authorize services for enrollees with chronic conditions or receiving LTSS in a way that reflects the on-going nature of the service.  While we expect this to already be occurring, we also expect that most MCOs, PIHPs, and PAHPs will review their policies and procedures to ensure compliance.  </w:t>
      </w:r>
      <w:r w:rsidR="00EA030E">
        <w:rPr>
          <w:rFonts w:ascii="Times New Roman" w:hAnsi="Times New Roman"/>
          <w:sz w:val="24"/>
        </w:rPr>
        <w:t>For 572 (</w:t>
      </w:r>
      <w:r w:rsidR="00EA030E" w:rsidRPr="00CE4EF8">
        <w:rPr>
          <w:rFonts w:ascii="Times New Roman" w:hAnsi="Times New Roman"/>
          <w:sz w:val="24"/>
        </w:rPr>
        <w:t>335 MCOs+  176 PIHPs + 61</w:t>
      </w:r>
      <w:r w:rsidR="00EA030E">
        <w:rPr>
          <w:rFonts w:ascii="Times New Roman" w:hAnsi="Times New Roman"/>
          <w:sz w:val="24"/>
        </w:rPr>
        <w:t xml:space="preserve"> </w:t>
      </w:r>
      <w:r w:rsidR="00EA030E" w:rsidRPr="00CE4EF8">
        <w:rPr>
          <w:rFonts w:ascii="Times New Roman" w:hAnsi="Times New Roman"/>
          <w:sz w:val="24"/>
        </w:rPr>
        <w:t>PAHPs</w:t>
      </w:r>
      <w:r w:rsidR="00EA030E">
        <w:rPr>
          <w:rFonts w:ascii="Times New Roman" w:hAnsi="Times New Roman"/>
          <w:sz w:val="24"/>
        </w:rPr>
        <w:t>) entities, w</w:t>
      </w:r>
      <w:r w:rsidR="00CE4EF8" w:rsidRPr="00CE4EF8">
        <w:rPr>
          <w:rFonts w:ascii="Times New Roman" w:hAnsi="Times New Roman"/>
          <w:sz w:val="24"/>
        </w:rPr>
        <w:t xml:space="preserve">e estimate a one-time private sector burden of 20 hr at $66.92/hr for a registered nurse to review and revise, if necessary, authorization policies and procedures.  In aggregate, we estimate </w:t>
      </w:r>
      <w:r w:rsidR="00CE4EF8" w:rsidRPr="00CE4EF8">
        <w:rPr>
          <w:rFonts w:ascii="Times New Roman" w:hAnsi="Times New Roman"/>
          <w:b/>
          <w:sz w:val="24"/>
        </w:rPr>
        <w:t>11,440 hr</w:t>
      </w:r>
      <w:r w:rsidR="00CE4EF8" w:rsidRPr="00CE4EF8">
        <w:rPr>
          <w:rFonts w:ascii="Times New Roman" w:hAnsi="Times New Roman"/>
          <w:sz w:val="24"/>
        </w:rPr>
        <w:t xml:space="preserve"> (</w:t>
      </w:r>
      <w:r w:rsidR="00EA030E">
        <w:rPr>
          <w:rFonts w:ascii="Times New Roman" w:hAnsi="Times New Roman"/>
          <w:sz w:val="24"/>
        </w:rPr>
        <w:t xml:space="preserve">572 entities </w:t>
      </w:r>
      <w:r w:rsidR="00CE4EF8" w:rsidRPr="00CE4EF8">
        <w:rPr>
          <w:rFonts w:ascii="Times New Roman" w:hAnsi="Times New Roman"/>
          <w:sz w:val="24"/>
        </w:rPr>
        <w:t xml:space="preserve">x 20 hr) and </w:t>
      </w:r>
      <w:r w:rsidR="00CE4EF8" w:rsidRPr="00CE4EF8">
        <w:rPr>
          <w:rFonts w:ascii="Times New Roman" w:hAnsi="Times New Roman"/>
          <w:b/>
          <w:sz w:val="24"/>
        </w:rPr>
        <w:t>$765,564.80</w:t>
      </w:r>
      <w:r w:rsidR="00CE4EF8" w:rsidRPr="00CE4EF8">
        <w:rPr>
          <w:rFonts w:ascii="Times New Roman" w:hAnsi="Times New Roman"/>
          <w:sz w:val="24"/>
        </w:rPr>
        <w:t xml:space="preserve"> (11,440 x $66.92/hr).  </w:t>
      </w:r>
    </w:p>
    <w:p w14:paraId="22E106FE" w14:textId="77777777" w:rsidR="00AB7D7B" w:rsidRDefault="00AB7D7B"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0E291E48" w14:textId="022261EC" w:rsidR="00CE4EF8" w:rsidRPr="00CE4EF8" w:rsidRDefault="00AB7D7B"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8673B9">
        <w:rPr>
          <w:rFonts w:ascii="Times New Roman" w:hAnsi="Times New Roman"/>
          <w:b/>
          <w:iCs/>
          <w:sz w:val="24"/>
          <w:szCs w:val="24"/>
        </w:rPr>
        <w:t>3,813.33</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8673B9">
        <w:rPr>
          <w:rFonts w:ascii="Times New Roman" w:hAnsi="Times New Roman"/>
          <w:b/>
          <w:iCs/>
          <w:sz w:val="24"/>
          <w:szCs w:val="24"/>
        </w:rPr>
        <w:t>255,188.27</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CE4EF8" w:rsidRPr="00CE4EF8">
        <w:rPr>
          <w:rFonts w:ascii="Times New Roman" w:hAnsi="Times New Roman"/>
          <w:sz w:val="24"/>
        </w:rPr>
        <w:t>do not anticipate any additional burden after the 3-year approval period expires.</w:t>
      </w:r>
      <w:r w:rsidR="00E410ED" w:rsidRPr="00E410ED">
        <w:rPr>
          <w:rFonts w:ascii="Times New Roman" w:hAnsi="Times New Roman"/>
          <w:b/>
          <w:sz w:val="24"/>
        </w:rPr>
        <w:t xml:space="preserve"> </w:t>
      </w:r>
      <w:r w:rsidR="00E410ED" w:rsidRPr="00E410ED">
        <w:rPr>
          <w:rFonts w:ascii="Times New Roman" w:hAnsi="Times New Roman"/>
          <w:b/>
          <w:sz w:val="24"/>
          <w:szCs w:val="24"/>
        </w:rPr>
        <w:t>(Estimate 12.41)</w:t>
      </w:r>
    </w:p>
    <w:p w14:paraId="5680EF8B" w14:textId="1D182AE6" w:rsidR="00CE4EF8" w:rsidRDefault="00CE4EF8"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5A7B78C3" w14:textId="2B728D66" w:rsidR="00CE4EF8" w:rsidRPr="00CE4EF8" w:rsidRDefault="00CE4EF8"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CE4EF8">
        <w:rPr>
          <w:rFonts w:ascii="Times New Roman" w:hAnsi="Times New Roman"/>
          <w:sz w:val="24"/>
        </w:rPr>
        <w:t>Section 438.210(c) currently requires that each contract provide for the MCO or PIHP to notify the requesting provider of a service authorization request denial, and give the enrollee written notice of any decision by the MCO, PIHP, or PAHP to deny a service authorization request, or to authorize a service in an amount, duration, or scope that is less than requested.  In this final rule, PAHPs are be added to this requirement.</w:t>
      </w:r>
    </w:p>
    <w:p w14:paraId="64A75D17" w14:textId="6120B1A5" w:rsidR="00CE4EF8" w:rsidRDefault="00CE4EF8"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6438BD51" w14:textId="77777777" w:rsidR="008673B9" w:rsidRDefault="00CE4EF8"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CE4EF8">
        <w:rPr>
          <w:rFonts w:ascii="Times New Roman" w:hAnsi="Times New Roman"/>
          <w:sz w:val="24"/>
        </w:rPr>
        <w:t xml:space="preserve">The burden associated with sending adverse benefit determination notices is included in §438.404.  While we believe PAHPs already provide notification of denials, we expect they may </w:t>
      </w:r>
      <w:r w:rsidRPr="00CE4EF8">
        <w:rPr>
          <w:rFonts w:ascii="Times New Roman" w:hAnsi="Times New Roman"/>
          <w:sz w:val="24"/>
        </w:rPr>
        <w:lastRenderedPageBreak/>
        <w:t xml:space="preserve">need to be revised to be compliant with §438.404.  We estimate a one-time public sector burden of 1 hr at $64.46/hr for a business operations specialist to revise the template.  In aggregate, we estimate </w:t>
      </w:r>
      <w:r w:rsidRPr="00CE4EF8">
        <w:rPr>
          <w:rFonts w:ascii="Times New Roman" w:hAnsi="Times New Roman"/>
          <w:b/>
          <w:sz w:val="24"/>
        </w:rPr>
        <w:t>61 hr</w:t>
      </w:r>
      <w:r w:rsidRPr="00CE4EF8">
        <w:rPr>
          <w:rFonts w:ascii="Times New Roman" w:hAnsi="Times New Roman"/>
          <w:sz w:val="24"/>
        </w:rPr>
        <w:t xml:space="preserve"> (61 PAHPs x 1 hr) and </w:t>
      </w:r>
      <w:r w:rsidRPr="00CE4EF8">
        <w:rPr>
          <w:rFonts w:ascii="Times New Roman" w:hAnsi="Times New Roman"/>
          <w:b/>
          <w:sz w:val="24"/>
        </w:rPr>
        <w:t>$3,932.06</w:t>
      </w:r>
      <w:r w:rsidRPr="00CE4EF8">
        <w:rPr>
          <w:rFonts w:ascii="Times New Roman" w:hAnsi="Times New Roman"/>
          <w:sz w:val="24"/>
        </w:rPr>
        <w:t xml:space="preserve"> (61 hr x $64.46/hr). </w:t>
      </w:r>
    </w:p>
    <w:p w14:paraId="451DF334" w14:textId="77777777" w:rsidR="008673B9" w:rsidRDefault="008673B9"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6EE1167C" w14:textId="0D8969D4" w:rsidR="00274648" w:rsidRDefault="008673B9"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BC7376">
        <w:rPr>
          <w:rFonts w:ascii="Times New Roman" w:hAnsi="Times New Roman"/>
          <w:b/>
          <w:iCs/>
          <w:sz w:val="24"/>
          <w:szCs w:val="24"/>
        </w:rPr>
        <w:t>20.3</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Pr>
          <w:rFonts w:ascii="Times New Roman" w:hAnsi="Times New Roman"/>
          <w:b/>
          <w:iCs/>
          <w:sz w:val="24"/>
          <w:szCs w:val="24"/>
        </w:rPr>
        <w:t>1,</w:t>
      </w:r>
      <w:r w:rsidR="00BC7376">
        <w:rPr>
          <w:rFonts w:ascii="Times New Roman" w:hAnsi="Times New Roman"/>
          <w:b/>
          <w:iCs/>
          <w:sz w:val="24"/>
          <w:szCs w:val="24"/>
        </w:rPr>
        <w:t>310</w:t>
      </w:r>
      <w:r>
        <w:rPr>
          <w:rFonts w:ascii="Times New Roman" w:hAnsi="Times New Roman"/>
          <w:b/>
          <w:iCs/>
          <w:sz w:val="24"/>
          <w:szCs w:val="24"/>
        </w:rPr>
        <w:t>.6</w:t>
      </w:r>
      <w:r w:rsidR="00BC7376">
        <w:rPr>
          <w:rFonts w:ascii="Times New Roman" w:hAnsi="Times New Roman"/>
          <w:b/>
          <w:iCs/>
          <w:sz w:val="24"/>
          <w:szCs w:val="24"/>
        </w:rPr>
        <w:t>9</w:t>
      </w:r>
      <w:r>
        <w:rPr>
          <w:rFonts w:ascii="Times New Roman" w:hAnsi="Times New Roman"/>
          <w:iCs/>
          <w:sz w:val="24"/>
          <w:szCs w:val="24"/>
        </w:rPr>
        <w:t xml:space="preserve">.  </w:t>
      </w:r>
      <w:r w:rsidR="00DA28B2">
        <w:rPr>
          <w:rFonts w:ascii="Times New Roman" w:hAnsi="Times New Roman"/>
          <w:sz w:val="24"/>
        </w:rPr>
        <w:t xml:space="preserve">We are annualizing the one-time estimate since we </w:t>
      </w:r>
      <w:r w:rsidR="00CE4EF8" w:rsidRPr="00CE4EF8">
        <w:rPr>
          <w:rFonts w:ascii="Times New Roman" w:hAnsi="Times New Roman"/>
          <w:sz w:val="24"/>
        </w:rPr>
        <w:t>do not anticipate any additional burden after the</w:t>
      </w:r>
      <w:r w:rsidR="00CE4EF8">
        <w:rPr>
          <w:rFonts w:ascii="Times New Roman" w:hAnsi="Times New Roman"/>
          <w:sz w:val="24"/>
        </w:rPr>
        <w:t xml:space="preserve"> 3-year approval period expires.</w:t>
      </w:r>
      <w:r w:rsidR="00E410ED" w:rsidRPr="00E410ED">
        <w:rPr>
          <w:rFonts w:ascii="Times New Roman" w:hAnsi="Times New Roman"/>
          <w:b/>
          <w:sz w:val="24"/>
        </w:rPr>
        <w:t xml:space="preserve"> (Estimate 12.42)</w:t>
      </w:r>
    </w:p>
    <w:p w14:paraId="14634879" w14:textId="093F6C0C" w:rsidR="00E54C85" w:rsidRPr="00BF16B6" w:rsidRDefault="00E54C8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18E91293" w14:textId="2BF9DE6D" w:rsidR="005C2875" w:rsidRPr="00BF632E" w:rsidRDefault="005C2875" w:rsidP="00BF632E">
      <w:pPr>
        <w:pStyle w:val="Heading5"/>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left="0"/>
        <w:rPr>
          <w:b w:val="0"/>
          <w:iCs/>
          <w:szCs w:val="24"/>
          <w:u w:val="none"/>
        </w:rPr>
      </w:pPr>
      <w:r w:rsidRPr="006073D2">
        <w:rPr>
          <w:b w:val="0"/>
          <w:bCs w:val="0"/>
          <w:szCs w:val="24"/>
        </w:rPr>
        <w:t>Section 438.214 Provider selection</w:t>
      </w:r>
      <w:r w:rsidR="00BF632E" w:rsidRPr="00BF632E">
        <w:rPr>
          <w:b w:val="0"/>
          <w:bCs w:val="0"/>
          <w:szCs w:val="24"/>
          <w:u w:val="none"/>
        </w:rPr>
        <w:t xml:space="preserve">  </w:t>
      </w:r>
      <w:r w:rsidRPr="00BF632E">
        <w:rPr>
          <w:b w:val="0"/>
          <w:szCs w:val="24"/>
          <w:u w:val="none"/>
        </w:rPr>
        <w:t>Under this section, each State must ensure, through its contracts, that each MCO, PIHP, or PAHP implements written policies and procedures for selection and retention of providers.</w:t>
      </w:r>
      <w:r w:rsidR="00E54C85" w:rsidRPr="00BF632E">
        <w:rPr>
          <w:b w:val="0"/>
          <w:szCs w:val="24"/>
          <w:u w:val="none"/>
        </w:rPr>
        <w:t xml:space="preserve">  </w:t>
      </w:r>
      <w:r w:rsidRPr="00BF632E">
        <w:rPr>
          <w:b w:val="0"/>
          <w:iCs/>
          <w:szCs w:val="24"/>
          <w:u w:val="none"/>
        </w:rPr>
        <w:t>The burden associated with this requirement is the usual and customary recordkeeping collection associated with maintaining documentation.</w:t>
      </w:r>
    </w:p>
    <w:p w14:paraId="57A89863" w14:textId="59E748C7" w:rsidR="008E568F" w:rsidRPr="00BF632E" w:rsidRDefault="008E568F"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p>
    <w:p w14:paraId="62C6B966" w14:textId="341A19A0" w:rsidR="00BC7376" w:rsidRDefault="005C287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B654AD">
        <w:rPr>
          <w:rFonts w:ascii="Times New Roman" w:hAnsi="Times New Roman"/>
          <w:sz w:val="24"/>
          <w:szCs w:val="24"/>
          <w:u w:val="single"/>
        </w:rPr>
        <w:t>Se</w:t>
      </w:r>
      <w:r w:rsidRPr="00790881">
        <w:rPr>
          <w:rFonts w:ascii="Times New Roman" w:hAnsi="Times New Roman"/>
          <w:sz w:val="24"/>
          <w:szCs w:val="24"/>
          <w:u w:val="single"/>
        </w:rPr>
        <w:t>ction 438.230 Subcontractual relationships and delegation</w:t>
      </w:r>
      <w:r w:rsidR="00BF632E" w:rsidRPr="00BF632E">
        <w:rPr>
          <w:rFonts w:ascii="Times New Roman" w:hAnsi="Times New Roman"/>
          <w:sz w:val="24"/>
          <w:szCs w:val="24"/>
        </w:rPr>
        <w:t xml:space="preserve">  </w:t>
      </w:r>
      <w:r w:rsidR="00CC5251" w:rsidRPr="00CC5251">
        <w:rPr>
          <w:rFonts w:ascii="Times New Roman" w:hAnsi="Times New Roman"/>
          <w:sz w:val="24"/>
          <w:szCs w:val="24"/>
        </w:rPr>
        <w:t xml:space="preserve">Section 438.230 would require additional provisions in MCO, PIHP, or PAHP subcontracts, other than agreements with network providers.  </w:t>
      </w:r>
      <w:r w:rsidR="00F774CD">
        <w:rPr>
          <w:rFonts w:ascii="Times New Roman" w:hAnsi="Times New Roman"/>
          <w:sz w:val="24"/>
          <w:szCs w:val="24"/>
        </w:rPr>
        <w:t xml:space="preserve">For 572 </w:t>
      </w:r>
      <w:r w:rsidR="00F774CD" w:rsidRPr="00CC5251">
        <w:rPr>
          <w:rFonts w:ascii="Times New Roman" w:hAnsi="Times New Roman"/>
          <w:sz w:val="24"/>
          <w:szCs w:val="24"/>
        </w:rPr>
        <w:t>(335 MCO+ 176 PIHPs + 61 PAHPs</w:t>
      </w:r>
      <w:r w:rsidR="00F774CD">
        <w:rPr>
          <w:rFonts w:ascii="Times New Roman" w:hAnsi="Times New Roman"/>
          <w:sz w:val="24"/>
          <w:szCs w:val="24"/>
        </w:rPr>
        <w:t>) entities, w</w:t>
      </w:r>
      <w:r w:rsidR="00CC5251" w:rsidRPr="00CC5251">
        <w:rPr>
          <w:rFonts w:ascii="Times New Roman" w:hAnsi="Times New Roman"/>
          <w:sz w:val="24"/>
          <w:szCs w:val="24"/>
        </w:rPr>
        <w:t xml:space="preserve">e estimate a one-time private sector burden of 3 hr at $64.46/hr for a business operations analyst to amend appropriate contracts.  In aggregate, we estimate </w:t>
      </w:r>
      <w:r w:rsidR="00CC5251" w:rsidRPr="00CC5251">
        <w:rPr>
          <w:rFonts w:ascii="Times New Roman" w:hAnsi="Times New Roman"/>
          <w:b/>
          <w:sz w:val="24"/>
          <w:szCs w:val="24"/>
        </w:rPr>
        <w:t>1,716 hr</w:t>
      </w:r>
      <w:r w:rsidR="00CC5251" w:rsidRPr="00CC5251">
        <w:rPr>
          <w:rFonts w:ascii="Times New Roman" w:hAnsi="Times New Roman"/>
          <w:sz w:val="24"/>
          <w:szCs w:val="24"/>
        </w:rPr>
        <w:t xml:space="preserve"> (</w:t>
      </w:r>
      <w:r w:rsidR="00F774CD">
        <w:rPr>
          <w:rFonts w:ascii="Times New Roman" w:hAnsi="Times New Roman"/>
          <w:sz w:val="24"/>
          <w:szCs w:val="24"/>
        </w:rPr>
        <w:t xml:space="preserve">572 entities </w:t>
      </w:r>
      <w:r w:rsidR="00CC5251" w:rsidRPr="00CC5251">
        <w:rPr>
          <w:rFonts w:ascii="Times New Roman" w:hAnsi="Times New Roman"/>
          <w:sz w:val="24"/>
          <w:szCs w:val="24"/>
        </w:rPr>
        <w:t xml:space="preserve">x 3 hr) and </w:t>
      </w:r>
      <w:r w:rsidR="00CC5251" w:rsidRPr="00CC5251">
        <w:rPr>
          <w:rFonts w:ascii="Times New Roman" w:hAnsi="Times New Roman"/>
          <w:b/>
          <w:sz w:val="24"/>
          <w:szCs w:val="24"/>
        </w:rPr>
        <w:t>$110,613.36</w:t>
      </w:r>
      <w:r w:rsidR="00CC5251" w:rsidRPr="00CC5251">
        <w:rPr>
          <w:rFonts w:ascii="Times New Roman" w:hAnsi="Times New Roman"/>
          <w:sz w:val="24"/>
          <w:szCs w:val="24"/>
        </w:rPr>
        <w:t xml:space="preserve"> (1,716 x $64.46/hr).</w:t>
      </w:r>
    </w:p>
    <w:p w14:paraId="7000DBFA" w14:textId="77777777" w:rsidR="00BC7376" w:rsidRDefault="00BC7376"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4C1C723" w14:textId="0EA566CC" w:rsidR="00274648" w:rsidRDefault="00BC7376"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114255">
        <w:rPr>
          <w:rFonts w:ascii="Times New Roman" w:hAnsi="Times New Roman"/>
          <w:b/>
          <w:iCs/>
          <w:sz w:val="24"/>
          <w:szCs w:val="24"/>
        </w:rPr>
        <w:t>572</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552884">
        <w:rPr>
          <w:rFonts w:ascii="Times New Roman" w:hAnsi="Times New Roman"/>
          <w:b/>
          <w:iCs/>
          <w:sz w:val="24"/>
          <w:szCs w:val="24"/>
        </w:rPr>
        <w:t>36</w:t>
      </w:r>
      <w:r>
        <w:rPr>
          <w:rFonts w:ascii="Times New Roman" w:hAnsi="Times New Roman"/>
          <w:b/>
          <w:iCs/>
          <w:sz w:val="24"/>
          <w:szCs w:val="24"/>
        </w:rPr>
        <w:t>,</w:t>
      </w:r>
      <w:r w:rsidR="00552884">
        <w:rPr>
          <w:rFonts w:ascii="Times New Roman" w:hAnsi="Times New Roman"/>
          <w:b/>
          <w:iCs/>
          <w:sz w:val="24"/>
          <w:szCs w:val="24"/>
        </w:rPr>
        <w:t>871</w:t>
      </w:r>
      <w:r>
        <w:rPr>
          <w:rFonts w:ascii="Times New Roman" w:hAnsi="Times New Roman"/>
          <w:b/>
          <w:iCs/>
          <w:sz w:val="24"/>
          <w:szCs w:val="24"/>
        </w:rPr>
        <w:t>.</w:t>
      </w:r>
      <w:r w:rsidR="00552884">
        <w:rPr>
          <w:rFonts w:ascii="Times New Roman" w:hAnsi="Times New Roman"/>
          <w:b/>
          <w:iCs/>
          <w:sz w:val="24"/>
          <w:szCs w:val="24"/>
        </w:rPr>
        <w:t>12</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CC5251" w:rsidRPr="00CC5251">
        <w:rPr>
          <w:rFonts w:ascii="Times New Roman" w:hAnsi="Times New Roman"/>
          <w:sz w:val="24"/>
          <w:szCs w:val="24"/>
        </w:rPr>
        <w:t>do not anticipate any additional burden after the 3-year approval period expires.</w:t>
      </w:r>
      <w:r w:rsidR="00CC5251">
        <w:rPr>
          <w:rFonts w:ascii="Times New Roman" w:hAnsi="Times New Roman"/>
          <w:sz w:val="24"/>
          <w:szCs w:val="24"/>
        </w:rPr>
        <w:t xml:space="preserve"> </w:t>
      </w:r>
      <w:r w:rsidR="00E410ED" w:rsidRPr="00E410ED">
        <w:rPr>
          <w:rFonts w:ascii="Times New Roman" w:hAnsi="Times New Roman"/>
          <w:b/>
          <w:sz w:val="24"/>
        </w:rPr>
        <w:t>(Estimate 12.43)</w:t>
      </w:r>
    </w:p>
    <w:p w14:paraId="1564DB62" w14:textId="12A40475" w:rsidR="008E568F" w:rsidRPr="00AB67A9" w:rsidRDefault="008E568F"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E3B7234" w14:textId="64EABD4B" w:rsidR="005C2875" w:rsidRPr="00790881" w:rsidRDefault="005C287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BC1F9E">
        <w:rPr>
          <w:rFonts w:ascii="Times New Roman" w:hAnsi="Times New Roman"/>
          <w:sz w:val="24"/>
          <w:szCs w:val="24"/>
          <w:u w:val="single"/>
        </w:rPr>
        <w:t>Section 438.236 Practice guidelines</w:t>
      </w:r>
      <w:r w:rsidR="00BF632E" w:rsidRPr="00BF632E">
        <w:rPr>
          <w:rFonts w:ascii="Times New Roman" w:hAnsi="Times New Roman"/>
          <w:sz w:val="24"/>
          <w:szCs w:val="24"/>
        </w:rPr>
        <w:t xml:space="preserve">  </w:t>
      </w:r>
      <w:r w:rsidRPr="00790881">
        <w:rPr>
          <w:rFonts w:ascii="Times New Roman" w:hAnsi="Times New Roman"/>
          <w:sz w:val="24"/>
          <w:szCs w:val="24"/>
        </w:rPr>
        <w:t>Under paragraph (c) of this section, each MCO, PIHP, and PAHP must disseminate guidelines to its affected providers and, upon request, to enrollees and potential enrollees.</w:t>
      </w:r>
    </w:p>
    <w:p w14:paraId="7C2B05DE" w14:textId="77777777" w:rsidR="005F0178" w:rsidRDefault="005F0178"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4"/>
          <w:szCs w:val="24"/>
        </w:rPr>
      </w:pPr>
    </w:p>
    <w:p w14:paraId="29FCDAE0" w14:textId="77777777" w:rsidR="00E54C85" w:rsidRPr="002C78C4" w:rsidRDefault="00E54C8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4"/>
          <w:szCs w:val="24"/>
        </w:rPr>
      </w:pPr>
      <w:r w:rsidRPr="00CE3006">
        <w:rPr>
          <w:rFonts w:ascii="Times New Roman" w:hAnsi="Times New Roman"/>
          <w:iCs/>
          <w:sz w:val="24"/>
          <w:szCs w:val="24"/>
        </w:rPr>
        <w:t xml:space="preserve">The burden associated with this requirement is the time required to disseminate the guidelines.  </w:t>
      </w:r>
      <w:r>
        <w:rPr>
          <w:rFonts w:ascii="Times New Roman" w:hAnsi="Times New Roman"/>
          <w:iCs/>
          <w:sz w:val="24"/>
          <w:szCs w:val="24"/>
        </w:rPr>
        <w:t>As this is done electronically, we estimate no additional burden here.</w:t>
      </w:r>
    </w:p>
    <w:p w14:paraId="54D357BF" w14:textId="77777777" w:rsidR="005C2875" w:rsidRPr="00B654AD" w:rsidDel="005617C1"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p>
    <w:p w14:paraId="20A0B56F" w14:textId="0657F345" w:rsidR="000F0756" w:rsidRDefault="006E13BD"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90AEF">
        <w:rPr>
          <w:rFonts w:ascii="Times New Roman" w:hAnsi="Times New Roman"/>
          <w:sz w:val="24"/>
          <w:szCs w:val="24"/>
          <w:u w:val="single"/>
        </w:rPr>
        <w:t>Section 438.242 Health information systems</w:t>
      </w:r>
      <w:r w:rsidR="00BF632E" w:rsidRPr="00BF632E">
        <w:rPr>
          <w:rFonts w:ascii="Times New Roman" w:hAnsi="Times New Roman"/>
          <w:sz w:val="24"/>
          <w:szCs w:val="24"/>
        </w:rPr>
        <w:t xml:space="preserve">  </w:t>
      </w:r>
      <w:r w:rsidR="000F0756" w:rsidRPr="000F0756">
        <w:rPr>
          <w:rFonts w:ascii="Times New Roman" w:hAnsi="Times New Roman"/>
          <w:sz w:val="24"/>
          <w:szCs w:val="24"/>
        </w:rPr>
        <w:t xml:space="preserve">Section 438.242(b) and (c) currently requires MCOs and PIHPs to collect and submit to the state enrollee encounter data.  This rule adds PAHPs to the requirement.  We estimate a one-time private sector burden of 20 hr at $78.32/hr for a computer programmer to extract this data from a PAHP’s system and report it to the state.  </w:t>
      </w:r>
    </w:p>
    <w:p w14:paraId="232B8F80" w14:textId="77777777" w:rsidR="000F0756" w:rsidRDefault="000F0756"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62BC704" w14:textId="77777777" w:rsidR="00D15EA5" w:rsidRDefault="000F0756" w:rsidP="00E41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0F0756">
        <w:rPr>
          <w:rFonts w:ascii="Times New Roman" w:hAnsi="Times New Roman"/>
          <w:sz w:val="24"/>
          <w:szCs w:val="24"/>
        </w:rPr>
        <w:t xml:space="preserve">In aggregate, we estimate </w:t>
      </w:r>
      <w:r w:rsidRPr="000F0756">
        <w:rPr>
          <w:rFonts w:ascii="Times New Roman" w:hAnsi="Times New Roman"/>
          <w:b/>
          <w:sz w:val="24"/>
          <w:szCs w:val="24"/>
        </w:rPr>
        <w:t>820 hr</w:t>
      </w:r>
      <w:r w:rsidRPr="000F0756">
        <w:rPr>
          <w:rFonts w:ascii="Times New Roman" w:hAnsi="Times New Roman"/>
          <w:sz w:val="24"/>
          <w:szCs w:val="24"/>
        </w:rPr>
        <w:t xml:space="preserve"> (41 entities x 20 hr) and </w:t>
      </w:r>
      <w:r w:rsidRPr="000F0756">
        <w:rPr>
          <w:rFonts w:ascii="Times New Roman" w:hAnsi="Times New Roman"/>
          <w:b/>
          <w:sz w:val="24"/>
          <w:szCs w:val="24"/>
        </w:rPr>
        <w:t>$64,222.40</w:t>
      </w:r>
      <w:r w:rsidRPr="000F0756">
        <w:rPr>
          <w:rFonts w:ascii="Times New Roman" w:hAnsi="Times New Roman"/>
          <w:sz w:val="24"/>
          <w:szCs w:val="24"/>
        </w:rPr>
        <w:t xml:space="preserve"> (820 hr x $78.32/hr).  After creation, these reports would be set to run and sent to the state at on a production schedule. </w:t>
      </w:r>
    </w:p>
    <w:p w14:paraId="3E745628" w14:textId="77777777" w:rsidR="00D15EA5" w:rsidRDefault="00D15EA5" w:rsidP="00E41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3741E8D" w14:textId="3184A5BC" w:rsidR="00E410ED" w:rsidRDefault="00D15EA5" w:rsidP="00E41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1F6DCD">
        <w:rPr>
          <w:rFonts w:ascii="Times New Roman" w:hAnsi="Times New Roman"/>
          <w:b/>
          <w:iCs/>
          <w:sz w:val="24"/>
          <w:szCs w:val="24"/>
        </w:rPr>
        <w:t>273.3</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1F6DCD">
        <w:rPr>
          <w:rFonts w:ascii="Times New Roman" w:hAnsi="Times New Roman"/>
          <w:b/>
          <w:iCs/>
          <w:sz w:val="24"/>
          <w:szCs w:val="24"/>
        </w:rPr>
        <w:t>2</w:t>
      </w:r>
      <w:r>
        <w:rPr>
          <w:rFonts w:ascii="Times New Roman" w:hAnsi="Times New Roman"/>
          <w:b/>
          <w:iCs/>
          <w:sz w:val="24"/>
          <w:szCs w:val="24"/>
        </w:rPr>
        <w:t>1,</w:t>
      </w:r>
      <w:r w:rsidR="001F6DCD">
        <w:rPr>
          <w:rFonts w:ascii="Times New Roman" w:hAnsi="Times New Roman"/>
          <w:b/>
          <w:iCs/>
          <w:sz w:val="24"/>
          <w:szCs w:val="24"/>
        </w:rPr>
        <w:t>407</w:t>
      </w:r>
      <w:r>
        <w:rPr>
          <w:rFonts w:ascii="Times New Roman" w:hAnsi="Times New Roman"/>
          <w:b/>
          <w:iCs/>
          <w:sz w:val="24"/>
          <w:szCs w:val="24"/>
        </w:rPr>
        <w:t>.</w:t>
      </w:r>
      <w:r w:rsidR="001F6DCD">
        <w:rPr>
          <w:rFonts w:ascii="Times New Roman" w:hAnsi="Times New Roman"/>
          <w:b/>
          <w:iCs/>
          <w:sz w:val="24"/>
          <w:szCs w:val="24"/>
        </w:rPr>
        <w:t>47</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0F0756" w:rsidRPr="000F0756">
        <w:rPr>
          <w:rFonts w:ascii="Times New Roman" w:hAnsi="Times New Roman"/>
          <w:sz w:val="24"/>
          <w:szCs w:val="24"/>
        </w:rPr>
        <w:t>do not anticipate any additional burden after the 3-year approval period expires.</w:t>
      </w:r>
      <w:r w:rsidR="00E410ED">
        <w:rPr>
          <w:rFonts w:ascii="Times New Roman" w:hAnsi="Times New Roman"/>
          <w:sz w:val="24"/>
          <w:szCs w:val="24"/>
        </w:rPr>
        <w:t xml:space="preserve"> </w:t>
      </w:r>
      <w:r w:rsidR="00E410ED" w:rsidRPr="00E410ED">
        <w:rPr>
          <w:rFonts w:ascii="Times New Roman" w:hAnsi="Times New Roman"/>
          <w:b/>
          <w:sz w:val="24"/>
        </w:rPr>
        <w:t>(Estimate 12.44)</w:t>
      </w:r>
    </w:p>
    <w:p w14:paraId="1F67F081" w14:textId="6B304D2B" w:rsidR="006E13BD" w:rsidRPr="000F0756" w:rsidRDefault="006E13BD"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2710871" w14:textId="36854F8D" w:rsidR="0015775C" w:rsidRPr="0015775C" w:rsidRDefault="006E13BD"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AB67A9">
        <w:rPr>
          <w:rFonts w:ascii="Times New Roman" w:hAnsi="Times New Roman"/>
          <w:sz w:val="24"/>
          <w:szCs w:val="24"/>
          <w:u w:val="single"/>
        </w:rPr>
        <w:t>Section 438.400 Statutory basis and definitions</w:t>
      </w:r>
      <w:r w:rsidR="005F0178" w:rsidRPr="005F0178">
        <w:rPr>
          <w:rFonts w:ascii="Times New Roman" w:hAnsi="Times New Roman"/>
          <w:sz w:val="24"/>
          <w:szCs w:val="24"/>
        </w:rPr>
        <w:t xml:space="preserve">  </w:t>
      </w:r>
      <w:r w:rsidR="0015775C" w:rsidRPr="0015775C">
        <w:rPr>
          <w:rFonts w:ascii="Times New Roman" w:hAnsi="Times New Roman"/>
          <w:sz w:val="24"/>
          <w:szCs w:val="24"/>
        </w:rPr>
        <w:t xml:space="preserve">Section 438.400(b) replaces “action” with </w:t>
      </w:r>
      <w:r w:rsidR="0015775C" w:rsidRPr="0015775C">
        <w:rPr>
          <w:rFonts w:ascii="Times New Roman" w:hAnsi="Times New Roman"/>
          <w:sz w:val="24"/>
          <w:szCs w:val="24"/>
        </w:rPr>
        <w:lastRenderedPageBreak/>
        <w:t>“adverse benefit determination” and revises the definition. It also revises the definitions of “appeal” and “grievance” and add a definition for “grievance system.”  In response, states, MCOs and PIHPs need to update any documents where these terms are used.  (PAHPs will use these updated definitions when they develop their systems in §438.402.)</w:t>
      </w:r>
    </w:p>
    <w:p w14:paraId="06D80146" w14:textId="77777777" w:rsidR="0015775C" w:rsidRDefault="0015775C"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73A3845" w14:textId="1C274554" w:rsidR="00562957" w:rsidRDefault="0090195D"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For 511 (</w:t>
      </w:r>
      <w:r w:rsidRPr="0015775C">
        <w:rPr>
          <w:rFonts w:ascii="Times New Roman" w:hAnsi="Times New Roman"/>
          <w:sz w:val="24"/>
          <w:szCs w:val="24"/>
        </w:rPr>
        <w:t>335 MCO</w:t>
      </w:r>
      <w:r>
        <w:rPr>
          <w:rFonts w:ascii="Times New Roman" w:hAnsi="Times New Roman"/>
          <w:sz w:val="24"/>
          <w:szCs w:val="24"/>
        </w:rPr>
        <w:t>s</w:t>
      </w:r>
      <w:r w:rsidRPr="0015775C">
        <w:rPr>
          <w:rFonts w:ascii="Times New Roman" w:hAnsi="Times New Roman"/>
          <w:sz w:val="24"/>
          <w:szCs w:val="24"/>
        </w:rPr>
        <w:t xml:space="preserve"> +  176 PIHP</w:t>
      </w:r>
      <w:r>
        <w:rPr>
          <w:rFonts w:ascii="Times New Roman" w:hAnsi="Times New Roman"/>
          <w:sz w:val="24"/>
          <w:szCs w:val="24"/>
        </w:rPr>
        <w:t>s) entitities, w</w:t>
      </w:r>
      <w:r w:rsidR="0015775C" w:rsidRPr="0015775C">
        <w:rPr>
          <w:rFonts w:ascii="Times New Roman" w:hAnsi="Times New Roman"/>
          <w:sz w:val="24"/>
          <w:szCs w:val="24"/>
        </w:rPr>
        <w:t xml:space="preserve">e estimate a one-time private sector burden of 5 hr at $64.46/hr for a business operations specialist to amend all associated documents to the new nomenclature and definitions.  In aggregate, we estimate </w:t>
      </w:r>
      <w:r w:rsidR="0015775C" w:rsidRPr="0015775C">
        <w:rPr>
          <w:rFonts w:ascii="Times New Roman" w:hAnsi="Times New Roman"/>
          <w:b/>
          <w:sz w:val="24"/>
          <w:szCs w:val="24"/>
        </w:rPr>
        <w:t>2,555 hr</w:t>
      </w:r>
      <w:r w:rsidR="0015775C" w:rsidRPr="0015775C">
        <w:rPr>
          <w:rFonts w:ascii="Times New Roman" w:hAnsi="Times New Roman"/>
          <w:sz w:val="24"/>
          <w:szCs w:val="24"/>
        </w:rPr>
        <w:t xml:space="preserve"> (</w:t>
      </w:r>
      <w:r>
        <w:rPr>
          <w:rFonts w:ascii="Times New Roman" w:hAnsi="Times New Roman"/>
          <w:sz w:val="24"/>
          <w:szCs w:val="24"/>
        </w:rPr>
        <w:t xml:space="preserve">511 entities </w:t>
      </w:r>
      <w:r w:rsidR="0015775C" w:rsidRPr="0015775C">
        <w:rPr>
          <w:rFonts w:ascii="Times New Roman" w:hAnsi="Times New Roman"/>
          <w:sz w:val="24"/>
          <w:szCs w:val="24"/>
        </w:rPr>
        <w:t xml:space="preserve">x 5 hr) and </w:t>
      </w:r>
      <w:r w:rsidR="0015775C" w:rsidRPr="0015775C">
        <w:rPr>
          <w:rFonts w:ascii="Times New Roman" w:hAnsi="Times New Roman"/>
          <w:b/>
          <w:sz w:val="24"/>
          <w:szCs w:val="24"/>
        </w:rPr>
        <w:t>$164,695.30</w:t>
      </w:r>
      <w:r w:rsidR="0015775C" w:rsidRPr="0015775C">
        <w:rPr>
          <w:rFonts w:ascii="Times New Roman" w:hAnsi="Times New Roman"/>
          <w:sz w:val="24"/>
          <w:szCs w:val="24"/>
        </w:rPr>
        <w:t xml:space="preserve"> (2,555 hr x $64.46/hr).  </w:t>
      </w:r>
    </w:p>
    <w:p w14:paraId="6FF5CA0D" w14:textId="77777777" w:rsidR="00562957" w:rsidRDefault="0056295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7B319CE" w14:textId="79B9EC8C" w:rsidR="00562957" w:rsidRPr="00942672" w:rsidRDefault="00562957" w:rsidP="005629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400DBA">
        <w:rPr>
          <w:rFonts w:ascii="Times New Roman" w:hAnsi="Times New Roman"/>
          <w:b/>
          <w:iCs/>
          <w:sz w:val="24"/>
          <w:szCs w:val="24"/>
        </w:rPr>
        <w:t>851.7 h</w:t>
      </w:r>
      <w:r w:rsidRPr="0016564B">
        <w:rPr>
          <w:rFonts w:ascii="Times New Roman" w:hAnsi="Times New Roman"/>
          <w:b/>
          <w:iCs/>
          <w:sz w:val="24"/>
          <w:szCs w:val="24"/>
        </w:rPr>
        <w:t>r</w:t>
      </w:r>
      <w:r>
        <w:rPr>
          <w:rFonts w:ascii="Times New Roman" w:hAnsi="Times New Roman"/>
          <w:iCs/>
          <w:sz w:val="24"/>
          <w:szCs w:val="24"/>
        </w:rPr>
        <w:t xml:space="preserve"> at a cost of </w:t>
      </w:r>
      <w:r w:rsidRPr="00050246">
        <w:rPr>
          <w:rFonts w:ascii="Times New Roman" w:hAnsi="Times New Roman"/>
          <w:b/>
          <w:iCs/>
          <w:sz w:val="24"/>
          <w:szCs w:val="24"/>
        </w:rPr>
        <w:t>$</w:t>
      </w:r>
      <w:r w:rsidR="00D77F55">
        <w:rPr>
          <w:rFonts w:ascii="Times New Roman" w:hAnsi="Times New Roman"/>
          <w:b/>
          <w:iCs/>
          <w:sz w:val="24"/>
          <w:szCs w:val="24"/>
        </w:rPr>
        <w:t>54</w:t>
      </w:r>
      <w:r>
        <w:rPr>
          <w:rFonts w:ascii="Times New Roman" w:hAnsi="Times New Roman"/>
          <w:b/>
          <w:iCs/>
          <w:sz w:val="24"/>
          <w:szCs w:val="24"/>
        </w:rPr>
        <w:t>,</w:t>
      </w:r>
      <w:r w:rsidR="00D77F55">
        <w:rPr>
          <w:rFonts w:ascii="Times New Roman" w:hAnsi="Times New Roman"/>
          <w:b/>
          <w:iCs/>
          <w:sz w:val="24"/>
          <w:szCs w:val="24"/>
        </w:rPr>
        <w:t>898</w:t>
      </w:r>
      <w:r>
        <w:rPr>
          <w:rFonts w:ascii="Times New Roman" w:hAnsi="Times New Roman"/>
          <w:b/>
          <w:iCs/>
          <w:sz w:val="24"/>
          <w:szCs w:val="24"/>
        </w:rPr>
        <w:t>.</w:t>
      </w:r>
      <w:r w:rsidR="00D77F55">
        <w:rPr>
          <w:rFonts w:ascii="Times New Roman" w:hAnsi="Times New Roman"/>
          <w:b/>
          <w:iCs/>
          <w:sz w:val="24"/>
          <w:szCs w:val="24"/>
        </w:rPr>
        <w:t>43</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Pr="0015775C">
        <w:rPr>
          <w:rFonts w:ascii="Times New Roman" w:hAnsi="Times New Roman"/>
          <w:sz w:val="24"/>
          <w:szCs w:val="24"/>
        </w:rPr>
        <w:t>do not anticipate any additional burden after the 3-year approval period expires.</w:t>
      </w:r>
      <w:r>
        <w:rPr>
          <w:rFonts w:ascii="Times New Roman" w:hAnsi="Times New Roman"/>
          <w:sz w:val="24"/>
          <w:szCs w:val="24"/>
        </w:rPr>
        <w:t xml:space="preserve"> </w:t>
      </w:r>
      <w:r w:rsidRPr="00E410ED">
        <w:rPr>
          <w:rFonts w:ascii="Times New Roman" w:hAnsi="Times New Roman"/>
          <w:b/>
          <w:sz w:val="24"/>
        </w:rPr>
        <w:t>(Estimate 12.4</w:t>
      </w:r>
      <w:r w:rsidR="009F296E">
        <w:rPr>
          <w:rFonts w:ascii="Times New Roman" w:hAnsi="Times New Roman"/>
          <w:b/>
          <w:sz w:val="24"/>
        </w:rPr>
        <w:t>5</w:t>
      </w:r>
      <w:r>
        <w:rPr>
          <w:rFonts w:ascii="Times New Roman" w:hAnsi="Times New Roman"/>
          <w:b/>
          <w:sz w:val="24"/>
        </w:rPr>
        <w:t>a</w:t>
      </w:r>
      <w:r w:rsidRPr="00E410ED">
        <w:rPr>
          <w:rFonts w:ascii="Times New Roman" w:hAnsi="Times New Roman"/>
          <w:b/>
          <w:sz w:val="24"/>
        </w:rPr>
        <w:t>)</w:t>
      </w:r>
    </w:p>
    <w:p w14:paraId="397A32EF" w14:textId="77777777" w:rsidR="00562957" w:rsidRDefault="0056295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38645AE7" w14:textId="7F8D6F5A" w:rsidR="00562957" w:rsidRDefault="0015775C"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15775C">
        <w:rPr>
          <w:rFonts w:ascii="Times New Roman" w:hAnsi="Times New Roman"/>
          <w:sz w:val="24"/>
          <w:szCs w:val="24"/>
        </w:rPr>
        <w:t xml:space="preserve">We also estimate a one-time state burden for states of </w:t>
      </w:r>
      <w:r w:rsidRPr="0015775C">
        <w:rPr>
          <w:rFonts w:ascii="Times New Roman" w:hAnsi="Times New Roman"/>
          <w:b/>
          <w:sz w:val="24"/>
          <w:szCs w:val="24"/>
        </w:rPr>
        <w:t>200 hr</w:t>
      </w:r>
      <w:r w:rsidRPr="0015775C">
        <w:rPr>
          <w:rFonts w:ascii="Times New Roman" w:hAnsi="Times New Roman"/>
          <w:sz w:val="24"/>
          <w:szCs w:val="24"/>
        </w:rPr>
        <w:t xml:space="preserve"> (40 states x 5 hr) and </w:t>
      </w:r>
      <w:r w:rsidRPr="0015775C">
        <w:rPr>
          <w:rFonts w:ascii="Times New Roman" w:hAnsi="Times New Roman"/>
          <w:b/>
          <w:sz w:val="24"/>
          <w:szCs w:val="24"/>
        </w:rPr>
        <w:t>$12,892</w:t>
      </w:r>
      <w:r w:rsidRPr="0015775C">
        <w:rPr>
          <w:rFonts w:ascii="Times New Roman" w:hAnsi="Times New Roman"/>
          <w:sz w:val="24"/>
          <w:szCs w:val="24"/>
        </w:rPr>
        <w:t xml:space="preserve"> (200 hr x $64.46/hr) to make similar revisions. </w:t>
      </w:r>
    </w:p>
    <w:p w14:paraId="069FF392" w14:textId="77777777" w:rsidR="00562957" w:rsidRDefault="0056295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DA6BA30" w14:textId="6B9D9575" w:rsidR="006E13BD" w:rsidRPr="00942672" w:rsidRDefault="0056295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0A420A">
        <w:rPr>
          <w:rFonts w:ascii="Times New Roman" w:hAnsi="Times New Roman"/>
          <w:b/>
          <w:iCs/>
          <w:sz w:val="24"/>
          <w:szCs w:val="24"/>
        </w:rPr>
        <w:t>66.7</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0A420A">
        <w:rPr>
          <w:rFonts w:ascii="Times New Roman" w:hAnsi="Times New Roman"/>
          <w:b/>
          <w:iCs/>
          <w:sz w:val="24"/>
          <w:szCs w:val="24"/>
        </w:rPr>
        <w:t>4</w:t>
      </w:r>
      <w:r>
        <w:rPr>
          <w:rFonts w:ascii="Times New Roman" w:hAnsi="Times New Roman"/>
          <w:b/>
          <w:iCs/>
          <w:sz w:val="24"/>
          <w:szCs w:val="24"/>
        </w:rPr>
        <w:t>,</w:t>
      </w:r>
      <w:r w:rsidR="000A420A">
        <w:rPr>
          <w:rFonts w:ascii="Times New Roman" w:hAnsi="Times New Roman"/>
          <w:b/>
          <w:iCs/>
          <w:sz w:val="24"/>
          <w:szCs w:val="24"/>
        </w:rPr>
        <w:t>297</w:t>
      </w:r>
      <w:r>
        <w:rPr>
          <w:rFonts w:ascii="Times New Roman" w:hAnsi="Times New Roman"/>
          <w:b/>
          <w:iCs/>
          <w:sz w:val="24"/>
          <w:szCs w:val="24"/>
        </w:rPr>
        <w:t>.</w:t>
      </w:r>
      <w:r w:rsidR="000A420A">
        <w:rPr>
          <w:rFonts w:ascii="Times New Roman" w:hAnsi="Times New Roman"/>
          <w:b/>
          <w:iCs/>
          <w:sz w:val="24"/>
          <w:szCs w:val="24"/>
        </w:rPr>
        <w:t>33</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15775C" w:rsidRPr="0015775C">
        <w:rPr>
          <w:rFonts w:ascii="Times New Roman" w:hAnsi="Times New Roman"/>
          <w:sz w:val="24"/>
          <w:szCs w:val="24"/>
        </w:rPr>
        <w:t>do not anticipate any additional burden after the 3-year approval period expires.</w:t>
      </w:r>
      <w:r w:rsidR="00E410ED">
        <w:rPr>
          <w:rFonts w:ascii="Times New Roman" w:hAnsi="Times New Roman"/>
          <w:sz w:val="24"/>
          <w:szCs w:val="24"/>
        </w:rPr>
        <w:t xml:space="preserve"> </w:t>
      </w:r>
      <w:r w:rsidR="00E410ED" w:rsidRPr="00E410ED">
        <w:rPr>
          <w:rFonts w:ascii="Times New Roman" w:hAnsi="Times New Roman"/>
          <w:b/>
          <w:sz w:val="24"/>
        </w:rPr>
        <w:t>(Estimate 12.4</w:t>
      </w:r>
      <w:r w:rsidR="009F296E">
        <w:rPr>
          <w:rFonts w:ascii="Times New Roman" w:hAnsi="Times New Roman"/>
          <w:b/>
          <w:sz w:val="24"/>
        </w:rPr>
        <w:t>5</w:t>
      </w:r>
      <w:r>
        <w:rPr>
          <w:rFonts w:ascii="Times New Roman" w:hAnsi="Times New Roman"/>
          <w:b/>
          <w:sz w:val="24"/>
        </w:rPr>
        <w:t>b</w:t>
      </w:r>
      <w:r w:rsidR="00E410ED" w:rsidRPr="00E410ED">
        <w:rPr>
          <w:rFonts w:ascii="Times New Roman" w:hAnsi="Times New Roman"/>
          <w:b/>
          <w:sz w:val="24"/>
        </w:rPr>
        <w:t>)</w:t>
      </w:r>
    </w:p>
    <w:p w14:paraId="3041BF98" w14:textId="77777777" w:rsidR="006E13BD" w:rsidRPr="009A77FD" w:rsidRDefault="006E13BD"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p>
    <w:p w14:paraId="59FE18DD" w14:textId="1912D4EA" w:rsidR="00942672" w:rsidRPr="00942672"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BC1F9E">
        <w:rPr>
          <w:rFonts w:ascii="Times New Roman" w:hAnsi="Times New Roman"/>
          <w:sz w:val="24"/>
          <w:szCs w:val="24"/>
          <w:u w:val="single"/>
        </w:rPr>
        <w:t>Section 438.402 General requirements</w:t>
      </w:r>
      <w:r w:rsidR="005F0178" w:rsidRPr="005F0178">
        <w:rPr>
          <w:rFonts w:ascii="Times New Roman" w:hAnsi="Times New Roman"/>
          <w:sz w:val="24"/>
          <w:szCs w:val="24"/>
        </w:rPr>
        <w:t xml:space="preserve">  </w:t>
      </w:r>
      <w:r w:rsidR="00942672" w:rsidRPr="00942672">
        <w:rPr>
          <w:rFonts w:ascii="Times New Roman" w:hAnsi="Times New Roman"/>
          <w:sz w:val="24"/>
          <w:szCs w:val="24"/>
        </w:rPr>
        <w:t>Section 438.402(a) adds PAHPs to the existing requirement for MCOs and PIHPs to have a grievance system.  There are 41 non-NEMT PAHPs that will need to have their contract amended.  The burden for revising their contract is included in §438.3.</w:t>
      </w:r>
    </w:p>
    <w:p w14:paraId="07D0637D" w14:textId="0076C4C5" w:rsidR="00942672" w:rsidRDefault="00942672"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B511657" w14:textId="77777777" w:rsidR="000E5606" w:rsidRDefault="00942672"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942672">
        <w:rPr>
          <w:rFonts w:ascii="Times New Roman" w:hAnsi="Times New Roman"/>
          <w:sz w:val="24"/>
          <w:szCs w:val="24"/>
        </w:rPr>
        <w:t xml:space="preserve">To set up a grievance system, we estimate it takes 100 hr (10 hr at $140.80/hr for a general and operations manager, 75 hr at $64.46/hr for a business operations specialist, and 15 hr at $78.32/hr for a computer programmer) for each PAHP.  In aggregate, we estimate a one-time private sector burden of </w:t>
      </w:r>
      <w:r w:rsidRPr="00942672">
        <w:rPr>
          <w:rFonts w:ascii="Times New Roman" w:hAnsi="Times New Roman"/>
          <w:b/>
          <w:sz w:val="24"/>
          <w:szCs w:val="24"/>
        </w:rPr>
        <w:t>4,100 hr</w:t>
      </w:r>
      <w:r w:rsidRPr="00942672">
        <w:rPr>
          <w:rFonts w:ascii="Times New Roman" w:hAnsi="Times New Roman"/>
          <w:sz w:val="24"/>
          <w:szCs w:val="24"/>
        </w:rPr>
        <w:t xml:space="preserve"> (41 PAHPs x 100 hr) and </w:t>
      </w:r>
      <w:r w:rsidRPr="00942672">
        <w:rPr>
          <w:rFonts w:ascii="Times New Roman" w:hAnsi="Times New Roman"/>
          <w:b/>
          <w:sz w:val="24"/>
          <w:szCs w:val="24"/>
        </w:rPr>
        <w:t>$304,109.30</w:t>
      </w:r>
      <w:r w:rsidRPr="00942672">
        <w:rPr>
          <w:rFonts w:ascii="Times New Roman" w:hAnsi="Times New Roman"/>
          <w:sz w:val="24"/>
          <w:szCs w:val="24"/>
        </w:rPr>
        <w:t xml:space="preserve"> [41 PAHPs x ((10 hr x $140.80/hr) + (75 hr x $64.46/hr) + (15 hr x $78.32/hr))]. </w:t>
      </w:r>
    </w:p>
    <w:p w14:paraId="67DFE466" w14:textId="77777777" w:rsidR="000E5606" w:rsidRDefault="000E5606"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40CC1D0" w14:textId="7B10FA31" w:rsidR="00942672" w:rsidRPr="00942672" w:rsidRDefault="000E5606"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041EA5">
        <w:rPr>
          <w:rFonts w:ascii="Times New Roman" w:hAnsi="Times New Roman"/>
          <w:b/>
          <w:iCs/>
          <w:sz w:val="24"/>
          <w:szCs w:val="24"/>
        </w:rPr>
        <w:t>1,366.7</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041EA5">
        <w:rPr>
          <w:rFonts w:ascii="Times New Roman" w:hAnsi="Times New Roman"/>
          <w:b/>
          <w:iCs/>
          <w:sz w:val="24"/>
          <w:szCs w:val="24"/>
        </w:rPr>
        <w:t>101</w:t>
      </w:r>
      <w:r>
        <w:rPr>
          <w:rFonts w:ascii="Times New Roman" w:hAnsi="Times New Roman"/>
          <w:b/>
          <w:iCs/>
          <w:sz w:val="24"/>
          <w:szCs w:val="24"/>
        </w:rPr>
        <w:t>,</w:t>
      </w:r>
      <w:r w:rsidR="00041EA5">
        <w:rPr>
          <w:rFonts w:ascii="Times New Roman" w:hAnsi="Times New Roman"/>
          <w:b/>
          <w:iCs/>
          <w:sz w:val="24"/>
          <w:szCs w:val="24"/>
        </w:rPr>
        <w:t>369</w:t>
      </w:r>
      <w:r>
        <w:rPr>
          <w:rFonts w:ascii="Times New Roman" w:hAnsi="Times New Roman"/>
          <w:b/>
          <w:iCs/>
          <w:sz w:val="24"/>
          <w:szCs w:val="24"/>
        </w:rPr>
        <w:t>.</w:t>
      </w:r>
      <w:r w:rsidR="00041EA5">
        <w:rPr>
          <w:rFonts w:ascii="Times New Roman" w:hAnsi="Times New Roman"/>
          <w:b/>
          <w:iCs/>
          <w:sz w:val="24"/>
          <w:szCs w:val="24"/>
        </w:rPr>
        <w:t>77</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942672" w:rsidRPr="00942672">
        <w:rPr>
          <w:rFonts w:ascii="Times New Roman" w:hAnsi="Times New Roman"/>
          <w:sz w:val="24"/>
          <w:szCs w:val="24"/>
        </w:rPr>
        <w:t>do not anticipate any additional burden after the 3-year approval period expires.</w:t>
      </w:r>
      <w:r w:rsidR="00E410ED">
        <w:rPr>
          <w:rFonts w:ascii="Times New Roman" w:hAnsi="Times New Roman"/>
          <w:sz w:val="24"/>
          <w:szCs w:val="24"/>
        </w:rPr>
        <w:t xml:space="preserve"> </w:t>
      </w:r>
      <w:r w:rsidR="009F296E" w:rsidRPr="00E410ED">
        <w:rPr>
          <w:rFonts w:ascii="Times New Roman" w:hAnsi="Times New Roman"/>
          <w:b/>
          <w:sz w:val="24"/>
        </w:rPr>
        <w:t>(Estimate 12.46</w:t>
      </w:r>
      <w:r w:rsidR="009F296E">
        <w:rPr>
          <w:rFonts w:ascii="Times New Roman" w:hAnsi="Times New Roman"/>
          <w:b/>
          <w:sz w:val="24"/>
        </w:rPr>
        <w:t>a</w:t>
      </w:r>
      <w:r w:rsidR="009F296E" w:rsidRPr="00E410ED">
        <w:rPr>
          <w:rFonts w:ascii="Times New Roman" w:hAnsi="Times New Roman"/>
          <w:b/>
          <w:sz w:val="24"/>
        </w:rPr>
        <w:t>)</w:t>
      </w:r>
    </w:p>
    <w:p w14:paraId="2DEB400B" w14:textId="77777777" w:rsidR="00942672" w:rsidRDefault="00942672"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44179E3F" w14:textId="6C746BB4" w:rsidR="00E410ED" w:rsidRPr="00942672" w:rsidRDefault="00942672" w:rsidP="00E41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942672">
        <w:rPr>
          <w:rFonts w:ascii="Times New Roman" w:hAnsi="Times New Roman"/>
          <w:sz w:val="24"/>
          <w:szCs w:val="24"/>
        </w:rPr>
        <w:t xml:space="preserve">We further estimate that the average PAHP only receives 10 grievances per month due to their limited benefit package and will only require 3 hr at $64.46/hr for a business operations specialist to process and handle grievances and adverse benefit determinations.  In aggregate, we estimate an annual private sector burden of </w:t>
      </w:r>
      <w:r w:rsidRPr="00043DD9">
        <w:rPr>
          <w:rFonts w:ascii="Times New Roman" w:hAnsi="Times New Roman"/>
          <w:b/>
          <w:sz w:val="24"/>
          <w:szCs w:val="24"/>
        </w:rPr>
        <w:t>14,760 hr</w:t>
      </w:r>
      <w:r w:rsidRPr="00942672">
        <w:rPr>
          <w:rFonts w:ascii="Times New Roman" w:hAnsi="Times New Roman"/>
          <w:sz w:val="24"/>
          <w:szCs w:val="24"/>
        </w:rPr>
        <w:t xml:space="preserve"> (41 PAHPs x 10 grievances x 3 hr x 12 months) and </w:t>
      </w:r>
      <w:r w:rsidRPr="00043DD9">
        <w:rPr>
          <w:rFonts w:ascii="Times New Roman" w:hAnsi="Times New Roman"/>
          <w:b/>
          <w:sz w:val="24"/>
          <w:szCs w:val="24"/>
        </w:rPr>
        <w:t>$951,429.60</w:t>
      </w:r>
      <w:r w:rsidRPr="00942672">
        <w:rPr>
          <w:rFonts w:ascii="Times New Roman" w:hAnsi="Times New Roman"/>
          <w:sz w:val="24"/>
          <w:szCs w:val="24"/>
        </w:rPr>
        <w:t xml:space="preserve"> (14,760 hr x $64.46/hr).</w:t>
      </w:r>
      <w:r w:rsidR="00E410ED">
        <w:rPr>
          <w:rFonts w:ascii="Times New Roman" w:hAnsi="Times New Roman"/>
          <w:sz w:val="24"/>
          <w:szCs w:val="24"/>
        </w:rPr>
        <w:t xml:space="preserve"> </w:t>
      </w:r>
      <w:r w:rsidR="00E410ED" w:rsidRPr="00E410ED">
        <w:rPr>
          <w:rFonts w:ascii="Times New Roman" w:hAnsi="Times New Roman"/>
          <w:b/>
          <w:sz w:val="24"/>
        </w:rPr>
        <w:t>(Estimate 12.46</w:t>
      </w:r>
      <w:r w:rsidR="009F296E">
        <w:rPr>
          <w:rFonts w:ascii="Times New Roman" w:hAnsi="Times New Roman"/>
          <w:b/>
          <w:sz w:val="24"/>
        </w:rPr>
        <w:t>b</w:t>
      </w:r>
      <w:r w:rsidR="00E410ED" w:rsidRPr="00E410ED">
        <w:rPr>
          <w:rFonts w:ascii="Times New Roman" w:hAnsi="Times New Roman"/>
          <w:b/>
          <w:sz w:val="24"/>
        </w:rPr>
        <w:t>)</w:t>
      </w:r>
    </w:p>
    <w:p w14:paraId="10859A55" w14:textId="3E4BE401" w:rsidR="00942672" w:rsidRDefault="00942672"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79F3C5F8" w14:textId="69A47576" w:rsidR="005C2875" w:rsidRDefault="00942672"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942672">
        <w:rPr>
          <w:rFonts w:ascii="Times New Roman" w:hAnsi="Times New Roman"/>
          <w:sz w:val="24"/>
          <w:szCs w:val="24"/>
        </w:rPr>
        <w:t xml:space="preserve">Section 438.402(b) limits MCOs, PIHPs, and PAHPs to one level of appeal for enrollees.  This will likely eliminate a substantial amount of burden from those that currently have more than </w:t>
      </w:r>
      <w:r w:rsidRPr="00942672">
        <w:rPr>
          <w:rFonts w:ascii="Times New Roman" w:hAnsi="Times New Roman"/>
          <w:sz w:val="24"/>
          <w:szCs w:val="24"/>
        </w:rPr>
        <w:lastRenderedPageBreak/>
        <w:t xml:space="preserve">one, but we are unable to estimate that amount since we do not know how many levels each managed care plan currently utilizes.  We requested comment from managed care plans to help us estimate the savings from this provision.  We received no comments and </w:t>
      </w:r>
      <w:r w:rsidR="00E109D9">
        <w:rPr>
          <w:rFonts w:ascii="Times New Roman" w:hAnsi="Times New Roman"/>
          <w:sz w:val="24"/>
          <w:szCs w:val="24"/>
        </w:rPr>
        <w:t xml:space="preserve">have finalized </w:t>
      </w:r>
      <w:r w:rsidRPr="00942672">
        <w:rPr>
          <w:rFonts w:ascii="Times New Roman" w:hAnsi="Times New Roman"/>
          <w:sz w:val="24"/>
          <w:szCs w:val="24"/>
        </w:rPr>
        <w:t>this section with no estimated cost savings.</w:t>
      </w:r>
    </w:p>
    <w:p w14:paraId="797DAB13" w14:textId="77777777" w:rsidR="00942672" w:rsidRPr="00942672" w:rsidRDefault="00942672"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9F47995" w14:textId="08075169" w:rsidR="001D0587" w:rsidRPr="001D0587"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20524A">
        <w:rPr>
          <w:rFonts w:ascii="Times New Roman" w:hAnsi="Times New Roman"/>
          <w:sz w:val="24"/>
          <w:u w:val="single"/>
        </w:rPr>
        <w:t>Section 438.404 Notice of action</w:t>
      </w:r>
      <w:r w:rsidR="005F0178" w:rsidRPr="005F0178">
        <w:rPr>
          <w:rFonts w:ascii="Times New Roman" w:hAnsi="Times New Roman"/>
          <w:sz w:val="24"/>
        </w:rPr>
        <w:t xml:space="preserve">  </w:t>
      </w:r>
      <w:r w:rsidR="001D0587" w:rsidRPr="001D0587">
        <w:rPr>
          <w:rFonts w:ascii="Times New Roman" w:hAnsi="Times New Roman"/>
          <w:sz w:val="24"/>
        </w:rPr>
        <w:t>Section 438.404(a) adds PAHPs as an entity that must give the enrollee timely written notice.  It also sets forth the requirements of that notice.  Consistent with the requirements for MCOs and PIHPs, PAHPs must give the enrollee timely written notice if it intends to: deny, limit, reduce, or terminate a service; deny payment; deny the request of an enrollee in a rural area with one plan to go out of network to obtain a service; or fails to furnish, arrange, provide, or pay for a service in a timely manner.</w:t>
      </w:r>
    </w:p>
    <w:p w14:paraId="109008B4" w14:textId="77777777" w:rsidR="001D0587" w:rsidRDefault="001D058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5D0DED23" w14:textId="52E2D5E3" w:rsidR="001D0587" w:rsidRPr="001D0587" w:rsidRDefault="001D058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D0587">
        <w:rPr>
          <w:rFonts w:ascii="Times New Roman" w:hAnsi="Times New Roman"/>
          <w:sz w:val="24"/>
        </w:rPr>
        <w:t xml:space="preserve">We estimate an annual private sector burden of 1 min at $30.92/hr for a mail clerk to send this notification.  We also estimate that 2 percent (240,000) of the 12 million PAHP enrollees will receive one notice of adverse benefit determination per year from a PAHP.  In aggregate, we estimate an annual state burden of </w:t>
      </w:r>
      <w:r w:rsidRPr="001D0587">
        <w:rPr>
          <w:rFonts w:ascii="Times New Roman" w:hAnsi="Times New Roman"/>
          <w:b/>
          <w:sz w:val="24"/>
        </w:rPr>
        <w:t>4,000 hr</w:t>
      </w:r>
      <w:r w:rsidRPr="001D0587">
        <w:rPr>
          <w:rFonts w:ascii="Times New Roman" w:hAnsi="Times New Roman"/>
          <w:sz w:val="24"/>
        </w:rPr>
        <w:t xml:space="preserve"> (240,000 enrollees x 1 min) and </w:t>
      </w:r>
      <w:r w:rsidRPr="001D0587">
        <w:rPr>
          <w:rFonts w:ascii="Times New Roman" w:hAnsi="Times New Roman"/>
          <w:b/>
          <w:sz w:val="24"/>
        </w:rPr>
        <w:t>$123,927.36</w:t>
      </w:r>
      <w:r w:rsidRPr="001D0587">
        <w:rPr>
          <w:rFonts w:ascii="Times New Roman" w:hAnsi="Times New Roman"/>
          <w:sz w:val="24"/>
        </w:rPr>
        <w:t xml:space="preserve"> (4,000 hr x $30.92/hr).</w:t>
      </w:r>
      <w:r w:rsidR="00E410ED">
        <w:rPr>
          <w:rFonts w:ascii="Times New Roman" w:hAnsi="Times New Roman"/>
          <w:sz w:val="24"/>
        </w:rPr>
        <w:t xml:space="preserve"> </w:t>
      </w:r>
      <w:r w:rsidR="00E410ED" w:rsidRPr="00E410ED">
        <w:rPr>
          <w:rFonts w:ascii="Times New Roman" w:hAnsi="Times New Roman"/>
          <w:b/>
          <w:sz w:val="24"/>
        </w:rPr>
        <w:t>(Estimate 12.47)</w:t>
      </w:r>
    </w:p>
    <w:p w14:paraId="0A6C4597" w14:textId="77777777" w:rsidR="001D0587" w:rsidRPr="00325B9F" w:rsidRDefault="001D058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u w:val="single"/>
        </w:rPr>
      </w:pPr>
    </w:p>
    <w:p w14:paraId="76F9BB08" w14:textId="77DDF317" w:rsidR="005C2875"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r w:rsidRPr="00325B9F">
        <w:rPr>
          <w:rFonts w:ascii="Times New Roman" w:hAnsi="Times New Roman"/>
          <w:sz w:val="24"/>
          <w:u w:val="single"/>
        </w:rPr>
        <w:t>Section 438.406 Handling of grievances and appeals</w:t>
      </w:r>
      <w:r w:rsidR="005F0178" w:rsidRPr="005F0178">
        <w:rPr>
          <w:rFonts w:ascii="Times New Roman" w:hAnsi="Times New Roman"/>
          <w:sz w:val="24"/>
        </w:rPr>
        <w:t xml:space="preserve">  </w:t>
      </w:r>
      <w:r w:rsidRPr="00790881">
        <w:rPr>
          <w:rFonts w:ascii="Times New Roman" w:hAnsi="Times New Roman"/>
          <w:sz w:val="24"/>
          <w:szCs w:val="24"/>
        </w:rPr>
        <w:t>In summary, §438.406 states that each MCO and PIHP must acknowledge receipt of each grievance and appeal.</w:t>
      </w:r>
      <w:r w:rsidR="00371A8A">
        <w:rPr>
          <w:rFonts w:ascii="Times New Roman" w:hAnsi="Times New Roman"/>
          <w:sz w:val="24"/>
          <w:szCs w:val="24"/>
        </w:rPr>
        <w:t xml:space="preserve">  </w:t>
      </w:r>
      <w:r w:rsidRPr="00AB67A9">
        <w:rPr>
          <w:rFonts w:ascii="Times New Roman" w:hAnsi="Times New Roman"/>
          <w:iCs/>
          <w:sz w:val="24"/>
          <w:szCs w:val="24"/>
        </w:rPr>
        <w:t>The above information collection requirement is not subject to the PRA.  It is exempt under 5 CFR 1320.4(a) because it occurs as part of an administrative action.</w:t>
      </w:r>
    </w:p>
    <w:p w14:paraId="362571FE" w14:textId="025051C4" w:rsidR="008E568F" w:rsidRDefault="008E568F"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p>
    <w:p w14:paraId="3D3DAE31" w14:textId="5DED6D9A" w:rsidR="008E568F" w:rsidRPr="00AB67A9" w:rsidRDefault="008E568F"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r w:rsidRPr="008E568F">
        <w:rPr>
          <w:rFonts w:ascii="Times New Roman" w:hAnsi="Times New Roman"/>
          <w:iCs/>
          <w:sz w:val="24"/>
          <w:szCs w:val="24"/>
        </w:rPr>
        <w:t xml:space="preserve">Section </w:t>
      </w:r>
      <w:r w:rsidR="00D92081">
        <w:rPr>
          <w:rFonts w:ascii="Times New Roman" w:hAnsi="Times New Roman"/>
          <w:iCs/>
          <w:sz w:val="24"/>
          <w:szCs w:val="24"/>
        </w:rPr>
        <w:t>438.406(b)(5) modifies</w:t>
      </w:r>
      <w:r w:rsidRPr="008E568F">
        <w:rPr>
          <w:rFonts w:ascii="Times New Roman" w:hAnsi="Times New Roman"/>
          <w:iCs/>
          <w:sz w:val="24"/>
          <w:szCs w:val="24"/>
        </w:rPr>
        <w:t xml:space="preserve"> the language for evidence standards for appeals to mirror the private market evidence standards.  This aligns the text with commercial requirements but does not alter the meaning</w:t>
      </w:r>
      <w:r w:rsidR="004571D4">
        <w:rPr>
          <w:rFonts w:ascii="Times New Roman" w:hAnsi="Times New Roman"/>
          <w:iCs/>
          <w:sz w:val="24"/>
          <w:szCs w:val="24"/>
        </w:rPr>
        <w:t>; therefore, this imposes no</w:t>
      </w:r>
      <w:r w:rsidR="00935E01">
        <w:rPr>
          <w:rFonts w:ascii="Times New Roman" w:hAnsi="Times New Roman"/>
          <w:iCs/>
          <w:sz w:val="24"/>
          <w:szCs w:val="24"/>
        </w:rPr>
        <w:t xml:space="preserve"> additional burden</w:t>
      </w:r>
      <w:r w:rsidRPr="008E568F">
        <w:rPr>
          <w:rFonts w:ascii="Times New Roman" w:hAnsi="Times New Roman"/>
          <w:iCs/>
          <w:sz w:val="24"/>
          <w:szCs w:val="24"/>
        </w:rPr>
        <w:t xml:space="preserve">.  </w:t>
      </w:r>
    </w:p>
    <w:p w14:paraId="6589166B" w14:textId="77777777" w:rsidR="005C2875" w:rsidRPr="00AB67A9"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p>
    <w:p w14:paraId="651336A5" w14:textId="2750B918" w:rsidR="00E27767"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85425C">
        <w:rPr>
          <w:rFonts w:ascii="Times New Roman" w:hAnsi="Times New Roman"/>
          <w:sz w:val="24"/>
          <w:szCs w:val="24"/>
          <w:u w:val="single"/>
        </w:rPr>
        <w:t>Section 438.408 Resolution and notification: grievances and appeals</w:t>
      </w:r>
      <w:r w:rsidR="005F0178" w:rsidRPr="005F0178">
        <w:rPr>
          <w:rFonts w:ascii="Times New Roman" w:hAnsi="Times New Roman"/>
          <w:sz w:val="24"/>
          <w:szCs w:val="24"/>
        </w:rPr>
        <w:t xml:space="preserve">  </w:t>
      </w:r>
      <w:r w:rsidR="00E27767">
        <w:rPr>
          <w:rFonts w:ascii="Times New Roman" w:hAnsi="Times New Roman"/>
          <w:sz w:val="24"/>
          <w:szCs w:val="24"/>
        </w:rPr>
        <w:t xml:space="preserve">Section </w:t>
      </w:r>
      <w:r w:rsidR="00E27767" w:rsidRPr="00E27767">
        <w:rPr>
          <w:rFonts w:ascii="Times New Roman" w:hAnsi="Times New Roman"/>
          <w:sz w:val="24"/>
          <w:szCs w:val="24"/>
        </w:rPr>
        <w:t xml:space="preserve">§438.408 states that for grievances filed in writing or related to quality of care, the MCO or PIHP must notify the enrollee in writing of its decision within specified timeframes.  </w:t>
      </w:r>
      <w:r w:rsidR="00E27767">
        <w:rPr>
          <w:rFonts w:ascii="Times New Roman" w:hAnsi="Times New Roman"/>
          <w:iCs/>
          <w:sz w:val="24"/>
          <w:szCs w:val="24"/>
        </w:rPr>
        <w:t>Except as noted below, these provisions</w:t>
      </w:r>
      <w:r w:rsidR="00E27767" w:rsidRPr="00E27767">
        <w:rPr>
          <w:rFonts w:ascii="Times New Roman" w:hAnsi="Times New Roman"/>
          <w:iCs/>
          <w:sz w:val="24"/>
          <w:szCs w:val="24"/>
        </w:rPr>
        <w:t xml:space="preserve"> are exempt under 5 CFR 1320.4(a) because they occur as part of an administrative action</w:t>
      </w:r>
      <w:r w:rsidR="00E27767">
        <w:rPr>
          <w:rFonts w:ascii="Times New Roman" w:hAnsi="Times New Roman"/>
          <w:iCs/>
          <w:sz w:val="24"/>
          <w:szCs w:val="24"/>
        </w:rPr>
        <w:t>.</w:t>
      </w:r>
    </w:p>
    <w:p w14:paraId="572DF218" w14:textId="77777777" w:rsidR="00E27767" w:rsidRDefault="00E2776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A124DF1" w14:textId="3E3C8181" w:rsidR="00C77853" w:rsidRDefault="004B386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B3867">
        <w:rPr>
          <w:rFonts w:ascii="Times New Roman" w:hAnsi="Times New Roman"/>
          <w:sz w:val="24"/>
          <w:szCs w:val="24"/>
        </w:rPr>
        <w:t xml:space="preserve">Section 438.408(b) changes the time frame for appeal resolution from 45 days to 30 days.  For MCOs, PIHPs, and PAHPs that have Medicare and/or QHP lines of business, this reflects a reduction in burden as this aligns Medicaid time frames with Medicare and QHP.  For MCOs, PIHPs, and PAHPs that do not have Medicare and/or QHP lines of business, and whose state has an existing time frame longer than 30 days, they will need to revise their policies and procedures.  Among the 200 MCOs, PIHPs, and PAHPs, we estimate a one-time private sector burden of 1 hr at $64.46/hr for a business operations specialist.  In aggregate, we estimate </w:t>
      </w:r>
      <w:r w:rsidRPr="004B3867">
        <w:rPr>
          <w:rFonts w:ascii="Times New Roman" w:hAnsi="Times New Roman"/>
          <w:b/>
          <w:sz w:val="24"/>
          <w:szCs w:val="24"/>
        </w:rPr>
        <w:t>200 hr</w:t>
      </w:r>
      <w:r w:rsidRPr="004B3867">
        <w:rPr>
          <w:rFonts w:ascii="Times New Roman" w:hAnsi="Times New Roman"/>
          <w:sz w:val="24"/>
          <w:szCs w:val="24"/>
        </w:rPr>
        <w:t xml:space="preserve"> (200 </w:t>
      </w:r>
      <w:r w:rsidR="00645B87">
        <w:rPr>
          <w:rFonts w:ascii="Times New Roman" w:hAnsi="Times New Roman"/>
          <w:sz w:val="24"/>
          <w:szCs w:val="24"/>
        </w:rPr>
        <w:t xml:space="preserve">entities </w:t>
      </w:r>
      <w:r w:rsidRPr="004B3867">
        <w:rPr>
          <w:rFonts w:ascii="Times New Roman" w:hAnsi="Times New Roman"/>
          <w:sz w:val="24"/>
          <w:szCs w:val="24"/>
        </w:rPr>
        <w:t xml:space="preserve">x 1 hr) and </w:t>
      </w:r>
      <w:r w:rsidRPr="004B3867">
        <w:rPr>
          <w:rFonts w:ascii="Times New Roman" w:hAnsi="Times New Roman"/>
          <w:b/>
          <w:sz w:val="24"/>
          <w:szCs w:val="24"/>
        </w:rPr>
        <w:t>$12,892</w:t>
      </w:r>
      <w:r w:rsidRPr="004B3867">
        <w:rPr>
          <w:rFonts w:ascii="Times New Roman" w:hAnsi="Times New Roman"/>
          <w:sz w:val="24"/>
          <w:szCs w:val="24"/>
        </w:rPr>
        <w:t xml:space="preserve"> (200 hr x $64.46). </w:t>
      </w:r>
    </w:p>
    <w:p w14:paraId="71679FBC" w14:textId="77777777" w:rsidR="00C77853" w:rsidRDefault="00C77853"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B25F532" w14:textId="245BE637" w:rsidR="008E568F" w:rsidRDefault="00C77853"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Pr>
          <w:rFonts w:ascii="Times New Roman" w:hAnsi="Times New Roman"/>
          <w:b/>
          <w:iCs/>
          <w:sz w:val="24"/>
          <w:szCs w:val="24"/>
        </w:rPr>
        <w:t>66.7</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Pr>
          <w:rFonts w:ascii="Times New Roman" w:hAnsi="Times New Roman"/>
          <w:b/>
          <w:iCs/>
          <w:sz w:val="24"/>
          <w:szCs w:val="24"/>
        </w:rPr>
        <w:t>4,297.33</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4B3867" w:rsidRPr="004B3867">
        <w:rPr>
          <w:rFonts w:ascii="Times New Roman" w:hAnsi="Times New Roman"/>
          <w:sz w:val="24"/>
          <w:szCs w:val="24"/>
        </w:rPr>
        <w:t>do not anticipate any additional burden after the 3-year approval period expires.</w:t>
      </w:r>
      <w:r w:rsidR="00E410ED">
        <w:rPr>
          <w:rFonts w:ascii="Times New Roman" w:hAnsi="Times New Roman"/>
          <w:sz w:val="24"/>
          <w:szCs w:val="24"/>
        </w:rPr>
        <w:t xml:space="preserve"> </w:t>
      </w:r>
      <w:r w:rsidR="00E410ED" w:rsidRPr="00E410ED">
        <w:rPr>
          <w:rFonts w:ascii="Times New Roman" w:hAnsi="Times New Roman"/>
          <w:b/>
          <w:sz w:val="24"/>
        </w:rPr>
        <w:lastRenderedPageBreak/>
        <w:t>(Estimate 12.48)</w:t>
      </w:r>
    </w:p>
    <w:p w14:paraId="4E14CC64" w14:textId="77777777" w:rsidR="00E410ED" w:rsidRDefault="00E410ED"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6A5214CA" w14:textId="6A37DA58" w:rsidR="00935E01" w:rsidRDefault="008E568F"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8E568F">
        <w:rPr>
          <w:rFonts w:ascii="Times New Roman" w:hAnsi="Times New Roman"/>
          <w:sz w:val="24"/>
          <w:szCs w:val="24"/>
        </w:rPr>
        <w:t>Section 438.408(b)(2) would change the timeframe an entity has to reach a determination from 45 days to 30 days to align with Medicare.  Most insurers offer more than one line of business, and therefore we believe this timeframe will allow MCOs, PIHPs, and PAHPs to be consistent with their usual and customary business practices</w:t>
      </w:r>
      <w:r w:rsidR="00935E01">
        <w:rPr>
          <w:rFonts w:ascii="Times New Roman" w:hAnsi="Times New Roman"/>
          <w:sz w:val="24"/>
          <w:szCs w:val="24"/>
        </w:rPr>
        <w:t>.</w:t>
      </w:r>
      <w:r w:rsidRPr="008E568F">
        <w:rPr>
          <w:rFonts w:ascii="Times New Roman" w:hAnsi="Times New Roman"/>
          <w:sz w:val="24"/>
          <w:szCs w:val="24"/>
        </w:rPr>
        <w:t xml:space="preserve"> </w:t>
      </w:r>
    </w:p>
    <w:p w14:paraId="0725FE56" w14:textId="77777777" w:rsidR="00935E01" w:rsidRDefault="00935E01"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01F7CEAB" w14:textId="4DA92F6F" w:rsidR="00E27767" w:rsidRDefault="008E568F"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8E568F">
        <w:rPr>
          <w:rFonts w:ascii="Times New Roman" w:hAnsi="Times New Roman"/>
          <w:sz w:val="24"/>
          <w:szCs w:val="24"/>
        </w:rPr>
        <w:t xml:space="preserve">Section 438.408(b)(3) would change the timeframe an entity has to reach a determination in an expedited appeal from 3 days to 72 hr to align with Medicare and the private market.  Most insurers offer more than one line of business, and therefore we believe this timeframe will make Medicaid consistent with usual and customary business practices.  </w:t>
      </w:r>
    </w:p>
    <w:p w14:paraId="56D53D9A" w14:textId="77777777" w:rsidR="00E27767" w:rsidRDefault="00E27767"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7F70C60" w14:textId="087A9981" w:rsidR="008E568F" w:rsidRPr="00DB6D83" w:rsidRDefault="008E568F"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8E568F">
        <w:rPr>
          <w:rFonts w:ascii="Times New Roman" w:hAnsi="Times New Roman"/>
          <w:sz w:val="24"/>
          <w:szCs w:val="24"/>
        </w:rPr>
        <w:t xml:space="preserve">Section 438.408(f)(1) and (2) would require that an enrollee exhaust the appeals process before proceeding to the state fair hearing process, and change the timeframe in which a beneficiary must request a state fair hearing to 120 days.  </w:t>
      </w:r>
      <w:r w:rsidR="00E27767">
        <w:rPr>
          <w:rFonts w:ascii="Times New Roman" w:hAnsi="Times New Roman"/>
          <w:sz w:val="24"/>
          <w:szCs w:val="24"/>
        </w:rPr>
        <w:t>This</w:t>
      </w:r>
      <w:r w:rsidRPr="008E568F">
        <w:rPr>
          <w:rFonts w:ascii="Times New Roman" w:hAnsi="Times New Roman"/>
          <w:sz w:val="24"/>
          <w:szCs w:val="24"/>
        </w:rPr>
        <w:t xml:space="preserve"> aligns with the private market</w:t>
      </w:r>
      <w:r w:rsidR="00E27767">
        <w:rPr>
          <w:rFonts w:ascii="Times New Roman" w:hAnsi="Times New Roman"/>
          <w:sz w:val="24"/>
          <w:szCs w:val="24"/>
        </w:rPr>
        <w:t xml:space="preserve"> and since m</w:t>
      </w:r>
      <w:r w:rsidRPr="008E568F">
        <w:rPr>
          <w:rFonts w:ascii="Times New Roman" w:hAnsi="Times New Roman"/>
          <w:sz w:val="24"/>
          <w:szCs w:val="24"/>
        </w:rPr>
        <w:t>any insurers offer more than one line of business, we believe aligning these timeframes will make Medicaid consistent with their usual and customary business practices.</w:t>
      </w:r>
    </w:p>
    <w:p w14:paraId="34F4E7FC" w14:textId="77777777" w:rsidR="005C2875" w:rsidRPr="0020524A"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4"/>
          <w:u w:val="single"/>
        </w:rPr>
      </w:pPr>
    </w:p>
    <w:p w14:paraId="5CD6F4EF" w14:textId="79C14FE7" w:rsidR="005C2875" w:rsidRPr="00790881"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0524A">
        <w:rPr>
          <w:rFonts w:ascii="Times New Roman" w:hAnsi="Times New Roman"/>
          <w:sz w:val="24"/>
          <w:u w:val="single"/>
        </w:rPr>
        <w:t>Section 438.410 Expedited resolution of appeals</w:t>
      </w:r>
      <w:r w:rsidR="005F0178" w:rsidRPr="005F0178">
        <w:rPr>
          <w:rFonts w:ascii="Times New Roman" w:hAnsi="Times New Roman"/>
          <w:sz w:val="24"/>
        </w:rPr>
        <w:t xml:space="preserve">  </w:t>
      </w:r>
      <w:r w:rsidR="00371A8A">
        <w:rPr>
          <w:rFonts w:ascii="Times New Roman" w:hAnsi="Times New Roman"/>
          <w:sz w:val="24"/>
          <w:szCs w:val="24"/>
        </w:rPr>
        <w:t>Section</w:t>
      </w:r>
      <w:r w:rsidR="009A77FD" w:rsidRPr="009A23EE">
        <w:rPr>
          <w:rFonts w:ascii="Times New Roman" w:hAnsi="Times New Roman"/>
          <w:sz w:val="24"/>
          <w:szCs w:val="24"/>
        </w:rPr>
        <w:t xml:space="preserve"> </w:t>
      </w:r>
      <w:r w:rsidR="002C74AD" w:rsidRPr="00490AEF">
        <w:rPr>
          <w:rFonts w:ascii="Times New Roman" w:hAnsi="Times New Roman"/>
          <w:sz w:val="24"/>
          <w:szCs w:val="24"/>
        </w:rPr>
        <w:t>438.410</w:t>
      </w:r>
      <w:r w:rsidRPr="00B654AD">
        <w:rPr>
          <w:rFonts w:ascii="Times New Roman" w:hAnsi="Times New Roman"/>
          <w:sz w:val="24"/>
          <w:szCs w:val="24"/>
        </w:rPr>
        <w:t>(c) of this section requires each MCO</w:t>
      </w:r>
      <w:r w:rsidR="00371A8A">
        <w:rPr>
          <w:rFonts w:ascii="Times New Roman" w:hAnsi="Times New Roman"/>
          <w:sz w:val="24"/>
          <w:szCs w:val="24"/>
        </w:rPr>
        <w:t xml:space="preserve">, </w:t>
      </w:r>
      <w:r w:rsidRPr="00B654AD">
        <w:rPr>
          <w:rFonts w:ascii="Times New Roman" w:hAnsi="Times New Roman"/>
          <w:sz w:val="24"/>
          <w:szCs w:val="24"/>
        </w:rPr>
        <w:t>PIHP</w:t>
      </w:r>
      <w:r w:rsidR="00371A8A">
        <w:rPr>
          <w:rFonts w:ascii="Times New Roman" w:hAnsi="Times New Roman"/>
          <w:sz w:val="24"/>
          <w:szCs w:val="24"/>
        </w:rPr>
        <w:t>,</w:t>
      </w:r>
      <w:r w:rsidRPr="00B654AD">
        <w:rPr>
          <w:rFonts w:ascii="Times New Roman" w:hAnsi="Times New Roman"/>
          <w:sz w:val="24"/>
          <w:szCs w:val="24"/>
        </w:rPr>
        <w:t xml:space="preserve"> and </w:t>
      </w:r>
      <w:r w:rsidR="00371A8A">
        <w:rPr>
          <w:rFonts w:ascii="Times New Roman" w:hAnsi="Times New Roman"/>
          <w:sz w:val="24"/>
          <w:szCs w:val="24"/>
        </w:rPr>
        <w:t>PAHP</w:t>
      </w:r>
      <w:r w:rsidRPr="00B654AD">
        <w:rPr>
          <w:rFonts w:ascii="Times New Roman" w:hAnsi="Times New Roman"/>
          <w:sz w:val="24"/>
          <w:szCs w:val="24"/>
        </w:rPr>
        <w:t xml:space="preserve"> to provide written notice to an enrollee </w:t>
      </w:r>
      <w:r w:rsidRPr="00790881">
        <w:rPr>
          <w:rFonts w:ascii="Times New Roman" w:hAnsi="Times New Roman"/>
          <w:sz w:val="24"/>
          <w:szCs w:val="24"/>
        </w:rPr>
        <w:t>whose request for expedited resolution is denied.</w:t>
      </w:r>
    </w:p>
    <w:p w14:paraId="3D7F594E" w14:textId="77777777" w:rsidR="005C2875" w:rsidRPr="00C22EF3"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5991E611" w14:textId="77777777" w:rsidR="005C2875" w:rsidRPr="00C22EF3"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r w:rsidRPr="00C22EF3">
        <w:rPr>
          <w:rFonts w:ascii="Times New Roman" w:hAnsi="Times New Roman"/>
          <w:iCs/>
          <w:sz w:val="24"/>
          <w:szCs w:val="24"/>
        </w:rPr>
        <w:t>The above information collection requirement is not subject to the PRA.  It is exempt under 5 CFR 1320.4(a) because it occurs as part of an administrative action.</w:t>
      </w:r>
    </w:p>
    <w:p w14:paraId="4D34071F" w14:textId="77777777" w:rsidR="005C2875" w:rsidRPr="007E699D" w:rsidRDefault="005C287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221DAD21" w14:textId="4C6D9549" w:rsidR="005C2875" w:rsidRPr="0085425C" w:rsidRDefault="005C287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AB67A9">
        <w:rPr>
          <w:rFonts w:ascii="Times New Roman" w:hAnsi="Times New Roman"/>
          <w:sz w:val="24"/>
          <w:szCs w:val="24"/>
          <w:u w:val="single"/>
        </w:rPr>
        <w:t>Section 438.414 Information about the grievance system to providers and subcontractors</w:t>
      </w:r>
      <w:r w:rsidR="005F0178" w:rsidRPr="005F0178">
        <w:rPr>
          <w:rFonts w:ascii="Times New Roman" w:hAnsi="Times New Roman"/>
          <w:sz w:val="24"/>
          <w:szCs w:val="24"/>
        </w:rPr>
        <w:t xml:space="preserve">  </w:t>
      </w:r>
      <w:r w:rsidR="00371A8A">
        <w:rPr>
          <w:rFonts w:ascii="Times New Roman" w:hAnsi="Times New Roman"/>
          <w:sz w:val="24"/>
          <w:szCs w:val="24"/>
        </w:rPr>
        <w:t>S</w:t>
      </w:r>
      <w:r w:rsidRPr="00C22EF3">
        <w:rPr>
          <w:rFonts w:ascii="Times New Roman" w:hAnsi="Times New Roman"/>
          <w:sz w:val="24"/>
          <w:szCs w:val="24"/>
        </w:rPr>
        <w:t>ection</w:t>
      </w:r>
      <w:r w:rsidR="009A77FD">
        <w:rPr>
          <w:rFonts w:ascii="Times New Roman" w:hAnsi="Times New Roman"/>
          <w:sz w:val="24"/>
          <w:szCs w:val="24"/>
        </w:rPr>
        <w:t xml:space="preserve"> </w:t>
      </w:r>
      <w:r w:rsidR="002C74AD" w:rsidRPr="00490AEF">
        <w:rPr>
          <w:rFonts w:ascii="Times New Roman" w:hAnsi="Times New Roman"/>
          <w:sz w:val="24"/>
          <w:szCs w:val="24"/>
        </w:rPr>
        <w:t>438.414</w:t>
      </w:r>
      <w:r w:rsidR="00371A8A">
        <w:rPr>
          <w:rFonts w:ascii="Times New Roman" w:hAnsi="Times New Roman"/>
          <w:sz w:val="24"/>
          <w:szCs w:val="24"/>
        </w:rPr>
        <w:t xml:space="preserve"> requires</w:t>
      </w:r>
      <w:r w:rsidRPr="00C22EF3">
        <w:rPr>
          <w:rFonts w:ascii="Times New Roman" w:hAnsi="Times New Roman"/>
          <w:sz w:val="24"/>
          <w:szCs w:val="24"/>
        </w:rPr>
        <w:t xml:space="preserve"> the MCO or PIHP </w:t>
      </w:r>
      <w:r w:rsidR="00371A8A">
        <w:rPr>
          <w:rFonts w:ascii="Times New Roman" w:hAnsi="Times New Roman"/>
          <w:sz w:val="24"/>
          <w:szCs w:val="24"/>
        </w:rPr>
        <w:t>to</w:t>
      </w:r>
      <w:r w:rsidRPr="00C22EF3">
        <w:rPr>
          <w:rFonts w:ascii="Times New Roman" w:hAnsi="Times New Roman"/>
          <w:sz w:val="24"/>
          <w:szCs w:val="24"/>
        </w:rPr>
        <w:t xml:space="preserve"> provide the information specified at §438.10(g)(</w:t>
      </w:r>
      <w:r w:rsidR="00371A8A">
        <w:rPr>
          <w:rFonts w:ascii="Times New Roman" w:hAnsi="Times New Roman"/>
          <w:sz w:val="24"/>
          <w:szCs w:val="24"/>
        </w:rPr>
        <w:t>2</w:t>
      </w:r>
      <w:r w:rsidRPr="00C22EF3">
        <w:rPr>
          <w:rFonts w:ascii="Times New Roman" w:hAnsi="Times New Roman"/>
          <w:sz w:val="24"/>
          <w:szCs w:val="24"/>
        </w:rPr>
        <w:t>)</w:t>
      </w:r>
      <w:r w:rsidR="00371A8A">
        <w:rPr>
          <w:rFonts w:ascii="Times New Roman" w:hAnsi="Times New Roman"/>
          <w:sz w:val="24"/>
          <w:szCs w:val="24"/>
        </w:rPr>
        <w:t>(xi</w:t>
      </w:r>
      <w:r w:rsidRPr="00C22EF3">
        <w:rPr>
          <w:rFonts w:ascii="Times New Roman" w:hAnsi="Times New Roman"/>
          <w:sz w:val="24"/>
          <w:szCs w:val="24"/>
        </w:rPr>
        <w:t>) about the grievance system to all providers and subcontractors at the time they enter into a contract.</w:t>
      </w:r>
      <w:r w:rsidR="00371A8A">
        <w:rPr>
          <w:rFonts w:ascii="Times New Roman" w:hAnsi="Times New Roman"/>
          <w:sz w:val="24"/>
          <w:szCs w:val="24"/>
        </w:rPr>
        <w:t xml:space="preserve">  </w:t>
      </w:r>
      <w:r w:rsidR="00E27767">
        <w:rPr>
          <w:rFonts w:ascii="Times New Roman" w:hAnsi="Times New Roman"/>
          <w:iCs/>
          <w:sz w:val="24"/>
          <w:szCs w:val="24"/>
        </w:rPr>
        <w:t xml:space="preserve">The burden for this is included in </w:t>
      </w:r>
      <w:r w:rsidR="004571D4">
        <w:rPr>
          <w:rFonts w:ascii="Times New Roman" w:hAnsi="Times New Roman"/>
          <w:iCs/>
          <w:sz w:val="24"/>
          <w:szCs w:val="24"/>
        </w:rPr>
        <w:t>§</w:t>
      </w:r>
      <w:r w:rsidR="00E27767">
        <w:rPr>
          <w:rFonts w:ascii="Times New Roman" w:hAnsi="Times New Roman"/>
          <w:iCs/>
          <w:sz w:val="24"/>
          <w:szCs w:val="24"/>
        </w:rPr>
        <w:t>438.10.</w:t>
      </w:r>
    </w:p>
    <w:p w14:paraId="67878176" w14:textId="77777777" w:rsidR="005C2875" w:rsidRPr="0085425C"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u w:val="single"/>
        </w:rPr>
      </w:pPr>
    </w:p>
    <w:p w14:paraId="2077D707" w14:textId="310775F3" w:rsidR="00CF5751" w:rsidRPr="00CF5751" w:rsidRDefault="005C2875" w:rsidP="00602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85425C">
        <w:rPr>
          <w:rFonts w:ascii="Times New Roman" w:hAnsi="Times New Roman"/>
          <w:sz w:val="24"/>
          <w:szCs w:val="24"/>
          <w:u w:val="single"/>
        </w:rPr>
        <w:t>Section 438.416 Recordkeeping and reporting requirements</w:t>
      </w:r>
      <w:r w:rsidR="005F0178" w:rsidRPr="005F0178">
        <w:rPr>
          <w:rFonts w:ascii="Times New Roman" w:hAnsi="Times New Roman"/>
          <w:sz w:val="24"/>
          <w:szCs w:val="24"/>
        </w:rPr>
        <w:t xml:space="preserve">  </w:t>
      </w:r>
      <w:r w:rsidR="00CF5751" w:rsidRPr="00CF5751">
        <w:rPr>
          <w:rFonts w:ascii="Times New Roman" w:hAnsi="Times New Roman"/>
          <w:sz w:val="24"/>
          <w:szCs w:val="24"/>
        </w:rPr>
        <w:t xml:space="preserve">This section adds PAHPs to the requirement to maintain records of grievances and appeals.  We estimate that approximately 240,000 enrollees (2 percent) of the approximately 12 million PAHP enrollees file a grievance or appeal with their PAHP.  As the required elements will be stored and tracked electronically, we estimate 1 min per grievance and appeal at $36.54/hr for an office and administrative support worker to maintain each grievance and appeals record. In aggregate, we estimate an annual private sector burden of </w:t>
      </w:r>
      <w:r w:rsidR="00CF5751" w:rsidRPr="00CF5751">
        <w:rPr>
          <w:rFonts w:ascii="Times New Roman" w:hAnsi="Times New Roman"/>
          <w:b/>
          <w:sz w:val="24"/>
          <w:szCs w:val="24"/>
        </w:rPr>
        <w:t>4,000 hr</w:t>
      </w:r>
      <w:r w:rsidR="00CF5751" w:rsidRPr="00CF5751">
        <w:rPr>
          <w:rFonts w:ascii="Times New Roman" w:hAnsi="Times New Roman"/>
          <w:sz w:val="24"/>
          <w:szCs w:val="24"/>
        </w:rPr>
        <w:t xml:space="preserve"> (240,000 grievances x 1 min) and </w:t>
      </w:r>
      <w:r w:rsidR="00CF5751" w:rsidRPr="00CF5751">
        <w:rPr>
          <w:rFonts w:ascii="Times New Roman" w:hAnsi="Times New Roman"/>
          <w:b/>
          <w:sz w:val="24"/>
          <w:szCs w:val="24"/>
        </w:rPr>
        <w:t>$146,452.32</w:t>
      </w:r>
      <w:r w:rsidR="00CF5751" w:rsidRPr="00CF5751">
        <w:rPr>
          <w:rFonts w:ascii="Times New Roman" w:hAnsi="Times New Roman"/>
          <w:sz w:val="24"/>
          <w:szCs w:val="24"/>
        </w:rPr>
        <w:t xml:space="preserve"> (4,000 hr x $36.54/hr). </w:t>
      </w:r>
      <w:r w:rsidR="004D42CC" w:rsidRPr="004D42CC">
        <w:rPr>
          <w:rFonts w:ascii="Times New Roman" w:hAnsi="Times New Roman"/>
          <w:b/>
          <w:sz w:val="24"/>
        </w:rPr>
        <w:t>(Estimate 12.49)</w:t>
      </w:r>
    </w:p>
    <w:p w14:paraId="5E4FCD1E" w14:textId="77777777" w:rsidR="00CF5751" w:rsidRDefault="00CF5751" w:rsidP="0060269B">
      <w:pPr>
        <w:autoSpaceDE w:val="0"/>
        <w:autoSpaceDN w:val="0"/>
        <w:adjustRightInd w:val="0"/>
        <w:rPr>
          <w:rFonts w:ascii="Times New Roman" w:hAnsi="Times New Roman"/>
          <w:sz w:val="24"/>
          <w:szCs w:val="24"/>
        </w:rPr>
      </w:pPr>
    </w:p>
    <w:p w14:paraId="3E834612" w14:textId="1EB1E2ED" w:rsidR="004D42CC" w:rsidRPr="00076813" w:rsidRDefault="007549ED" w:rsidP="0060269B">
      <w:pPr>
        <w:autoSpaceDE w:val="0"/>
        <w:autoSpaceDN w:val="0"/>
        <w:adjustRightInd w:val="0"/>
        <w:rPr>
          <w:rFonts w:ascii="Times New Roman" w:hAnsi="Times New Roman"/>
          <w:b/>
          <w:sz w:val="24"/>
          <w:szCs w:val="24"/>
        </w:rPr>
      </w:pPr>
      <w:r w:rsidRPr="007549ED">
        <w:rPr>
          <w:rFonts w:ascii="Times New Roman" w:hAnsi="Times New Roman"/>
          <w:sz w:val="24"/>
          <w:szCs w:val="24"/>
        </w:rPr>
        <w:t xml:space="preserve">Maintaining records for grievances and appeals has always been required for MCOs and PIHPs.  However, this rule requires specific data so a few MCOs and PIHPs (10 percent </w:t>
      </w:r>
      <w:r w:rsidR="00244B35">
        <w:rPr>
          <w:rFonts w:ascii="Times New Roman" w:hAnsi="Times New Roman"/>
          <w:sz w:val="24"/>
          <w:szCs w:val="24"/>
        </w:rPr>
        <w:t>[</w:t>
      </w:r>
      <w:r w:rsidRPr="007549ED">
        <w:rPr>
          <w:rFonts w:ascii="Times New Roman" w:hAnsi="Times New Roman"/>
          <w:sz w:val="24"/>
          <w:szCs w:val="24"/>
        </w:rPr>
        <w:t>335 MCOs + 176 PIHPs</w:t>
      </w:r>
      <w:r w:rsidR="00244B35">
        <w:rPr>
          <w:rFonts w:ascii="Times New Roman" w:hAnsi="Times New Roman"/>
          <w:sz w:val="24"/>
          <w:szCs w:val="24"/>
        </w:rPr>
        <w:t>]</w:t>
      </w:r>
      <w:r w:rsidRPr="007549ED">
        <w:rPr>
          <w:rFonts w:ascii="Times New Roman" w:hAnsi="Times New Roman"/>
          <w:sz w:val="24"/>
          <w:szCs w:val="24"/>
        </w:rPr>
        <w:t>) may have to revise their policies and systems to record the required information.  We estimate 3 hr at $78.32 for a computer programmer to make necessary changes.  We estimate a one-time private sector</w:t>
      </w:r>
      <w:r w:rsidRPr="00076813">
        <w:rPr>
          <w:rFonts w:ascii="Times New Roman" w:hAnsi="Times New Roman"/>
          <w:b/>
          <w:sz w:val="24"/>
          <w:szCs w:val="24"/>
        </w:rPr>
        <w:t xml:space="preserve"> burden of 153 hr (51 MCOs and PIHPs x 3 hr) and $11,982.96 (153 </w:t>
      </w:r>
      <w:r w:rsidRPr="00076813">
        <w:rPr>
          <w:rFonts w:ascii="Times New Roman" w:hAnsi="Times New Roman"/>
          <w:b/>
          <w:sz w:val="24"/>
          <w:szCs w:val="24"/>
        </w:rPr>
        <w:lastRenderedPageBreak/>
        <w:t xml:space="preserve">hr x $78.32/hr).  </w:t>
      </w:r>
    </w:p>
    <w:p w14:paraId="766C0260" w14:textId="77777777" w:rsidR="004D42CC" w:rsidRDefault="004D42CC" w:rsidP="0060269B">
      <w:pPr>
        <w:autoSpaceDE w:val="0"/>
        <w:autoSpaceDN w:val="0"/>
        <w:adjustRightInd w:val="0"/>
        <w:rPr>
          <w:rFonts w:ascii="Times New Roman" w:hAnsi="Times New Roman"/>
          <w:sz w:val="24"/>
          <w:szCs w:val="24"/>
        </w:rPr>
      </w:pPr>
    </w:p>
    <w:p w14:paraId="09EAF4AB" w14:textId="2AFD34A6" w:rsidR="004D42CC" w:rsidRDefault="004D42CC" w:rsidP="0060269B">
      <w:pPr>
        <w:autoSpaceDE w:val="0"/>
        <w:autoSpaceDN w:val="0"/>
        <w:adjustRightInd w:val="0"/>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184FB5">
        <w:rPr>
          <w:rFonts w:ascii="Times New Roman" w:hAnsi="Times New Roman"/>
          <w:b/>
          <w:iCs/>
          <w:sz w:val="24"/>
          <w:szCs w:val="24"/>
        </w:rPr>
        <w:t>51</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FD5335">
        <w:rPr>
          <w:rFonts w:ascii="Times New Roman" w:hAnsi="Times New Roman"/>
          <w:b/>
          <w:iCs/>
          <w:sz w:val="24"/>
          <w:szCs w:val="24"/>
        </w:rPr>
        <w:t>3</w:t>
      </w:r>
      <w:r>
        <w:rPr>
          <w:rFonts w:ascii="Times New Roman" w:hAnsi="Times New Roman"/>
          <w:b/>
          <w:iCs/>
          <w:sz w:val="24"/>
          <w:szCs w:val="24"/>
        </w:rPr>
        <w:t>,</w:t>
      </w:r>
      <w:r w:rsidR="00FD5335">
        <w:rPr>
          <w:rFonts w:ascii="Times New Roman" w:hAnsi="Times New Roman"/>
          <w:b/>
          <w:iCs/>
          <w:sz w:val="24"/>
          <w:szCs w:val="24"/>
        </w:rPr>
        <w:t>994</w:t>
      </w:r>
      <w:r>
        <w:rPr>
          <w:rFonts w:ascii="Times New Roman" w:hAnsi="Times New Roman"/>
          <w:b/>
          <w:iCs/>
          <w:sz w:val="24"/>
          <w:szCs w:val="24"/>
        </w:rPr>
        <w:t>.3</w:t>
      </w:r>
      <w:r w:rsidR="00FD5335">
        <w:rPr>
          <w:rFonts w:ascii="Times New Roman" w:hAnsi="Times New Roman"/>
          <w:b/>
          <w:iCs/>
          <w:sz w:val="24"/>
          <w:szCs w:val="24"/>
        </w:rPr>
        <w:t>2</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7549ED" w:rsidRPr="007549ED">
        <w:rPr>
          <w:rFonts w:ascii="Times New Roman" w:hAnsi="Times New Roman"/>
          <w:sz w:val="24"/>
          <w:szCs w:val="24"/>
        </w:rPr>
        <w:t>do not anticipate any additional burden after the 3-year approval period expires.</w:t>
      </w:r>
    </w:p>
    <w:p w14:paraId="751EED52" w14:textId="77777777" w:rsidR="004D42CC" w:rsidRDefault="004D42CC" w:rsidP="0060269B">
      <w:pPr>
        <w:autoSpaceDE w:val="0"/>
        <w:autoSpaceDN w:val="0"/>
        <w:adjustRightInd w:val="0"/>
        <w:rPr>
          <w:rFonts w:ascii="Times New Roman" w:hAnsi="Times New Roman"/>
          <w:sz w:val="24"/>
          <w:szCs w:val="24"/>
        </w:rPr>
      </w:pPr>
    </w:p>
    <w:p w14:paraId="33B8F75A" w14:textId="4ED99C32" w:rsidR="003D7B20" w:rsidRPr="00CF5751" w:rsidRDefault="007549ED" w:rsidP="0060269B">
      <w:pPr>
        <w:autoSpaceDE w:val="0"/>
        <w:autoSpaceDN w:val="0"/>
        <w:adjustRightInd w:val="0"/>
        <w:rPr>
          <w:rFonts w:ascii="Times New Roman" w:hAnsi="Times New Roman"/>
          <w:sz w:val="24"/>
          <w:szCs w:val="24"/>
        </w:rPr>
      </w:pPr>
      <w:r w:rsidRPr="007549ED">
        <w:rPr>
          <w:rFonts w:ascii="Times New Roman" w:hAnsi="Times New Roman"/>
          <w:sz w:val="24"/>
          <w:szCs w:val="24"/>
        </w:rPr>
        <w:t xml:space="preserve">As the required elements will be stored and tracked electronically, we estimate 1 min per grievance and appeal at $36.54/hr for an office and administrative support worker to maintain each grievance and appeals record.  In aggregate, we estimate an annual private sector burden of </w:t>
      </w:r>
      <w:r w:rsidRPr="007549ED">
        <w:rPr>
          <w:rFonts w:ascii="Times New Roman" w:hAnsi="Times New Roman"/>
          <w:b/>
          <w:sz w:val="24"/>
          <w:szCs w:val="24"/>
        </w:rPr>
        <w:t>14,299 hr</w:t>
      </w:r>
      <w:r w:rsidRPr="007549ED">
        <w:rPr>
          <w:rFonts w:ascii="Times New Roman" w:hAnsi="Times New Roman"/>
          <w:sz w:val="24"/>
          <w:szCs w:val="24"/>
        </w:rPr>
        <w:t xml:space="preserve"> (856,257 grievances (.02 x 4,394,450 (.10 x 43,944,503 MCO and PIHP enrollees) x 1 min) and </w:t>
      </w:r>
      <w:r w:rsidRPr="007549ED">
        <w:rPr>
          <w:rFonts w:ascii="Times New Roman" w:hAnsi="Times New Roman"/>
          <w:b/>
          <w:sz w:val="24"/>
          <w:szCs w:val="24"/>
        </w:rPr>
        <w:t>$522,503.43</w:t>
      </w:r>
      <w:r w:rsidRPr="007549ED">
        <w:rPr>
          <w:rFonts w:ascii="Times New Roman" w:hAnsi="Times New Roman"/>
          <w:sz w:val="24"/>
          <w:szCs w:val="24"/>
        </w:rPr>
        <w:t xml:space="preserve"> (14,299 hr x $36.54/hr).</w:t>
      </w:r>
      <w:r w:rsidR="004D42CC">
        <w:rPr>
          <w:rFonts w:ascii="Times New Roman" w:hAnsi="Times New Roman"/>
          <w:sz w:val="24"/>
          <w:szCs w:val="24"/>
        </w:rPr>
        <w:t xml:space="preserve"> </w:t>
      </w:r>
      <w:r w:rsidR="004D42CC" w:rsidRPr="004D42CC">
        <w:rPr>
          <w:rFonts w:ascii="Times New Roman" w:hAnsi="Times New Roman"/>
          <w:b/>
          <w:sz w:val="24"/>
        </w:rPr>
        <w:t>(Estimate 12.50)</w:t>
      </w:r>
    </w:p>
    <w:p w14:paraId="0BD89D2E" w14:textId="7F4E4CC4" w:rsidR="002C74AD" w:rsidRPr="00F42B0D" w:rsidRDefault="002C74AD" w:rsidP="0060269B">
      <w:pPr>
        <w:autoSpaceDE w:val="0"/>
        <w:autoSpaceDN w:val="0"/>
        <w:adjustRightInd w:val="0"/>
        <w:rPr>
          <w:rFonts w:ascii="Times New Roman" w:hAnsi="Times New Roman"/>
          <w:sz w:val="24"/>
        </w:rPr>
      </w:pPr>
    </w:p>
    <w:p w14:paraId="64CA39B2" w14:textId="7131BD32" w:rsidR="007549ED" w:rsidRPr="007549ED" w:rsidRDefault="002C74AD" w:rsidP="005F0178">
      <w:pPr>
        <w:pStyle w:val="Heading5"/>
        <w:tabs>
          <w:tab w:val="clear" w:pos="0"/>
        </w:tabs>
        <w:suppressAutoHyphens w:val="0"/>
        <w:autoSpaceDE w:val="0"/>
        <w:autoSpaceDN w:val="0"/>
        <w:adjustRightInd w:val="0"/>
        <w:ind w:left="0"/>
        <w:rPr>
          <w:b w:val="0"/>
          <w:bCs w:val="0"/>
          <w:szCs w:val="24"/>
          <w:u w:val="none"/>
        </w:rPr>
      </w:pPr>
      <w:r w:rsidRPr="00F42B0D">
        <w:rPr>
          <w:b w:val="0"/>
        </w:rPr>
        <w:t>Section 438.420 Continuation of benefits while the MCO, PIHP, or PAHP appeal and the state fair hearing are pending</w:t>
      </w:r>
      <w:r w:rsidR="005F0178" w:rsidRPr="005F0178">
        <w:rPr>
          <w:b w:val="0"/>
          <w:u w:val="none"/>
        </w:rPr>
        <w:t xml:space="preserve">  </w:t>
      </w:r>
      <w:r w:rsidR="007549ED" w:rsidRPr="007549ED">
        <w:rPr>
          <w:b w:val="0"/>
          <w:bCs w:val="0"/>
          <w:szCs w:val="24"/>
          <w:u w:val="none"/>
        </w:rPr>
        <w:t>Section 438.420(c)(4) removes the time period or service limit of a previously authorized service has been met as a criteria for defining the duration of continued benefits and adds “PAHP” as a conforming change to §438.400.  This action requires that MCOs and PIHPs revise current policies and procedures to reflect having only 3 criteria instead of 4.  PAHPs would incorporate the options in §438.420(c)(1) through (3) when developing their system under §438.402 and thus the elimination of §438.420 (c)(4) would have no impact on PAHPs.</w:t>
      </w:r>
    </w:p>
    <w:p w14:paraId="59B686AC" w14:textId="77777777" w:rsidR="007549ED" w:rsidRDefault="007549ED" w:rsidP="0060269B">
      <w:pPr>
        <w:pStyle w:val="Heading5"/>
        <w:autoSpaceDE w:val="0"/>
        <w:autoSpaceDN w:val="0"/>
        <w:adjustRightInd w:val="0"/>
        <w:ind w:left="0"/>
        <w:rPr>
          <w:b w:val="0"/>
          <w:bCs w:val="0"/>
          <w:szCs w:val="24"/>
          <w:u w:val="none"/>
        </w:rPr>
      </w:pPr>
    </w:p>
    <w:p w14:paraId="3D1450EF" w14:textId="00B41D3B" w:rsidR="007549ED" w:rsidRPr="007549ED" w:rsidRDefault="007549ED" w:rsidP="0060269B">
      <w:pPr>
        <w:pStyle w:val="Heading5"/>
        <w:autoSpaceDE w:val="0"/>
        <w:autoSpaceDN w:val="0"/>
        <w:adjustRightInd w:val="0"/>
        <w:ind w:left="0"/>
        <w:rPr>
          <w:b w:val="0"/>
          <w:bCs w:val="0"/>
          <w:szCs w:val="24"/>
          <w:u w:val="none"/>
        </w:rPr>
      </w:pPr>
      <w:r w:rsidRPr="007549ED">
        <w:rPr>
          <w:b w:val="0"/>
          <w:bCs w:val="0"/>
          <w:szCs w:val="24"/>
          <w:u w:val="none"/>
        </w:rPr>
        <w:t xml:space="preserve">For </w:t>
      </w:r>
      <w:r w:rsidR="00645B87">
        <w:rPr>
          <w:b w:val="0"/>
          <w:bCs w:val="0"/>
          <w:szCs w:val="24"/>
          <w:u w:val="none"/>
        </w:rPr>
        <w:t>511 (</w:t>
      </w:r>
      <w:r w:rsidR="00645B87" w:rsidRPr="007549ED">
        <w:rPr>
          <w:b w:val="0"/>
          <w:bCs w:val="0"/>
          <w:szCs w:val="24"/>
          <w:u w:val="none"/>
        </w:rPr>
        <w:t>335 MCOs + 176 PIHPs</w:t>
      </w:r>
      <w:r w:rsidR="00645B87">
        <w:rPr>
          <w:b w:val="0"/>
          <w:bCs w:val="0"/>
          <w:szCs w:val="24"/>
          <w:u w:val="none"/>
        </w:rPr>
        <w:t>) entities</w:t>
      </w:r>
      <w:r w:rsidRPr="007549ED">
        <w:rPr>
          <w:b w:val="0"/>
          <w:bCs w:val="0"/>
          <w:szCs w:val="24"/>
          <w:u w:val="none"/>
        </w:rPr>
        <w:t xml:space="preserve">, we estimate a one-time private sector burden of 4 hr at $64.46/hr for a business operations specialist to revise current policies and procedures.  In aggregate, we estimate </w:t>
      </w:r>
      <w:r w:rsidRPr="007549ED">
        <w:rPr>
          <w:bCs w:val="0"/>
          <w:szCs w:val="24"/>
          <w:u w:val="none"/>
        </w:rPr>
        <w:t>2,044 hr</w:t>
      </w:r>
      <w:r w:rsidRPr="007549ED">
        <w:rPr>
          <w:b w:val="0"/>
          <w:bCs w:val="0"/>
          <w:szCs w:val="24"/>
          <w:u w:val="none"/>
        </w:rPr>
        <w:t xml:space="preserve"> (</w:t>
      </w:r>
      <w:r w:rsidR="00645B87">
        <w:rPr>
          <w:b w:val="0"/>
          <w:bCs w:val="0"/>
          <w:szCs w:val="24"/>
          <w:u w:val="none"/>
        </w:rPr>
        <w:t xml:space="preserve">511 entities </w:t>
      </w:r>
      <w:r w:rsidRPr="007549ED">
        <w:rPr>
          <w:b w:val="0"/>
          <w:bCs w:val="0"/>
          <w:szCs w:val="24"/>
          <w:u w:val="none"/>
        </w:rPr>
        <w:t xml:space="preserve">x 4 hr) and </w:t>
      </w:r>
      <w:r w:rsidRPr="007549ED">
        <w:rPr>
          <w:bCs w:val="0"/>
          <w:szCs w:val="24"/>
          <w:u w:val="none"/>
        </w:rPr>
        <w:t>$131,756.24</w:t>
      </w:r>
      <w:r w:rsidRPr="007549ED">
        <w:rPr>
          <w:b w:val="0"/>
          <w:bCs w:val="0"/>
          <w:szCs w:val="24"/>
          <w:u w:val="none"/>
        </w:rPr>
        <w:t xml:space="preserve"> (2,044 hr x $64.46/hr).</w:t>
      </w:r>
      <w:r w:rsidR="00FD5335">
        <w:rPr>
          <w:b w:val="0"/>
          <w:bCs w:val="0"/>
          <w:szCs w:val="24"/>
          <w:u w:val="none"/>
        </w:rPr>
        <w:t xml:space="preserve">  </w:t>
      </w:r>
      <w:r w:rsidR="00FD5335" w:rsidRPr="00FD5335">
        <w:rPr>
          <w:u w:val="none"/>
        </w:rPr>
        <w:t>(Estimate 12.51)</w:t>
      </w:r>
    </w:p>
    <w:p w14:paraId="4A595405" w14:textId="77777777" w:rsidR="007549ED" w:rsidRDefault="007549ED" w:rsidP="0060269B">
      <w:pPr>
        <w:pStyle w:val="Heading5"/>
        <w:autoSpaceDE w:val="0"/>
        <w:autoSpaceDN w:val="0"/>
        <w:adjustRightInd w:val="0"/>
        <w:ind w:left="0"/>
        <w:rPr>
          <w:b w:val="0"/>
          <w:bCs w:val="0"/>
          <w:szCs w:val="24"/>
          <w:u w:val="none"/>
        </w:rPr>
      </w:pPr>
    </w:p>
    <w:p w14:paraId="550BA34D" w14:textId="4F71B08C" w:rsidR="008B5658" w:rsidRPr="008B5658" w:rsidRDefault="007549ED" w:rsidP="0060269B">
      <w:pPr>
        <w:pStyle w:val="Heading5"/>
        <w:autoSpaceDE w:val="0"/>
        <w:autoSpaceDN w:val="0"/>
        <w:adjustRightInd w:val="0"/>
        <w:ind w:left="0"/>
        <w:rPr>
          <w:szCs w:val="24"/>
        </w:rPr>
      </w:pPr>
      <w:r w:rsidRPr="007549ED">
        <w:rPr>
          <w:b w:val="0"/>
          <w:bCs w:val="0"/>
          <w:szCs w:val="24"/>
          <w:u w:val="none"/>
        </w:rPr>
        <w:t>Section 438.420(d) adds PAHPs to the list of entities that can recover costs if the adverse determination is upheld.  PAHPs are required to include the policies and procedures necessary to recover costs when developing their system under §438.402 and thus will not incur additional burden.</w:t>
      </w:r>
    </w:p>
    <w:p w14:paraId="583115DA" w14:textId="77777777" w:rsidR="00FD5335" w:rsidRPr="005F707A" w:rsidRDefault="00FD5335" w:rsidP="0060269B">
      <w:pPr>
        <w:rPr>
          <w:rFonts w:ascii="Times New Roman" w:hAnsi="Times New Roman"/>
          <w:sz w:val="24"/>
          <w:szCs w:val="24"/>
        </w:rPr>
      </w:pPr>
    </w:p>
    <w:p w14:paraId="29F841BA" w14:textId="4220B6B4" w:rsidR="00A2243B" w:rsidRDefault="002C74AD" w:rsidP="0060269B">
      <w:pPr>
        <w:rPr>
          <w:rFonts w:ascii="Times New Roman" w:hAnsi="Times New Roman"/>
          <w:sz w:val="24"/>
          <w:szCs w:val="24"/>
        </w:rPr>
      </w:pPr>
      <w:r w:rsidRPr="00013301">
        <w:rPr>
          <w:rFonts w:ascii="Times New Roman" w:hAnsi="Times New Roman"/>
          <w:sz w:val="24"/>
          <w:u w:val="single"/>
        </w:rPr>
        <w:t>Section 438.602 State responsibilities</w:t>
      </w:r>
      <w:r w:rsidR="005F0178" w:rsidRPr="005F0178">
        <w:rPr>
          <w:rFonts w:ascii="Times New Roman" w:hAnsi="Times New Roman"/>
          <w:sz w:val="24"/>
        </w:rPr>
        <w:t xml:space="preserve">  </w:t>
      </w:r>
      <w:r w:rsidR="0034644B" w:rsidRPr="0034644B">
        <w:rPr>
          <w:rFonts w:ascii="Times New Roman" w:hAnsi="Times New Roman"/>
          <w:sz w:val="24"/>
          <w:szCs w:val="24"/>
        </w:rPr>
        <w:t xml:space="preserve">Section 438.602(a) details state responsibilities for monitoring MCO, PIHP, PAHP, PCCM or PCCM’s compliance with §§438.604, 438.606, 438.608, 438.610, 438.230, and 438.808.  As all of these sections are existing requirements, the only new burden is for states to update their policies and procedures, if necessary, to reflect revised regulatory text.  We estimate a one-time state burden of 6 hr at $64.46/hr for a business operations specialist to create and/or revise their policies.  In aggregate, we estimate </w:t>
      </w:r>
      <w:r w:rsidR="0034644B" w:rsidRPr="0034644B">
        <w:rPr>
          <w:rFonts w:ascii="Times New Roman" w:hAnsi="Times New Roman"/>
          <w:b/>
          <w:sz w:val="24"/>
          <w:szCs w:val="24"/>
        </w:rPr>
        <w:t>252 hr</w:t>
      </w:r>
      <w:r w:rsidR="0034644B" w:rsidRPr="0034644B">
        <w:rPr>
          <w:rFonts w:ascii="Times New Roman" w:hAnsi="Times New Roman"/>
          <w:sz w:val="24"/>
          <w:szCs w:val="24"/>
        </w:rPr>
        <w:t xml:space="preserve"> (42 states x 6 hr) and </w:t>
      </w:r>
      <w:r w:rsidR="0034644B" w:rsidRPr="0034644B">
        <w:rPr>
          <w:rFonts w:ascii="Times New Roman" w:hAnsi="Times New Roman"/>
          <w:b/>
          <w:sz w:val="24"/>
          <w:szCs w:val="24"/>
        </w:rPr>
        <w:t>$16,243.92</w:t>
      </w:r>
      <w:r w:rsidR="0034644B" w:rsidRPr="0034644B">
        <w:rPr>
          <w:rFonts w:ascii="Times New Roman" w:hAnsi="Times New Roman"/>
          <w:sz w:val="24"/>
          <w:szCs w:val="24"/>
        </w:rPr>
        <w:t xml:space="preserve"> (252 hr x $64.46/hr). </w:t>
      </w:r>
    </w:p>
    <w:p w14:paraId="3B159C0E" w14:textId="77777777" w:rsidR="00A2243B" w:rsidRDefault="00A2243B" w:rsidP="0060269B">
      <w:pPr>
        <w:rPr>
          <w:rFonts w:ascii="Times New Roman" w:hAnsi="Times New Roman"/>
          <w:sz w:val="24"/>
          <w:szCs w:val="24"/>
        </w:rPr>
      </w:pPr>
    </w:p>
    <w:p w14:paraId="0E1CB1DC" w14:textId="6366D43D" w:rsidR="00A2243B" w:rsidRDefault="00A2243B" w:rsidP="00A2243B">
      <w:pPr>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670758">
        <w:rPr>
          <w:rFonts w:ascii="Times New Roman" w:hAnsi="Times New Roman"/>
          <w:b/>
          <w:iCs/>
          <w:sz w:val="24"/>
          <w:szCs w:val="24"/>
        </w:rPr>
        <w:t>84</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670758">
        <w:rPr>
          <w:rFonts w:ascii="Times New Roman" w:hAnsi="Times New Roman"/>
          <w:b/>
          <w:iCs/>
          <w:sz w:val="24"/>
          <w:szCs w:val="24"/>
        </w:rPr>
        <w:t>5</w:t>
      </w:r>
      <w:r>
        <w:rPr>
          <w:rFonts w:ascii="Times New Roman" w:hAnsi="Times New Roman"/>
          <w:b/>
          <w:iCs/>
          <w:sz w:val="24"/>
          <w:szCs w:val="24"/>
        </w:rPr>
        <w:t>,</w:t>
      </w:r>
      <w:r w:rsidR="00670758">
        <w:rPr>
          <w:rFonts w:ascii="Times New Roman" w:hAnsi="Times New Roman"/>
          <w:b/>
          <w:iCs/>
          <w:sz w:val="24"/>
          <w:szCs w:val="24"/>
        </w:rPr>
        <w:t>414</w:t>
      </w:r>
      <w:r>
        <w:rPr>
          <w:rFonts w:ascii="Times New Roman" w:hAnsi="Times New Roman"/>
          <w:b/>
          <w:iCs/>
          <w:sz w:val="24"/>
          <w:szCs w:val="24"/>
        </w:rPr>
        <w:t>.</w:t>
      </w:r>
      <w:r w:rsidR="00670758">
        <w:rPr>
          <w:rFonts w:ascii="Times New Roman" w:hAnsi="Times New Roman"/>
          <w:b/>
          <w:iCs/>
          <w:sz w:val="24"/>
          <w:szCs w:val="24"/>
        </w:rPr>
        <w:t>64</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0034644B" w:rsidRPr="0034644B">
        <w:rPr>
          <w:rFonts w:ascii="Times New Roman" w:hAnsi="Times New Roman"/>
          <w:sz w:val="24"/>
          <w:szCs w:val="24"/>
        </w:rPr>
        <w:t>do not anticipate any additional burden after the 3-year approval period expires.</w:t>
      </w:r>
      <w:r>
        <w:rPr>
          <w:rFonts w:ascii="Times New Roman" w:hAnsi="Times New Roman"/>
          <w:sz w:val="24"/>
          <w:szCs w:val="24"/>
        </w:rPr>
        <w:t xml:space="preserve">  </w:t>
      </w:r>
      <w:r w:rsidRPr="00A2243B">
        <w:rPr>
          <w:rFonts w:ascii="Times New Roman" w:hAnsi="Times New Roman"/>
          <w:b/>
          <w:sz w:val="24"/>
        </w:rPr>
        <w:t>(Estimate 12.52)</w:t>
      </w:r>
    </w:p>
    <w:p w14:paraId="6BD97EDC" w14:textId="77777777" w:rsidR="00A2243B" w:rsidRDefault="00A2243B" w:rsidP="0060269B">
      <w:pPr>
        <w:rPr>
          <w:rFonts w:ascii="Times New Roman" w:hAnsi="Times New Roman"/>
          <w:sz w:val="24"/>
          <w:szCs w:val="24"/>
        </w:rPr>
      </w:pPr>
    </w:p>
    <w:p w14:paraId="6509252C" w14:textId="750BED50" w:rsidR="00670758" w:rsidRDefault="00545D79" w:rsidP="0060269B">
      <w:pPr>
        <w:rPr>
          <w:rFonts w:ascii="Times New Roman" w:hAnsi="Times New Roman"/>
          <w:sz w:val="24"/>
          <w:szCs w:val="24"/>
        </w:rPr>
      </w:pPr>
      <w:r w:rsidRPr="00545D79">
        <w:rPr>
          <w:rFonts w:ascii="Times New Roman" w:hAnsi="Times New Roman"/>
          <w:sz w:val="24"/>
          <w:szCs w:val="24"/>
        </w:rPr>
        <w:t xml:space="preserve">Section 438.602(b) requires states to screen and enroll MCO, PIHP, PAHP, PCCM and PCCM entity providers in accordance with 42 CFR part 455, subparts B and E.  Given that states already </w:t>
      </w:r>
      <w:r w:rsidRPr="00545D79">
        <w:rPr>
          <w:rFonts w:ascii="Times New Roman" w:hAnsi="Times New Roman"/>
          <w:sz w:val="24"/>
          <w:szCs w:val="24"/>
        </w:rPr>
        <w:lastRenderedPageBreak/>
        <w:t xml:space="preserve">comply with these subparts for their FFS programs, the necessary processes and procedures have already been implemented.  Additionally, since some states require their managed care plan providers to enroll with FFS, the overlap that occurs in many states due to provider market conditions, and the exemption from this requirement for Medicare approved providers, we believe the pool of managed care providers that will have to be newly screened and enrolled by the states is small.  We expect the MCOs, PIHPs, and PAHPs will need to create data files to submit new provider applications to the state for the screening and enrollment processes.  As PCCMs and PCCM entities are already FFS providers, there would be no additional burden on them or the state.  </w:t>
      </w:r>
      <w:r w:rsidR="00245E43">
        <w:rPr>
          <w:rFonts w:ascii="Times New Roman" w:hAnsi="Times New Roman"/>
          <w:sz w:val="24"/>
          <w:szCs w:val="24"/>
        </w:rPr>
        <w:t>For 572 (</w:t>
      </w:r>
      <w:r w:rsidR="00245E43" w:rsidRPr="00545D79">
        <w:rPr>
          <w:rFonts w:ascii="Times New Roman" w:hAnsi="Times New Roman"/>
          <w:sz w:val="24"/>
          <w:szCs w:val="24"/>
        </w:rPr>
        <w:t>335 MCOs + 176 PIHPs + 61 PAHPs</w:t>
      </w:r>
      <w:r w:rsidR="00245E43">
        <w:rPr>
          <w:rFonts w:ascii="Times New Roman" w:hAnsi="Times New Roman"/>
          <w:sz w:val="24"/>
          <w:szCs w:val="24"/>
        </w:rPr>
        <w:t xml:space="preserve">) entities, </w:t>
      </w:r>
      <w:r w:rsidRPr="00545D79">
        <w:rPr>
          <w:rFonts w:ascii="Times New Roman" w:hAnsi="Times New Roman"/>
          <w:sz w:val="24"/>
          <w:szCs w:val="24"/>
        </w:rPr>
        <w:t xml:space="preserve">we estimate a one-time private sector burden of 6 hr at $78.32/hr for a computer programmer to create the necessary programs to send provider applications/data to the state.  In aggregate, we estimate </w:t>
      </w:r>
      <w:r w:rsidRPr="00545D79">
        <w:rPr>
          <w:rFonts w:ascii="Times New Roman" w:hAnsi="Times New Roman"/>
          <w:b/>
          <w:sz w:val="24"/>
          <w:szCs w:val="24"/>
        </w:rPr>
        <w:t>3,432 hr</w:t>
      </w:r>
      <w:r w:rsidRPr="00545D79">
        <w:rPr>
          <w:rFonts w:ascii="Times New Roman" w:hAnsi="Times New Roman"/>
          <w:sz w:val="24"/>
          <w:szCs w:val="24"/>
        </w:rPr>
        <w:t xml:space="preserve"> (</w:t>
      </w:r>
      <w:r w:rsidR="00245E43">
        <w:rPr>
          <w:rFonts w:ascii="Times New Roman" w:hAnsi="Times New Roman"/>
          <w:sz w:val="24"/>
          <w:szCs w:val="24"/>
        </w:rPr>
        <w:t xml:space="preserve">572 entities </w:t>
      </w:r>
      <w:r w:rsidRPr="00545D79">
        <w:rPr>
          <w:rFonts w:ascii="Times New Roman" w:hAnsi="Times New Roman"/>
          <w:sz w:val="24"/>
          <w:szCs w:val="24"/>
        </w:rPr>
        <w:t xml:space="preserve">x 6 hr) and </w:t>
      </w:r>
      <w:r w:rsidRPr="00545D79">
        <w:rPr>
          <w:rFonts w:ascii="Times New Roman" w:hAnsi="Times New Roman"/>
          <w:b/>
          <w:sz w:val="24"/>
          <w:szCs w:val="24"/>
        </w:rPr>
        <w:t>$268,794.24</w:t>
      </w:r>
      <w:r w:rsidRPr="00545D79">
        <w:rPr>
          <w:rFonts w:ascii="Times New Roman" w:hAnsi="Times New Roman"/>
          <w:sz w:val="24"/>
          <w:szCs w:val="24"/>
        </w:rPr>
        <w:t xml:space="preserve"> (3,432 hr x $78.32/hr). </w:t>
      </w:r>
    </w:p>
    <w:p w14:paraId="078C5BC5" w14:textId="77777777" w:rsidR="00670758" w:rsidRDefault="00670758" w:rsidP="0060269B">
      <w:pPr>
        <w:rPr>
          <w:rFonts w:ascii="Times New Roman" w:hAnsi="Times New Roman"/>
          <w:sz w:val="24"/>
          <w:szCs w:val="24"/>
        </w:rPr>
      </w:pPr>
    </w:p>
    <w:p w14:paraId="38EAC6C8" w14:textId="5AA4ED26" w:rsidR="00545D79" w:rsidRPr="00545D79" w:rsidRDefault="00670758" w:rsidP="0060269B">
      <w:pPr>
        <w:rPr>
          <w:rFonts w:ascii="Times New Roman" w:hAnsi="Times New Roman"/>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Pr>
          <w:rFonts w:ascii="Times New Roman" w:hAnsi="Times New Roman"/>
          <w:b/>
          <w:iCs/>
          <w:sz w:val="24"/>
          <w:szCs w:val="24"/>
        </w:rPr>
        <w:t>1,144</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Pr>
          <w:rFonts w:ascii="Times New Roman" w:hAnsi="Times New Roman"/>
          <w:b/>
          <w:iCs/>
          <w:sz w:val="24"/>
          <w:szCs w:val="24"/>
        </w:rPr>
        <w:t>89,598.08</w:t>
      </w:r>
      <w:r>
        <w:rPr>
          <w:rFonts w:ascii="Times New Roman" w:hAnsi="Times New Roman"/>
          <w:iCs/>
          <w:sz w:val="24"/>
          <w:szCs w:val="24"/>
        </w:rPr>
        <w:t xml:space="preserve">.  </w:t>
      </w:r>
      <w:r w:rsidR="00DA28B2">
        <w:rPr>
          <w:rFonts w:ascii="Times New Roman" w:hAnsi="Times New Roman"/>
          <w:sz w:val="24"/>
          <w:szCs w:val="24"/>
        </w:rPr>
        <w:t xml:space="preserve">We are annualizing the one-time estimate since we </w:t>
      </w:r>
      <w:r w:rsidRPr="00545D79">
        <w:rPr>
          <w:rFonts w:ascii="Times New Roman" w:hAnsi="Times New Roman"/>
          <w:sz w:val="24"/>
          <w:szCs w:val="24"/>
        </w:rPr>
        <w:t>do not anticipate any additional burden after the 3-year approval period expires.</w:t>
      </w:r>
      <w:r>
        <w:rPr>
          <w:rFonts w:ascii="Times New Roman" w:hAnsi="Times New Roman"/>
          <w:sz w:val="24"/>
          <w:szCs w:val="24"/>
        </w:rPr>
        <w:t xml:space="preserve">  </w:t>
      </w:r>
      <w:r w:rsidR="00545D79" w:rsidRPr="00545D79">
        <w:rPr>
          <w:rFonts w:ascii="Times New Roman" w:hAnsi="Times New Roman"/>
          <w:sz w:val="24"/>
          <w:szCs w:val="24"/>
        </w:rPr>
        <w:t>Once created, the report will likely be put on a production schedule and generate no additional burden.</w:t>
      </w:r>
      <w:r>
        <w:rPr>
          <w:rFonts w:ascii="Times New Roman" w:hAnsi="Times New Roman"/>
          <w:sz w:val="24"/>
          <w:szCs w:val="24"/>
        </w:rPr>
        <w:t xml:space="preserve"> </w:t>
      </w:r>
      <w:r w:rsidRPr="00670758">
        <w:rPr>
          <w:rFonts w:ascii="Times New Roman" w:hAnsi="Times New Roman"/>
          <w:b/>
          <w:sz w:val="24"/>
        </w:rPr>
        <w:t>(Estimate 12.53)</w:t>
      </w:r>
    </w:p>
    <w:p w14:paraId="20D85302" w14:textId="77777777" w:rsidR="00545D79" w:rsidRDefault="00545D79" w:rsidP="0060269B">
      <w:pPr>
        <w:rPr>
          <w:rFonts w:ascii="Times New Roman" w:hAnsi="Times New Roman"/>
          <w:sz w:val="24"/>
          <w:szCs w:val="24"/>
        </w:rPr>
      </w:pPr>
    </w:p>
    <w:p w14:paraId="21D8ACA4" w14:textId="64825787" w:rsidR="00545D79" w:rsidRPr="00545D79" w:rsidRDefault="00545D79" w:rsidP="0060269B">
      <w:pPr>
        <w:rPr>
          <w:rFonts w:ascii="Times New Roman" w:hAnsi="Times New Roman"/>
          <w:sz w:val="24"/>
          <w:szCs w:val="24"/>
        </w:rPr>
      </w:pPr>
      <w:r w:rsidRPr="00545D79">
        <w:rPr>
          <w:rFonts w:ascii="Times New Roman" w:hAnsi="Times New Roman"/>
          <w:sz w:val="24"/>
          <w:szCs w:val="24"/>
        </w:rPr>
        <w:t xml:space="preserve">Section 438.602(e) requires states to conduct or contract for audits of MCO, PIHP, and PAHP encounter and financial data once every 3 years.  As validation of encounter data is also required in §438.818(a), we assume no additional burden.  For the financial audits, states could use internal staff or an existing contractual resource, such as their actuarial firm.  For internal staff, we estimate an annual state burden of 20 hr at $66.38/hr for an accountant.  In aggregate, we estimate </w:t>
      </w:r>
      <w:r w:rsidRPr="00545D79">
        <w:rPr>
          <w:rFonts w:ascii="Times New Roman" w:hAnsi="Times New Roman"/>
          <w:b/>
          <w:sz w:val="24"/>
          <w:szCs w:val="24"/>
        </w:rPr>
        <w:t>3,680 hr</w:t>
      </w:r>
      <w:r w:rsidRPr="00545D79">
        <w:rPr>
          <w:rFonts w:ascii="Times New Roman" w:hAnsi="Times New Roman"/>
          <w:sz w:val="24"/>
          <w:szCs w:val="24"/>
        </w:rPr>
        <w:t xml:space="preserve"> (335 MCOs + 176 PIHPs + 41 PAHPs x 20 hr)/3) and </w:t>
      </w:r>
      <w:r w:rsidRPr="00545D79">
        <w:rPr>
          <w:rFonts w:ascii="Times New Roman" w:hAnsi="Times New Roman"/>
          <w:b/>
          <w:sz w:val="24"/>
          <w:szCs w:val="24"/>
        </w:rPr>
        <w:t>$244,278.40</w:t>
      </w:r>
      <w:r w:rsidRPr="00545D79">
        <w:rPr>
          <w:rFonts w:ascii="Times New Roman" w:hAnsi="Times New Roman"/>
          <w:sz w:val="24"/>
          <w:szCs w:val="24"/>
        </w:rPr>
        <w:t xml:space="preserve"> (3,680 hr x $66.38/hr).</w:t>
      </w:r>
      <w:r w:rsidR="00563880">
        <w:rPr>
          <w:rFonts w:ascii="Times New Roman" w:hAnsi="Times New Roman"/>
          <w:sz w:val="24"/>
          <w:szCs w:val="24"/>
        </w:rPr>
        <w:t xml:space="preserve">  </w:t>
      </w:r>
      <w:r w:rsidR="00563880" w:rsidRPr="00563880">
        <w:rPr>
          <w:rFonts w:ascii="Times New Roman" w:hAnsi="Times New Roman"/>
          <w:b/>
          <w:sz w:val="24"/>
        </w:rPr>
        <w:t>(Estimate 12.54)</w:t>
      </w:r>
    </w:p>
    <w:p w14:paraId="25F52A20" w14:textId="77777777" w:rsidR="00545D79" w:rsidRDefault="00545D79" w:rsidP="0060269B">
      <w:pPr>
        <w:rPr>
          <w:rFonts w:ascii="Times New Roman" w:hAnsi="Times New Roman"/>
          <w:sz w:val="24"/>
          <w:szCs w:val="24"/>
        </w:rPr>
      </w:pPr>
    </w:p>
    <w:p w14:paraId="69A64E7F" w14:textId="120688E5" w:rsidR="0034644B" w:rsidRDefault="00545D79" w:rsidP="0060269B">
      <w:pPr>
        <w:rPr>
          <w:rFonts w:ascii="Times New Roman" w:hAnsi="Times New Roman"/>
          <w:sz w:val="24"/>
          <w:szCs w:val="24"/>
        </w:rPr>
      </w:pPr>
      <w:r w:rsidRPr="00545D79">
        <w:rPr>
          <w:rFonts w:ascii="Times New Roman" w:hAnsi="Times New Roman"/>
          <w:sz w:val="24"/>
          <w:szCs w:val="24"/>
        </w:rPr>
        <w:t xml:space="preserve">Section 438.602(g) requires states to post the MCO’s, PIHP’s, and PAHP’s contracts, data from §438.604, and audits from §438.602(e) on their website.  As most of these activities will only occur no more frequently than annually, we estimate an annual state burden of 1 hr at $78.32/hr for a computer programmer to post the documents.  In aggregate, we estimate </w:t>
      </w:r>
      <w:r w:rsidRPr="00545D79">
        <w:rPr>
          <w:rFonts w:ascii="Times New Roman" w:hAnsi="Times New Roman"/>
          <w:b/>
          <w:sz w:val="24"/>
          <w:szCs w:val="24"/>
        </w:rPr>
        <w:t>40 hr</w:t>
      </w:r>
      <w:r w:rsidRPr="00545D79">
        <w:rPr>
          <w:rFonts w:ascii="Times New Roman" w:hAnsi="Times New Roman"/>
          <w:sz w:val="24"/>
          <w:szCs w:val="24"/>
        </w:rPr>
        <w:t xml:space="preserve"> (40 states x 1 hr) and </w:t>
      </w:r>
      <w:r w:rsidRPr="00545D79">
        <w:rPr>
          <w:rFonts w:ascii="Times New Roman" w:hAnsi="Times New Roman"/>
          <w:b/>
          <w:sz w:val="24"/>
          <w:szCs w:val="24"/>
        </w:rPr>
        <w:t>$3,132.80</w:t>
      </w:r>
      <w:r>
        <w:rPr>
          <w:rFonts w:ascii="Times New Roman" w:hAnsi="Times New Roman"/>
          <w:sz w:val="24"/>
          <w:szCs w:val="24"/>
        </w:rPr>
        <w:t xml:space="preserve"> (40 hr x $78.32/hr).</w:t>
      </w:r>
      <w:r w:rsidR="00563880">
        <w:rPr>
          <w:rFonts w:ascii="Times New Roman" w:hAnsi="Times New Roman"/>
          <w:sz w:val="24"/>
          <w:szCs w:val="24"/>
        </w:rPr>
        <w:t xml:space="preserve"> </w:t>
      </w:r>
      <w:r w:rsidR="00563880" w:rsidRPr="00563880">
        <w:rPr>
          <w:rFonts w:ascii="Times New Roman" w:hAnsi="Times New Roman"/>
          <w:b/>
          <w:sz w:val="24"/>
          <w:szCs w:val="24"/>
        </w:rPr>
        <w:t xml:space="preserve"> </w:t>
      </w:r>
      <w:r w:rsidR="00563880" w:rsidRPr="00563880">
        <w:rPr>
          <w:rFonts w:ascii="Times New Roman" w:hAnsi="Times New Roman"/>
          <w:b/>
          <w:sz w:val="24"/>
        </w:rPr>
        <w:t>(Estimate 12.55)</w:t>
      </w:r>
    </w:p>
    <w:p w14:paraId="303013F4" w14:textId="5FA080B8" w:rsidR="002C74AD" w:rsidRPr="005F707A" w:rsidRDefault="002C74AD" w:rsidP="0060269B">
      <w:pPr>
        <w:rPr>
          <w:rFonts w:ascii="Times New Roman" w:hAnsi="Times New Roman"/>
          <w:sz w:val="24"/>
          <w:szCs w:val="24"/>
        </w:rPr>
      </w:pPr>
    </w:p>
    <w:p w14:paraId="1D9C80EE" w14:textId="0F6AE455" w:rsidR="005C2875" w:rsidRPr="005F0178" w:rsidRDefault="005C2875" w:rsidP="005F0178">
      <w:pPr>
        <w:pStyle w:val="Heading5"/>
        <w:tabs>
          <w:tab w:val="clear" w:pos="0"/>
        </w:tabs>
        <w:suppressAutoHyphens w:val="0"/>
        <w:autoSpaceDE w:val="0"/>
        <w:autoSpaceDN w:val="0"/>
        <w:adjustRightInd w:val="0"/>
        <w:ind w:left="0"/>
        <w:rPr>
          <w:rStyle w:val="footnoteref"/>
          <w:b w:val="0"/>
          <w:szCs w:val="24"/>
          <w:u w:val="none"/>
        </w:rPr>
      </w:pPr>
      <w:r w:rsidRPr="009A77FD">
        <w:rPr>
          <w:b w:val="0"/>
          <w:szCs w:val="24"/>
        </w:rPr>
        <w:t>Section 438.604 Data</w:t>
      </w:r>
      <w:r w:rsidR="00C001BC" w:rsidRPr="00490AEF">
        <w:rPr>
          <w:b w:val="0"/>
          <w:szCs w:val="24"/>
        </w:rPr>
        <w:t>, information, and documentation that must be submitted</w:t>
      </w:r>
      <w:r w:rsidR="005F0178" w:rsidRPr="005F0178">
        <w:rPr>
          <w:b w:val="0"/>
          <w:szCs w:val="24"/>
          <w:u w:val="none"/>
        </w:rPr>
        <w:t xml:space="preserve">  </w:t>
      </w:r>
      <w:r w:rsidR="0004673A" w:rsidRPr="005F0178">
        <w:rPr>
          <w:b w:val="0"/>
          <w:szCs w:val="24"/>
          <w:u w:val="none"/>
        </w:rPr>
        <w:t>This section details the type of information the state must require by contract from the MCO, PIHP, PAHP, PCCM, or PCCM entity.  The burden to amend all contracts is included in 438.3.</w:t>
      </w:r>
    </w:p>
    <w:p w14:paraId="180AF491" w14:textId="77777777" w:rsidR="005C2875" w:rsidRPr="005F0178" w:rsidRDefault="005C287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z w:val="24"/>
          <w:szCs w:val="24"/>
        </w:rPr>
      </w:pPr>
    </w:p>
    <w:p w14:paraId="0ED69660" w14:textId="5B2229C4" w:rsidR="00545D79" w:rsidRPr="00545D79" w:rsidRDefault="005C2875"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sidRPr="00027C29">
        <w:rPr>
          <w:rStyle w:val="footnoteref"/>
          <w:rFonts w:ascii="Times New Roman" w:hAnsi="Times New Roman"/>
          <w:sz w:val="24"/>
          <w:szCs w:val="24"/>
          <w:u w:val="single"/>
        </w:rPr>
        <w:t>Section 438.608 Program integrity requirements</w:t>
      </w:r>
      <w:r w:rsidR="00C001BC" w:rsidRPr="00027C29">
        <w:rPr>
          <w:rStyle w:val="footnoteref"/>
          <w:rFonts w:ascii="Times New Roman" w:hAnsi="Times New Roman"/>
          <w:sz w:val="24"/>
          <w:szCs w:val="24"/>
          <w:u w:val="single"/>
        </w:rPr>
        <w:t xml:space="preserve"> under the contract</w:t>
      </w:r>
      <w:r w:rsidR="005F0178" w:rsidRPr="005F0178">
        <w:rPr>
          <w:rStyle w:val="footnoteref"/>
          <w:rFonts w:ascii="Times New Roman" w:hAnsi="Times New Roman"/>
          <w:sz w:val="24"/>
          <w:szCs w:val="24"/>
        </w:rPr>
        <w:t xml:space="preserve">  </w:t>
      </w:r>
      <w:r w:rsidR="00545D79" w:rsidRPr="00545D79">
        <w:rPr>
          <w:rStyle w:val="footnoteref"/>
          <w:rFonts w:ascii="Times New Roman" w:hAnsi="Times New Roman"/>
          <w:snapToGrid/>
          <w:sz w:val="24"/>
        </w:rPr>
        <w:t xml:space="preserve">Section 438.608(a) requires that MCOs, PIHPs, and PAHPs to have administrative and management arrangements or procedures which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 </w:t>
      </w:r>
    </w:p>
    <w:p w14:paraId="48A91833" w14:textId="77777777" w:rsidR="005F0178" w:rsidRDefault="005F0178"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p>
    <w:p w14:paraId="59539D6A" w14:textId="77777777" w:rsidR="00545D79" w:rsidRP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sidRPr="00545D79">
        <w:rPr>
          <w:rStyle w:val="footnoteref"/>
          <w:rFonts w:ascii="Times New Roman" w:hAnsi="Times New Roman"/>
          <w:snapToGrid/>
          <w:sz w:val="24"/>
        </w:rPr>
        <w:lastRenderedPageBreak/>
        <w:t xml:space="preserve">The compliance program under §438.608(a)(1),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 </w:t>
      </w:r>
    </w:p>
    <w:p w14:paraId="3844EFEA" w14:textId="77777777" w:rsid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p>
    <w:p w14:paraId="591B69C3" w14:textId="5901634F" w:rsidR="00563880"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sidRPr="00545D79">
        <w:rPr>
          <w:rStyle w:val="footnoteref"/>
          <w:rFonts w:ascii="Times New Roman" w:hAnsi="Times New Roman"/>
          <w:snapToGrid/>
          <w:sz w:val="24"/>
        </w:rPr>
        <w:t xml:space="preserve">While §438.608(a)(1) is an existing regulation, we expect all </w:t>
      </w:r>
      <w:r w:rsidR="004C3D87">
        <w:rPr>
          <w:rStyle w:val="footnoteref"/>
          <w:rFonts w:ascii="Times New Roman" w:hAnsi="Times New Roman"/>
          <w:snapToGrid/>
          <w:sz w:val="24"/>
        </w:rPr>
        <w:t>552 (</w:t>
      </w:r>
      <w:r w:rsidR="004C3D87" w:rsidRPr="00545D79">
        <w:rPr>
          <w:rStyle w:val="footnoteref"/>
          <w:rFonts w:ascii="Times New Roman" w:hAnsi="Times New Roman"/>
          <w:snapToGrid/>
          <w:sz w:val="24"/>
        </w:rPr>
        <w:t>335 MCOs + 176 PIHPs + 41 PAHPs</w:t>
      </w:r>
      <w:r w:rsidR="004C3D87">
        <w:rPr>
          <w:rStyle w:val="footnoteref"/>
          <w:rFonts w:ascii="Times New Roman" w:hAnsi="Times New Roman"/>
          <w:snapToGrid/>
          <w:sz w:val="24"/>
        </w:rPr>
        <w:t xml:space="preserve">) entities </w:t>
      </w:r>
      <w:r w:rsidRPr="00545D79">
        <w:rPr>
          <w:rStyle w:val="footnoteref"/>
          <w:rFonts w:ascii="Times New Roman" w:hAnsi="Times New Roman"/>
          <w:snapToGrid/>
          <w:sz w:val="24"/>
        </w:rPr>
        <w:t xml:space="preserve">review their policies and procedures to ensure that all of the above listed items are addressed.  We estimate a one-time private sector burden of 2 hr at $64.46/hr for a business operations specialist to review and (if necessary) revise their policies and procedures.  In aggregate, we estimate </w:t>
      </w:r>
      <w:r w:rsidRPr="00545D79">
        <w:rPr>
          <w:rStyle w:val="footnoteref"/>
          <w:rFonts w:ascii="Times New Roman" w:hAnsi="Times New Roman"/>
          <w:b/>
          <w:snapToGrid/>
          <w:sz w:val="24"/>
        </w:rPr>
        <w:t>1,104 hr</w:t>
      </w:r>
      <w:r w:rsidRPr="00545D79">
        <w:rPr>
          <w:rStyle w:val="footnoteref"/>
          <w:rFonts w:ascii="Times New Roman" w:hAnsi="Times New Roman"/>
          <w:snapToGrid/>
          <w:sz w:val="24"/>
        </w:rPr>
        <w:t xml:space="preserve"> (</w:t>
      </w:r>
      <w:r w:rsidR="004C3D87">
        <w:rPr>
          <w:rStyle w:val="footnoteref"/>
          <w:rFonts w:ascii="Times New Roman" w:hAnsi="Times New Roman"/>
          <w:snapToGrid/>
          <w:sz w:val="24"/>
        </w:rPr>
        <w:t>552 entities</w:t>
      </w:r>
      <w:r w:rsidR="004C3D87" w:rsidRPr="00545D79">
        <w:rPr>
          <w:rStyle w:val="footnoteref"/>
          <w:rFonts w:ascii="Times New Roman" w:hAnsi="Times New Roman"/>
          <w:snapToGrid/>
          <w:sz w:val="24"/>
        </w:rPr>
        <w:t xml:space="preserve"> </w:t>
      </w:r>
      <w:r w:rsidRPr="00545D79">
        <w:rPr>
          <w:rStyle w:val="footnoteref"/>
          <w:rFonts w:ascii="Times New Roman" w:hAnsi="Times New Roman"/>
          <w:snapToGrid/>
          <w:sz w:val="24"/>
        </w:rPr>
        <w:t xml:space="preserve">x 2 hr) and </w:t>
      </w:r>
      <w:r w:rsidRPr="00545D79">
        <w:rPr>
          <w:rStyle w:val="footnoteref"/>
          <w:rFonts w:ascii="Times New Roman" w:hAnsi="Times New Roman"/>
          <w:b/>
          <w:snapToGrid/>
          <w:sz w:val="24"/>
        </w:rPr>
        <w:t>$71,163.84</w:t>
      </w:r>
      <w:r w:rsidRPr="00545D79">
        <w:rPr>
          <w:rStyle w:val="footnoteref"/>
          <w:rFonts w:ascii="Times New Roman" w:hAnsi="Times New Roman"/>
          <w:snapToGrid/>
          <w:sz w:val="24"/>
        </w:rPr>
        <w:t xml:space="preserve"> (1,104 hr x $64.46/hr). </w:t>
      </w:r>
    </w:p>
    <w:p w14:paraId="444AE72E" w14:textId="77777777" w:rsidR="00563880" w:rsidRDefault="00563880"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p>
    <w:p w14:paraId="5179C224" w14:textId="76A9F531" w:rsidR="00545D79" w:rsidRDefault="00563880"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sidR="00B23438">
        <w:rPr>
          <w:rFonts w:ascii="Times New Roman" w:hAnsi="Times New Roman"/>
          <w:b/>
          <w:iCs/>
          <w:sz w:val="24"/>
          <w:szCs w:val="24"/>
        </w:rPr>
        <w:t>368</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sidR="00734DDE">
        <w:rPr>
          <w:rFonts w:ascii="Times New Roman" w:hAnsi="Times New Roman"/>
          <w:b/>
          <w:iCs/>
          <w:sz w:val="24"/>
          <w:szCs w:val="24"/>
        </w:rPr>
        <w:t>23</w:t>
      </w:r>
      <w:r>
        <w:rPr>
          <w:rFonts w:ascii="Times New Roman" w:hAnsi="Times New Roman"/>
          <w:b/>
          <w:iCs/>
          <w:sz w:val="24"/>
          <w:szCs w:val="24"/>
        </w:rPr>
        <w:t>,</w:t>
      </w:r>
      <w:r w:rsidR="00734DDE">
        <w:rPr>
          <w:rFonts w:ascii="Times New Roman" w:hAnsi="Times New Roman"/>
          <w:b/>
          <w:iCs/>
          <w:sz w:val="24"/>
          <w:szCs w:val="24"/>
        </w:rPr>
        <w:t>721</w:t>
      </w:r>
      <w:r>
        <w:rPr>
          <w:rFonts w:ascii="Times New Roman" w:hAnsi="Times New Roman"/>
          <w:b/>
          <w:iCs/>
          <w:sz w:val="24"/>
          <w:szCs w:val="24"/>
        </w:rPr>
        <w:t>.</w:t>
      </w:r>
      <w:r w:rsidR="00734DDE">
        <w:rPr>
          <w:rFonts w:ascii="Times New Roman" w:hAnsi="Times New Roman"/>
          <w:b/>
          <w:iCs/>
          <w:sz w:val="24"/>
          <w:szCs w:val="24"/>
        </w:rPr>
        <w:t>2</w:t>
      </w:r>
      <w:r>
        <w:rPr>
          <w:rFonts w:ascii="Times New Roman" w:hAnsi="Times New Roman"/>
          <w:b/>
          <w:iCs/>
          <w:sz w:val="24"/>
          <w:szCs w:val="24"/>
        </w:rPr>
        <w:t>8</w:t>
      </w:r>
      <w:r>
        <w:rPr>
          <w:rFonts w:ascii="Times New Roman" w:hAnsi="Times New Roman"/>
          <w:iCs/>
          <w:sz w:val="24"/>
          <w:szCs w:val="24"/>
        </w:rPr>
        <w:t xml:space="preserve">.  </w:t>
      </w:r>
      <w:r w:rsidR="00DA28B2">
        <w:rPr>
          <w:rStyle w:val="footnoteref"/>
          <w:rFonts w:ascii="Times New Roman" w:hAnsi="Times New Roman"/>
          <w:snapToGrid/>
          <w:sz w:val="24"/>
        </w:rPr>
        <w:t xml:space="preserve">We are annualizing the one-time estimate since we </w:t>
      </w:r>
      <w:r w:rsidR="00545D79" w:rsidRPr="00545D79">
        <w:rPr>
          <w:rStyle w:val="footnoteref"/>
          <w:rFonts w:ascii="Times New Roman" w:hAnsi="Times New Roman"/>
          <w:snapToGrid/>
          <w:sz w:val="24"/>
        </w:rPr>
        <w:t xml:space="preserve">do not anticipate any additional burden after the 3-year approval period expires.  </w:t>
      </w:r>
      <w:r w:rsidRPr="00563880">
        <w:rPr>
          <w:rFonts w:ascii="Times New Roman" w:hAnsi="Times New Roman"/>
          <w:b/>
          <w:sz w:val="24"/>
        </w:rPr>
        <w:t>(Estimate 12.56)</w:t>
      </w:r>
    </w:p>
    <w:p w14:paraId="41565B5A" w14:textId="77777777" w:rsid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p>
    <w:p w14:paraId="77CAE2B7" w14:textId="59AE3F16" w:rsidR="00545D79" w:rsidRP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sidRPr="00545D79">
        <w:rPr>
          <w:rStyle w:val="footnoteref"/>
          <w:rFonts w:ascii="Times New Roman" w:hAnsi="Times New Roman"/>
          <w:snapToGrid/>
          <w:sz w:val="24"/>
        </w:rPr>
        <w:t xml:space="preserve">Section 438.608(a)(2) and (3) requires the reporting of overpayments and enrollee fraud.  As these would be done via an email from the MCO, PIHP, or PAHP to the state and do not occur very often, we estimate an annual private sector burden of 2 hr at $64.46/hr for a business operations specialist.  In aggregate, we estimate </w:t>
      </w:r>
      <w:r w:rsidRPr="00545D79">
        <w:rPr>
          <w:rStyle w:val="footnoteref"/>
          <w:rFonts w:ascii="Times New Roman" w:hAnsi="Times New Roman"/>
          <w:b/>
          <w:snapToGrid/>
          <w:sz w:val="24"/>
        </w:rPr>
        <w:t>1,104 hr</w:t>
      </w:r>
      <w:r w:rsidRPr="00545D79">
        <w:rPr>
          <w:rStyle w:val="footnoteref"/>
          <w:rFonts w:ascii="Times New Roman" w:hAnsi="Times New Roman"/>
          <w:snapToGrid/>
          <w:sz w:val="24"/>
        </w:rPr>
        <w:t xml:space="preserve"> (</w:t>
      </w:r>
      <w:r w:rsidR="00E656B7">
        <w:rPr>
          <w:rStyle w:val="footnoteref"/>
          <w:rFonts w:ascii="Times New Roman" w:hAnsi="Times New Roman"/>
          <w:snapToGrid/>
          <w:sz w:val="24"/>
        </w:rPr>
        <w:t xml:space="preserve">552 entities </w:t>
      </w:r>
      <w:r w:rsidRPr="00545D79">
        <w:rPr>
          <w:rStyle w:val="footnoteref"/>
          <w:rFonts w:ascii="Times New Roman" w:hAnsi="Times New Roman"/>
          <w:snapToGrid/>
          <w:sz w:val="24"/>
        </w:rPr>
        <w:t xml:space="preserve">x 2 hr) and </w:t>
      </w:r>
      <w:r w:rsidRPr="00545D79">
        <w:rPr>
          <w:rStyle w:val="footnoteref"/>
          <w:rFonts w:ascii="Times New Roman" w:hAnsi="Times New Roman"/>
          <w:b/>
          <w:snapToGrid/>
          <w:sz w:val="24"/>
        </w:rPr>
        <w:t>$71,163.84</w:t>
      </w:r>
      <w:r w:rsidRPr="00545D79">
        <w:rPr>
          <w:rStyle w:val="footnoteref"/>
          <w:rFonts w:ascii="Times New Roman" w:hAnsi="Times New Roman"/>
          <w:snapToGrid/>
          <w:sz w:val="24"/>
        </w:rPr>
        <w:t xml:space="preserve"> (1,104 hr x $64.46/hr). </w:t>
      </w:r>
      <w:r w:rsidR="00325E0E">
        <w:rPr>
          <w:rStyle w:val="footnoteref"/>
          <w:rFonts w:ascii="Times New Roman" w:hAnsi="Times New Roman"/>
          <w:snapToGrid/>
          <w:sz w:val="24"/>
        </w:rPr>
        <w:t xml:space="preserve"> </w:t>
      </w:r>
      <w:r w:rsidR="00325E0E" w:rsidRPr="00325E0E">
        <w:rPr>
          <w:rFonts w:ascii="Times New Roman" w:hAnsi="Times New Roman"/>
          <w:b/>
          <w:sz w:val="24"/>
        </w:rPr>
        <w:t>(Estimate 12.57)</w:t>
      </w:r>
    </w:p>
    <w:p w14:paraId="28FB6F94" w14:textId="77777777" w:rsid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p>
    <w:p w14:paraId="3D68864F" w14:textId="610D1E85" w:rsidR="00545D79" w:rsidRP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sidRPr="00545D79">
        <w:rPr>
          <w:rStyle w:val="footnoteref"/>
          <w:rFonts w:ascii="Times New Roman" w:hAnsi="Times New Roman"/>
          <w:snapToGrid/>
          <w:sz w:val="24"/>
        </w:rPr>
        <w:t xml:space="preserve">Section 438.608(a)(4) requires that the MCO, PIHP, or PAHP use a sampling methodology to verify receipt of services.  Given that this is already required of all states in their FFS programs, many states already require their MCOs, PIHPs, and PAHPs to do this.  Additionally, many managed care plans perform this as part of usual and customary business practice.  Therefore, we estimate only approximately 200 MCOs, PIHPs, or PAHPs may need to implement this as a new procedure.  As this typically involves mailing a letter or sending an email to the enrollee, we estimate that 200 MCOs, PIHPs, or PAHPs will mail to 100 enrollees each.  We estimate an annual private sector burden of 1 min at $30.92/hr for a mail clerk to send each letter.  In aggregate, we estimate </w:t>
      </w:r>
      <w:r w:rsidRPr="00545D79">
        <w:rPr>
          <w:rStyle w:val="footnoteref"/>
          <w:rFonts w:ascii="Times New Roman" w:hAnsi="Times New Roman"/>
          <w:b/>
          <w:snapToGrid/>
          <w:sz w:val="24"/>
        </w:rPr>
        <w:t>333 hr</w:t>
      </w:r>
      <w:r w:rsidRPr="00545D79">
        <w:rPr>
          <w:rStyle w:val="footnoteref"/>
          <w:rFonts w:ascii="Times New Roman" w:hAnsi="Times New Roman"/>
          <w:snapToGrid/>
          <w:sz w:val="24"/>
        </w:rPr>
        <w:t xml:space="preserve"> (20,000 letters x 1 min/letter) and </w:t>
      </w:r>
      <w:r w:rsidRPr="00545D79">
        <w:rPr>
          <w:rStyle w:val="footnoteref"/>
          <w:rFonts w:ascii="Times New Roman" w:hAnsi="Times New Roman"/>
          <w:b/>
          <w:snapToGrid/>
          <w:sz w:val="24"/>
        </w:rPr>
        <w:t>$10,327.28</w:t>
      </w:r>
      <w:r w:rsidRPr="00545D79">
        <w:rPr>
          <w:rStyle w:val="footnoteref"/>
          <w:rFonts w:ascii="Times New Roman" w:hAnsi="Times New Roman"/>
          <w:snapToGrid/>
          <w:sz w:val="24"/>
        </w:rPr>
        <w:t xml:space="preserve"> (333 hr x $30.92/hr).  This estimate will be significantly reduced as the use of email increases.</w:t>
      </w:r>
      <w:r w:rsidR="00325E0E">
        <w:rPr>
          <w:rStyle w:val="footnoteref"/>
          <w:rFonts w:ascii="Times New Roman" w:hAnsi="Times New Roman"/>
          <w:snapToGrid/>
          <w:sz w:val="24"/>
        </w:rPr>
        <w:t xml:space="preserve">  </w:t>
      </w:r>
      <w:r w:rsidR="00325E0E" w:rsidRPr="00325E0E">
        <w:rPr>
          <w:rFonts w:ascii="Times New Roman" w:hAnsi="Times New Roman"/>
          <w:b/>
          <w:sz w:val="24"/>
        </w:rPr>
        <w:t>(Estimate 12.58)</w:t>
      </w:r>
    </w:p>
    <w:p w14:paraId="47B4B920" w14:textId="77777777" w:rsid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p>
    <w:p w14:paraId="6DF55A0A" w14:textId="77777777" w:rsidR="00545D79" w:rsidRP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sidRPr="00545D79">
        <w:rPr>
          <w:rStyle w:val="footnoteref"/>
          <w:rFonts w:ascii="Times New Roman" w:hAnsi="Times New Roman"/>
          <w:snapToGrid/>
          <w:sz w:val="24"/>
        </w:rPr>
        <w:t>Section 438.608(b) reiterates the requirement in §438.602(b) whereby the burden is stated in section IV.C.36. of this final rule.</w:t>
      </w:r>
    </w:p>
    <w:p w14:paraId="7B2EE7A6" w14:textId="77777777" w:rsidR="00545D79"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p>
    <w:p w14:paraId="11C1BE65" w14:textId="48D6CFD4" w:rsidR="00C001BC" w:rsidRPr="00F42B0D" w:rsidRDefault="00545D79" w:rsidP="0060269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Fonts w:ascii="Times New Roman" w:hAnsi="Times New Roman"/>
          <w:snapToGrid/>
          <w:sz w:val="24"/>
        </w:rPr>
      </w:pPr>
      <w:r w:rsidRPr="00663586">
        <w:rPr>
          <w:rStyle w:val="footnoteref"/>
          <w:rFonts w:ascii="Times New Roman" w:hAnsi="Times New Roman"/>
          <w:snapToGrid/>
          <w:sz w:val="24"/>
        </w:rPr>
        <w:t xml:space="preserve">Section 438.608(c) and (d) requires that states include in all MCO, PIHP, and PAHP contracts, the process for the disclosure and treatment of certain types of recoveries and reporting of such activity.  While the burden to amend the contracts is included in §438.3, we estimate a one-time private sector burden of  1 hr at $78.32/hr for a computer programmer to create the report.  </w:t>
      </w:r>
      <w:r w:rsidR="008C021F" w:rsidRPr="00663586">
        <w:rPr>
          <w:rStyle w:val="footnoteref"/>
          <w:rFonts w:ascii="Times New Roman" w:hAnsi="Times New Roman"/>
          <w:snapToGrid/>
          <w:sz w:val="24"/>
        </w:rPr>
        <w:t xml:space="preserve">For 552 (335 MCOs + 176 PIHPs + 41 PAHPs) entities, </w:t>
      </w:r>
      <w:r w:rsidRPr="00663586">
        <w:rPr>
          <w:rStyle w:val="footnoteref"/>
          <w:rFonts w:ascii="Times New Roman" w:hAnsi="Times New Roman"/>
          <w:snapToGrid/>
          <w:sz w:val="24"/>
        </w:rPr>
        <w:t xml:space="preserve">we estimate </w:t>
      </w:r>
      <w:r w:rsidRPr="00663586">
        <w:rPr>
          <w:rStyle w:val="footnoteref"/>
          <w:rFonts w:ascii="Times New Roman" w:hAnsi="Times New Roman"/>
          <w:b/>
          <w:snapToGrid/>
          <w:sz w:val="24"/>
        </w:rPr>
        <w:t>552 hr</w:t>
      </w:r>
      <w:r w:rsidRPr="00663586">
        <w:rPr>
          <w:rStyle w:val="footnoteref"/>
          <w:rFonts w:ascii="Times New Roman" w:hAnsi="Times New Roman"/>
          <w:snapToGrid/>
          <w:sz w:val="24"/>
        </w:rPr>
        <w:t xml:space="preserve"> (</w:t>
      </w:r>
      <w:r w:rsidR="008C021F" w:rsidRPr="00663586">
        <w:rPr>
          <w:rStyle w:val="footnoteref"/>
          <w:rFonts w:ascii="Times New Roman" w:hAnsi="Times New Roman"/>
          <w:snapToGrid/>
          <w:sz w:val="24"/>
        </w:rPr>
        <w:t xml:space="preserve">552 entities </w:t>
      </w:r>
      <w:r w:rsidRPr="00663586">
        <w:rPr>
          <w:rStyle w:val="footnoteref"/>
          <w:rFonts w:ascii="Times New Roman" w:hAnsi="Times New Roman"/>
          <w:snapToGrid/>
          <w:sz w:val="24"/>
        </w:rPr>
        <w:t xml:space="preserve">x 1 hr) and </w:t>
      </w:r>
      <w:r w:rsidRPr="00663586">
        <w:rPr>
          <w:rStyle w:val="footnoteref"/>
          <w:rFonts w:ascii="Times New Roman" w:hAnsi="Times New Roman"/>
          <w:b/>
          <w:snapToGrid/>
          <w:sz w:val="24"/>
        </w:rPr>
        <w:lastRenderedPageBreak/>
        <w:t>$43,232.64</w:t>
      </w:r>
      <w:r w:rsidRPr="00663586">
        <w:rPr>
          <w:rStyle w:val="footnoteref"/>
          <w:rFonts w:ascii="Times New Roman" w:hAnsi="Times New Roman"/>
          <w:snapToGrid/>
          <w:sz w:val="24"/>
        </w:rPr>
        <w:t xml:space="preserve"> (552 hr x $78.32/hr).  Once developed, the report will be put on a production schedule and add no additional burden.</w:t>
      </w:r>
      <w:r w:rsidR="00325E0E" w:rsidRPr="00663586">
        <w:rPr>
          <w:rStyle w:val="footnoteref"/>
          <w:rFonts w:ascii="Times New Roman" w:hAnsi="Times New Roman"/>
          <w:snapToGrid/>
          <w:sz w:val="24"/>
        </w:rPr>
        <w:t xml:space="preserve">  </w:t>
      </w:r>
      <w:r w:rsidR="00325E0E" w:rsidRPr="00663586">
        <w:rPr>
          <w:rFonts w:ascii="Times New Roman" w:hAnsi="Times New Roman"/>
          <w:b/>
          <w:sz w:val="24"/>
        </w:rPr>
        <w:t>(Estimate 12.59)</w:t>
      </w:r>
    </w:p>
    <w:p w14:paraId="50B1EFA6" w14:textId="77777777" w:rsidR="00C001BC" w:rsidRPr="00F42B0D" w:rsidRDefault="00C001BC" w:rsidP="0060269B">
      <w:pPr>
        <w:pStyle w:val="BodyTextIndent"/>
        <w:widowControl/>
        <w:tabs>
          <w:tab w:val="left" w:pos="0"/>
          <w:tab w:val="left" w:pos="1440"/>
          <w:tab w:val="left" w:pos="9360"/>
        </w:tabs>
        <w:rPr>
          <w:rStyle w:val="footnoteref"/>
          <w:rFonts w:ascii="Times New Roman" w:hAnsi="Times New Roman"/>
          <w:snapToGrid/>
          <w:sz w:val="24"/>
        </w:rPr>
      </w:pPr>
    </w:p>
    <w:p w14:paraId="1AC0A6BD" w14:textId="740EF1B7" w:rsidR="006148B8" w:rsidRDefault="005C2875" w:rsidP="005F0178">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r w:rsidRPr="00325B9F">
        <w:rPr>
          <w:rFonts w:ascii="Times New Roman" w:hAnsi="Times New Roman"/>
          <w:sz w:val="24"/>
          <w:u w:val="single"/>
        </w:rPr>
        <w:t>Section 438.710</w:t>
      </w:r>
      <w:r w:rsidR="00390A21" w:rsidRPr="00F42B0D">
        <w:rPr>
          <w:rFonts w:ascii="Times New Roman" w:hAnsi="Times New Roman"/>
          <w:sz w:val="24"/>
          <w:u w:val="single"/>
        </w:rPr>
        <w:t xml:space="preserve"> Notice of sanction and pre-termination hearing</w:t>
      </w:r>
      <w:r w:rsidR="005F0178" w:rsidRPr="005F0178">
        <w:rPr>
          <w:rFonts w:ascii="Times New Roman" w:hAnsi="Times New Roman"/>
          <w:sz w:val="24"/>
        </w:rPr>
        <w:t xml:space="preserve">  </w:t>
      </w:r>
      <w:r w:rsidR="006148B8" w:rsidRPr="006148B8">
        <w:rPr>
          <w:rFonts w:ascii="Times New Roman" w:hAnsi="Times New Roman"/>
          <w:iCs/>
          <w:sz w:val="24"/>
          <w:szCs w:val="24"/>
        </w:rPr>
        <w:t>Before imposing any of the sanctions specified in subpart I, §438.710(a) would require that the state give the affected MCO, PIHP, PAHP or PCCM written notice that explains the basis and nature of the sanction. Section 438.710(b)(2) states that before terminating an MCO’s, PIHP’s, PAHP’s or PCCM’s contract, the state would be required to: (</w:t>
      </w:r>
      <w:r w:rsidR="0004673A">
        <w:rPr>
          <w:rFonts w:ascii="Times New Roman" w:hAnsi="Times New Roman"/>
          <w:iCs/>
          <w:sz w:val="24"/>
          <w:szCs w:val="24"/>
        </w:rPr>
        <w:t>i</w:t>
      </w:r>
      <w:r w:rsidR="006148B8" w:rsidRPr="006148B8">
        <w:rPr>
          <w:rFonts w:ascii="Times New Roman" w:hAnsi="Times New Roman"/>
          <w:iCs/>
          <w:sz w:val="24"/>
          <w:szCs w:val="24"/>
        </w:rPr>
        <w:t>) give the MCO or PCCM written notice of its intent to terminate, the reason for termination, the time and place of the hearing, (</w:t>
      </w:r>
      <w:r w:rsidR="0004673A">
        <w:rPr>
          <w:rFonts w:ascii="Times New Roman" w:hAnsi="Times New Roman"/>
          <w:iCs/>
          <w:sz w:val="24"/>
          <w:szCs w:val="24"/>
        </w:rPr>
        <w:t>ii</w:t>
      </w:r>
      <w:r w:rsidR="006148B8" w:rsidRPr="006148B8">
        <w:rPr>
          <w:rFonts w:ascii="Times New Roman" w:hAnsi="Times New Roman"/>
          <w:iCs/>
          <w:sz w:val="24"/>
          <w:szCs w:val="24"/>
        </w:rPr>
        <w:t>) give the entity written notice (after the hearing) of the decision affirming or reversing the proposed termination of the contract and, for an affirming decision, the effective date of termination, and (</w:t>
      </w:r>
      <w:r w:rsidR="0004673A">
        <w:rPr>
          <w:rFonts w:ascii="Times New Roman" w:hAnsi="Times New Roman"/>
          <w:iCs/>
          <w:sz w:val="24"/>
          <w:szCs w:val="24"/>
        </w:rPr>
        <w:t>iii</w:t>
      </w:r>
      <w:r w:rsidR="006148B8" w:rsidRPr="006148B8">
        <w:rPr>
          <w:rFonts w:ascii="Times New Roman" w:hAnsi="Times New Roman"/>
          <w:iCs/>
          <w:sz w:val="24"/>
          <w:szCs w:val="24"/>
        </w:rPr>
        <w:t>) give enrollees of the MCO or PCCM notice (for an affirming decision) of the termination and information, consistent with §438.10, on their options for receiving Medicaid services following the effective date of termination.</w:t>
      </w:r>
      <w:r w:rsidR="0004673A">
        <w:rPr>
          <w:rFonts w:ascii="Times New Roman" w:hAnsi="Times New Roman"/>
          <w:iCs/>
          <w:sz w:val="24"/>
          <w:szCs w:val="24"/>
        </w:rPr>
        <w:t xml:space="preserve">  </w:t>
      </w:r>
      <w:r w:rsidRPr="00AB67A9">
        <w:rPr>
          <w:rFonts w:ascii="Times New Roman" w:hAnsi="Times New Roman"/>
          <w:iCs/>
          <w:sz w:val="24"/>
          <w:szCs w:val="24"/>
        </w:rPr>
        <w:t>The above information collection requirement is not subject to the PRA.  It is exempt under 5 CFR 1320.4(a) because it occurs as part of an administrative action.</w:t>
      </w:r>
      <w:r w:rsidR="006148B8">
        <w:rPr>
          <w:rFonts w:ascii="Times New Roman" w:hAnsi="Times New Roman"/>
          <w:iCs/>
          <w:sz w:val="24"/>
          <w:szCs w:val="24"/>
        </w:rPr>
        <w:t xml:space="preserve"> </w:t>
      </w:r>
    </w:p>
    <w:p w14:paraId="27CCDBF2" w14:textId="77777777" w:rsidR="006148B8" w:rsidRDefault="006148B8" w:rsidP="0060269B">
      <w:pPr>
        <w:rPr>
          <w:rFonts w:ascii="Times New Roman" w:hAnsi="Times New Roman"/>
          <w:iCs/>
          <w:sz w:val="24"/>
          <w:szCs w:val="24"/>
        </w:rPr>
      </w:pPr>
    </w:p>
    <w:p w14:paraId="73677946" w14:textId="0AE69A80" w:rsidR="0018271F" w:rsidRPr="0018271F" w:rsidRDefault="009E0D55" w:rsidP="006026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u w:val="single"/>
        </w:rPr>
        <w:t>S</w:t>
      </w:r>
      <w:r w:rsidR="005C2875" w:rsidRPr="00325B9F">
        <w:rPr>
          <w:rFonts w:ascii="Times New Roman" w:hAnsi="Times New Roman"/>
          <w:sz w:val="24"/>
          <w:u w:val="single"/>
        </w:rPr>
        <w:t>ection 438.722 Disenrollment during termination hearing process</w:t>
      </w:r>
      <w:r w:rsidR="005F0178" w:rsidRPr="005F0178">
        <w:rPr>
          <w:rFonts w:ascii="Times New Roman" w:hAnsi="Times New Roman"/>
          <w:sz w:val="24"/>
        </w:rPr>
        <w:t xml:space="preserve">  </w:t>
      </w:r>
      <w:r w:rsidR="0018271F" w:rsidRPr="0018271F">
        <w:rPr>
          <w:rFonts w:ascii="Times New Roman" w:hAnsi="Times New Roman"/>
          <w:sz w:val="24"/>
        </w:rPr>
        <w:t xml:space="preserve">After a state has notified an MCO, PIHP, PAHP or PCCM of its intention to terminate its contract, §438.722(a) provides that the state may give the entity’s enrollees written notice of the state's intent to terminate its contract.  States already have the authority to terminate contracts according to state law and some have previously already opted to provide written notice to MCO and PCCM enrollees when exercising this authority.  </w:t>
      </w:r>
    </w:p>
    <w:p w14:paraId="1B749BAA" w14:textId="77777777" w:rsidR="0018271F" w:rsidRDefault="0018271F" w:rsidP="006026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63A46392" w14:textId="58C71781" w:rsidR="0018271F" w:rsidRPr="0018271F" w:rsidRDefault="0018271F" w:rsidP="006026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8271F">
        <w:rPr>
          <w:rFonts w:ascii="Times New Roman" w:hAnsi="Times New Roman"/>
          <w:sz w:val="24"/>
        </w:rPr>
        <w:t xml:space="preserve">We estimate that no more than 12 states may terminate 1 contract per year.  We also estimate an annual state burden of 1 hr at $64.46/hr for a business operations specialist to prepare the notice.  In aggregate, we estimate a state burden of </w:t>
      </w:r>
      <w:r w:rsidRPr="0018271F">
        <w:rPr>
          <w:rFonts w:ascii="Times New Roman" w:hAnsi="Times New Roman"/>
          <w:b/>
          <w:sz w:val="24"/>
        </w:rPr>
        <w:t>12 hr</w:t>
      </w:r>
      <w:r w:rsidRPr="0018271F">
        <w:rPr>
          <w:rFonts w:ascii="Times New Roman" w:hAnsi="Times New Roman"/>
          <w:sz w:val="24"/>
        </w:rPr>
        <w:t xml:space="preserve"> (12 states x 1 hr) and </w:t>
      </w:r>
      <w:r w:rsidRPr="0018271F">
        <w:rPr>
          <w:rFonts w:ascii="Times New Roman" w:hAnsi="Times New Roman"/>
          <w:b/>
          <w:sz w:val="24"/>
        </w:rPr>
        <w:t>$773.52</w:t>
      </w:r>
      <w:r w:rsidRPr="0018271F">
        <w:rPr>
          <w:rFonts w:ascii="Times New Roman" w:hAnsi="Times New Roman"/>
          <w:sz w:val="24"/>
        </w:rPr>
        <w:t xml:space="preserve"> (12 hr x $64.46/hr).  </w:t>
      </w:r>
      <w:r w:rsidR="00325E0E" w:rsidRPr="00325E0E">
        <w:rPr>
          <w:rFonts w:ascii="Times New Roman" w:hAnsi="Times New Roman"/>
          <w:b/>
          <w:sz w:val="24"/>
        </w:rPr>
        <w:t>(Estimate 12.60)</w:t>
      </w:r>
    </w:p>
    <w:p w14:paraId="63848BBE" w14:textId="77777777" w:rsidR="0018271F" w:rsidRDefault="0018271F" w:rsidP="006026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38922BEE" w14:textId="6BB84D1E" w:rsidR="0018271F" w:rsidRDefault="0018271F" w:rsidP="006026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8271F">
        <w:rPr>
          <w:rFonts w:ascii="Times New Roman" w:hAnsi="Times New Roman"/>
          <w:sz w:val="24"/>
        </w:rPr>
        <w:t xml:space="preserve">To send the notice, we estimate 1 min (per beneficiary) at $30.92/hr for a mail clerk.  We estimate an aggregate annual state burden of </w:t>
      </w:r>
      <w:r w:rsidR="00AD7415">
        <w:rPr>
          <w:rFonts w:ascii="Times New Roman" w:hAnsi="Times New Roman"/>
          <w:b/>
          <w:sz w:val="24"/>
        </w:rPr>
        <w:t>18,076</w:t>
      </w:r>
      <w:r w:rsidRPr="0018271F">
        <w:rPr>
          <w:rFonts w:ascii="Times New Roman" w:hAnsi="Times New Roman"/>
          <w:b/>
          <w:sz w:val="24"/>
        </w:rPr>
        <w:t xml:space="preserve"> hr</w:t>
      </w:r>
      <w:r w:rsidRPr="0018271F">
        <w:rPr>
          <w:rFonts w:ascii="Times New Roman" w:hAnsi="Times New Roman"/>
          <w:sz w:val="24"/>
        </w:rPr>
        <w:t xml:space="preserve"> (12 states x 90,378 enrollees/60 mins) and </w:t>
      </w:r>
      <w:r w:rsidRPr="0018271F">
        <w:rPr>
          <w:rFonts w:ascii="Times New Roman" w:hAnsi="Times New Roman"/>
          <w:b/>
          <w:sz w:val="24"/>
        </w:rPr>
        <w:t>$5</w:t>
      </w:r>
      <w:r w:rsidR="00AD7415">
        <w:rPr>
          <w:rFonts w:ascii="Times New Roman" w:hAnsi="Times New Roman"/>
          <w:b/>
          <w:sz w:val="24"/>
        </w:rPr>
        <w:t>58</w:t>
      </w:r>
      <w:r w:rsidRPr="0018271F">
        <w:rPr>
          <w:rFonts w:ascii="Times New Roman" w:hAnsi="Times New Roman"/>
          <w:b/>
          <w:sz w:val="24"/>
        </w:rPr>
        <w:t>,</w:t>
      </w:r>
      <w:r w:rsidR="00AD7415">
        <w:rPr>
          <w:rFonts w:ascii="Times New Roman" w:hAnsi="Times New Roman"/>
          <w:b/>
          <w:sz w:val="24"/>
        </w:rPr>
        <w:t>909</w:t>
      </w:r>
      <w:r w:rsidRPr="0018271F">
        <w:rPr>
          <w:rFonts w:ascii="Times New Roman" w:hAnsi="Times New Roman"/>
          <w:b/>
          <w:sz w:val="24"/>
        </w:rPr>
        <w:t>.</w:t>
      </w:r>
      <w:r w:rsidR="00AD7415">
        <w:rPr>
          <w:rFonts w:ascii="Times New Roman" w:hAnsi="Times New Roman"/>
          <w:b/>
          <w:sz w:val="24"/>
        </w:rPr>
        <w:t>92</w:t>
      </w:r>
      <w:r w:rsidRPr="0018271F">
        <w:rPr>
          <w:rFonts w:ascii="Times New Roman" w:hAnsi="Times New Roman"/>
          <w:sz w:val="24"/>
        </w:rPr>
        <w:t xml:space="preserve"> (18,07</w:t>
      </w:r>
      <w:r w:rsidR="00AD7415">
        <w:rPr>
          <w:rFonts w:ascii="Times New Roman" w:hAnsi="Times New Roman"/>
          <w:sz w:val="24"/>
        </w:rPr>
        <w:t>6</w:t>
      </w:r>
      <w:r w:rsidRPr="0018271F">
        <w:rPr>
          <w:rFonts w:ascii="Times New Roman" w:hAnsi="Times New Roman"/>
          <w:sz w:val="24"/>
        </w:rPr>
        <w:t xml:space="preserve"> hr x $30.92/hr).</w:t>
      </w:r>
      <w:r w:rsidR="00325E0E">
        <w:rPr>
          <w:rFonts w:ascii="Times New Roman" w:hAnsi="Times New Roman"/>
          <w:sz w:val="24"/>
        </w:rPr>
        <w:t xml:space="preserve">  </w:t>
      </w:r>
      <w:r w:rsidR="00325E0E" w:rsidRPr="00325E0E">
        <w:rPr>
          <w:rFonts w:ascii="Times New Roman" w:hAnsi="Times New Roman"/>
          <w:b/>
          <w:sz w:val="24"/>
        </w:rPr>
        <w:t>(Estimate 12.61)</w:t>
      </w:r>
    </w:p>
    <w:p w14:paraId="3EB41E29" w14:textId="77777777" w:rsidR="00325E0E" w:rsidRPr="005F0178" w:rsidRDefault="00325E0E" w:rsidP="006026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146C3175" w14:textId="344FD081" w:rsidR="005C2875" w:rsidRPr="005F0178" w:rsidRDefault="005C2875" w:rsidP="005F0178">
      <w:pPr>
        <w:rPr>
          <w:rFonts w:ascii="Times New Roman" w:hAnsi="Times New Roman"/>
          <w:iCs/>
          <w:sz w:val="24"/>
          <w:szCs w:val="24"/>
        </w:rPr>
      </w:pPr>
      <w:r w:rsidRPr="005F0178">
        <w:rPr>
          <w:rFonts w:ascii="Times New Roman" w:hAnsi="Times New Roman"/>
          <w:sz w:val="24"/>
          <w:szCs w:val="24"/>
          <w:u w:val="single"/>
        </w:rPr>
        <w:t xml:space="preserve">Section 438.724 Notice to CMS </w:t>
      </w:r>
      <w:r w:rsidR="005F0178" w:rsidRPr="005F0178">
        <w:rPr>
          <w:rFonts w:ascii="Times New Roman" w:hAnsi="Times New Roman"/>
          <w:sz w:val="24"/>
          <w:szCs w:val="24"/>
          <w:u w:val="single"/>
        </w:rPr>
        <w:t xml:space="preserve">  </w:t>
      </w:r>
      <w:r w:rsidRPr="005F0178">
        <w:rPr>
          <w:rFonts w:ascii="Times New Roman" w:hAnsi="Times New Roman"/>
          <w:sz w:val="24"/>
          <w:szCs w:val="24"/>
        </w:rPr>
        <w:t>Section 438.724 requires that the State give the CMS written notice whenever it imposes or lifts a sanction.  The notice must specify the affected MCO, the kind of sanction, and the reason for the State's decision to impose or lift a sanction.</w:t>
      </w:r>
      <w:r w:rsidR="005F183B" w:rsidRPr="005F0178">
        <w:rPr>
          <w:rFonts w:ascii="Times New Roman" w:hAnsi="Times New Roman"/>
          <w:sz w:val="24"/>
          <w:szCs w:val="24"/>
        </w:rPr>
        <w:t xml:space="preserve"> </w:t>
      </w:r>
      <w:r w:rsidRPr="005F0178">
        <w:rPr>
          <w:rFonts w:ascii="Times New Roman" w:hAnsi="Times New Roman"/>
          <w:iCs/>
          <w:sz w:val="24"/>
          <w:szCs w:val="24"/>
        </w:rPr>
        <w:t xml:space="preserve">We anticipate that no more than 15 </w:t>
      </w:r>
      <w:r w:rsidR="00BD55FC" w:rsidRPr="005F0178">
        <w:rPr>
          <w:rFonts w:ascii="Times New Roman" w:hAnsi="Times New Roman"/>
          <w:iCs/>
          <w:sz w:val="24"/>
          <w:szCs w:val="24"/>
        </w:rPr>
        <w:t>states</w:t>
      </w:r>
      <w:r w:rsidRPr="005F0178">
        <w:rPr>
          <w:rFonts w:ascii="Times New Roman" w:hAnsi="Times New Roman"/>
          <w:iCs/>
          <w:sz w:val="24"/>
          <w:szCs w:val="24"/>
        </w:rPr>
        <w:t xml:space="preserve"> impose or lift a sanction in any year.</w:t>
      </w:r>
      <w:r w:rsidR="00E917B0" w:rsidRPr="005F0178">
        <w:rPr>
          <w:rFonts w:ascii="Times New Roman" w:hAnsi="Times New Roman"/>
          <w:iCs/>
          <w:sz w:val="24"/>
          <w:szCs w:val="24"/>
        </w:rPr>
        <w:t xml:space="preserve">  As this would be done via email, we estimate no burden for this.</w:t>
      </w:r>
      <w:r w:rsidR="002C78C4" w:rsidRPr="005F0178">
        <w:rPr>
          <w:rFonts w:ascii="Times New Roman" w:hAnsi="Times New Roman"/>
          <w:iCs/>
          <w:sz w:val="24"/>
          <w:szCs w:val="24"/>
        </w:rPr>
        <w:t xml:space="preserve"> </w:t>
      </w:r>
    </w:p>
    <w:p w14:paraId="0BC7F063" w14:textId="6FCAE1EF" w:rsidR="009E0D55" w:rsidRPr="005F0178" w:rsidRDefault="009E0D55" w:rsidP="0060269B">
      <w:pPr>
        <w:pStyle w:val="BodyTextIndent3"/>
        <w:ind w:left="0" w:firstLine="0"/>
        <w:rPr>
          <w:iCs/>
          <w:szCs w:val="24"/>
        </w:rPr>
      </w:pPr>
    </w:p>
    <w:p w14:paraId="76CBC124" w14:textId="7AAECD97" w:rsidR="00896929" w:rsidRPr="00896929" w:rsidRDefault="009E0D55" w:rsidP="0060269B">
      <w:pPr>
        <w:pStyle w:val="BodyTextIndent3"/>
        <w:ind w:left="0" w:firstLine="0"/>
        <w:rPr>
          <w:bCs/>
          <w:iCs/>
          <w:szCs w:val="24"/>
        </w:rPr>
      </w:pPr>
      <w:r w:rsidRPr="009E0D55">
        <w:rPr>
          <w:iCs/>
          <w:szCs w:val="24"/>
        </w:rPr>
        <w:t>Section 438.724 would require that the state provide written notice to their CMS whenever it imposes or lifts a sanction on a PCCM or PCCM entity.  Given the limited scope of benefits provided by a PCCM or PCCM entity, we anticipate that no more than 3 states may impose or lift a sanction on a PCCM or PCCM entity in any year.</w:t>
      </w:r>
      <w:r w:rsidR="00896929">
        <w:rPr>
          <w:iCs/>
          <w:szCs w:val="24"/>
        </w:rPr>
        <w:t xml:space="preserve"> With fewer than 10 respondents, t</w:t>
      </w:r>
      <w:r w:rsidR="00896929" w:rsidRPr="00896929">
        <w:rPr>
          <w:bCs/>
          <w:iCs/>
          <w:szCs w:val="24"/>
        </w:rPr>
        <w:t xml:space="preserve">he information collection requirements are exempt (5 CFR 1320.3(c)) from the requirements of the </w:t>
      </w:r>
      <w:r w:rsidR="00896929" w:rsidRPr="00896929">
        <w:rPr>
          <w:bCs/>
          <w:iCs/>
          <w:szCs w:val="24"/>
        </w:rPr>
        <w:lastRenderedPageBreak/>
        <w:t>Paperwork Reduction Act of 1995 (44 U.S.C. 3501 et seq.).</w:t>
      </w:r>
    </w:p>
    <w:p w14:paraId="6491F9AE" w14:textId="77777777" w:rsidR="0018271F" w:rsidRDefault="0018271F" w:rsidP="0060269B">
      <w:pPr>
        <w:pStyle w:val="BodyTextIndent3"/>
        <w:tabs>
          <w:tab w:val="clear" w:pos="720"/>
        </w:tabs>
        <w:ind w:left="0" w:firstLine="0"/>
        <w:rPr>
          <w:u w:val="single"/>
        </w:rPr>
      </w:pPr>
    </w:p>
    <w:p w14:paraId="2B75D4B2" w14:textId="1D467607" w:rsidR="006148B8" w:rsidRPr="005F707A" w:rsidRDefault="005C2875" w:rsidP="003B662B">
      <w:pPr>
        <w:pStyle w:val="BodyTextIndent3"/>
        <w:tabs>
          <w:tab w:val="clear" w:pos="720"/>
        </w:tabs>
        <w:ind w:left="0" w:firstLine="0"/>
      </w:pPr>
      <w:r w:rsidRPr="005F707A">
        <w:rPr>
          <w:u w:val="single"/>
        </w:rPr>
        <w:t xml:space="preserve">Section 438.730 Sanction by CMS: </w:t>
      </w:r>
      <w:r w:rsidR="006C4231" w:rsidRPr="005F707A">
        <w:rPr>
          <w:szCs w:val="24"/>
          <w:u w:val="single"/>
        </w:rPr>
        <w:t>s</w:t>
      </w:r>
      <w:r w:rsidRPr="005F707A">
        <w:rPr>
          <w:szCs w:val="24"/>
          <w:u w:val="single"/>
        </w:rPr>
        <w:t>pecial</w:t>
      </w:r>
      <w:r w:rsidRPr="005F707A">
        <w:rPr>
          <w:u w:val="single"/>
        </w:rPr>
        <w:t xml:space="preserve"> rules for MCOs</w:t>
      </w:r>
      <w:r w:rsidR="003B662B" w:rsidRPr="003B662B">
        <w:t xml:space="preserve">  </w:t>
      </w:r>
      <w:r w:rsidR="006148B8" w:rsidRPr="006148B8">
        <w:t>Section 438.730(b) would require that if CMS accepts a state agency’s recommendation for a sanction, the state agency would be required to give the MCO written notice of the proposed sanction. Section 438.730(c) would require that if the MCO submits a time</w:t>
      </w:r>
      <w:r w:rsidR="006148B8" w:rsidRPr="00696217">
        <w:t>ly response to the notice of sanction, the state agency must give the MCO a concise written decision setting forth the factual and legal basis for the decision.  If CMS reverses the state's decision, the state must send a copy to the MCO.</w:t>
      </w:r>
    </w:p>
    <w:p w14:paraId="6746A32B" w14:textId="77777777" w:rsidR="0018271F" w:rsidRDefault="0018271F" w:rsidP="0060269B">
      <w:pPr>
        <w:pStyle w:val="BodyTextIndent"/>
        <w:shd w:val="clear" w:color="auto" w:fill="FFFFFF"/>
        <w:rPr>
          <w:rFonts w:ascii="Times New Roman" w:hAnsi="Times New Roman"/>
          <w:sz w:val="24"/>
        </w:rPr>
      </w:pPr>
    </w:p>
    <w:p w14:paraId="350ACA3C" w14:textId="7EE1315A" w:rsidR="005C2875" w:rsidRPr="00AB67A9" w:rsidRDefault="005C2875" w:rsidP="0060269B">
      <w:pPr>
        <w:pStyle w:val="BodyTextIndent"/>
        <w:shd w:val="clear" w:color="auto" w:fill="FFFFFF"/>
        <w:rPr>
          <w:rFonts w:ascii="Times New Roman" w:hAnsi="Times New Roman"/>
          <w:iCs/>
          <w:sz w:val="24"/>
          <w:szCs w:val="24"/>
        </w:rPr>
      </w:pPr>
      <w:r w:rsidRPr="005F707A">
        <w:rPr>
          <w:rFonts w:ascii="Times New Roman" w:hAnsi="Times New Roman"/>
          <w:sz w:val="24"/>
        </w:rPr>
        <w:t>The above information collection requirement is not subject to the PRA.  It is exempt under 5 CFR 1320.4(a) because it occurs as part of an administrative action.</w:t>
      </w:r>
    </w:p>
    <w:p w14:paraId="79FD3D14" w14:textId="77777777" w:rsidR="005C2875" w:rsidRPr="0085425C" w:rsidRDefault="005C2875" w:rsidP="0060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00C9E4A9" w14:textId="077B1AC8" w:rsidR="005C2875" w:rsidRPr="00013301" w:rsidRDefault="005C2875" w:rsidP="0060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25B9F">
        <w:rPr>
          <w:rFonts w:ascii="Times New Roman" w:hAnsi="Times New Roman"/>
          <w:sz w:val="24"/>
          <w:u w:val="single"/>
        </w:rPr>
        <w:t xml:space="preserve">Section 438.810 Expenditures for </w:t>
      </w:r>
      <w:r w:rsidR="006C4231" w:rsidRPr="00F42B0D">
        <w:rPr>
          <w:rFonts w:ascii="Times New Roman" w:hAnsi="Times New Roman"/>
          <w:sz w:val="24"/>
          <w:szCs w:val="24"/>
          <w:u w:val="single"/>
        </w:rPr>
        <w:t>e</w:t>
      </w:r>
      <w:r w:rsidRPr="00325B9F">
        <w:rPr>
          <w:rFonts w:ascii="Times New Roman" w:hAnsi="Times New Roman"/>
          <w:sz w:val="24"/>
          <w:szCs w:val="24"/>
          <w:u w:val="single"/>
        </w:rPr>
        <w:t xml:space="preserve">nrollment </w:t>
      </w:r>
      <w:r w:rsidR="006C4231" w:rsidRPr="00F42B0D">
        <w:rPr>
          <w:rFonts w:ascii="Times New Roman" w:hAnsi="Times New Roman"/>
          <w:sz w:val="24"/>
          <w:szCs w:val="24"/>
          <w:u w:val="single"/>
        </w:rPr>
        <w:t>b</w:t>
      </w:r>
      <w:r w:rsidRPr="00325B9F">
        <w:rPr>
          <w:rFonts w:ascii="Times New Roman" w:hAnsi="Times New Roman"/>
          <w:sz w:val="24"/>
          <w:szCs w:val="24"/>
          <w:u w:val="single"/>
        </w:rPr>
        <w:t xml:space="preserve">roker </w:t>
      </w:r>
      <w:r w:rsidR="006C4231" w:rsidRPr="00F42B0D">
        <w:rPr>
          <w:rFonts w:ascii="Times New Roman" w:hAnsi="Times New Roman"/>
          <w:sz w:val="24"/>
          <w:szCs w:val="24"/>
          <w:u w:val="single"/>
        </w:rPr>
        <w:t>s</w:t>
      </w:r>
      <w:r w:rsidRPr="00325B9F">
        <w:rPr>
          <w:rFonts w:ascii="Times New Roman" w:hAnsi="Times New Roman"/>
          <w:sz w:val="24"/>
          <w:szCs w:val="24"/>
          <w:u w:val="single"/>
        </w:rPr>
        <w:t>ervices</w:t>
      </w:r>
      <w:r w:rsidR="003B662B" w:rsidRPr="003B662B">
        <w:rPr>
          <w:rFonts w:ascii="Times New Roman" w:hAnsi="Times New Roman"/>
          <w:sz w:val="24"/>
          <w:szCs w:val="24"/>
        </w:rPr>
        <w:t xml:space="preserve">  </w:t>
      </w:r>
      <w:r w:rsidRPr="002C78C4">
        <w:rPr>
          <w:rFonts w:ascii="Times New Roman" w:hAnsi="Times New Roman"/>
          <w:sz w:val="24"/>
          <w:szCs w:val="24"/>
        </w:rPr>
        <w:t>Section 438.810(c) requires that a State contracting with an enrollment broker must submit the contract or memorandum of agreement</w:t>
      </w:r>
      <w:r w:rsidRPr="00B654AD">
        <w:rPr>
          <w:rFonts w:ascii="Times New Roman" w:hAnsi="Times New Roman"/>
          <w:sz w:val="24"/>
          <w:szCs w:val="24"/>
        </w:rPr>
        <w:t xml:space="preserve"> (MOA) for services performed by the broker to CMS for review and appro</w:t>
      </w:r>
      <w:r w:rsidRPr="00C22EF3">
        <w:rPr>
          <w:rFonts w:ascii="Times New Roman" w:hAnsi="Times New Roman"/>
          <w:sz w:val="24"/>
          <w:szCs w:val="24"/>
        </w:rPr>
        <w:t>val.</w:t>
      </w:r>
      <w:r w:rsidR="005F183B">
        <w:rPr>
          <w:rFonts w:ascii="Times New Roman" w:hAnsi="Times New Roman"/>
          <w:sz w:val="24"/>
          <w:szCs w:val="24"/>
        </w:rPr>
        <w:t xml:space="preserve">  </w:t>
      </w:r>
      <w:r w:rsidR="005F183B">
        <w:rPr>
          <w:rFonts w:ascii="Times New Roman" w:hAnsi="Times New Roman"/>
          <w:iCs/>
          <w:sz w:val="24"/>
          <w:szCs w:val="24"/>
        </w:rPr>
        <w:t>As this is done electronically, there is no burden estimated here.</w:t>
      </w:r>
    </w:p>
    <w:p w14:paraId="55431256" w14:textId="07EE583B" w:rsidR="009E0D55" w:rsidRDefault="009E0D55" w:rsidP="0060269B">
      <w:pPr>
        <w:tabs>
          <w:tab w:val="left" w:pos="0"/>
        </w:tabs>
        <w:suppressAutoHyphens/>
        <w:rPr>
          <w:rFonts w:ascii="Times New Roman" w:hAnsi="Times New Roman"/>
          <w:iCs/>
          <w:color w:val="000000"/>
          <w:sz w:val="24"/>
          <w:szCs w:val="24"/>
        </w:rPr>
      </w:pPr>
    </w:p>
    <w:p w14:paraId="2C64C505" w14:textId="77C2C6B5" w:rsidR="0018271F" w:rsidRPr="0018271F" w:rsidRDefault="006C4231" w:rsidP="0060269B">
      <w:pPr>
        <w:tabs>
          <w:tab w:val="left" w:pos="0"/>
        </w:tabs>
        <w:suppressAutoHyphens/>
        <w:rPr>
          <w:rFonts w:ascii="Times New Roman" w:hAnsi="Times New Roman"/>
          <w:iCs/>
          <w:color w:val="000000"/>
          <w:sz w:val="24"/>
          <w:szCs w:val="24"/>
        </w:rPr>
      </w:pPr>
      <w:r w:rsidRPr="00013301">
        <w:rPr>
          <w:rFonts w:ascii="Times New Roman" w:hAnsi="Times New Roman"/>
          <w:color w:val="000000"/>
          <w:sz w:val="24"/>
          <w:u w:val="single"/>
        </w:rPr>
        <w:t>Section 438.818 Enrollee encounter data</w:t>
      </w:r>
      <w:r w:rsidR="003B662B" w:rsidRPr="003B662B">
        <w:rPr>
          <w:rFonts w:ascii="Times New Roman" w:hAnsi="Times New Roman"/>
          <w:color w:val="000000"/>
          <w:sz w:val="24"/>
        </w:rPr>
        <w:t xml:space="preserve">  </w:t>
      </w:r>
      <w:r w:rsidR="0018271F" w:rsidRPr="0018271F">
        <w:rPr>
          <w:rFonts w:ascii="Times New Roman" w:hAnsi="Times New Roman"/>
          <w:iCs/>
          <w:color w:val="000000"/>
          <w:sz w:val="24"/>
          <w:szCs w:val="24"/>
        </w:rPr>
        <w:t>Section 438.818(a)(2) requires that the encounter data be validated prior to its submission.  States can perform this validation activity themselves, contract it to a vendor, or contract it to their External Quality Review Organization (EQRO).  In this regard, a state already using EQRO to validate its data at an appropriate frequency will incur no additional burden.  Since approximately 10 states already use their EQRO to validate their data, only 27 states that use a MCO and/or PIHP may need to take action to meet this requirement.  The method selected by the state will determine the amount of burden incurred.  We assume an equal distribution of states selecting each method, thus 9 states per method.</w:t>
      </w:r>
    </w:p>
    <w:p w14:paraId="176E4708" w14:textId="24580BB1" w:rsidR="0018271F" w:rsidRDefault="0018271F" w:rsidP="0060269B">
      <w:pPr>
        <w:tabs>
          <w:tab w:val="left" w:pos="0"/>
        </w:tabs>
        <w:suppressAutoHyphens/>
        <w:rPr>
          <w:rFonts w:ascii="Times New Roman" w:hAnsi="Times New Roman"/>
          <w:iCs/>
          <w:color w:val="000000"/>
          <w:sz w:val="24"/>
          <w:szCs w:val="24"/>
        </w:rPr>
      </w:pPr>
    </w:p>
    <w:p w14:paraId="3BA03003" w14:textId="77777777" w:rsidR="00325E0E" w:rsidRDefault="0018271F" w:rsidP="0060269B">
      <w:pPr>
        <w:tabs>
          <w:tab w:val="left" w:pos="0"/>
        </w:tabs>
        <w:suppressAutoHyphens/>
        <w:rPr>
          <w:rFonts w:ascii="Times New Roman" w:hAnsi="Times New Roman"/>
          <w:iCs/>
          <w:color w:val="000000"/>
          <w:sz w:val="24"/>
          <w:szCs w:val="24"/>
        </w:rPr>
      </w:pPr>
      <w:r w:rsidRPr="0018271F">
        <w:rPr>
          <w:rFonts w:ascii="Times New Roman" w:hAnsi="Times New Roman"/>
          <w:iCs/>
          <w:color w:val="000000"/>
          <w:sz w:val="24"/>
          <w:szCs w:val="24"/>
        </w:rPr>
        <w:t xml:space="preserve">A state using EQRO to validate data on less than an appropriate frequency may need to amend their EQRO contract.  In this case, we estimate 1 hr at $64.46/hr for a business operations specialist.  In aggregate, we estimate a one-time state burden of </w:t>
      </w:r>
      <w:r w:rsidRPr="0018271F">
        <w:rPr>
          <w:rFonts w:ascii="Times New Roman" w:hAnsi="Times New Roman"/>
          <w:b/>
          <w:iCs/>
          <w:color w:val="000000"/>
          <w:sz w:val="24"/>
          <w:szCs w:val="24"/>
        </w:rPr>
        <w:t>9 hr</w:t>
      </w:r>
      <w:r w:rsidRPr="0018271F">
        <w:rPr>
          <w:rFonts w:ascii="Times New Roman" w:hAnsi="Times New Roman"/>
          <w:iCs/>
          <w:color w:val="000000"/>
          <w:sz w:val="24"/>
          <w:szCs w:val="24"/>
        </w:rPr>
        <w:t xml:space="preserve"> (9 states x 1 hr) and </w:t>
      </w:r>
      <w:r w:rsidRPr="0018271F">
        <w:rPr>
          <w:rFonts w:ascii="Times New Roman" w:hAnsi="Times New Roman"/>
          <w:b/>
          <w:iCs/>
          <w:color w:val="000000"/>
          <w:sz w:val="24"/>
          <w:szCs w:val="24"/>
        </w:rPr>
        <w:t>$580.14</w:t>
      </w:r>
      <w:r w:rsidRPr="0018271F">
        <w:rPr>
          <w:rFonts w:ascii="Times New Roman" w:hAnsi="Times New Roman"/>
          <w:iCs/>
          <w:color w:val="000000"/>
          <w:sz w:val="24"/>
          <w:szCs w:val="24"/>
        </w:rPr>
        <w:t xml:space="preserve"> (9 hr x $64.46/hr). </w:t>
      </w:r>
    </w:p>
    <w:p w14:paraId="4E7F913E" w14:textId="77777777" w:rsidR="00325E0E" w:rsidRDefault="00325E0E" w:rsidP="0060269B">
      <w:pPr>
        <w:tabs>
          <w:tab w:val="left" w:pos="0"/>
        </w:tabs>
        <w:suppressAutoHyphens/>
        <w:rPr>
          <w:rFonts w:ascii="Times New Roman" w:hAnsi="Times New Roman"/>
          <w:iCs/>
          <w:color w:val="000000"/>
          <w:sz w:val="24"/>
          <w:szCs w:val="24"/>
        </w:rPr>
      </w:pPr>
    </w:p>
    <w:p w14:paraId="30E72017" w14:textId="083490D6" w:rsidR="0018271F" w:rsidRPr="0018271F" w:rsidRDefault="00325E0E" w:rsidP="0060269B">
      <w:pPr>
        <w:tabs>
          <w:tab w:val="left" w:pos="0"/>
        </w:tabs>
        <w:suppressAutoHyphens/>
        <w:rPr>
          <w:rFonts w:ascii="Times New Roman" w:hAnsi="Times New Roman"/>
          <w:iCs/>
          <w:color w:val="000000"/>
          <w:sz w:val="24"/>
          <w:szCs w:val="24"/>
        </w:rPr>
      </w:pPr>
      <w:r>
        <w:rPr>
          <w:rFonts w:ascii="Times New Roman" w:hAnsi="Times New Roman"/>
          <w:iCs/>
          <w:sz w:val="24"/>
          <w:szCs w:val="24"/>
        </w:rPr>
        <w:t>Annually, we estimate</w:t>
      </w:r>
      <w:r w:rsidRPr="00B00440">
        <w:rPr>
          <w:rFonts w:ascii="Times New Roman" w:hAnsi="Times New Roman"/>
          <w:b/>
          <w:iCs/>
          <w:sz w:val="24"/>
          <w:szCs w:val="24"/>
        </w:rPr>
        <w:t xml:space="preserve"> </w:t>
      </w:r>
      <w:r>
        <w:rPr>
          <w:rFonts w:ascii="Times New Roman" w:hAnsi="Times New Roman"/>
          <w:b/>
          <w:iCs/>
          <w:sz w:val="24"/>
          <w:szCs w:val="24"/>
        </w:rPr>
        <w:t>3</w:t>
      </w:r>
      <w:r w:rsidRPr="0016564B">
        <w:rPr>
          <w:rFonts w:ascii="Times New Roman" w:hAnsi="Times New Roman"/>
          <w:b/>
          <w:iCs/>
          <w:sz w:val="24"/>
          <w:szCs w:val="24"/>
        </w:rPr>
        <w:t xml:space="preserve"> hr</w:t>
      </w:r>
      <w:r>
        <w:rPr>
          <w:rFonts w:ascii="Times New Roman" w:hAnsi="Times New Roman"/>
          <w:iCs/>
          <w:sz w:val="24"/>
          <w:szCs w:val="24"/>
        </w:rPr>
        <w:t xml:space="preserve"> at a cost of </w:t>
      </w:r>
      <w:r w:rsidRPr="00050246">
        <w:rPr>
          <w:rFonts w:ascii="Times New Roman" w:hAnsi="Times New Roman"/>
          <w:b/>
          <w:iCs/>
          <w:sz w:val="24"/>
          <w:szCs w:val="24"/>
        </w:rPr>
        <w:t>$</w:t>
      </w:r>
      <w:r>
        <w:rPr>
          <w:rFonts w:ascii="Times New Roman" w:hAnsi="Times New Roman"/>
          <w:b/>
          <w:iCs/>
          <w:sz w:val="24"/>
          <w:szCs w:val="24"/>
        </w:rPr>
        <w:t>193.38</w:t>
      </w:r>
      <w:r>
        <w:rPr>
          <w:rFonts w:ascii="Times New Roman" w:hAnsi="Times New Roman"/>
          <w:iCs/>
          <w:sz w:val="24"/>
          <w:szCs w:val="24"/>
        </w:rPr>
        <w:t xml:space="preserve">.  </w:t>
      </w:r>
      <w:r w:rsidR="00DA28B2">
        <w:rPr>
          <w:rFonts w:ascii="Times New Roman" w:hAnsi="Times New Roman"/>
          <w:iCs/>
          <w:color w:val="000000"/>
          <w:sz w:val="24"/>
          <w:szCs w:val="24"/>
        </w:rPr>
        <w:t xml:space="preserve">We are annualizing the one-time estimate since we </w:t>
      </w:r>
      <w:r w:rsidR="0018271F" w:rsidRPr="0018271F">
        <w:rPr>
          <w:rFonts w:ascii="Times New Roman" w:hAnsi="Times New Roman"/>
          <w:iCs/>
          <w:color w:val="000000"/>
          <w:sz w:val="24"/>
          <w:szCs w:val="24"/>
        </w:rPr>
        <w:t>do not anticipate any additional burden after the 3-year approval period expires.</w:t>
      </w:r>
      <w:r>
        <w:rPr>
          <w:rFonts w:ascii="Times New Roman" w:hAnsi="Times New Roman"/>
          <w:iCs/>
          <w:color w:val="000000"/>
          <w:sz w:val="24"/>
          <w:szCs w:val="24"/>
        </w:rPr>
        <w:t xml:space="preserve">  </w:t>
      </w:r>
      <w:r w:rsidRPr="00325E0E">
        <w:rPr>
          <w:rFonts w:ascii="Times New Roman" w:hAnsi="Times New Roman"/>
          <w:b/>
          <w:sz w:val="24"/>
        </w:rPr>
        <w:t>(Estimate 12.6</w:t>
      </w:r>
      <w:r w:rsidR="00A97187">
        <w:rPr>
          <w:rFonts w:ascii="Times New Roman" w:hAnsi="Times New Roman"/>
          <w:b/>
          <w:sz w:val="24"/>
        </w:rPr>
        <w:t>2</w:t>
      </w:r>
      <w:r w:rsidRPr="00325E0E">
        <w:rPr>
          <w:rFonts w:ascii="Times New Roman" w:hAnsi="Times New Roman"/>
          <w:b/>
          <w:sz w:val="24"/>
        </w:rPr>
        <w:t>)</w:t>
      </w:r>
    </w:p>
    <w:p w14:paraId="60712165" w14:textId="77777777" w:rsidR="00325E0E" w:rsidRDefault="00325E0E" w:rsidP="0060269B">
      <w:pPr>
        <w:tabs>
          <w:tab w:val="left" w:pos="0"/>
        </w:tabs>
        <w:suppressAutoHyphens/>
        <w:rPr>
          <w:rFonts w:ascii="Times New Roman" w:hAnsi="Times New Roman"/>
          <w:iCs/>
          <w:color w:val="000000"/>
          <w:sz w:val="24"/>
          <w:szCs w:val="24"/>
        </w:rPr>
      </w:pPr>
    </w:p>
    <w:p w14:paraId="2DC6F2F1" w14:textId="495965E4" w:rsidR="0018271F" w:rsidRPr="0018271F" w:rsidRDefault="0018271F" w:rsidP="0060269B">
      <w:pPr>
        <w:tabs>
          <w:tab w:val="left" w:pos="0"/>
        </w:tabs>
        <w:suppressAutoHyphens/>
        <w:rPr>
          <w:rFonts w:ascii="Times New Roman" w:hAnsi="Times New Roman"/>
          <w:iCs/>
          <w:color w:val="000000"/>
          <w:sz w:val="24"/>
          <w:szCs w:val="24"/>
        </w:rPr>
      </w:pPr>
      <w:r w:rsidRPr="0018271F">
        <w:rPr>
          <w:rFonts w:ascii="Times New Roman" w:hAnsi="Times New Roman"/>
          <w:iCs/>
          <w:color w:val="000000"/>
          <w:sz w:val="24"/>
          <w:szCs w:val="24"/>
        </w:rPr>
        <w:t xml:space="preserve">A state electing to perform validation internally needs to develop processes and policies to support implementation.  In this case, we estimate 10 hr at $64.46/hr for a business operations specialist to develop policy and 100 hr at $78.32/hr for a computer programmer to develop, test, and automate the validation processes.  In aggregate, we estimate a one-time state burden of </w:t>
      </w:r>
      <w:r w:rsidRPr="0018271F">
        <w:rPr>
          <w:rFonts w:ascii="Times New Roman" w:hAnsi="Times New Roman"/>
          <w:b/>
          <w:iCs/>
          <w:color w:val="000000"/>
          <w:sz w:val="24"/>
          <w:szCs w:val="24"/>
        </w:rPr>
        <w:t>990 hr</w:t>
      </w:r>
      <w:r w:rsidRPr="0018271F">
        <w:rPr>
          <w:rFonts w:ascii="Times New Roman" w:hAnsi="Times New Roman"/>
          <w:iCs/>
          <w:color w:val="000000"/>
          <w:sz w:val="24"/>
          <w:szCs w:val="24"/>
        </w:rPr>
        <w:t xml:space="preserve"> (9 states x 110 hr) and </w:t>
      </w:r>
      <w:r w:rsidRPr="0018271F">
        <w:rPr>
          <w:rFonts w:ascii="Times New Roman" w:hAnsi="Times New Roman"/>
          <w:b/>
          <w:iCs/>
          <w:color w:val="000000"/>
          <w:sz w:val="24"/>
          <w:szCs w:val="24"/>
        </w:rPr>
        <w:t>$76,289.40</w:t>
      </w:r>
      <w:r w:rsidRPr="0018271F">
        <w:rPr>
          <w:rFonts w:ascii="Times New Roman" w:hAnsi="Times New Roman"/>
          <w:iCs/>
          <w:color w:val="000000"/>
          <w:sz w:val="24"/>
          <w:szCs w:val="24"/>
        </w:rPr>
        <w:t xml:space="preserve"> [9 states x ((10 hr x $64.46/hr) + (100 hr x $78.32hr))].</w:t>
      </w:r>
      <w:r w:rsidR="00325E0E">
        <w:rPr>
          <w:rFonts w:ascii="Times New Roman" w:hAnsi="Times New Roman"/>
          <w:iCs/>
          <w:color w:val="000000"/>
          <w:sz w:val="24"/>
          <w:szCs w:val="24"/>
        </w:rPr>
        <w:t xml:space="preserve">  </w:t>
      </w:r>
      <w:r w:rsidR="00325E0E" w:rsidRPr="00325E0E">
        <w:rPr>
          <w:rFonts w:ascii="Times New Roman" w:hAnsi="Times New Roman"/>
          <w:b/>
          <w:sz w:val="24"/>
        </w:rPr>
        <w:t>(Estimate 12.6</w:t>
      </w:r>
      <w:r w:rsidR="00A97187">
        <w:rPr>
          <w:rFonts w:ascii="Times New Roman" w:hAnsi="Times New Roman"/>
          <w:b/>
          <w:sz w:val="24"/>
        </w:rPr>
        <w:t>3</w:t>
      </w:r>
      <w:r w:rsidR="00325E0E" w:rsidRPr="00325E0E">
        <w:rPr>
          <w:rFonts w:ascii="Times New Roman" w:hAnsi="Times New Roman"/>
          <w:b/>
          <w:sz w:val="24"/>
        </w:rPr>
        <w:t>)</w:t>
      </w:r>
    </w:p>
    <w:p w14:paraId="2CEF0D06" w14:textId="77777777" w:rsidR="0018271F" w:rsidRDefault="0018271F" w:rsidP="0060269B">
      <w:pPr>
        <w:tabs>
          <w:tab w:val="left" w:pos="0"/>
        </w:tabs>
        <w:suppressAutoHyphens/>
        <w:rPr>
          <w:rFonts w:ascii="Times New Roman" w:hAnsi="Times New Roman"/>
          <w:iCs/>
          <w:color w:val="000000"/>
          <w:sz w:val="24"/>
          <w:szCs w:val="24"/>
        </w:rPr>
      </w:pPr>
    </w:p>
    <w:p w14:paraId="18B10B37" w14:textId="6863297B" w:rsidR="0018271F" w:rsidRDefault="0018271F" w:rsidP="0060269B">
      <w:pPr>
        <w:tabs>
          <w:tab w:val="left" w:pos="0"/>
        </w:tabs>
        <w:suppressAutoHyphens/>
        <w:rPr>
          <w:rFonts w:ascii="Times New Roman" w:hAnsi="Times New Roman"/>
          <w:iCs/>
          <w:color w:val="000000"/>
          <w:sz w:val="24"/>
          <w:szCs w:val="24"/>
        </w:rPr>
      </w:pPr>
      <w:r w:rsidRPr="0018271F">
        <w:rPr>
          <w:rFonts w:ascii="Times New Roman" w:hAnsi="Times New Roman"/>
          <w:iCs/>
          <w:color w:val="000000"/>
          <w:sz w:val="24"/>
          <w:szCs w:val="24"/>
        </w:rPr>
        <w:t xml:space="preserve">For a state electing to procure a vendor, given the wide variance in state procurement processes, our burden is conservatively estimated at 150 hr for writing a proposal request, evaluating </w:t>
      </w:r>
      <w:r w:rsidRPr="0018271F">
        <w:rPr>
          <w:rFonts w:ascii="Times New Roman" w:hAnsi="Times New Roman"/>
          <w:iCs/>
          <w:color w:val="000000"/>
          <w:sz w:val="24"/>
          <w:szCs w:val="24"/>
        </w:rPr>
        <w:lastRenderedPageBreak/>
        <w:t xml:space="preserve">proposals, and implementing the selected proposal.  We estimate 125 hr at $64.46/hr for a business operations specialist to participate in the writing, evaluating, and implementing, and 25 hr at $140.80/hr for a general and operations manager to participate in the writing, evaluating, and implementing.  In aggregate, we estimate an annual state burden of </w:t>
      </w:r>
      <w:r w:rsidRPr="006F790B">
        <w:rPr>
          <w:rFonts w:ascii="Times New Roman" w:hAnsi="Times New Roman"/>
          <w:b/>
          <w:iCs/>
          <w:color w:val="000000"/>
          <w:sz w:val="24"/>
          <w:szCs w:val="24"/>
        </w:rPr>
        <w:t>1,350 hr</w:t>
      </w:r>
      <w:r w:rsidRPr="0018271F">
        <w:rPr>
          <w:rFonts w:ascii="Times New Roman" w:hAnsi="Times New Roman"/>
          <w:iCs/>
          <w:color w:val="000000"/>
          <w:sz w:val="24"/>
          <w:szCs w:val="24"/>
        </w:rPr>
        <w:t xml:space="preserve"> [9 states x (150 hr)] and </w:t>
      </w:r>
      <w:r w:rsidRPr="006F790B">
        <w:rPr>
          <w:rFonts w:ascii="Times New Roman" w:hAnsi="Times New Roman"/>
          <w:b/>
          <w:iCs/>
          <w:color w:val="000000"/>
          <w:sz w:val="24"/>
          <w:szCs w:val="24"/>
        </w:rPr>
        <w:t>$104,197.50</w:t>
      </w:r>
      <w:r w:rsidRPr="0018271F">
        <w:rPr>
          <w:rFonts w:ascii="Times New Roman" w:hAnsi="Times New Roman"/>
          <w:iCs/>
          <w:color w:val="000000"/>
          <w:sz w:val="24"/>
          <w:szCs w:val="24"/>
        </w:rPr>
        <w:t xml:space="preserve"> [9 states x ((125 hr x $64.46/hr) + (25 hr x $140.80/hr))].</w:t>
      </w:r>
      <w:r w:rsidR="00325E0E">
        <w:rPr>
          <w:rFonts w:ascii="Times New Roman" w:hAnsi="Times New Roman"/>
          <w:iCs/>
          <w:color w:val="000000"/>
          <w:sz w:val="24"/>
          <w:szCs w:val="24"/>
        </w:rPr>
        <w:t xml:space="preserve">  </w:t>
      </w:r>
      <w:r w:rsidR="00325E0E" w:rsidRPr="00325E0E">
        <w:rPr>
          <w:rFonts w:ascii="Times New Roman" w:hAnsi="Times New Roman"/>
          <w:b/>
          <w:sz w:val="24"/>
        </w:rPr>
        <w:t>(Estimate 12.6</w:t>
      </w:r>
      <w:r w:rsidR="00A97187">
        <w:rPr>
          <w:rFonts w:ascii="Times New Roman" w:hAnsi="Times New Roman"/>
          <w:b/>
          <w:sz w:val="24"/>
        </w:rPr>
        <w:t>4</w:t>
      </w:r>
      <w:r w:rsidR="00325E0E" w:rsidRPr="00325E0E">
        <w:rPr>
          <w:rFonts w:ascii="Times New Roman" w:hAnsi="Times New Roman"/>
          <w:b/>
          <w:sz w:val="24"/>
        </w:rPr>
        <w:t>)</w:t>
      </w:r>
    </w:p>
    <w:p w14:paraId="5D46EBA7" w14:textId="77777777" w:rsidR="0018271F" w:rsidRDefault="0018271F" w:rsidP="0060269B">
      <w:pPr>
        <w:tabs>
          <w:tab w:val="left" w:pos="0"/>
        </w:tabs>
        <w:suppressAutoHyphens/>
        <w:rPr>
          <w:rFonts w:ascii="Times New Roman" w:hAnsi="Times New Roman"/>
          <w:iCs/>
          <w:color w:val="000000"/>
          <w:sz w:val="24"/>
          <w:szCs w:val="24"/>
        </w:rPr>
      </w:pPr>
    </w:p>
    <w:p w14:paraId="6B4482A9" w14:textId="07336FF8" w:rsidR="005C5178" w:rsidRDefault="009E0D55" w:rsidP="0060269B">
      <w:pPr>
        <w:tabs>
          <w:tab w:val="left" w:pos="0"/>
        </w:tabs>
        <w:suppressAutoHyphens/>
        <w:rPr>
          <w:rFonts w:ascii="Times New Roman" w:hAnsi="Times New Roman"/>
          <w:iCs/>
          <w:color w:val="000000"/>
          <w:sz w:val="24"/>
          <w:szCs w:val="24"/>
        </w:rPr>
      </w:pPr>
      <w:r w:rsidRPr="008D4158">
        <w:rPr>
          <w:rFonts w:ascii="Times New Roman" w:hAnsi="Times New Roman"/>
          <w:color w:val="000000"/>
          <w:sz w:val="24"/>
        </w:rPr>
        <w:t xml:space="preserve">Section 438.818(d) would require states new to managed care and not previously submitting encounter data to MSIS to submit an Implementation plan.  There are currently only 8 states that do not use </w:t>
      </w:r>
      <w:r w:rsidR="00896929">
        <w:rPr>
          <w:rFonts w:ascii="Times New Roman" w:hAnsi="Times New Roman"/>
          <w:iCs/>
          <w:color w:val="000000"/>
          <w:sz w:val="24"/>
          <w:szCs w:val="24"/>
        </w:rPr>
        <w:t>managed care</w:t>
      </w:r>
      <w:r w:rsidRPr="00896929">
        <w:rPr>
          <w:rFonts w:ascii="Times New Roman" w:hAnsi="Times New Roman"/>
          <w:iCs/>
          <w:color w:val="000000"/>
          <w:sz w:val="24"/>
          <w:szCs w:val="24"/>
        </w:rPr>
        <w:t xml:space="preserve"> </w:t>
      </w:r>
      <w:r w:rsidRPr="008D4158">
        <w:rPr>
          <w:rFonts w:ascii="Times New Roman" w:hAnsi="Times New Roman"/>
          <w:color w:val="000000"/>
          <w:sz w:val="24"/>
        </w:rPr>
        <w:t xml:space="preserve">thus these would be the </w:t>
      </w:r>
      <w:r w:rsidRPr="0074621D">
        <w:rPr>
          <w:rFonts w:ascii="Times New Roman" w:hAnsi="Times New Roman"/>
          <w:color w:val="000000"/>
          <w:sz w:val="24"/>
        </w:rPr>
        <w:t xml:space="preserve">only states that may have to submit an Implementation plan should they adopt managed care in the future. </w:t>
      </w:r>
      <w:r w:rsidR="00896929" w:rsidRPr="00896929">
        <w:rPr>
          <w:rFonts w:ascii="Times New Roman" w:hAnsi="Times New Roman"/>
          <w:iCs/>
          <w:color w:val="000000"/>
          <w:sz w:val="24"/>
          <w:szCs w:val="24"/>
        </w:rPr>
        <w:t>With fewer than 10 respondents, the information collection requirements are exempt (5 CFR 1320.3(c)) from the requirements of the Paperwork Reduction Act of 1995 (44 U.S.C. 3501 et seq.).</w:t>
      </w:r>
      <w:r w:rsidRPr="005F707A">
        <w:rPr>
          <w:rFonts w:ascii="Times New Roman" w:hAnsi="Times New Roman"/>
          <w:iCs/>
          <w:color w:val="000000"/>
          <w:sz w:val="24"/>
          <w:szCs w:val="24"/>
        </w:rPr>
        <w:t xml:space="preserve"> </w:t>
      </w:r>
    </w:p>
    <w:p w14:paraId="4188A6A5" w14:textId="77777777" w:rsidR="00F645AC" w:rsidRPr="003109A2" w:rsidRDefault="00F645AC" w:rsidP="0018271F">
      <w:pPr>
        <w:tabs>
          <w:tab w:val="left" w:pos="0"/>
        </w:tabs>
        <w:suppressAutoHyphens/>
        <w:ind w:left="720" w:hanging="720"/>
        <w:rPr>
          <w:rFonts w:ascii="Times New Roman" w:hAnsi="Times New Roman"/>
          <w:iCs/>
          <w:color w:val="000000"/>
          <w:sz w:val="24"/>
          <w:szCs w:val="24"/>
        </w:rPr>
      </w:pPr>
    </w:p>
    <w:p w14:paraId="7EEAE644" w14:textId="77777777" w:rsidR="006301B2" w:rsidRDefault="006301B2" w:rsidP="0018271F">
      <w:pPr>
        <w:tabs>
          <w:tab w:val="left" w:pos="0"/>
        </w:tabs>
        <w:suppressAutoHyphens/>
        <w:ind w:left="720" w:hanging="720"/>
        <w:rPr>
          <w:rFonts w:ascii="Times New Roman" w:hAnsi="Times New Roman"/>
          <w:b/>
          <w:bCs/>
          <w:snapToGrid/>
          <w:color w:val="000000"/>
          <w:sz w:val="24"/>
          <w:szCs w:val="24"/>
        </w:rPr>
        <w:sectPr w:rsidR="006301B2" w:rsidSect="0090270C">
          <w:footerReference w:type="default" r:id="rId11"/>
          <w:endnotePr>
            <w:numFmt w:val="decimal"/>
          </w:endnotePr>
          <w:pgSz w:w="12240" w:h="15840"/>
          <w:pgMar w:top="1440" w:right="1440" w:bottom="2232" w:left="1440" w:header="1440" w:footer="720" w:gutter="0"/>
          <w:cols w:space="720"/>
          <w:noEndnote/>
        </w:sectPr>
      </w:pPr>
    </w:p>
    <w:p w14:paraId="67900C47" w14:textId="4E5A7297" w:rsidR="00F645AC" w:rsidRDefault="003109A2" w:rsidP="0018271F">
      <w:pPr>
        <w:tabs>
          <w:tab w:val="left" w:pos="0"/>
        </w:tabs>
        <w:suppressAutoHyphens/>
        <w:ind w:left="720" w:hanging="720"/>
        <w:rPr>
          <w:rFonts w:ascii="Times New Roman" w:hAnsi="Times New Roman"/>
          <w:b/>
          <w:bCs/>
          <w:snapToGrid/>
          <w:color w:val="000000"/>
          <w:sz w:val="24"/>
          <w:szCs w:val="24"/>
        </w:rPr>
      </w:pPr>
      <w:r w:rsidRPr="003109A2">
        <w:rPr>
          <w:rFonts w:ascii="Times New Roman" w:hAnsi="Times New Roman"/>
          <w:b/>
          <w:bCs/>
          <w:snapToGrid/>
          <w:color w:val="000000"/>
          <w:sz w:val="24"/>
          <w:szCs w:val="24"/>
        </w:rPr>
        <w:lastRenderedPageBreak/>
        <w:t>Summary of Annual Burden Estimates: State Government</w:t>
      </w:r>
    </w:p>
    <w:p w14:paraId="067657D9" w14:textId="4FD8F38F" w:rsidR="00E971B7" w:rsidRPr="00E971B7" w:rsidRDefault="00A10574" w:rsidP="0018271F">
      <w:pPr>
        <w:tabs>
          <w:tab w:val="left" w:pos="0"/>
        </w:tabs>
        <w:suppressAutoHyphens/>
        <w:ind w:left="720" w:hanging="720"/>
        <w:rPr>
          <w:rFonts w:ascii="Times New Roman" w:hAnsi="Times New Roman"/>
          <w:i/>
          <w:iCs/>
          <w:color w:val="000000"/>
          <w:sz w:val="24"/>
          <w:szCs w:val="24"/>
        </w:rPr>
      </w:pPr>
      <w:r>
        <w:rPr>
          <w:rFonts w:ascii="Times New Roman" w:hAnsi="Times New Roman"/>
          <w:i/>
          <w:iCs/>
          <w:color w:val="000000"/>
          <w:sz w:val="24"/>
          <w:szCs w:val="24"/>
        </w:rPr>
        <w:t xml:space="preserve">Response Type: </w:t>
      </w:r>
      <w:r w:rsidR="00E971B7" w:rsidRPr="00E971B7">
        <w:rPr>
          <w:rFonts w:ascii="Times New Roman" w:hAnsi="Times New Roman"/>
          <w:i/>
          <w:iCs/>
          <w:color w:val="000000"/>
          <w:sz w:val="24"/>
          <w:szCs w:val="24"/>
        </w:rPr>
        <w:t>R=reporting; RK=recordkeeping; TPD=third</w:t>
      </w:r>
      <w:r w:rsidR="00E971B7">
        <w:rPr>
          <w:rFonts w:ascii="Times New Roman" w:hAnsi="Times New Roman"/>
          <w:i/>
          <w:iCs/>
          <w:color w:val="000000"/>
          <w:sz w:val="24"/>
          <w:szCs w:val="24"/>
        </w:rPr>
        <w:t>-</w:t>
      </w:r>
      <w:r w:rsidR="00E971B7" w:rsidRPr="00E971B7">
        <w:rPr>
          <w:rFonts w:ascii="Times New Roman" w:hAnsi="Times New Roman"/>
          <w:i/>
          <w:iCs/>
          <w:color w:val="000000"/>
          <w:sz w:val="24"/>
          <w:szCs w:val="24"/>
        </w:rPr>
        <w:t>party dis</w:t>
      </w:r>
      <w:r>
        <w:rPr>
          <w:rFonts w:ascii="Times New Roman" w:hAnsi="Times New Roman"/>
          <w:i/>
          <w:iCs/>
          <w:color w:val="000000"/>
          <w:sz w:val="24"/>
          <w:szCs w:val="24"/>
        </w:rPr>
        <w:t>closure</w:t>
      </w:r>
    </w:p>
    <w:tbl>
      <w:tblPr>
        <w:tblW w:w="13801"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895"/>
        <w:gridCol w:w="995"/>
        <w:gridCol w:w="990"/>
        <w:gridCol w:w="990"/>
        <w:gridCol w:w="900"/>
        <w:gridCol w:w="990"/>
        <w:gridCol w:w="1440"/>
        <w:gridCol w:w="738"/>
        <w:gridCol w:w="697"/>
        <w:gridCol w:w="1233"/>
        <w:gridCol w:w="1222"/>
        <w:gridCol w:w="11"/>
      </w:tblGrid>
      <w:tr w:rsidR="005F45B8" w:rsidRPr="00F645AC" w14:paraId="65112FAB" w14:textId="77777777" w:rsidTr="00ED0467">
        <w:trPr>
          <w:trHeight w:val="690"/>
        </w:trPr>
        <w:tc>
          <w:tcPr>
            <w:tcW w:w="1350" w:type="dxa"/>
          </w:tcPr>
          <w:p w14:paraId="26254DCE" w14:textId="77777777" w:rsidR="005F45B8" w:rsidRDefault="005F45B8" w:rsidP="00687874">
            <w:pPr>
              <w:widowControl/>
              <w:jc w:val="center"/>
              <w:rPr>
                <w:rFonts w:ascii="Times New Roman" w:hAnsi="Times New Roman"/>
                <w:b/>
                <w:bCs/>
                <w:snapToGrid/>
                <w:color w:val="000000"/>
                <w:sz w:val="18"/>
                <w:szCs w:val="18"/>
              </w:rPr>
            </w:pPr>
          </w:p>
          <w:p w14:paraId="61524012" w14:textId="61A8DCA3" w:rsidR="005F45B8" w:rsidRDefault="005F45B8" w:rsidP="00687874">
            <w:pPr>
              <w:widowControl/>
              <w:jc w:val="center"/>
              <w:rPr>
                <w:rFonts w:ascii="Times New Roman" w:hAnsi="Times New Roman"/>
                <w:b/>
                <w:bCs/>
                <w:snapToGrid/>
                <w:color w:val="000000"/>
                <w:sz w:val="18"/>
                <w:szCs w:val="18"/>
              </w:rPr>
            </w:pPr>
            <w:r>
              <w:rPr>
                <w:rFonts w:ascii="Times New Roman" w:hAnsi="Times New Roman"/>
                <w:b/>
                <w:bCs/>
                <w:snapToGrid/>
                <w:color w:val="000000"/>
                <w:sz w:val="18"/>
                <w:szCs w:val="18"/>
              </w:rPr>
              <w:t>Estimate #</w:t>
            </w:r>
          </w:p>
        </w:tc>
        <w:tc>
          <w:tcPr>
            <w:tcW w:w="1350" w:type="dxa"/>
            <w:shd w:val="clear" w:color="auto" w:fill="auto"/>
            <w:vAlign w:val="center"/>
            <w:hideMark/>
          </w:tcPr>
          <w:p w14:paraId="12916449" w14:textId="5D5D5C40" w:rsidR="005F45B8" w:rsidRPr="00F645AC" w:rsidRDefault="005F45B8" w:rsidP="005F45B8">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CFR Section</w:t>
            </w:r>
          </w:p>
        </w:tc>
        <w:tc>
          <w:tcPr>
            <w:tcW w:w="895" w:type="dxa"/>
            <w:shd w:val="clear" w:color="auto" w:fill="auto"/>
            <w:vAlign w:val="center"/>
            <w:hideMark/>
          </w:tcPr>
          <w:p w14:paraId="6EC0FE5D"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 Respondents</w:t>
            </w:r>
          </w:p>
        </w:tc>
        <w:tc>
          <w:tcPr>
            <w:tcW w:w="995" w:type="dxa"/>
            <w:shd w:val="clear" w:color="auto" w:fill="auto"/>
            <w:vAlign w:val="center"/>
            <w:hideMark/>
          </w:tcPr>
          <w:p w14:paraId="7CEB1850"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 responses</w:t>
            </w:r>
          </w:p>
        </w:tc>
        <w:tc>
          <w:tcPr>
            <w:tcW w:w="990" w:type="dxa"/>
            <w:shd w:val="clear" w:color="auto" w:fill="auto"/>
            <w:vAlign w:val="center"/>
            <w:hideMark/>
          </w:tcPr>
          <w:p w14:paraId="6210AFDE"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Burden per response (hours)</w:t>
            </w:r>
          </w:p>
        </w:tc>
        <w:tc>
          <w:tcPr>
            <w:tcW w:w="990" w:type="dxa"/>
            <w:shd w:val="clear" w:color="auto" w:fill="auto"/>
            <w:vAlign w:val="center"/>
            <w:hideMark/>
          </w:tcPr>
          <w:p w14:paraId="3537CCC3"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Total Annual Hours</w:t>
            </w:r>
          </w:p>
        </w:tc>
        <w:tc>
          <w:tcPr>
            <w:tcW w:w="900" w:type="dxa"/>
            <w:shd w:val="clear" w:color="auto" w:fill="auto"/>
            <w:vAlign w:val="center"/>
            <w:hideMark/>
          </w:tcPr>
          <w:p w14:paraId="38B72B02"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Labor Rate ($/hr)</w:t>
            </w:r>
          </w:p>
        </w:tc>
        <w:tc>
          <w:tcPr>
            <w:tcW w:w="990" w:type="dxa"/>
            <w:shd w:val="clear" w:color="auto" w:fill="auto"/>
            <w:vAlign w:val="center"/>
            <w:hideMark/>
          </w:tcPr>
          <w:p w14:paraId="65F9C138"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Cost ($) per Response</w:t>
            </w:r>
          </w:p>
        </w:tc>
        <w:tc>
          <w:tcPr>
            <w:tcW w:w="1440" w:type="dxa"/>
            <w:shd w:val="clear" w:color="auto" w:fill="auto"/>
            <w:vAlign w:val="center"/>
            <w:hideMark/>
          </w:tcPr>
          <w:p w14:paraId="397664D9"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Total cost ($)</w:t>
            </w:r>
          </w:p>
        </w:tc>
        <w:tc>
          <w:tcPr>
            <w:tcW w:w="738" w:type="dxa"/>
          </w:tcPr>
          <w:p w14:paraId="0E07BB11" w14:textId="680AF611" w:rsidR="005F45B8" w:rsidRPr="00F645AC" w:rsidRDefault="005F45B8" w:rsidP="00707D26">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Response Type</w:t>
            </w:r>
          </w:p>
        </w:tc>
        <w:tc>
          <w:tcPr>
            <w:tcW w:w="697" w:type="dxa"/>
            <w:shd w:val="clear" w:color="auto" w:fill="auto"/>
            <w:vAlign w:val="center"/>
            <w:hideMark/>
          </w:tcPr>
          <w:p w14:paraId="59A033AC" w14:textId="77777777"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Frequency</w:t>
            </w:r>
          </w:p>
        </w:tc>
        <w:tc>
          <w:tcPr>
            <w:tcW w:w="1233" w:type="dxa"/>
            <w:vAlign w:val="center"/>
          </w:tcPr>
          <w:p w14:paraId="058F0E90" w14:textId="538E5AEB"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Annual</w:t>
            </w:r>
            <w:r>
              <w:rPr>
                <w:rFonts w:ascii="Times New Roman" w:hAnsi="Times New Roman"/>
                <w:b/>
                <w:bCs/>
                <w:snapToGrid/>
                <w:color w:val="000000"/>
                <w:sz w:val="18"/>
                <w:szCs w:val="18"/>
              </w:rPr>
              <w:t>ized</w:t>
            </w:r>
            <w:r w:rsidRPr="00F645AC">
              <w:rPr>
                <w:rFonts w:ascii="Times New Roman" w:hAnsi="Times New Roman"/>
                <w:b/>
                <w:bCs/>
                <w:snapToGrid/>
                <w:color w:val="000000"/>
                <w:sz w:val="18"/>
                <w:szCs w:val="18"/>
              </w:rPr>
              <w:t xml:space="preserve"> Hours</w:t>
            </w:r>
          </w:p>
        </w:tc>
        <w:tc>
          <w:tcPr>
            <w:tcW w:w="1233" w:type="dxa"/>
            <w:gridSpan w:val="2"/>
            <w:shd w:val="clear" w:color="auto" w:fill="auto"/>
            <w:vAlign w:val="center"/>
            <w:hideMark/>
          </w:tcPr>
          <w:p w14:paraId="71EB25AC" w14:textId="227BE1B8" w:rsidR="005F45B8" w:rsidRPr="00F645AC" w:rsidRDefault="005F45B8" w:rsidP="00687874">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Annualized costs ($)</w:t>
            </w:r>
          </w:p>
        </w:tc>
      </w:tr>
      <w:tr w:rsidR="005F45B8" w:rsidRPr="00F645AC" w14:paraId="483C568B" w14:textId="77777777" w:rsidTr="00ED0467">
        <w:trPr>
          <w:trHeight w:val="432"/>
        </w:trPr>
        <w:tc>
          <w:tcPr>
            <w:tcW w:w="1350" w:type="dxa"/>
          </w:tcPr>
          <w:p w14:paraId="24099822" w14:textId="328FACE7" w:rsidR="005F45B8" w:rsidRPr="0075117B" w:rsidRDefault="005F45B8" w:rsidP="0068787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p>
        </w:tc>
        <w:tc>
          <w:tcPr>
            <w:tcW w:w="1350" w:type="dxa"/>
            <w:shd w:val="clear" w:color="auto" w:fill="auto"/>
            <w:vAlign w:val="center"/>
            <w:hideMark/>
          </w:tcPr>
          <w:p w14:paraId="4B57F3C3" w14:textId="60D6FC08" w:rsidR="005F45B8" w:rsidRPr="0075117B" w:rsidRDefault="005F45B8" w:rsidP="005F45B8">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438.3, Contracts</w:t>
            </w:r>
          </w:p>
        </w:tc>
        <w:tc>
          <w:tcPr>
            <w:tcW w:w="895" w:type="dxa"/>
            <w:shd w:val="clear" w:color="auto" w:fill="auto"/>
            <w:noWrap/>
            <w:vAlign w:val="center"/>
            <w:hideMark/>
          </w:tcPr>
          <w:p w14:paraId="082F4C58"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hideMark/>
          </w:tcPr>
          <w:p w14:paraId="199090E8"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606</w:t>
            </w:r>
          </w:p>
        </w:tc>
        <w:tc>
          <w:tcPr>
            <w:tcW w:w="990" w:type="dxa"/>
            <w:shd w:val="clear" w:color="auto" w:fill="auto"/>
            <w:noWrap/>
            <w:vAlign w:val="center"/>
            <w:hideMark/>
          </w:tcPr>
          <w:p w14:paraId="5A13CBF4"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w:t>
            </w:r>
          </w:p>
        </w:tc>
        <w:tc>
          <w:tcPr>
            <w:tcW w:w="990" w:type="dxa"/>
            <w:shd w:val="clear" w:color="auto" w:fill="auto"/>
            <w:noWrap/>
            <w:vAlign w:val="center"/>
            <w:hideMark/>
          </w:tcPr>
          <w:p w14:paraId="448427E8"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3,636</w:t>
            </w:r>
          </w:p>
        </w:tc>
        <w:tc>
          <w:tcPr>
            <w:tcW w:w="900" w:type="dxa"/>
            <w:shd w:val="clear" w:color="auto" w:fill="auto"/>
            <w:noWrap/>
            <w:vAlign w:val="center"/>
            <w:hideMark/>
          </w:tcPr>
          <w:p w14:paraId="1CFBC813"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02373DC0"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w:t>
            </w:r>
          </w:p>
        </w:tc>
        <w:tc>
          <w:tcPr>
            <w:tcW w:w="1440" w:type="dxa"/>
            <w:shd w:val="clear" w:color="auto" w:fill="auto"/>
            <w:noWrap/>
            <w:vAlign w:val="center"/>
            <w:hideMark/>
          </w:tcPr>
          <w:p w14:paraId="1C488EBF"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234,376.56</w:t>
            </w:r>
          </w:p>
        </w:tc>
        <w:tc>
          <w:tcPr>
            <w:tcW w:w="738" w:type="dxa"/>
            <w:vAlign w:val="center"/>
          </w:tcPr>
          <w:p w14:paraId="2698FE5F" w14:textId="3F68CD0D" w:rsidR="005F45B8" w:rsidRPr="00F645AC" w:rsidRDefault="005F45B8" w:rsidP="00687874">
            <w:pPr>
              <w:widowControl/>
              <w:jc w:val="center"/>
              <w:rPr>
                <w:rFonts w:ascii="Times New Roman" w:hAnsi="Times New Roman"/>
                <w:snapToGrid/>
                <w:color w:val="000000"/>
                <w:sz w:val="16"/>
                <w:szCs w:val="16"/>
              </w:rPr>
            </w:pPr>
            <w:r>
              <w:rPr>
                <w:rFonts w:ascii="Times New Roman" w:hAnsi="Times New Roman"/>
                <w:snapToGrid/>
                <w:color w:val="000000"/>
                <w:sz w:val="16"/>
                <w:szCs w:val="16"/>
              </w:rPr>
              <w:t>R</w:t>
            </w:r>
          </w:p>
        </w:tc>
        <w:tc>
          <w:tcPr>
            <w:tcW w:w="697" w:type="dxa"/>
            <w:shd w:val="clear" w:color="auto" w:fill="auto"/>
            <w:noWrap/>
            <w:vAlign w:val="center"/>
            <w:hideMark/>
          </w:tcPr>
          <w:p w14:paraId="566349D8" w14:textId="77777777"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7A01BDDA" w14:textId="714E9FFD" w:rsidR="005F45B8" w:rsidRPr="00F645AC" w:rsidRDefault="005F45B8" w:rsidP="00687874">
            <w:pPr>
              <w:widowControl/>
              <w:jc w:val="center"/>
              <w:rPr>
                <w:rFonts w:ascii="Times New Roman" w:hAnsi="Times New Roman"/>
                <w:snapToGrid/>
                <w:color w:val="000000"/>
                <w:sz w:val="18"/>
                <w:szCs w:val="18"/>
              </w:rPr>
            </w:pPr>
            <w:r>
              <w:rPr>
                <w:rFonts w:ascii="Times New Roman" w:hAnsi="Times New Roman"/>
                <w:snapToGrid/>
                <w:color w:val="000000"/>
                <w:sz w:val="18"/>
                <w:szCs w:val="18"/>
              </w:rPr>
              <w:t>1,212</w:t>
            </w:r>
          </w:p>
        </w:tc>
        <w:tc>
          <w:tcPr>
            <w:tcW w:w="1233" w:type="dxa"/>
            <w:gridSpan w:val="2"/>
            <w:shd w:val="clear" w:color="auto" w:fill="auto"/>
            <w:noWrap/>
            <w:vAlign w:val="center"/>
            <w:hideMark/>
          </w:tcPr>
          <w:p w14:paraId="3A14BA50" w14:textId="5C2E5F10" w:rsidR="005F45B8" w:rsidRPr="00F645AC" w:rsidRDefault="005F45B8"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78,125.52</w:t>
            </w:r>
          </w:p>
        </w:tc>
      </w:tr>
      <w:tr w:rsidR="00ED0467" w:rsidRPr="00F645AC" w14:paraId="5BA08AD1" w14:textId="77777777" w:rsidTr="00ED0467">
        <w:trPr>
          <w:trHeight w:val="432"/>
        </w:trPr>
        <w:tc>
          <w:tcPr>
            <w:tcW w:w="1350" w:type="dxa"/>
            <w:vMerge w:val="restart"/>
          </w:tcPr>
          <w:p w14:paraId="5FF291C0" w14:textId="017227C9" w:rsidR="00ED0467" w:rsidRPr="0075117B" w:rsidRDefault="00ED0467" w:rsidP="0068787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w:t>
            </w:r>
          </w:p>
        </w:tc>
        <w:tc>
          <w:tcPr>
            <w:tcW w:w="1350" w:type="dxa"/>
            <w:vMerge w:val="restart"/>
            <w:shd w:val="clear" w:color="auto" w:fill="auto"/>
            <w:vAlign w:val="center"/>
            <w:hideMark/>
          </w:tcPr>
          <w:p w14:paraId="64AB1E08" w14:textId="28657B8A" w:rsidR="00ED0467" w:rsidRPr="0075117B" w:rsidRDefault="00940356" w:rsidP="0068787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75117B">
              <w:rPr>
                <w:rFonts w:ascii="Times New Roman" w:hAnsi="Times New Roman"/>
                <w:snapToGrid/>
                <w:color w:val="000000"/>
                <w:sz w:val="18"/>
                <w:szCs w:val="18"/>
              </w:rPr>
              <w:t>38.5, Rate Standards</w:t>
            </w:r>
          </w:p>
        </w:tc>
        <w:tc>
          <w:tcPr>
            <w:tcW w:w="895" w:type="dxa"/>
            <w:vMerge w:val="restart"/>
            <w:shd w:val="clear" w:color="auto" w:fill="auto"/>
            <w:noWrap/>
            <w:vAlign w:val="center"/>
            <w:hideMark/>
          </w:tcPr>
          <w:p w14:paraId="13ABFE70"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39</w:t>
            </w:r>
          </w:p>
        </w:tc>
        <w:tc>
          <w:tcPr>
            <w:tcW w:w="995" w:type="dxa"/>
            <w:vMerge w:val="restart"/>
            <w:shd w:val="clear" w:color="auto" w:fill="auto"/>
            <w:noWrap/>
            <w:vAlign w:val="center"/>
            <w:hideMark/>
          </w:tcPr>
          <w:p w14:paraId="484CC6E2"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w:t>
            </w:r>
          </w:p>
        </w:tc>
        <w:tc>
          <w:tcPr>
            <w:tcW w:w="990" w:type="dxa"/>
            <w:shd w:val="clear" w:color="auto" w:fill="auto"/>
            <w:noWrap/>
            <w:vAlign w:val="center"/>
            <w:hideMark/>
          </w:tcPr>
          <w:p w14:paraId="4476AEC8"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w:t>
            </w:r>
          </w:p>
        </w:tc>
        <w:tc>
          <w:tcPr>
            <w:tcW w:w="990" w:type="dxa"/>
            <w:shd w:val="clear" w:color="auto" w:fill="auto"/>
            <w:noWrap/>
            <w:vAlign w:val="center"/>
            <w:hideMark/>
          </w:tcPr>
          <w:p w14:paraId="181C10F7"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500</w:t>
            </w:r>
          </w:p>
        </w:tc>
        <w:tc>
          <w:tcPr>
            <w:tcW w:w="900" w:type="dxa"/>
            <w:shd w:val="clear" w:color="auto" w:fill="auto"/>
            <w:noWrap/>
            <w:vAlign w:val="center"/>
            <w:hideMark/>
          </w:tcPr>
          <w:p w14:paraId="07C39333"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92.44</w:t>
            </w:r>
          </w:p>
        </w:tc>
        <w:tc>
          <w:tcPr>
            <w:tcW w:w="990" w:type="dxa"/>
            <w:shd w:val="clear" w:color="auto" w:fill="auto"/>
            <w:noWrap/>
            <w:vAlign w:val="center"/>
            <w:hideMark/>
          </w:tcPr>
          <w:p w14:paraId="74F2B93B"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924.40</w:t>
            </w:r>
          </w:p>
        </w:tc>
        <w:tc>
          <w:tcPr>
            <w:tcW w:w="1440" w:type="dxa"/>
            <w:shd w:val="clear" w:color="auto" w:fill="auto"/>
            <w:noWrap/>
            <w:vAlign w:val="center"/>
            <w:hideMark/>
          </w:tcPr>
          <w:p w14:paraId="1EB904FF"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46,220.00</w:t>
            </w:r>
          </w:p>
        </w:tc>
        <w:tc>
          <w:tcPr>
            <w:tcW w:w="738" w:type="dxa"/>
            <w:vAlign w:val="center"/>
          </w:tcPr>
          <w:p w14:paraId="40057EE1" w14:textId="6A06335C" w:rsidR="00ED0467" w:rsidRPr="00F645AC" w:rsidRDefault="00ED0467" w:rsidP="0068787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2DE147FE"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59EA3424" w14:textId="61D47D52"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500</w:t>
            </w:r>
          </w:p>
        </w:tc>
        <w:tc>
          <w:tcPr>
            <w:tcW w:w="1233" w:type="dxa"/>
            <w:gridSpan w:val="2"/>
            <w:shd w:val="clear" w:color="auto" w:fill="auto"/>
            <w:noWrap/>
            <w:vAlign w:val="center"/>
            <w:hideMark/>
          </w:tcPr>
          <w:p w14:paraId="3693B557" w14:textId="2FDD5A9E"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46,220.00</w:t>
            </w:r>
          </w:p>
        </w:tc>
      </w:tr>
      <w:tr w:rsidR="00ED0467" w:rsidRPr="00F645AC" w14:paraId="2E98D1B7" w14:textId="77777777" w:rsidTr="00ED0467">
        <w:trPr>
          <w:trHeight w:val="432"/>
        </w:trPr>
        <w:tc>
          <w:tcPr>
            <w:tcW w:w="1350" w:type="dxa"/>
            <w:vMerge/>
          </w:tcPr>
          <w:p w14:paraId="44E09A8A" w14:textId="6E6B2679" w:rsidR="00ED0467" w:rsidRPr="00E63D67" w:rsidRDefault="00ED0467" w:rsidP="00687874">
            <w:pPr>
              <w:widowControl/>
              <w:jc w:val="center"/>
              <w:rPr>
                <w:rFonts w:ascii="Times New Roman" w:hAnsi="Times New Roman"/>
                <w:snapToGrid/>
                <w:color w:val="000000"/>
                <w:sz w:val="18"/>
                <w:szCs w:val="18"/>
                <w:highlight w:val="yellow"/>
              </w:rPr>
            </w:pPr>
          </w:p>
        </w:tc>
        <w:tc>
          <w:tcPr>
            <w:tcW w:w="1350" w:type="dxa"/>
            <w:vMerge/>
            <w:shd w:val="clear" w:color="auto" w:fill="auto"/>
            <w:vAlign w:val="center"/>
          </w:tcPr>
          <w:p w14:paraId="795A5DC6" w14:textId="77CE6AB5" w:rsidR="00ED0467" w:rsidRPr="00E63D67" w:rsidRDefault="00ED0467" w:rsidP="00687874">
            <w:pPr>
              <w:widowControl/>
              <w:jc w:val="center"/>
              <w:rPr>
                <w:rFonts w:ascii="Times New Roman" w:hAnsi="Times New Roman"/>
                <w:snapToGrid/>
                <w:color w:val="000000"/>
                <w:sz w:val="18"/>
                <w:szCs w:val="18"/>
                <w:highlight w:val="yellow"/>
              </w:rPr>
            </w:pPr>
          </w:p>
        </w:tc>
        <w:tc>
          <w:tcPr>
            <w:tcW w:w="895" w:type="dxa"/>
            <w:vMerge/>
            <w:shd w:val="clear" w:color="auto" w:fill="auto"/>
            <w:noWrap/>
            <w:vAlign w:val="center"/>
            <w:hideMark/>
          </w:tcPr>
          <w:p w14:paraId="1ACC5C7C" w14:textId="0F3545B8" w:rsidR="00ED0467" w:rsidRPr="00F645AC" w:rsidRDefault="00ED0467" w:rsidP="00687874">
            <w:pPr>
              <w:widowControl/>
              <w:jc w:val="center"/>
              <w:rPr>
                <w:rFonts w:ascii="Times New Roman" w:hAnsi="Times New Roman"/>
                <w:snapToGrid/>
                <w:color w:val="000000"/>
                <w:sz w:val="18"/>
                <w:szCs w:val="18"/>
              </w:rPr>
            </w:pPr>
          </w:p>
        </w:tc>
        <w:tc>
          <w:tcPr>
            <w:tcW w:w="995" w:type="dxa"/>
            <w:vMerge/>
            <w:shd w:val="clear" w:color="auto" w:fill="auto"/>
            <w:noWrap/>
            <w:vAlign w:val="center"/>
            <w:hideMark/>
          </w:tcPr>
          <w:p w14:paraId="2D04B5B9" w14:textId="443CA080" w:rsidR="00ED0467" w:rsidRPr="00F645AC" w:rsidRDefault="00ED0467" w:rsidP="00687874">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28BC4849"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hideMark/>
          </w:tcPr>
          <w:p w14:paraId="5A2DD656"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w:t>
            </w:r>
          </w:p>
        </w:tc>
        <w:tc>
          <w:tcPr>
            <w:tcW w:w="900" w:type="dxa"/>
            <w:shd w:val="clear" w:color="auto" w:fill="auto"/>
            <w:noWrap/>
            <w:vAlign w:val="center"/>
            <w:hideMark/>
          </w:tcPr>
          <w:p w14:paraId="2B847577"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hideMark/>
          </w:tcPr>
          <w:p w14:paraId="139B1001"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1440" w:type="dxa"/>
            <w:shd w:val="clear" w:color="auto" w:fill="auto"/>
            <w:noWrap/>
            <w:vAlign w:val="center"/>
            <w:hideMark/>
          </w:tcPr>
          <w:p w14:paraId="3EC1AB90"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7,040.00</w:t>
            </w:r>
          </w:p>
        </w:tc>
        <w:tc>
          <w:tcPr>
            <w:tcW w:w="738" w:type="dxa"/>
            <w:vAlign w:val="center"/>
          </w:tcPr>
          <w:p w14:paraId="26DF8BCE" w14:textId="77777777" w:rsidR="00ED0467" w:rsidRPr="00F645AC" w:rsidRDefault="00ED0467" w:rsidP="0068787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6903252A" w14:textId="77777777"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75CC6633" w14:textId="2FD88C68"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w:t>
            </w:r>
          </w:p>
        </w:tc>
        <w:tc>
          <w:tcPr>
            <w:tcW w:w="1233" w:type="dxa"/>
            <w:gridSpan w:val="2"/>
            <w:shd w:val="clear" w:color="auto" w:fill="auto"/>
            <w:noWrap/>
            <w:vAlign w:val="center"/>
            <w:hideMark/>
          </w:tcPr>
          <w:p w14:paraId="38B5B977" w14:textId="08DF33A1" w:rsidR="00ED0467" w:rsidRPr="00F645AC" w:rsidRDefault="00ED0467" w:rsidP="0068787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7,040.00</w:t>
            </w:r>
          </w:p>
        </w:tc>
      </w:tr>
      <w:tr w:rsidR="006F7C9C" w:rsidRPr="00F645AC" w14:paraId="2F708398" w14:textId="77777777" w:rsidTr="00ED0467">
        <w:trPr>
          <w:trHeight w:val="432"/>
        </w:trPr>
        <w:tc>
          <w:tcPr>
            <w:tcW w:w="1350" w:type="dxa"/>
            <w:vMerge w:val="restart"/>
          </w:tcPr>
          <w:p w14:paraId="3B55A410" w14:textId="2B773343"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3</w:t>
            </w:r>
          </w:p>
        </w:tc>
        <w:tc>
          <w:tcPr>
            <w:tcW w:w="1350" w:type="dxa"/>
            <w:vMerge w:val="restart"/>
            <w:shd w:val="clear" w:color="auto" w:fill="auto"/>
            <w:vAlign w:val="center"/>
            <w:hideMark/>
          </w:tcPr>
          <w:p w14:paraId="464B91CB" w14:textId="58412B82"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38.7</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Rate Certifications</w:t>
            </w:r>
          </w:p>
        </w:tc>
        <w:tc>
          <w:tcPr>
            <w:tcW w:w="895" w:type="dxa"/>
            <w:vMerge w:val="restart"/>
            <w:shd w:val="clear" w:color="auto" w:fill="auto"/>
            <w:noWrap/>
            <w:vAlign w:val="center"/>
            <w:hideMark/>
          </w:tcPr>
          <w:p w14:paraId="5C24FE4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39</w:t>
            </w:r>
          </w:p>
        </w:tc>
        <w:tc>
          <w:tcPr>
            <w:tcW w:w="995" w:type="dxa"/>
            <w:vMerge w:val="restart"/>
            <w:shd w:val="clear" w:color="auto" w:fill="auto"/>
            <w:noWrap/>
            <w:vAlign w:val="center"/>
            <w:hideMark/>
          </w:tcPr>
          <w:p w14:paraId="123BA1F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w:t>
            </w:r>
          </w:p>
        </w:tc>
        <w:tc>
          <w:tcPr>
            <w:tcW w:w="990" w:type="dxa"/>
            <w:shd w:val="clear" w:color="auto" w:fill="auto"/>
            <w:noWrap/>
            <w:vAlign w:val="center"/>
            <w:hideMark/>
          </w:tcPr>
          <w:p w14:paraId="14C24998" w14:textId="6CDA94F6"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100</w:t>
            </w:r>
          </w:p>
        </w:tc>
        <w:tc>
          <w:tcPr>
            <w:tcW w:w="990" w:type="dxa"/>
            <w:shd w:val="clear" w:color="auto" w:fill="auto"/>
            <w:noWrap/>
            <w:vAlign w:val="center"/>
            <w:hideMark/>
          </w:tcPr>
          <w:p w14:paraId="7C8E0828" w14:textId="4105FF7D"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7,000</w:t>
            </w:r>
          </w:p>
        </w:tc>
        <w:tc>
          <w:tcPr>
            <w:tcW w:w="900" w:type="dxa"/>
            <w:shd w:val="clear" w:color="auto" w:fill="auto"/>
            <w:noWrap/>
            <w:vAlign w:val="center"/>
            <w:hideMark/>
          </w:tcPr>
          <w:p w14:paraId="6FDBF2B8"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92.44</w:t>
            </w:r>
          </w:p>
        </w:tc>
        <w:tc>
          <w:tcPr>
            <w:tcW w:w="990" w:type="dxa"/>
            <w:shd w:val="clear" w:color="auto" w:fill="auto"/>
            <w:noWrap/>
            <w:vAlign w:val="center"/>
            <w:hideMark/>
          </w:tcPr>
          <w:p w14:paraId="63FB775A" w14:textId="513C392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9,244.00</w:t>
            </w:r>
          </w:p>
        </w:tc>
        <w:tc>
          <w:tcPr>
            <w:tcW w:w="1440" w:type="dxa"/>
            <w:shd w:val="clear" w:color="auto" w:fill="auto"/>
            <w:noWrap/>
            <w:vAlign w:val="center"/>
            <w:hideMark/>
          </w:tcPr>
          <w:p w14:paraId="411E90EF" w14:textId="526A490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647,080.00</w:t>
            </w:r>
          </w:p>
        </w:tc>
        <w:tc>
          <w:tcPr>
            <w:tcW w:w="738" w:type="dxa"/>
            <w:vAlign w:val="center"/>
          </w:tcPr>
          <w:p w14:paraId="4CAB077A"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584AA750"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00FB5F69" w14:textId="5D711034"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7,000</w:t>
            </w:r>
          </w:p>
        </w:tc>
        <w:tc>
          <w:tcPr>
            <w:tcW w:w="1233" w:type="dxa"/>
            <w:gridSpan w:val="2"/>
            <w:shd w:val="clear" w:color="auto" w:fill="auto"/>
            <w:noWrap/>
            <w:vAlign w:val="center"/>
            <w:hideMark/>
          </w:tcPr>
          <w:p w14:paraId="430199A7" w14:textId="3074BC8B"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647,080.00</w:t>
            </w:r>
          </w:p>
        </w:tc>
      </w:tr>
      <w:tr w:rsidR="006F7C9C" w:rsidRPr="00F645AC" w14:paraId="4E9221CD" w14:textId="77777777" w:rsidTr="00ED0467">
        <w:trPr>
          <w:trHeight w:val="432"/>
        </w:trPr>
        <w:tc>
          <w:tcPr>
            <w:tcW w:w="1350" w:type="dxa"/>
            <w:vMerge/>
          </w:tcPr>
          <w:p w14:paraId="5DD490ED" w14:textId="77777777"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4D958D63" w14:textId="5F83C976"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7D5DFD42" w14:textId="1CB65CDD"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19C9B534" w14:textId="07E2A3E6"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6A3958D7" w14:textId="24CAFCFB"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10</w:t>
            </w:r>
          </w:p>
        </w:tc>
        <w:tc>
          <w:tcPr>
            <w:tcW w:w="990" w:type="dxa"/>
            <w:shd w:val="clear" w:color="auto" w:fill="auto"/>
            <w:noWrap/>
            <w:vAlign w:val="center"/>
            <w:hideMark/>
          </w:tcPr>
          <w:p w14:paraId="35121EDA" w14:textId="5F23A7EB"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700</w:t>
            </w:r>
          </w:p>
        </w:tc>
        <w:tc>
          <w:tcPr>
            <w:tcW w:w="900" w:type="dxa"/>
            <w:shd w:val="clear" w:color="auto" w:fill="auto"/>
            <w:noWrap/>
            <w:vAlign w:val="center"/>
            <w:hideMark/>
          </w:tcPr>
          <w:p w14:paraId="13365682"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hideMark/>
          </w:tcPr>
          <w:p w14:paraId="26A16D61" w14:textId="0B73DEB1"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1,408.00</w:t>
            </w:r>
          </w:p>
        </w:tc>
        <w:tc>
          <w:tcPr>
            <w:tcW w:w="1440" w:type="dxa"/>
            <w:shd w:val="clear" w:color="auto" w:fill="auto"/>
            <w:noWrap/>
            <w:vAlign w:val="center"/>
            <w:hideMark/>
          </w:tcPr>
          <w:p w14:paraId="19EDE5E7" w14:textId="76D95A4A"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98,560.00</w:t>
            </w:r>
          </w:p>
        </w:tc>
        <w:tc>
          <w:tcPr>
            <w:tcW w:w="738" w:type="dxa"/>
            <w:vAlign w:val="center"/>
          </w:tcPr>
          <w:p w14:paraId="56998338"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5A4BCCF0"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96224B3" w14:textId="55878A62"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700</w:t>
            </w:r>
          </w:p>
        </w:tc>
        <w:tc>
          <w:tcPr>
            <w:tcW w:w="1233" w:type="dxa"/>
            <w:gridSpan w:val="2"/>
            <w:shd w:val="clear" w:color="auto" w:fill="auto"/>
            <w:noWrap/>
            <w:vAlign w:val="center"/>
            <w:hideMark/>
          </w:tcPr>
          <w:p w14:paraId="29020BF9" w14:textId="74A62686"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98,560.00</w:t>
            </w:r>
          </w:p>
        </w:tc>
      </w:tr>
      <w:tr w:rsidR="006F7C9C" w:rsidRPr="00F645AC" w14:paraId="29B075C4" w14:textId="77777777" w:rsidTr="00ED0467">
        <w:trPr>
          <w:trHeight w:val="432"/>
        </w:trPr>
        <w:tc>
          <w:tcPr>
            <w:tcW w:w="1350" w:type="dxa"/>
            <w:vMerge/>
          </w:tcPr>
          <w:p w14:paraId="37353A49" w14:textId="77777777"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2746B87B" w14:textId="3EC8C4DD"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5F2015CE" w14:textId="1A64E2B4"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6CF178D8" w14:textId="1B154781"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06B5DDB9" w14:textId="3873E8A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50</w:t>
            </w:r>
          </w:p>
        </w:tc>
        <w:tc>
          <w:tcPr>
            <w:tcW w:w="990" w:type="dxa"/>
            <w:shd w:val="clear" w:color="auto" w:fill="auto"/>
            <w:noWrap/>
            <w:vAlign w:val="center"/>
            <w:hideMark/>
          </w:tcPr>
          <w:p w14:paraId="0A07C160" w14:textId="63662CBF"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3,500</w:t>
            </w:r>
          </w:p>
        </w:tc>
        <w:tc>
          <w:tcPr>
            <w:tcW w:w="900" w:type="dxa"/>
            <w:shd w:val="clear" w:color="auto" w:fill="auto"/>
            <w:noWrap/>
            <w:vAlign w:val="center"/>
            <w:hideMark/>
          </w:tcPr>
          <w:p w14:paraId="66923812"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127DED39" w14:textId="76DB6331"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3,916.00</w:t>
            </w:r>
          </w:p>
        </w:tc>
        <w:tc>
          <w:tcPr>
            <w:tcW w:w="1440" w:type="dxa"/>
            <w:shd w:val="clear" w:color="auto" w:fill="auto"/>
            <w:noWrap/>
            <w:vAlign w:val="center"/>
            <w:hideMark/>
          </w:tcPr>
          <w:p w14:paraId="04025FA7" w14:textId="1D4331D6"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274,120.00</w:t>
            </w:r>
          </w:p>
        </w:tc>
        <w:tc>
          <w:tcPr>
            <w:tcW w:w="738" w:type="dxa"/>
            <w:vAlign w:val="center"/>
          </w:tcPr>
          <w:p w14:paraId="6A1C4921"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5A2E716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CE3FDBF" w14:textId="084C25DB"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3,500</w:t>
            </w:r>
          </w:p>
        </w:tc>
        <w:tc>
          <w:tcPr>
            <w:tcW w:w="1233" w:type="dxa"/>
            <w:gridSpan w:val="2"/>
            <w:shd w:val="clear" w:color="auto" w:fill="auto"/>
            <w:noWrap/>
            <w:vAlign w:val="center"/>
            <w:hideMark/>
          </w:tcPr>
          <w:p w14:paraId="42C20E6E" w14:textId="77C13FE3"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274,120.00</w:t>
            </w:r>
          </w:p>
        </w:tc>
      </w:tr>
      <w:tr w:rsidR="006F7C9C" w:rsidRPr="00F645AC" w14:paraId="2479E935" w14:textId="77777777" w:rsidTr="00ED0467">
        <w:trPr>
          <w:trHeight w:val="432"/>
        </w:trPr>
        <w:tc>
          <w:tcPr>
            <w:tcW w:w="1350" w:type="dxa"/>
            <w:vMerge/>
          </w:tcPr>
          <w:p w14:paraId="6603FF55" w14:textId="77777777"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0A778D4B" w14:textId="1009E0DC"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277429B9" w14:textId="2E5182C5"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2E716FE1" w14:textId="2B59C7C4"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50DDE421" w14:textId="1FF3F01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50</w:t>
            </w:r>
          </w:p>
        </w:tc>
        <w:tc>
          <w:tcPr>
            <w:tcW w:w="990" w:type="dxa"/>
            <w:shd w:val="clear" w:color="auto" w:fill="auto"/>
            <w:noWrap/>
            <w:vAlign w:val="center"/>
            <w:hideMark/>
          </w:tcPr>
          <w:p w14:paraId="6B859436" w14:textId="37FE3883"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3,500</w:t>
            </w:r>
          </w:p>
        </w:tc>
        <w:tc>
          <w:tcPr>
            <w:tcW w:w="900" w:type="dxa"/>
            <w:shd w:val="clear" w:color="auto" w:fill="auto"/>
            <w:noWrap/>
            <w:vAlign w:val="center"/>
            <w:hideMark/>
          </w:tcPr>
          <w:p w14:paraId="7E93CDB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0748715A" w14:textId="05AA97A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3,223.00</w:t>
            </w:r>
          </w:p>
        </w:tc>
        <w:tc>
          <w:tcPr>
            <w:tcW w:w="1440" w:type="dxa"/>
            <w:shd w:val="clear" w:color="auto" w:fill="auto"/>
            <w:noWrap/>
            <w:vAlign w:val="center"/>
            <w:hideMark/>
          </w:tcPr>
          <w:p w14:paraId="01314B43" w14:textId="13C4DD3E"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225,610.00</w:t>
            </w:r>
          </w:p>
        </w:tc>
        <w:tc>
          <w:tcPr>
            <w:tcW w:w="738" w:type="dxa"/>
            <w:vAlign w:val="center"/>
          </w:tcPr>
          <w:p w14:paraId="5B20FA57"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1B30D3D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839F68A" w14:textId="1331405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3,500</w:t>
            </w:r>
          </w:p>
        </w:tc>
        <w:tc>
          <w:tcPr>
            <w:tcW w:w="1233" w:type="dxa"/>
            <w:gridSpan w:val="2"/>
            <w:shd w:val="clear" w:color="auto" w:fill="auto"/>
            <w:noWrap/>
            <w:vAlign w:val="center"/>
            <w:hideMark/>
          </w:tcPr>
          <w:p w14:paraId="3B3CBF0B" w14:textId="255EA77E"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225,610.00</w:t>
            </w:r>
          </w:p>
        </w:tc>
      </w:tr>
      <w:tr w:rsidR="006F7C9C" w:rsidRPr="00F645AC" w14:paraId="6FBA7C15" w14:textId="77777777" w:rsidTr="00ED0467">
        <w:trPr>
          <w:trHeight w:val="432"/>
        </w:trPr>
        <w:tc>
          <w:tcPr>
            <w:tcW w:w="1350" w:type="dxa"/>
            <w:vMerge/>
          </w:tcPr>
          <w:p w14:paraId="103D3591" w14:textId="77777777"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7F0ACD9A" w14:textId="42674E8C"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5C7E7B2A" w14:textId="4AD9505E"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7B47DB96" w14:textId="08128DDF"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0EC007D3" w14:textId="0C945662"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20</w:t>
            </w:r>
          </w:p>
        </w:tc>
        <w:tc>
          <w:tcPr>
            <w:tcW w:w="990" w:type="dxa"/>
            <w:shd w:val="clear" w:color="auto" w:fill="auto"/>
            <w:noWrap/>
            <w:vAlign w:val="center"/>
            <w:hideMark/>
          </w:tcPr>
          <w:p w14:paraId="77F8E6B7" w14:textId="7957548C"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1,400</w:t>
            </w:r>
          </w:p>
        </w:tc>
        <w:tc>
          <w:tcPr>
            <w:tcW w:w="900" w:type="dxa"/>
            <w:shd w:val="clear" w:color="auto" w:fill="auto"/>
            <w:noWrap/>
            <w:vAlign w:val="center"/>
            <w:hideMark/>
          </w:tcPr>
          <w:p w14:paraId="22B7FC1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36.54</w:t>
            </w:r>
          </w:p>
        </w:tc>
        <w:tc>
          <w:tcPr>
            <w:tcW w:w="990" w:type="dxa"/>
            <w:shd w:val="clear" w:color="auto" w:fill="auto"/>
            <w:noWrap/>
            <w:vAlign w:val="center"/>
            <w:hideMark/>
          </w:tcPr>
          <w:p w14:paraId="074F7AF1" w14:textId="78D6F5DF"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730.80</w:t>
            </w:r>
          </w:p>
        </w:tc>
        <w:tc>
          <w:tcPr>
            <w:tcW w:w="1440" w:type="dxa"/>
            <w:shd w:val="clear" w:color="auto" w:fill="auto"/>
            <w:noWrap/>
            <w:vAlign w:val="center"/>
            <w:hideMark/>
          </w:tcPr>
          <w:p w14:paraId="0F2C2EF2" w14:textId="3C1CB26F"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51,156.00</w:t>
            </w:r>
          </w:p>
        </w:tc>
        <w:tc>
          <w:tcPr>
            <w:tcW w:w="738" w:type="dxa"/>
            <w:vAlign w:val="center"/>
          </w:tcPr>
          <w:p w14:paraId="2D11A0A7"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184CFCFD"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6EFA81B" w14:textId="30794B3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1,400</w:t>
            </w:r>
          </w:p>
        </w:tc>
        <w:tc>
          <w:tcPr>
            <w:tcW w:w="1233" w:type="dxa"/>
            <w:gridSpan w:val="2"/>
            <w:shd w:val="clear" w:color="auto" w:fill="auto"/>
            <w:noWrap/>
            <w:vAlign w:val="center"/>
            <w:hideMark/>
          </w:tcPr>
          <w:p w14:paraId="5C9232FA" w14:textId="7B461B02"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51,156.00</w:t>
            </w:r>
          </w:p>
        </w:tc>
      </w:tr>
      <w:tr w:rsidR="006F7C9C" w:rsidRPr="00F645AC" w14:paraId="018A6430" w14:textId="77777777" w:rsidTr="00ED0467">
        <w:trPr>
          <w:trHeight w:val="432"/>
        </w:trPr>
        <w:tc>
          <w:tcPr>
            <w:tcW w:w="1350" w:type="dxa"/>
          </w:tcPr>
          <w:p w14:paraId="0ED03491" w14:textId="16F64E42"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Pr>
                <w:rFonts w:ascii="Times New Roman" w:hAnsi="Times New Roman"/>
                <w:snapToGrid/>
                <w:color w:val="000000"/>
                <w:sz w:val="18"/>
                <w:szCs w:val="18"/>
              </w:rPr>
              <w:t>7</w:t>
            </w:r>
          </w:p>
        </w:tc>
        <w:tc>
          <w:tcPr>
            <w:tcW w:w="1350" w:type="dxa"/>
            <w:shd w:val="clear" w:color="auto" w:fill="auto"/>
            <w:vAlign w:val="center"/>
          </w:tcPr>
          <w:p w14:paraId="2700A47C" w14:textId="572EF3EA"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38.50</w:t>
            </w:r>
            <w:r>
              <w:rPr>
                <w:rFonts w:ascii="Times New Roman" w:hAnsi="Times New Roman"/>
                <w:snapToGrid/>
                <w:color w:val="000000"/>
                <w:sz w:val="18"/>
                <w:szCs w:val="18"/>
              </w:rPr>
              <w:t>,</w:t>
            </w:r>
            <w:r w:rsidRPr="00F645AC">
              <w:rPr>
                <w:rFonts w:ascii="Times New Roman" w:hAnsi="Times New Roman"/>
                <w:snapToGrid/>
                <w:color w:val="000000"/>
                <w:sz w:val="18"/>
                <w:szCs w:val="18"/>
              </w:rPr>
              <w:t xml:space="preserve"> State Plan requirements</w:t>
            </w:r>
          </w:p>
        </w:tc>
        <w:tc>
          <w:tcPr>
            <w:tcW w:w="895" w:type="dxa"/>
            <w:shd w:val="clear" w:color="auto" w:fill="auto"/>
            <w:noWrap/>
            <w:vAlign w:val="center"/>
          </w:tcPr>
          <w:p w14:paraId="5EB30163" w14:textId="4D4816A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5" w:type="dxa"/>
            <w:shd w:val="clear" w:color="auto" w:fill="auto"/>
            <w:noWrap/>
            <w:vAlign w:val="center"/>
          </w:tcPr>
          <w:p w14:paraId="144912BA" w14:textId="619A026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tcPr>
          <w:p w14:paraId="5260224A" w14:textId="6C5AD4F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w:t>
            </w:r>
          </w:p>
        </w:tc>
        <w:tc>
          <w:tcPr>
            <w:tcW w:w="990" w:type="dxa"/>
            <w:shd w:val="clear" w:color="auto" w:fill="auto"/>
            <w:noWrap/>
            <w:vAlign w:val="center"/>
          </w:tcPr>
          <w:p w14:paraId="4D105DFA" w14:textId="73A85C92"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900" w:type="dxa"/>
            <w:shd w:val="clear" w:color="auto" w:fill="auto"/>
            <w:noWrap/>
            <w:vAlign w:val="center"/>
          </w:tcPr>
          <w:p w14:paraId="07F22BA5" w14:textId="1CF4354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70811B07" w14:textId="5FAC3EA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515.68</w:t>
            </w:r>
          </w:p>
        </w:tc>
        <w:tc>
          <w:tcPr>
            <w:tcW w:w="1440" w:type="dxa"/>
            <w:shd w:val="clear" w:color="auto" w:fill="auto"/>
            <w:noWrap/>
            <w:vAlign w:val="center"/>
          </w:tcPr>
          <w:p w14:paraId="23F6BD54" w14:textId="6DEC7B6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2,5</w:t>
            </w:r>
            <w:r w:rsidRPr="00F645AC">
              <w:rPr>
                <w:rFonts w:ascii="Times New Roman" w:hAnsi="Times New Roman"/>
                <w:snapToGrid/>
                <w:color w:val="000000"/>
                <w:sz w:val="18"/>
                <w:szCs w:val="18"/>
              </w:rPr>
              <w:t>78.40</w:t>
            </w:r>
          </w:p>
        </w:tc>
        <w:tc>
          <w:tcPr>
            <w:tcW w:w="738" w:type="dxa"/>
            <w:vAlign w:val="center"/>
          </w:tcPr>
          <w:p w14:paraId="4BC9F4A4" w14:textId="244756D2"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1DBB091A" w14:textId="5FDA6A8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2B58F5E6" w14:textId="2E44BF6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1,400</w:t>
            </w:r>
          </w:p>
        </w:tc>
        <w:tc>
          <w:tcPr>
            <w:tcW w:w="1233" w:type="dxa"/>
            <w:gridSpan w:val="2"/>
            <w:shd w:val="clear" w:color="auto" w:fill="auto"/>
            <w:noWrap/>
            <w:vAlign w:val="center"/>
          </w:tcPr>
          <w:p w14:paraId="0EDE4F06" w14:textId="64636EAB"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2,578.40</w:t>
            </w:r>
          </w:p>
        </w:tc>
      </w:tr>
      <w:tr w:rsidR="006F7C9C" w:rsidRPr="00F645AC" w14:paraId="12A6E294" w14:textId="77777777" w:rsidTr="00ED0467">
        <w:trPr>
          <w:trHeight w:val="432"/>
        </w:trPr>
        <w:tc>
          <w:tcPr>
            <w:tcW w:w="1350" w:type="dxa"/>
            <w:vMerge w:val="restart"/>
          </w:tcPr>
          <w:p w14:paraId="376C2C57" w14:textId="0225074F"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Pr>
                <w:rFonts w:ascii="Times New Roman" w:hAnsi="Times New Roman"/>
                <w:snapToGrid/>
                <w:color w:val="000000"/>
                <w:sz w:val="18"/>
                <w:szCs w:val="18"/>
              </w:rPr>
              <w:t>9</w:t>
            </w:r>
          </w:p>
        </w:tc>
        <w:tc>
          <w:tcPr>
            <w:tcW w:w="1350" w:type="dxa"/>
            <w:vMerge w:val="restart"/>
            <w:shd w:val="clear" w:color="auto" w:fill="auto"/>
            <w:vAlign w:val="center"/>
          </w:tcPr>
          <w:p w14:paraId="0BB43C9A" w14:textId="3F50421B"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38.62(b)(1)</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Transition of Care</w:t>
            </w:r>
          </w:p>
        </w:tc>
        <w:tc>
          <w:tcPr>
            <w:tcW w:w="895" w:type="dxa"/>
            <w:vMerge w:val="restart"/>
            <w:shd w:val="clear" w:color="auto" w:fill="auto"/>
            <w:noWrap/>
            <w:vAlign w:val="center"/>
          </w:tcPr>
          <w:p w14:paraId="1C858590" w14:textId="05E67AA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vMerge w:val="restart"/>
            <w:shd w:val="clear" w:color="auto" w:fill="auto"/>
            <w:noWrap/>
            <w:vAlign w:val="center"/>
          </w:tcPr>
          <w:p w14:paraId="49619FD5" w14:textId="75FB70E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0" w:type="dxa"/>
            <w:shd w:val="clear" w:color="auto" w:fill="auto"/>
            <w:noWrap/>
            <w:vAlign w:val="center"/>
          </w:tcPr>
          <w:p w14:paraId="413D82E6" w14:textId="4A26C51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tcPr>
          <w:p w14:paraId="6FD38732" w14:textId="4C63599F"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210</w:t>
            </w:r>
          </w:p>
        </w:tc>
        <w:tc>
          <w:tcPr>
            <w:tcW w:w="900" w:type="dxa"/>
            <w:shd w:val="clear" w:color="auto" w:fill="auto"/>
            <w:noWrap/>
            <w:vAlign w:val="center"/>
          </w:tcPr>
          <w:p w14:paraId="20F67A9C" w14:textId="1A71FBE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2ACA6673" w14:textId="21DACB21"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322.30</w:t>
            </w:r>
          </w:p>
        </w:tc>
        <w:tc>
          <w:tcPr>
            <w:tcW w:w="1440" w:type="dxa"/>
            <w:shd w:val="clear" w:color="auto" w:fill="auto"/>
            <w:noWrap/>
            <w:vAlign w:val="center"/>
          </w:tcPr>
          <w:p w14:paraId="31C910F6" w14:textId="61AF798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13,536.60</w:t>
            </w:r>
          </w:p>
        </w:tc>
        <w:tc>
          <w:tcPr>
            <w:tcW w:w="738" w:type="dxa"/>
            <w:vAlign w:val="center"/>
          </w:tcPr>
          <w:p w14:paraId="099C7647" w14:textId="23D5B690"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52722B27" w14:textId="58C9849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00EE5B34" w14:textId="45F032E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70</w:t>
            </w:r>
          </w:p>
        </w:tc>
        <w:tc>
          <w:tcPr>
            <w:tcW w:w="1233" w:type="dxa"/>
            <w:gridSpan w:val="2"/>
            <w:shd w:val="clear" w:color="auto" w:fill="auto"/>
            <w:noWrap/>
            <w:vAlign w:val="center"/>
          </w:tcPr>
          <w:p w14:paraId="532D79CF" w14:textId="2ADD9B8A"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4,512.20</w:t>
            </w:r>
          </w:p>
        </w:tc>
      </w:tr>
      <w:tr w:rsidR="006F7C9C" w:rsidRPr="00F645AC" w14:paraId="50008537" w14:textId="77777777" w:rsidTr="00ED0467">
        <w:trPr>
          <w:trHeight w:val="432"/>
        </w:trPr>
        <w:tc>
          <w:tcPr>
            <w:tcW w:w="1350" w:type="dxa"/>
            <w:vMerge/>
          </w:tcPr>
          <w:p w14:paraId="7E3D7A1E" w14:textId="76B88D00"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286B4F50" w14:textId="4BEDD627"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37CE6D94" w14:textId="77777777"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054EA57B" w14:textId="77777777"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tcPr>
          <w:p w14:paraId="352F0393" w14:textId="12A4CBE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w:t>
            </w:r>
          </w:p>
        </w:tc>
        <w:tc>
          <w:tcPr>
            <w:tcW w:w="990" w:type="dxa"/>
            <w:shd w:val="clear" w:color="auto" w:fill="auto"/>
            <w:noWrap/>
            <w:vAlign w:val="center"/>
          </w:tcPr>
          <w:p w14:paraId="67A8F877" w14:textId="572E7345"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168</w:t>
            </w:r>
          </w:p>
        </w:tc>
        <w:tc>
          <w:tcPr>
            <w:tcW w:w="900" w:type="dxa"/>
            <w:shd w:val="clear" w:color="auto" w:fill="auto"/>
            <w:noWrap/>
            <w:vAlign w:val="center"/>
          </w:tcPr>
          <w:p w14:paraId="5850D3CE" w14:textId="2C08F39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tcPr>
          <w:p w14:paraId="2FDA793A" w14:textId="6E74987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313.28</w:t>
            </w:r>
          </w:p>
        </w:tc>
        <w:tc>
          <w:tcPr>
            <w:tcW w:w="1440" w:type="dxa"/>
            <w:shd w:val="clear" w:color="auto" w:fill="auto"/>
            <w:noWrap/>
            <w:vAlign w:val="center"/>
          </w:tcPr>
          <w:p w14:paraId="6B69756B" w14:textId="0A097C6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13,157.76</w:t>
            </w:r>
          </w:p>
        </w:tc>
        <w:tc>
          <w:tcPr>
            <w:tcW w:w="738" w:type="dxa"/>
            <w:vAlign w:val="center"/>
          </w:tcPr>
          <w:p w14:paraId="47CA716C" w14:textId="28F52773"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3C6E1746" w14:textId="5FF71F92"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667FA681" w14:textId="2683181B"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56</w:t>
            </w:r>
          </w:p>
        </w:tc>
        <w:tc>
          <w:tcPr>
            <w:tcW w:w="1233" w:type="dxa"/>
            <w:gridSpan w:val="2"/>
            <w:shd w:val="clear" w:color="auto" w:fill="auto"/>
            <w:noWrap/>
            <w:vAlign w:val="center"/>
          </w:tcPr>
          <w:p w14:paraId="4A23870B" w14:textId="0E40852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4,385.92</w:t>
            </w:r>
          </w:p>
        </w:tc>
      </w:tr>
      <w:tr w:rsidR="006F7C9C" w:rsidRPr="00F645AC" w14:paraId="4ACD05D6" w14:textId="77777777" w:rsidTr="00ED0467">
        <w:trPr>
          <w:trHeight w:val="432"/>
        </w:trPr>
        <w:tc>
          <w:tcPr>
            <w:tcW w:w="1350" w:type="dxa"/>
          </w:tcPr>
          <w:p w14:paraId="1262CFC3" w14:textId="5292553B"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22</w:t>
            </w:r>
          </w:p>
        </w:tc>
        <w:tc>
          <w:tcPr>
            <w:tcW w:w="1350" w:type="dxa"/>
            <w:shd w:val="clear" w:color="auto" w:fill="auto"/>
            <w:vAlign w:val="center"/>
          </w:tcPr>
          <w:p w14:paraId="7964E195" w14:textId="0504E772"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38.66(a)</w:t>
            </w:r>
            <w:r>
              <w:rPr>
                <w:rFonts w:ascii="Times New Roman" w:hAnsi="Times New Roman"/>
                <w:snapToGrid/>
                <w:color w:val="000000"/>
                <w:sz w:val="18"/>
                <w:szCs w:val="18"/>
              </w:rPr>
              <w:t xml:space="preserve"> and </w:t>
            </w:r>
            <w:r w:rsidRPr="00F645AC">
              <w:rPr>
                <w:rFonts w:ascii="Times New Roman" w:hAnsi="Times New Roman"/>
                <w:snapToGrid/>
                <w:color w:val="000000"/>
                <w:sz w:val="18"/>
                <w:szCs w:val="18"/>
              </w:rPr>
              <w:t>(b)</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State Monitoring</w:t>
            </w:r>
          </w:p>
        </w:tc>
        <w:tc>
          <w:tcPr>
            <w:tcW w:w="895" w:type="dxa"/>
            <w:shd w:val="clear" w:color="auto" w:fill="auto"/>
            <w:noWrap/>
            <w:vAlign w:val="center"/>
          </w:tcPr>
          <w:p w14:paraId="2E2EFC34" w14:textId="3BDC9FF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tcPr>
          <w:p w14:paraId="5B8E2018" w14:textId="19F18D8A"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0" w:type="dxa"/>
            <w:shd w:val="clear" w:color="auto" w:fill="auto"/>
            <w:noWrap/>
            <w:vAlign w:val="center"/>
          </w:tcPr>
          <w:p w14:paraId="76722450" w14:textId="62CFB38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w:t>
            </w:r>
          </w:p>
        </w:tc>
        <w:tc>
          <w:tcPr>
            <w:tcW w:w="990" w:type="dxa"/>
            <w:shd w:val="clear" w:color="auto" w:fill="auto"/>
            <w:noWrap/>
            <w:vAlign w:val="center"/>
          </w:tcPr>
          <w:p w14:paraId="13E80AF9" w14:textId="55285947"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336</w:t>
            </w:r>
          </w:p>
        </w:tc>
        <w:tc>
          <w:tcPr>
            <w:tcW w:w="900" w:type="dxa"/>
            <w:shd w:val="clear" w:color="auto" w:fill="auto"/>
            <w:noWrap/>
            <w:vAlign w:val="center"/>
          </w:tcPr>
          <w:p w14:paraId="47F9BA50" w14:textId="07F5DAF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526D7052" w14:textId="7DDD742A"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515.68</w:t>
            </w:r>
          </w:p>
        </w:tc>
        <w:tc>
          <w:tcPr>
            <w:tcW w:w="1440" w:type="dxa"/>
            <w:shd w:val="clear" w:color="auto" w:fill="auto"/>
            <w:noWrap/>
            <w:vAlign w:val="center"/>
          </w:tcPr>
          <w:p w14:paraId="4B7ACAC9" w14:textId="33BE71E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21,658.56</w:t>
            </w:r>
          </w:p>
        </w:tc>
        <w:tc>
          <w:tcPr>
            <w:tcW w:w="738" w:type="dxa"/>
            <w:vAlign w:val="center"/>
          </w:tcPr>
          <w:p w14:paraId="40C2686C" w14:textId="2C25AF46"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7D2CC42F" w14:textId="3CC1D4EA"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396F2DD2" w14:textId="7311EF98"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112</w:t>
            </w:r>
          </w:p>
        </w:tc>
        <w:tc>
          <w:tcPr>
            <w:tcW w:w="1233" w:type="dxa"/>
            <w:gridSpan w:val="2"/>
            <w:shd w:val="clear" w:color="auto" w:fill="auto"/>
            <w:noWrap/>
            <w:vAlign w:val="center"/>
          </w:tcPr>
          <w:p w14:paraId="793D96BF" w14:textId="12218B3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7,219.52</w:t>
            </w:r>
          </w:p>
        </w:tc>
      </w:tr>
      <w:tr w:rsidR="006F7C9C" w:rsidRPr="00F645AC" w14:paraId="073F04E1" w14:textId="77777777" w:rsidTr="00ED0467">
        <w:trPr>
          <w:trHeight w:val="432"/>
        </w:trPr>
        <w:tc>
          <w:tcPr>
            <w:tcW w:w="1350" w:type="dxa"/>
          </w:tcPr>
          <w:p w14:paraId="06E58B0A" w14:textId="1CC144F7"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27</w:t>
            </w:r>
          </w:p>
        </w:tc>
        <w:tc>
          <w:tcPr>
            <w:tcW w:w="1350" w:type="dxa"/>
            <w:shd w:val="clear" w:color="auto" w:fill="auto"/>
            <w:vAlign w:val="center"/>
          </w:tcPr>
          <w:p w14:paraId="3BA8E6B4" w14:textId="282FA78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38.68(a)</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(c)</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Network Adequacy</w:t>
            </w:r>
          </w:p>
        </w:tc>
        <w:tc>
          <w:tcPr>
            <w:tcW w:w="895" w:type="dxa"/>
            <w:shd w:val="clear" w:color="auto" w:fill="auto"/>
            <w:noWrap/>
            <w:vAlign w:val="center"/>
          </w:tcPr>
          <w:p w14:paraId="59A75790" w14:textId="2EDD6D1E"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5" w:type="dxa"/>
            <w:shd w:val="clear" w:color="auto" w:fill="auto"/>
            <w:noWrap/>
            <w:vAlign w:val="center"/>
          </w:tcPr>
          <w:p w14:paraId="03D716CB" w14:textId="7FAFD76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tcPr>
          <w:p w14:paraId="6D92174D" w14:textId="17E8BEBA"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w:t>
            </w:r>
          </w:p>
        </w:tc>
        <w:tc>
          <w:tcPr>
            <w:tcW w:w="990" w:type="dxa"/>
            <w:shd w:val="clear" w:color="auto" w:fill="auto"/>
            <w:noWrap/>
            <w:vAlign w:val="center"/>
          </w:tcPr>
          <w:p w14:paraId="1894CF99" w14:textId="56E9B3B8"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200</w:t>
            </w:r>
          </w:p>
        </w:tc>
        <w:tc>
          <w:tcPr>
            <w:tcW w:w="900" w:type="dxa"/>
            <w:shd w:val="clear" w:color="auto" w:fill="auto"/>
            <w:noWrap/>
            <w:vAlign w:val="center"/>
          </w:tcPr>
          <w:p w14:paraId="1FECE658" w14:textId="5EA084FD"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5E4D7590" w14:textId="4F1AD45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644.60</w:t>
            </w:r>
          </w:p>
        </w:tc>
        <w:tc>
          <w:tcPr>
            <w:tcW w:w="1440" w:type="dxa"/>
            <w:shd w:val="clear" w:color="auto" w:fill="auto"/>
            <w:noWrap/>
            <w:vAlign w:val="center"/>
          </w:tcPr>
          <w:p w14:paraId="5CA40CF9" w14:textId="5352210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12,892.00</w:t>
            </w:r>
          </w:p>
        </w:tc>
        <w:tc>
          <w:tcPr>
            <w:tcW w:w="738" w:type="dxa"/>
            <w:vAlign w:val="center"/>
          </w:tcPr>
          <w:p w14:paraId="1C92895F" w14:textId="10C994DC"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3CACBDFB" w14:textId="20607FC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4A011010" w14:textId="3113F168"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66.6</w:t>
            </w:r>
          </w:p>
        </w:tc>
        <w:tc>
          <w:tcPr>
            <w:tcW w:w="1233" w:type="dxa"/>
            <w:gridSpan w:val="2"/>
            <w:shd w:val="clear" w:color="auto" w:fill="auto"/>
            <w:noWrap/>
            <w:vAlign w:val="center"/>
          </w:tcPr>
          <w:p w14:paraId="25D21366" w14:textId="6520E80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4,297.33</w:t>
            </w:r>
          </w:p>
        </w:tc>
      </w:tr>
      <w:tr w:rsidR="006F7C9C" w:rsidRPr="00F645AC" w14:paraId="3B6E05A6" w14:textId="77777777" w:rsidTr="00ED0467">
        <w:trPr>
          <w:trHeight w:val="432"/>
        </w:trPr>
        <w:tc>
          <w:tcPr>
            <w:tcW w:w="1350" w:type="dxa"/>
          </w:tcPr>
          <w:p w14:paraId="2273A489" w14:textId="5CA25D87"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28</w:t>
            </w:r>
          </w:p>
        </w:tc>
        <w:tc>
          <w:tcPr>
            <w:tcW w:w="1350" w:type="dxa"/>
            <w:shd w:val="clear" w:color="auto" w:fill="auto"/>
            <w:vAlign w:val="center"/>
          </w:tcPr>
          <w:p w14:paraId="26E8B205" w14:textId="473AB8D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38.68(a)</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(c)</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Network Adequacy</w:t>
            </w:r>
          </w:p>
        </w:tc>
        <w:tc>
          <w:tcPr>
            <w:tcW w:w="895" w:type="dxa"/>
            <w:shd w:val="clear" w:color="auto" w:fill="auto"/>
            <w:noWrap/>
            <w:vAlign w:val="center"/>
          </w:tcPr>
          <w:p w14:paraId="480231F9" w14:textId="373988C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w:t>
            </w:r>
          </w:p>
        </w:tc>
        <w:tc>
          <w:tcPr>
            <w:tcW w:w="995" w:type="dxa"/>
            <w:shd w:val="clear" w:color="auto" w:fill="auto"/>
            <w:noWrap/>
            <w:vAlign w:val="center"/>
          </w:tcPr>
          <w:p w14:paraId="1743F43A" w14:textId="35413AF2"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w:t>
            </w:r>
          </w:p>
        </w:tc>
        <w:tc>
          <w:tcPr>
            <w:tcW w:w="990" w:type="dxa"/>
            <w:shd w:val="clear" w:color="auto" w:fill="auto"/>
            <w:noWrap/>
            <w:vAlign w:val="center"/>
          </w:tcPr>
          <w:p w14:paraId="24FD1596" w14:textId="227F2B0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w:t>
            </w:r>
          </w:p>
        </w:tc>
        <w:tc>
          <w:tcPr>
            <w:tcW w:w="990" w:type="dxa"/>
            <w:shd w:val="clear" w:color="auto" w:fill="auto"/>
            <w:noWrap/>
            <w:vAlign w:val="center"/>
          </w:tcPr>
          <w:p w14:paraId="1C31DE08" w14:textId="03A2B8F0"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160</w:t>
            </w:r>
          </w:p>
        </w:tc>
        <w:tc>
          <w:tcPr>
            <w:tcW w:w="900" w:type="dxa"/>
            <w:shd w:val="clear" w:color="auto" w:fill="auto"/>
            <w:noWrap/>
            <w:vAlign w:val="center"/>
          </w:tcPr>
          <w:p w14:paraId="401F97C5" w14:textId="149D794D"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170E499E" w14:textId="7843359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644.60</w:t>
            </w:r>
          </w:p>
        </w:tc>
        <w:tc>
          <w:tcPr>
            <w:tcW w:w="1440" w:type="dxa"/>
            <w:shd w:val="clear" w:color="auto" w:fill="auto"/>
            <w:noWrap/>
            <w:vAlign w:val="center"/>
          </w:tcPr>
          <w:p w14:paraId="1A2AFF34" w14:textId="456BF20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10,313.60</w:t>
            </w:r>
          </w:p>
        </w:tc>
        <w:tc>
          <w:tcPr>
            <w:tcW w:w="738" w:type="dxa"/>
            <w:vAlign w:val="center"/>
          </w:tcPr>
          <w:p w14:paraId="7E8D2855" w14:textId="59306F93"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085138CC" w14:textId="3235385D"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2EFC9D96" w14:textId="3EC0191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53.3</w:t>
            </w:r>
          </w:p>
        </w:tc>
        <w:tc>
          <w:tcPr>
            <w:tcW w:w="1233" w:type="dxa"/>
            <w:gridSpan w:val="2"/>
            <w:shd w:val="clear" w:color="auto" w:fill="auto"/>
            <w:noWrap/>
            <w:vAlign w:val="center"/>
          </w:tcPr>
          <w:p w14:paraId="2C36552A" w14:textId="6A8F178A"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3,437.87</w:t>
            </w:r>
          </w:p>
        </w:tc>
      </w:tr>
      <w:tr w:rsidR="006F7C9C" w:rsidRPr="00F645AC" w14:paraId="31961348" w14:textId="77777777" w:rsidTr="00ED0467">
        <w:trPr>
          <w:trHeight w:val="432"/>
        </w:trPr>
        <w:tc>
          <w:tcPr>
            <w:tcW w:w="1350" w:type="dxa"/>
          </w:tcPr>
          <w:p w14:paraId="2F4024BF" w14:textId="5E3D6287"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29</w:t>
            </w:r>
          </w:p>
        </w:tc>
        <w:tc>
          <w:tcPr>
            <w:tcW w:w="1350" w:type="dxa"/>
            <w:shd w:val="clear" w:color="auto" w:fill="auto"/>
            <w:vAlign w:val="center"/>
          </w:tcPr>
          <w:p w14:paraId="3DB49838" w14:textId="32D1DEEE"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38.68(d)</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Network Adequacy</w:t>
            </w:r>
          </w:p>
        </w:tc>
        <w:tc>
          <w:tcPr>
            <w:tcW w:w="895" w:type="dxa"/>
            <w:shd w:val="clear" w:color="auto" w:fill="auto"/>
            <w:noWrap/>
            <w:vAlign w:val="center"/>
          </w:tcPr>
          <w:p w14:paraId="5440726F" w14:textId="69172C9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995" w:type="dxa"/>
            <w:shd w:val="clear" w:color="auto" w:fill="auto"/>
            <w:noWrap/>
            <w:vAlign w:val="center"/>
          </w:tcPr>
          <w:p w14:paraId="47730136" w14:textId="39173A42"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990" w:type="dxa"/>
            <w:shd w:val="clear" w:color="auto" w:fill="auto"/>
            <w:noWrap/>
            <w:vAlign w:val="center"/>
          </w:tcPr>
          <w:p w14:paraId="22025C3F" w14:textId="4B22CAC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w:t>
            </w:r>
          </w:p>
        </w:tc>
        <w:tc>
          <w:tcPr>
            <w:tcW w:w="990" w:type="dxa"/>
            <w:shd w:val="clear" w:color="auto" w:fill="auto"/>
            <w:noWrap/>
            <w:vAlign w:val="center"/>
          </w:tcPr>
          <w:p w14:paraId="4F999861" w14:textId="10CABF44"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120</w:t>
            </w:r>
          </w:p>
        </w:tc>
        <w:tc>
          <w:tcPr>
            <w:tcW w:w="900" w:type="dxa"/>
            <w:shd w:val="clear" w:color="auto" w:fill="auto"/>
            <w:noWrap/>
            <w:vAlign w:val="center"/>
          </w:tcPr>
          <w:p w14:paraId="5277A39E" w14:textId="4D184E4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52CCD132" w14:textId="3880951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193.38</w:t>
            </w:r>
          </w:p>
        </w:tc>
        <w:tc>
          <w:tcPr>
            <w:tcW w:w="1440" w:type="dxa"/>
            <w:shd w:val="clear" w:color="auto" w:fill="auto"/>
            <w:noWrap/>
            <w:vAlign w:val="center"/>
          </w:tcPr>
          <w:p w14:paraId="16823B1E" w14:textId="37E4B19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7,735.20</w:t>
            </w:r>
          </w:p>
        </w:tc>
        <w:tc>
          <w:tcPr>
            <w:tcW w:w="738" w:type="dxa"/>
            <w:vAlign w:val="center"/>
          </w:tcPr>
          <w:p w14:paraId="1D229A1C" w14:textId="5B7E52C3"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537EDE17" w14:textId="1839D94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451B01DB" w14:textId="7E5276B3"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40</w:t>
            </w:r>
          </w:p>
        </w:tc>
        <w:tc>
          <w:tcPr>
            <w:tcW w:w="1233" w:type="dxa"/>
            <w:gridSpan w:val="2"/>
            <w:shd w:val="clear" w:color="auto" w:fill="auto"/>
            <w:noWrap/>
            <w:vAlign w:val="center"/>
          </w:tcPr>
          <w:p w14:paraId="3822FECF" w14:textId="3CA0AA6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2,578.40</w:t>
            </w:r>
          </w:p>
        </w:tc>
      </w:tr>
      <w:tr w:rsidR="006F7C9C" w:rsidRPr="00F645AC" w14:paraId="34633A93" w14:textId="77777777" w:rsidTr="00ED0467">
        <w:trPr>
          <w:trHeight w:val="432"/>
        </w:trPr>
        <w:tc>
          <w:tcPr>
            <w:tcW w:w="1350" w:type="dxa"/>
          </w:tcPr>
          <w:p w14:paraId="712F3A30" w14:textId="4FA803E4"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lastRenderedPageBreak/>
              <w:t>12.</w:t>
            </w:r>
            <w:r>
              <w:rPr>
                <w:rFonts w:ascii="Times New Roman" w:hAnsi="Times New Roman"/>
                <w:snapToGrid/>
                <w:color w:val="000000"/>
                <w:sz w:val="18"/>
                <w:szCs w:val="18"/>
              </w:rPr>
              <w:t>30</w:t>
            </w:r>
          </w:p>
        </w:tc>
        <w:tc>
          <w:tcPr>
            <w:tcW w:w="1350" w:type="dxa"/>
            <w:shd w:val="clear" w:color="auto" w:fill="auto"/>
            <w:vAlign w:val="center"/>
          </w:tcPr>
          <w:p w14:paraId="1E60E2A8" w14:textId="38622D9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38.70</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MLTSS Engagement</w:t>
            </w:r>
          </w:p>
        </w:tc>
        <w:tc>
          <w:tcPr>
            <w:tcW w:w="895" w:type="dxa"/>
            <w:shd w:val="clear" w:color="auto" w:fill="auto"/>
            <w:noWrap/>
            <w:vAlign w:val="center"/>
          </w:tcPr>
          <w:p w14:paraId="05E3F87D" w14:textId="41D59F2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w:t>
            </w:r>
          </w:p>
        </w:tc>
        <w:tc>
          <w:tcPr>
            <w:tcW w:w="995" w:type="dxa"/>
            <w:shd w:val="clear" w:color="auto" w:fill="auto"/>
            <w:noWrap/>
            <w:vAlign w:val="center"/>
          </w:tcPr>
          <w:p w14:paraId="15C08265" w14:textId="3B47477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w:t>
            </w:r>
          </w:p>
        </w:tc>
        <w:tc>
          <w:tcPr>
            <w:tcW w:w="990" w:type="dxa"/>
            <w:shd w:val="clear" w:color="auto" w:fill="auto"/>
            <w:noWrap/>
            <w:vAlign w:val="center"/>
          </w:tcPr>
          <w:p w14:paraId="15570BE6" w14:textId="388CEE0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w:t>
            </w:r>
          </w:p>
        </w:tc>
        <w:tc>
          <w:tcPr>
            <w:tcW w:w="990" w:type="dxa"/>
            <w:shd w:val="clear" w:color="auto" w:fill="auto"/>
            <w:noWrap/>
            <w:vAlign w:val="center"/>
          </w:tcPr>
          <w:p w14:paraId="47703AAA" w14:textId="119467ED"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56</w:t>
            </w:r>
          </w:p>
        </w:tc>
        <w:tc>
          <w:tcPr>
            <w:tcW w:w="900" w:type="dxa"/>
            <w:shd w:val="clear" w:color="auto" w:fill="auto"/>
            <w:noWrap/>
            <w:vAlign w:val="center"/>
          </w:tcPr>
          <w:p w14:paraId="378769DE" w14:textId="0563995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60F548E1" w14:textId="58FF22F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w:t>
            </w:r>
          </w:p>
        </w:tc>
        <w:tc>
          <w:tcPr>
            <w:tcW w:w="1440" w:type="dxa"/>
            <w:shd w:val="clear" w:color="auto" w:fill="auto"/>
            <w:noWrap/>
            <w:vAlign w:val="center"/>
          </w:tcPr>
          <w:p w14:paraId="3CF9DAC5" w14:textId="4EEDD8BD"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3,609.76</w:t>
            </w:r>
          </w:p>
        </w:tc>
        <w:tc>
          <w:tcPr>
            <w:tcW w:w="738" w:type="dxa"/>
            <w:vAlign w:val="center"/>
          </w:tcPr>
          <w:p w14:paraId="584A9B25" w14:textId="15A0B789"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412EC3A4" w14:textId="51ADB35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A144551" w14:textId="0FC5459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56</w:t>
            </w:r>
          </w:p>
        </w:tc>
        <w:tc>
          <w:tcPr>
            <w:tcW w:w="1233" w:type="dxa"/>
            <w:gridSpan w:val="2"/>
            <w:shd w:val="clear" w:color="auto" w:fill="auto"/>
            <w:noWrap/>
            <w:vAlign w:val="center"/>
          </w:tcPr>
          <w:p w14:paraId="36B40CFE" w14:textId="1E0C059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3,609.76</w:t>
            </w:r>
          </w:p>
        </w:tc>
      </w:tr>
      <w:tr w:rsidR="006F7C9C" w:rsidRPr="00F645AC" w14:paraId="155DAFF3" w14:textId="77777777" w:rsidTr="00ED0467">
        <w:trPr>
          <w:trHeight w:val="432"/>
        </w:trPr>
        <w:tc>
          <w:tcPr>
            <w:tcW w:w="1350" w:type="dxa"/>
          </w:tcPr>
          <w:p w14:paraId="70ED103D" w14:textId="470E4B24" w:rsidR="006F7C9C" w:rsidRPr="00C44B80"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52</w:t>
            </w:r>
          </w:p>
        </w:tc>
        <w:tc>
          <w:tcPr>
            <w:tcW w:w="1350" w:type="dxa"/>
            <w:shd w:val="clear" w:color="auto" w:fill="auto"/>
            <w:vAlign w:val="center"/>
          </w:tcPr>
          <w:p w14:paraId="32CA42B0" w14:textId="297C17F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C44B80">
              <w:rPr>
                <w:rFonts w:ascii="Times New Roman" w:hAnsi="Times New Roman"/>
                <w:snapToGrid/>
                <w:color w:val="000000"/>
                <w:sz w:val="18"/>
                <w:szCs w:val="18"/>
              </w:rPr>
              <w:t>38.602(a), Program Integrity</w:t>
            </w:r>
          </w:p>
        </w:tc>
        <w:tc>
          <w:tcPr>
            <w:tcW w:w="895" w:type="dxa"/>
            <w:shd w:val="clear" w:color="auto" w:fill="auto"/>
            <w:noWrap/>
            <w:vAlign w:val="center"/>
          </w:tcPr>
          <w:p w14:paraId="146D3A13" w14:textId="39F982D7"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42</w:t>
            </w:r>
          </w:p>
        </w:tc>
        <w:tc>
          <w:tcPr>
            <w:tcW w:w="995" w:type="dxa"/>
            <w:shd w:val="clear" w:color="auto" w:fill="auto"/>
            <w:noWrap/>
            <w:vAlign w:val="center"/>
          </w:tcPr>
          <w:p w14:paraId="3D59A01A" w14:textId="341D44C1"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42</w:t>
            </w:r>
          </w:p>
        </w:tc>
        <w:tc>
          <w:tcPr>
            <w:tcW w:w="990" w:type="dxa"/>
            <w:shd w:val="clear" w:color="auto" w:fill="auto"/>
            <w:noWrap/>
            <w:vAlign w:val="center"/>
          </w:tcPr>
          <w:p w14:paraId="325FDDF0" w14:textId="61E36100"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6</w:t>
            </w:r>
          </w:p>
        </w:tc>
        <w:tc>
          <w:tcPr>
            <w:tcW w:w="990" w:type="dxa"/>
            <w:shd w:val="clear" w:color="auto" w:fill="auto"/>
            <w:noWrap/>
            <w:vAlign w:val="center"/>
          </w:tcPr>
          <w:p w14:paraId="22D20785" w14:textId="6B0D2260" w:rsidR="006F7C9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252</w:t>
            </w:r>
          </w:p>
        </w:tc>
        <w:tc>
          <w:tcPr>
            <w:tcW w:w="900" w:type="dxa"/>
            <w:shd w:val="clear" w:color="auto" w:fill="auto"/>
            <w:noWrap/>
            <w:vAlign w:val="center"/>
          </w:tcPr>
          <w:p w14:paraId="6E775028" w14:textId="71ECB3DC"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64.46</w:t>
            </w:r>
          </w:p>
        </w:tc>
        <w:tc>
          <w:tcPr>
            <w:tcW w:w="990" w:type="dxa"/>
            <w:shd w:val="clear" w:color="auto" w:fill="auto"/>
            <w:noWrap/>
            <w:vAlign w:val="center"/>
          </w:tcPr>
          <w:p w14:paraId="724AFC60" w14:textId="20BCE9D9"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386.76</w:t>
            </w:r>
          </w:p>
        </w:tc>
        <w:tc>
          <w:tcPr>
            <w:tcW w:w="1440" w:type="dxa"/>
            <w:shd w:val="clear" w:color="auto" w:fill="auto"/>
            <w:noWrap/>
            <w:vAlign w:val="center"/>
          </w:tcPr>
          <w:p w14:paraId="41C0D3CE" w14:textId="0A63E51B"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16,243.92</w:t>
            </w:r>
          </w:p>
        </w:tc>
        <w:tc>
          <w:tcPr>
            <w:tcW w:w="738" w:type="dxa"/>
            <w:vAlign w:val="center"/>
          </w:tcPr>
          <w:p w14:paraId="1D8A5317" w14:textId="3558E3EC" w:rsidR="006F7C9C" w:rsidRPr="00F645AC" w:rsidRDefault="006F7C9C" w:rsidP="006F7C9C">
            <w:pPr>
              <w:widowControl/>
              <w:jc w:val="center"/>
              <w:rPr>
                <w:rFonts w:ascii="Times New Roman" w:hAnsi="Times New Roman"/>
                <w:snapToGrid/>
                <w:color w:val="000000"/>
                <w:sz w:val="16"/>
                <w:szCs w:val="16"/>
              </w:rPr>
            </w:pPr>
            <w:r w:rsidRPr="00C44B80">
              <w:rPr>
                <w:rFonts w:ascii="Times New Roman" w:hAnsi="Times New Roman"/>
                <w:snapToGrid/>
                <w:color w:val="000000"/>
                <w:sz w:val="16"/>
                <w:szCs w:val="16"/>
              </w:rPr>
              <w:t>R</w:t>
            </w:r>
          </w:p>
        </w:tc>
        <w:tc>
          <w:tcPr>
            <w:tcW w:w="697" w:type="dxa"/>
            <w:shd w:val="clear" w:color="auto" w:fill="auto"/>
            <w:noWrap/>
            <w:vAlign w:val="center"/>
          </w:tcPr>
          <w:p w14:paraId="5EA2573F" w14:textId="2E2CA788"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once</w:t>
            </w:r>
          </w:p>
        </w:tc>
        <w:tc>
          <w:tcPr>
            <w:tcW w:w="1233" w:type="dxa"/>
            <w:vAlign w:val="center"/>
          </w:tcPr>
          <w:p w14:paraId="14F9E714" w14:textId="0223DB3C"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84</w:t>
            </w:r>
          </w:p>
        </w:tc>
        <w:tc>
          <w:tcPr>
            <w:tcW w:w="1233" w:type="dxa"/>
            <w:gridSpan w:val="2"/>
            <w:shd w:val="clear" w:color="auto" w:fill="auto"/>
            <w:noWrap/>
            <w:vAlign w:val="center"/>
          </w:tcPr>
          <w:p w14:paraId="52229FEA" w14:textId="349E4392" w:rsidR="006F7C9C" w:rsidRPr="00F645AC"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5,414.64</w:t>
            </w:r>
          </w:p>
        </w:tc>
      </w:tr>
      <w:tr w:rsidR="006F7C9C" w:rsidRPr="00F645AC" w14:paraId="43170940" w14:textId="77777777" w:rsidTr="00ED0467">
        <w:trPr>
          <w:trHeight w:val="432"/>
        </w:trPr>
        <w:tc>
          <w:tcPr>
            <w:tcW w:w="1350" w:type="dxa"/>
          </w:tcPr>
          <w:p w14:paraId="58C8D877" w14:textId="703B0D75"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54</w:t>
            </w:r>
          </w:p>
        </w:tc>
        <w:tc>
          <w:tcPr>
            <w:tcW w:w="1350" w:type="dxa"/>
            <w:shd w:val="clear" w:color="auto" w:fill="auto"/>
            <w:vAlign w:val="center"/>
          </w:tcPr>
          <w:p w14:paraId="58111EFD" w14:textId="18AFCF86"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38.602(e)</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Program Integrity</w:t>
            </w:r>
          </w:p>
        </w:tc>
        <w:tc>
          <w:tcPr>
            <w:tcW w:w="895" w:type="dxa"/>
            <w:shd w:val="clear" w:color="auto" w:fill="auto"/>
            <w:noWrap/>
            <w:vAlign w:val="center"/>
          </w:tcPr>
          <w:p w14:paraId="23DEA70E" w14:textId="41DCFC0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tcPr>
          <w:p w14:paraId="2FBB8114" w14:textId="55BD6E2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572</w:t>
            </w:r>
          </w:p>
        </w:tc>
        <w:tc>
          <w:tcPr>
            <w:tcW w:w="990" w:type="dxa"/>
            <w:shd w:val="clear" w:color="auto" w:fill="auto"/>
            <w:noWrap/>
            <w:vAlign w:val="center"/>
          </w:tcPr>
          <w:p w14:paraId="4753B08F" w14:textId="5F38F28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6.6667</w:t>
            </w:r>
          </w:p>
        </w:tc>
        <w:tc>
          <w:tcPr>
            <w:tcW w:w="990" w:type="dxa"/>
            <w:shd w:val="clear" w:color="auto" w:fill="auto"/>
            <w:noWrap/>
            <w:vAlign w:val="center"/>
          </w:tcPr>
          <w:p w14:paraId="70A9450C" w14:textId="26BC8BF2"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3,680</w:t>
            </w:r>
          </w:p>
        </w:tc>
        <w:tc>
          <w:tcPr>
            <w:tcW w:w="900" w:type="dxa"/>
            <w:shd w:val="clear" w:color="auto" w:fill="auto"/>
            <w:noWrap/>
            <w:vAlign w:val="center"/>
          </w:tcPr>
          <w:p w14:paraId="28CADB2A" w14:textId="2A517C2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66.38</w:t>
            </w:r>
          </w:p>
        </w:tc>
        <w:tc>
          <w:tcPr>
            <w:tcW w:w="990" w:type="dxa"/>
            <w:shd w:val="clear" w:color="auto" w:fill="auto"/>
            <w:noWrap/>
            <w:vAlign w:val="center"/>
          </w:tcPr>
          <w:p w14:paraId="0946B334" w14:textId="1315020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442.54</w:t>
            </w:r>
          </w:p>
        </w:tc>
        <w:tc>
          <w:tcPr>
            <w:tcW w:w="1440" w:type="dxa"/>
            <w:shd w:val="clear" w:color="auto" w:fill="auto"/>
            <w:noWrap/>
            <w:vAlign w:val="center"/>
          </w:tcPr>
          <w:p w14:paraId="7855764D" w14:textId="27FC2EF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244,278.40</w:t>
            </w:r>
          </w:p>
        </w:tc>
        <w:tc>
          <w:tcPr>
            <w:tcW w:w="738" w:type="dxa"/>
            <w:vAlign w:val="center"/>
          </w:tcPr>
          <w:p w14:paraId="01A872D2" w14:textId="10A2CB2B"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364985BB" w14:textId="5058F9C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D9C2D8D" w14:textId="00721F62"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3,680</w:t>
            </w:r>
          </w:p>
        </w:tc>
        <w:tc>
          <w:tcPr>
            <w:tcW w:w="1233" w:type="dxa"/>
            <w:gridSpan w:val="2"/>
            <w:shd w:val="clear" w:color="auto" w:fill="auto"/>
            <w:noWrap/>
            <w:vAlign w:val="center"/>
          </w:tcPr>
          <w:p w14:paraId="2B8C5EA1" w14:textId="352AA3E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244,278.40</w:t>
            </w:r>
          </w:p>
        </w:tc>
      </w:tr>
      <w:tr w:rsidR="006F7C9C" w:rsidRPr="00F645AC" w14:paraId="4C96252A" w14:textId="77777777" w:rsidTr="00ED0467">
        <w:trPr>
          <w:trHeight w:val="432"/>
        </w:trPr>
        <w:tc>
          <w:tcPr>
            <w:tcW w:w="1350" w:type="dxa"/>
          </w:tcPr>
          <w:p w14:paraId="2CD39B9D" w14:textId="6606DE47"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55</w:t>
            </w:r>
          </w:p>
        </w:tc>
        <w:tc>
          <w:tcPr>
            <w:tcW w:w="1350" w:type="dxa"/>
            <w:shd w:val="clear" w:color="auto" w:fill="auto"/>
            <w:vAlign w:val="center"/>
          </w:tcPr>
          <w:p w14:paraId="588124C3" w14:textId="2BB9000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38.602(g)</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Program Integrity</w:t>
            </w:r>
          </w:p>
        </w:tc>
        <w:tc>
          <w:tcPr>
            <w:tcW w:w="895" w:type="dxa"/>
            <w:shd w:val="clear" w:color="auto" w:fill="auto"/>
            <w:noWrap/>
            <w:vAlign w:val="center"/>
          </w:tcPr>
          <w:p w14:paraId="6D6C380F" w14:textId="5FDFC33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995" w:type="dxa"/>
            <w:shd w:val="clear" w:color="auto" w:fill="auto"/>
            <w:noWrap/>
            <w:vAlign w:val="center"/>
          </w:tcPr>
          <w:p w14:paraId="6BAF94E0" w14:textId="2652403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990" w:type="dxa"/>
            <w:shd w:val="clear" w:color="auto" w:fill="auto"/>
            <w:noWrap/>
            <w:vAlign w:val="center"/>
          </w:tcPr>
          <w:p w14:paraId="49EF5846" w14:textId="3C76999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7E1A5BDA" w14:textId="2CEFB36A"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900" w:type="dxa"/>
            <w:shd w:val="clear" w:color="auto" w:fill="auto"/>
            <w:noWrap/>
            <w:vAlign w:val="center"/>
          </w:tcPr>
          <w:p w14:paraId="5442C603" w14:textId="02C2B6C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tcPr>
          <w:p w14:paraId="20B338D5" w14:textId="02EA14B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1440" w:type="dxa"/>
            <w:shd w:val="clear" w:color="auto" w:fill="auto"/>
            <w:noWrap/>
            <w:vAlign w:val="center"/>
          </w:tcPr>
          <w:p w14:paraId="169811C2" w14:textId="692A251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3,132.80</w:t>
            </w:r>
          </w:p>
        </w:tc>
        <w:tc>
          <w:tcPr>
            <w:tcW w:w="738" w:type="dxa"/>
            <w:vAlign w:val="center"/>
          </w:tcPr>
          <w:p w14:paraId="62EDF2CD" w14:textId="10DF0946"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5D888C92" w14:textId="57738DA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5A859EAB" w14:textId="070E4DF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1233" w:type="dxa"/>
            <w:gridSpan w:val="2"/>
            <w:shd w:val="clear" w:color="auto" w:fill="auto"/>
            <w:noWrap/>
            <w:vAlign w:val="center"/>
          </w:tcPr>
          <w:p w14:paraId="5324F9F6" w14:textId="4AD1875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3,132.80</w:t>
            </w:r>
          </w:p>
        </w:tc>
      </w:tr>
      <w:tr w:rsidR="006F7C9C" w:rsidRPr="00F645AC" w14:paraId="6F70ADFF" w14:textId="77777777" w:rsidTr="00ED0467">
        <w:trPr>
          <w:trHeight w:val="432"/>
        </w:trPr>
        <w:tc>
          <w:tcPr>
            <w:tcW w:w="1350" w:type="dxa"/>
            <w:vMerge w:val="restart"/>
          </w:tcPr>
          <w:p w14:paraId="69340FDA" w14:textId="401B1D4A" w:rsidR="006F7C9C" w:rsidRPr="00ED0467" w:rsidRDefault="006F7C9C" w:rsidP="006F7C9C">
            <w:pPr>
              <w:widowControl/>
              <w:jc w:val="center"/>
              <w:rPr>
                <w:rFonts w:ascii="Times New Roman" w:hAnsi="Times New Roman"/>
                <w:snapToGrid/>
                <w:color w:val="000000"/>
                <w:sz w:val="18"/>
                <w:szCs w:val="18"/>
              </w:rPr>
            </w:pPr>
            <w:r w:rsidRPr="00ED0467">
              <w:rPr>
                <w:rFonts w:ascii="Times New Roman" w:hAnsi="Times New Roman"/>
                <w:snapToGrid/>
                <w:color w:val="000000"/>
                <w:sz w:val="18"/>
                <w:szCs w:val="18"/>
              </w:rPr>
              <w:t>12.63</w:t>
            </w:r>
          </w:p>
        </w:tc>
        <w:tc>
          <w:tcPr>
            <w:tcW w:w="1350" w:type="dxa"/>
            <w:vMerge w:val="restart"/>
            <w:shd w:val="clear" w:color="auto" w:fill="auto"/>
            <w:vAlign w:val="center"/>
          </w:tcPr>
          <w:p w14:paraId="26107726" w14:textId="66372A2C"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38.818(a(2)</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Encounter Data</w:t>
            </w:r>
          </w:p>
        </w:tc>
        <w:tc>
          <w:tcPr>
            <w:tcW w:w="895" w:type="dxa"/>
            <w:vMerge w:val="restart"/>
            <w:shd w:val="clear" w:color="auto" w:fill="auto"/>
            <w:noWrap/>
            <w:vAlign w:val="center"/>
          </w:tcPr>
          <w:p w14:paraId="60B7A154" w14:textId="414CA52E"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w:t>
            </w:r>
          </w:p>
        </w:tc>
        <w:tc>
          <w:tcPr>
            <w:tcW w:w="995" w:type="dxa"/>
            <w:vMerge w:val="restart"/>
            <w:shd w:val="clear" w:color="auto" w:fill="auto"/>
            <w:noWrap/>
            <w:vAlign w:val="center"/>
          </w:tcPr>
          <w:p w14:paraId="7FB4FA04" w14:textId="34699C4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w:t>
            </w:r>
          </w:p>
        </w:tc>
        <w:tc>
          <w:tcPr>
            <w:tcW w:w="990" w:type="dxa"/>
            <w:shd w:val="clear" w:color="auto" w:fill="auto"/>
            <w:noWrap/>
            <w:vAlign w:val="center"/>
          </w:tcPr>
          <w:p w14:paraId="5CE857DF" w14:textId="529DC721"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w:t>
            </w:r>
          </w:p>
        </w:tc>
        <w:tc>
          <w:tcPr>
            <w:tcW w:w="990" w:type="dxa"/>
            <w:shd w:val="clear" w:color="auto" w:fill="auto"/>
            <w:noWrap/>
            <w:vAlign w:val="center"/>
          </w:tcPr>
          <w:p w14:paraId="587FFFEB" w14:textId="09ED2DAF"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90</w:t>
            </w:r>
          </w:p>
        </w:tc>
        <w:tc>
          <w:tcPr>
            <w:tcW w:w="900" w:type="dxa"/>
            <w:shd w:val="clear" w:color="auto" w:fill="auto"/>
            <w:noWrap/>
            <w:vAlign w:val="center"/>
          </w:tcPr>
          <w:p w14:paraId="4189C884" w14:textId="6AFE4D3E"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5DDE4A3D" w14:textId="38E625F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644.60</w:t>
            </w:r>
          </w:p>
        </w:tc>
        <w:tc>
          <w:tcPr>
            <w:tcW w:w="1440" w:type="dxa"/>
            <w:shd w:val="clear" w:color="auto" w:fill="auto"/>
            <w:noWrap/>
            <w:vAlign w:val="center"/>
          </w:tcPr>
          <w:p w14:paraId="33D301A5" w14:textId="704BDBB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5,801.40</w:t>
            </w:r>
          </w:p>
        </w:tc>
        <w:tc>
          <w:tcPr>
            <w:tcW w:w="738" w:type="dxa"/>
            <w:vAlign w:val="center"/>
          </w:tcPr>
          <w:p w14:paraId="40F2D79B" w14:textId="29399510"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3F4625C8" w14:textId="211851A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012446A5" w14:textId="3D01D23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w:t>
            </w:r>
            <w:r w:rsidRPr="00F645AC">
              <w:rPr>
                <w:rFonts w:ascii="Times New Roman" w:hAnsi="Times New Roman"/>
                <w:snapToGrid/>
                <w:color w:val="000000"/>
                <w:sz w:val="18"/>
                <w:szCs w:val="18"/>
              </w:rPr>
              <w:t>0</w:t>
            </w:r>
          </w:p>
        </w:tc>
        <w:tc>
          <w:tcPr>
            <w:tcW w:w="1233" w:type="dxa"/>
            <w:gridSpan w:val="2"/>
            <w:shd w:val="clear" w:color="auto" w:fill="auto"/>
            <w:noWrap/>
            <w:vAlign w:val="center"/>
          </w:tcPr>
          <w:p w14:paraId="67B6EB60" w14:textId="09EA00DE"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1,933.80</w:t>
            </w:r>
          </w:p>
        </w:tc>
      </w:tr>
      <w:tr w:rsidR="006F7C9C" w:rsidRPr="00F645AC" w14:paraId="420D6A0E" w14:textId="77777777" w:rsidTr="00ED0467">
        <w:trPr>
          <w:trHeight w:val="432"/>
        </w:trPr>
        <w:tc>
          <w:tcPr>
            <w:tcW w:w="1350" w:type="dxa"/>
            <w:vMerge/>
          </w:tcPr>
          <w:p w14:paraId="7C10A056" w14:textId="6B3F73A6"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162BA648" w14:textId="0D511EA0"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2396DD78" w14:textId="77777777"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6DBAF8BE" w14:textId="77777777"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tcPr>
          <w:p w14:paraId="38E57B0C" w14:textId="712FEE4E"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90" w:type="dxa"/>
            <w:shd w:val="clear" w:color="auto" w:fill="auto"/>
            <w:noWrap/>
            <w:vAlign w:val="center"/>
          </w:tcPr>
          <w:p w14:paraId="56AE5619" w14:textId="56D6263D"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900</w:t>
            </w:r>
          </w:p>
        </w:tc>
        <w:tc>
          <w:tcPr>
            <w:tcW w:w="900" w:type="dxa"/>
            <w:shd w:val="clear" w:color="auto" w:fill="auto"/>
            <w:noWrap/>
            <w:vAlign w:val="center"/>
          </w:tcPr>
          <w:p w14:paraId="7929D5A5" w14:textId="7085CE6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tcPr>
          <w:p w14:paraId="54F60F9B" w14:textId="584BE98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7,832.00</w:t>
            </w:r>
          </w:p>
        </w:tc>
        <w:tc>
          <w:tcPr>
            <w:tcW w:w="1440" w:type="dxa"/>
            <w:shd w:val="clear" w:color="auto" w:fill="auto"/>
            <w:noWrap/>
            <w:vAlign w:val="center"/>
          </w:tcPr>
          <w:p w14:paraId="7EC1801A" w14:textId="734AF58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70,488.00</w:t>
            </w:r>
          </w:p>
        </w:tc>
        <w:tc>
          <w:tcPr>
            <w:tcW w:w="738" w:type="dxa"/>
            <w:vAlign w:val="center"/>
          </w:tcPr>
          <w:p w14:paraId="605C5AA2" w14:textId="1DB9FDD5"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520DD5FD" w14:textId="034B9A71"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77D71C47" w14:textId="06708E2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w:t>
            </w:r>
            <w:r w:rsidRPr="00F645AC">
              <w:rPr>
                <w:rFonts w:ascii="Times New Roman" w:hAnsi="Times New Roman"/>
                <w:snapToGrid/>
                <w:color w:val="000000"/>
                <w:sz w:val="18"/>
                <w:szCs w:val="18"/>
              </w:rPr>
              <w:t>00</w:t>
            </w:r>
          </w:p>
        </w:tc>
        <w:tc>
          <w:tcPr>
            <w:tcW w:w="1233" w:type="dxa"/>
            <w:gridSpan w:val="2"/>
            <w:shd w:val="clear" w:color="auto" w:fill="auto"/>
            <w:noWrap/>
            <w:vAlign w:val="center"/>
          </w:tcPr>
          <w:p w14:paraId="1264DA0A" w14:textId="270A7BB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23,496.00</w:t>
            </w:r>
          </w:p>
        </w:tc>
      </w:tr>
      <w:tr w:rsidR="006F7C9C" w:rsidRPr="00F645AC" w14:paraId="6B9DE1C2" w14:textId="77777777" w:rsidTr="00ED0467">
        <w:trPr>
          <w:trHeight w:val="432"/>
        </w:trPr>
        <w:tc>
          <w:tcPr>
            <w:tcW w:w="1350" w:type="dxa"/>
            <w:vMerge w:val="restart"/>
          </w:tcPr>
          <w:p w14:paraId="58797433" w14:textId="67AEE035" w:rsidR="006F7C9C" w:rsidRPr="00B31218"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64</w:t>
            </w:r>
          </w:p>
        </w:tc>
        <w:tc>
          <w:tcPr>
            <w:tcW w:w="1350" w:type="dxa"/>
            <w:vMerge w:val="restart"/>
            <w:shd w:val="clear" w:color="auto" w:fill="auto"/>
            <w:vAlign w:val="center"/>
          </w:tcPr>
          <w:p w14:paraId="64F52E5A" w14:textId="6D59C0B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B31218">
              <w:rPr>
                <w:rFonts w:ascii="Times New Roman" w:hAnsi="Times New Roman"/>
                <w:snapToGrid/>
                <w:color w:val="000000"/>
                <w:sz w:val="18"/>
                <w:szCs w:val="18"/>
              </w:rPr>
              <w:t>38.818(a)(2), Encounter Data</w:t>
            </w:r>
          </w:p>
        </w:tc>
        <w:tc>
          <w:tcPr>
            <w:tcW w:w="895" w:type="dxa"/>
            <w:vMerge w:val="restart"/>
            <w:shd w:val="clear" w:color="auto" w:fill="auto"/>
            <w:noWrap/>
            <w:vAlign w:val="center"/>
          </w:tcPr>
          <w:p w14:paraId="2D001F45" w14:textId="14CA1554"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9</w:t>
            </w:r>
          </w:p>
        </w:tc>
        <w:tc>
          <w:tcPr>
            <w:tcW w:w="995" w:type="dxa"/>
            <w:vMerge w:val="restart"/>
            <w:shd w:val="clear" w:color="auto" w:fill="auto"/>
            <w:noWrap/>
            <w:vAlign w:val="center"/>
          </w:tcPr>
          <w:p w14:paraId="78BC551B" w14:textId="27A0EAC5"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9</w:t>
            </w:r>
          </w:p>
        </w:tc>
        <w:tc>
          <w:tcPr>
            <w:tcW w:w="990" w:type="dxa"/>
            <w:shd w:val="clear" w:color="auto" w:fill="auto"/>
            <w:noWrap/>
            <w:vAlign w:val="center"/>
          </w:tcPr>
          <w:p w14:paraId="6C19F21B" w14:textId="635B4455"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125</w:t>
            </w:r>
          </w:p>
        </w:tc>
        <w:tc>
          <w:tcPr>
            <w:tcW w:w="990" w:type="dxa"/>
            <w:shd w:val="clear" w:color="auto" w:fill="auto"/>
            <w:noWrap/>
            <w:vAlign w:val="center"/>
          </w:tcPr>
          <w:p w14:paraId="3A69D50B" w14:textId="3F5956A2" w:rsidR="006F7C9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1,125</w:t>
            </w:r>
          </w:p>
        </w:tc>
        <w:tc>
          <w:tcPr>
            <w:tcW w:w="900" w:type="dxa"/>
            <w:shd w:val="clear" w:color="auto" w:fill="auto"/>
            <w:noWrap/>
            <w:vAlign w:val="center"/>
          </w:tcPr>
          <w:p w14:paraId="091EDBBE" w14:textId="615D51F3"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64.46</w:t>
            </w:r>
          </w:p>
        </w:tc>
        <w:tc>
          <w:tcPr>
            <w:tcW w:w="990" w:type="dxa"/>
            <w:shd w:val="clear" w:color="auto" w:fill="auto"/>
            <w:noWrap/>
            <w:vAlign w:val="center"/>
          </w:tcPr>
          <w:p w14:paraId="7FE0CC34" w14:textId="541DD3F5"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8,057.50</w:t>
            </w:r>
          </w:p>
        </w:tc>
        <w:tc>
          <w:tcPr>
            <w:tcW w:w="1440" w:type="dxa"/>
            <w:shd w:val="clear" w:color="auto" w:fill="auto"/>
            <w:noWrap/>
            <w:vAlign w:val="center"/>
          </w:tcPr>
          <w:p w14:paraId="6E06F254" w14:textId="17594170"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72,517.50</w:t>
            </w:r>
          </w:p>
        </w:tc>
        <w:tc>
          <w:tcPr>
            <w:tcW w:w="738" w:type="dxa"/>
            <w:vAlign w:val="center"/>
          </w:tcPr>
          <w:p w14:paraId="1B8B8212" w14:textId="56301A96" w:rsidR="006F7C9C" w:rsidRPr="00F645AC" w:rsidRDefault="006F7C9C" w:rsidP="006F7C9C">
            <w:pPr>
              <w:widowControl/>
              <w:jc w:val="center"/>
              <w:rPr>
                <w:rFonts w:ascii="Times New Roman" w:hAnsi="Times New Roman"/>
                <w:snapToGrid/>
                <w:color w:val="000000"/>
                <w:sz w:val="16"/>
                <w:szCs w:val="16"/>
              </w:rPr>
            </w:pPr>
            <w:r w:rsidRPr="00B31218">
              <w:rPr>
                <w:rFonts w:ascii="Times New Roman" w:hAnsi="Times New Roman"/>
                <w:snapToGrid/>
                <w:color w:val="000000"/>
                <w:sz w:val="16"/>
                <w:szCs w:val="16"/>
              </w:rPr>
              <w:t>R</w:t>
            </w:r>
          </w:p>
        </w:tc>
        <w:tc>
          <w:tcPr>
            <w:tcW w:w="697" w:type="dxa"/>
            <w:shd w:val="clear" w:color="auto" w:fill="auto"/>
            <w:noWrap/>
            <w:vAlign w:val="center"/>
          </w:tcPr>
          <w:p w14:paraId="5209A243" w14:textId="0E78CF7A"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annual</w:t>
            </w:r>
          </w:p>
        </w:tc>
        <w:tc>
          <w:tcPr>
            <w:tcW w:w="1233" w:type="dxa"/>
            <w:vAlign w:val="center"/>
          </w:tcPr>
          <w:p w14:paraId="56A2C73E" w14:textId="4BBC2CC6"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1,125</w:t>
            </w:r>
          </w:p>
        </w:tc>
        <w:tc>
          <w:tcPr>
            <w:tcW w:w="1233" w:type="dxa"/>
            <w:gridSpan w:val="2"/>
            <w:shd w:val="clear" w:color="auto" w:fill="auto"/>
            <w:noWrap/>
            <w:vAlign w:val="center"/>
          </w:tcPr>
          <w:p w14:paraId="3DC28CBC" w14:textId="0D0E7D47" w:rsidR="006F7C9C" w:rsidRPr="00F645AC" w:rsidRDefault="006F7C9C" w:rsidP="006F7C9C">
            <w:pPr>
              <w:widowControl/>
              <w:jc w:val="center"/>
              <w:rPr>
                <w:rFonts w:ascii="Times New Roman" w:hAnsi="Times New Roman"/>
                <w:snapToGrid/>
                <w:color w:val="000000"/>
                <w:sz w:val="18"/>
                <w:szCs w:val="18"/>
              </w:rPr>
            </w:pPr>
            <w:r w:rsidRPr="00B31218">
              <w:rPr>
                <w:rFonts w:ascii="Times New Roman" w:hAnsi="Times New Roman"/>
                <w:snapToGrid/>
                <w:color w:val="000000"/>
                <w:sz w:val="18"/>
                <w:szCs w:val="18"/>
              </w:rPr>
              <w:t>72,517.50</w:t>
            </w:r>
          </w:p>
        </w:tc>
      </w:tr>
      <w:tr w:rsidR="006F7C9C" w:rsidRPr="00F645AC" w14:paraId="653E2D96" w14:textId="77777777" w:rsidTr="00ED0467">
        <w:trPr>
          <w:trHeight w:val="432"/>
        </w:trPr>
        <w:tc>
          <w:tcPr>
            <w:tcW w:w="1350" w:type="dxa"/>
            <w:vMerge/>
          </w:tcPr>
          <w:p w14:paraId="2C4ECA28" w14:textId="2E455FAD"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2C973A01" w14:textId="466BB014"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4098F97A" w14:textId="77777777"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47A7913D" w14:textId="77777777"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tcPr>
          <w:p w14:paraId="027BBBCA" w14:textId="7FE8BBF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w:t>
            </w:r>
          </w:p>
        </w:tc>
        <w:tc>
          <w:tcPr>
            <w:tcW w:w="990" w:type="dxa"/>
            <w:shd w:val="clear" w:color="auto" w:fill="auto"/>
            <w:noWrap/>
            <w:vAlign w:val="center"/>
          </w:tcPr>
          <w:p w14:paraId="5FDFD3B4" w14:textId="1E81101D"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225</w:t>
            </w:r>
          </w:p>
        </w:tc>
        <w:tc>
          <w:tcPr>
            <w:tcW w:w="900" w:type="dxa"/>
            <w:shd w:val="clear" w:color="auto" w:fill="auto"/>
            <w:noWrap/>
            <w:vAlign w:val="center"/>
          </w:tcPr>
          <w:p w14:paraId="28C97763" w14:textId="5853E05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tcPr>
          <w:p w14:paraId="53F5D706" w14:textId="24D2E94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3,520.00</w:t>
            </w:r>
          </w:p>
        </w:tc>
        <w:tc>
          <w:tcPr>
            <w:tcW w:w="1440" w:type="dxa"/>
            <w:shd w:val="clear" w:color="auto" w:fill="auto"/>
            <w:noWrap/>
            <w:vAlign w:val="center"/>
          </w:tcPr>
          <w:p w14:paraId="1946D4A7" w14:textId="4A4B7FE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31,680.00</w:t>
            </w:r>
          </w:p>
        </w:tc>
        <w:tc>
          <w:tcPr>
            <w:tcW w:w="738" w:type="dxa"/>
            <w:vAlign w:val="center"/>
          </w:tcPr>
          <w:p w14:paraId="4D58CB7B" w14:textId="4D760B6B"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tcPr>
          <w:p w14:paraId="62830C17" w14:textId="44A0ED8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5873C976" w14:textId="6CC6005A"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225</w:t>
            </w:r>
          </w:p>
        </w:tc>
        <w:tc>
          <w:tcPr>
            <w:tcW w:w="1233" w:type="dxa"/>
            <w:gridSpan w:val="2"/>
            <w:shd w:val="clear" w:color="auto" w:fill="auto"/>
            <w:noWrap/>
            <w:vAlign w:val="center"/>
          </w:tcPr>
          <w:p w14:paraId="6D049E6A" w14:textId="03087D8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31,680.00</w:t>
            </w:r>
          </w:p>
        </w:tc>
      </w:tr>
      <w:tr w:rsidR="006F7C9C" w:rsidRPr="00F645AC" w14:paraId="7EB39AFB" w14:textId="77777777" w:rsidTr="00ED0467">
        <w:trPr>
          <w:trHeight w:val="432"/>
        </w:trPr>
        <w:tc>
          <w:tcPr>
            <w:tcW w:w="1350" w:type="dxa"/>
            <w:shd w:val="clear" w:color="auto" w:fill="D9D9D9" w:themeFill="background1" w:themeFillShade="D9"/>
          </w:tcPr>
          <w:p w14:paraId="64282C8A" w14:textId="77777777" w:rsidR="006F7C9C" w:rsidRPr="0026101F" w:rsidRDefault="006F7C9C" w:rsidP="006F7C9C">
            <w:pPr>
              <w:widowControl/>
              <w:jc w:val="center"/>
              <w:rPr>
                <w:rFonts w:ascii="Times New Roman" w:hAnsi="Times New Roman"/>
                <w:i/>
                <w:snapToGrid/>
                <w:color w:val="000000"/>
                <w:sz w:val="18"/>
                <w:szCs w:val="18"/>
              </w:rPr>
            </w:pPr>
          </w:p>
        </w:tc>
        <w:tc>
          <w:tcPr>
            <w:tcW w:w="1350" w:type="dxa"/>
            <w:shd w:val="clear" w:color="auto" w:fill="D9D9D9" w:themeFill="background1" w:themeFillShade="D9"/>
            <w:vAlign w:val="center"/>
          </w:tcPr>
          <w:p w14:paraId="042BC977" w14:textId="65AE20AB" w:rsidR="006F7C9C" w:rsidRPr="0026101F" w:rsidRDefault="006F7C9C" w:rsidP="006F7C9C">
            <w:pPr>
              <w:widowControl/>
              <w:jc w:val="center"/>
              <w:rPr>
                <w:rFonts w:ascii="Times New Roman" w:hAnsi="Times New Roman"/>
                <w:i/>
                <w:snapToGrid/>
                <w:color w:val="000000"/>
                <w:sz w:val="18"/>
                <w:szCs w:val="18"/>
              </w:rPr>
            </w:pPr>
            <w:r w:rsidRPr="0026101F">
              <w:rPr>
                <w:rFonts w:ascii="Times New Roman" w:hAnsi="Times New Roman"/>
                <w:i/>
                <w:snapToGrid/>
                <w:color w:val="000000"/>
                <w:sz w:val="18"/>
                <w:szCs w:val="18"/>
              </w:rPr>
              <w:t>SUBTOTAL: Reporting</w:t>
            </w:r>
          </w:p>
        </w:tc>
        <w:tc>
          <w:tcPr>
            <w:tcW w:w="895" w:type="dxa"/>
            <w:shd w:val="clear" w:color="auto" w:fill="D9D9D9" w:themeFill="background1" w:themeFillShade="D9"/>
            <w:noWrap/>
            <w:vAlign w:val="center"/>
          </w:tcPr>
          <w:p w14:paraId="1EDC9D38" w14:textId="6C50AD90" w:rsidR="006F7C9C" w:rsidRPr="0026101F" w:rsidRDefault="006F7C9C" w:rsidP="006F7C9C">
            <w:pPr>
              <w:widowControl/>
              <w:jc w:val="center"/>
              <w:rPr>
                <w:rFonts w:ascii="Times New Roman" w:hAnsi="Times New Roman"/>
                <w:i/>
                <w:snapToGrid/>
                <w:color w:val="000000"/>
                <w:sz w:val="18"/>
                <w:szCs w:val="18"/>
              </w:rPr>
            </w:pPr>
            <w:r w:rsidRPr="00E5688C">
              <w:rPr>
                <w:rFonts w:ascii="Times New Roman" w:hAnsi="Times New Roman"/>
                <w:i/>
                <w:snapToGrid/>
                <w:color w:val="000000"/>
                <w:sz w:val="18"/>
                <w:szCs w:val="18"/>
              </w:rPr>
              <w:t>42</w:t>
            </w:r>
          </w:p>
        </w:tc>
        <w:tc>
          <w:tcPr>
            <w:tcW w:w="995" w:type="dxa"/>
            <w:shd w:val="clear" w:color="auto" w:fill="D9D9D9" w:themeFill="background1" w:themeFillShade="D9"/>
            <w:noWrap/>
            <w:vAlign w:val="center"/>
          </w:tcPr>
          <w:p w14:paraId="10882FA9" w14:textId="6E1F6545" w:rsidR="006F7C9C" w:rsidRPr="0026101F"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1,577</w:t>
            </w:r>
          </w:p>
        </w:tc>
        <w:tc>
          <w:tcPr>
            <w:tcW w:w="990" w:type="dxa"/>
            <w:shd w:val="clear" w:color="auto" w:fill="D9D9D9" w:themeFill="background1" w:themeFillShade="D9"/>
            <w:noWrap/>
            <w:vAlign w:val="center"/>
          </w:tcPr>
          <w:p w14:paraId="5399105A" w14:textId="457D00ED" w:rsidR="006F7C9C" w:rsidRPr="0026101F"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shd w:val="clear" w:color="auto" w:fill="D9D9D9" w:themeFill="background1" w:themeFillShade="D9"/>
            <w:noWrap/>
            <w:vAlign w:val="center"/>
          </w:tcPr>
          <w:p w14:paraId="3215421C" w14:textId="67995D7C" w:rsidR="006F7C9C" w:rsidRPr="0026101F"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00" w:type="dxa"/>
            <w:shd w:val="clear" w:color="auto" w:fill="D9D9D9" w:themeFill="background1" w:themeFillShade="D9"/>
            <w:noWrap/>
            <w:vAlign w:val="center"/>
          </w:tcPr>
          <w:p w14:paraId="7495F7D9" w14:textId="01A452A4" w:rsidR="006F7C9C" w:rsidRPr="0026101F"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shd w:val="clear" w:color="auto" w:fill="D9D9D9" w:themeFill="background1" w:themeFillShade="D9"/>
            <w:noWrap/>
            <w:vAlign w:val="center"/>
          </w:tcPr>
          <w:p w14:paraId="38522B34" w14:textId="180302F8" w:rsidR="006F7C9C" w:rsidRPr="0026101F"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440" w:type="dxa"/>
            <w:shd w:val="clear" w:color="auto" w:fill="D9D9D9" w:themeFill="background1" w:themeFillShade="D9"/>
            <w:noWrap/>
            <w:vAlign w:val="center"/>
          </w:tcPr>
          <w:p w14:paraId="43504EF8" w14:textId="4695B012" w:rsidR="006F7C9C" w:rsidRPr="0026101F"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738" w:type="dxa"/>
            <w:shd w:val="clear" w:color="auto" w:fill="D9D9D9" w:themeFill="background1" w:themeFillShade="D9"/>
            <w:vAlign w:val="center"/>
          </w:tcPr>
          <w:p w14:paraId="7AF25B34" w14:textId="77908EEB" w:rsidR="006F7C9C" w:rsidRPr="0026101F" w:rsidRDefault="006F7C9C" w:rsidP="006F7C9C">
            <w:pPr>
              <w:widowControl/>
              <w:jc w:val="center"/>
              <w:rPr>
                <w:rFonts w:ascii="Times New Roman" w:hAnsi="Times New Roman"/>
                <w:i/>
                <w:snapToGrid/>
                <w:color w:val="000000"/>
                <w:sz w:val="16"/>
                <w:szCs w:val="16"/>
              </w:rPr>
            </w:pPr>
            <w:r>
              <w:rPr>
                <w:rFonts w:ascii="Times New Roman" w:hAnsi="Times New Roman"/>
                <w:i/>
                <w:snapToGrid/>
                <w:color w:val="000000"/>
                <w:sz w:val="16"/>
                <w:szCs w:val="16"/>
              </w:rPr>
              <w:t>--</w:t>
            </w:r>
          </w:p>
        </w:tc>
        <w:tc>
          <w:tcPr>
            <w:tcW w:w="697" w:type="dxa"/>
            <w:shd w:val="clear" w:color="auto" w:fill="D9D9D9" w:themeFill="background1" w:themeFillShade="D9"/>
            <w:noWrap/>
            <w:vAlign w:val="center"/>
          </w:tcPr>
          <w:p w14:paraId="3EA1D54C" w14:textId="7FC7D6F0" w:rsidR="006F7C9C" w:rsidRPr="0026101F"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233" w:type="dxa"/>
            <w:shd w:val="clear" w:color="auto" w:fill="D9D9D9" w:themeFill="background1" w:themeFillShade="D9"/>
            <w:vAlign w:val="center"/>
          </w:tcPr>
          <w:p w14:paraId="6180A4BE" w14:textId="25726911" w:rsidR="006F7C9C" w:rsidRPr="0026101F" w:rsidRDefault="005B7D13" w:rsidP="005B7D13">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25</w:t>
            </w:r>
            <w:r w:rsidR="006F7C9C">
              <w:rPr>
                <w:rFonts w:ascii="Times New Roman" w:hAnsi="Times New Roman"/>
                <w:i/>
                <w:snapToGrid/>
                <w:color w:val="000000"/>
                <w:sz w:val="18"/>
                <w:szCs w:val="18"/>
              </w:rPr>
              <w:t>,</w:t>
            </w:r>
            <w:r>
              <w:rPr>
                <w:rFonts w:ascii="Times New Roman" w:hAnsi="Times New Roman"/>
                <w:i/>
                <w:snapToGrid/>
                <w:color w:val="000000"/>
                <w:sz w:val="18"/>
                <w:szCs w:val="18"/>
              </w:rPr>
              <w:t>200</w:t>
            </w:r>
          </w:p>
        </w:tc>
        <w:tc>
          <w:tcPr>
            <w:tcW w:w="1233" w:type="dxa"/>
            <w:gridSpan w:val="2"/>
            <w:shd w:val="clear" w:color="auto" w:fill="D9D9D9" w:themeFill="background1" w:themeFillShade="D9"/>
            <w:noWrap/>
            <w:vAlign w:val="center"/>
          </w:tcPr>
          <w:p w14:paraId="1F3CE897" w14:textId="1DBC7D37" w:rsidR="006F7C9C" w:rsidRPr="0026101F" w:rsidRDefault="00A95B3A" w:rsidP="00A95B3A">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1,842,984.06</w:t>
            </w:r>
          </w:p>
        </w:tc>
      </w:tr>
      <w:tr w:rsidR="006F7C9C" w:rsidRPr="00F645AC" w14:paraId="619D191C" w14:textId="77777777" w:rsidTr="00ED0467">
        <w:trPr>
          <w:trHeight w:val="432"/>
        </w:trPr>
        <w:tc>
          <w:tcPr>
            <w:tcW w:w="1350" w:type="dxa"/>
          </w:tcPr>
          <w:p w14:paraId="153C21E9" w14:textId="4BB23327"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6a</w:t>
            </w:r>
          </w:p>
        </w:tc>
        <w:tc>
          <w:tcPr>
            <w:tcW w:w="1350" w:type="dxa"/>
            <w:shd w:val="clear" w:color="auto" w:fill="auto"/>
            <w:vAlign w:val="center"/>
            <w:hideMark/>
          </w:tcPr>
          <w:p w14:paraId="3C1E7C90" w14:textId="2742E11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438.10(c)(3)</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Information Requirements</w:t>
            </w:r>
          </w:p>
        </w:tc>
        <w:tc>
          <w:tcPr>
            <w:tcW w:w="895" w:type="dxa"/>
            <w:vMerge w:val="restart"/>
            <w:shd w:val="clear" w:color="auto" w:fill="auto"/>
            <w:noWrap/>
            <w:vAlign w:val="center"/>
            <w:hideMark/>
          </w:tcPr>
          <w:p w14:paraId="789D7C9F"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vMerge w:val="restart"/>
            <w:shd w:val="clear" w:color="auto" w:fill="auto"/>
            <w:noWrap/>
            <w:vAlign w:val="center"/>
            <w:hideMark/>
          </w:tcPr>
          <w:p w14:paraId="4CC2D792"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0" w:type="dxa"/>
            <w:shd w:val="clear" w:color="auto" w:fill="auto"/>
            <w:noWrap/>
            <w:vAlign w:val="center"/>
            <w:hideMark/>
          </w:tcPr>
          <w:p w14:paraId="69D4E6F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w:t>
            </w:r>
          </w:p>
        </w:tc>
        <w:tc>
          <w:tcPr>
            <w:tcW w:w="990" w:type="dxa"/>
            <w:shd w:val="clear" w:color="auto" w:fill="auto"/>
            <w:noWrap/>
            <w:vAlign w:val="center"/>
            <w:hideMark/>
          </w:tcPr>
          <w:p w14:paraId="27AD4CED"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252</w:t>
            </w:r>
          </w:p>
        </w:tc>
        <w:tc>
          <w:tcPr>
            <w:tcW w:w="900" w:type="dxa"/>
            <w:shd w:val="clear" w:color="auto" w:fill="auto"/>
            <w:noWrap/>
            <w:vAlign w:val="center"/>
            <w:hideMark/>
          </w:tcPr>
          <w:p w14:paraId="3E6CE69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72D79F39"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469.92</w:t>
            </w:r>
          </w:p>
        </w:tc>
        <w:tc>
          <w:tcPr>
            <w:tcW w:w="1440" w:type="dxa"/>
            <w:shd w:val="clear" w:color="auto" w:fill="auto"/>
            <w:noWrap/>
            <w:vAlign w:val="center"/>
            <w:hideMark/>
          </w:tcPr>
          <w:p w14:paraId="55044285"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19,736.64</w:t>
            </w:r>
          </w:p>
        </w:tc>
        <w:tc>
          <w:tcPr>
            <w:tcW w:w="738" w:type="dxa"/>
            <w:vAlign w:val="center"/>
          </w:tcPr>
          <w:p w14:paraId="1F78C90D" w14:textId="77777777" w:rsidR="006F7C9C" w:rsidRPr="00F645AC" w:rsidRDefault="006F7C9C"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77C5BE4D"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0CFAF9A6" w14:textId="6BE3B16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84</w:t>
            </w:r>
          </w:p>
        </w:tc>
        <w:tc>
          <w:tcPr>
            <w:tcW w:w="1233" w:type="dxa"/>
            <w:gridSpan w:val="2"/>
            <w:shd w:val="clear" w:color="auto" w:fill="auto"/>
            <w:noWrap/>
            <w:vAlign w:val="center"/>
            <w:hideMark/>
          </w:tcPr>
          <w:p w14:paraId="78229438" w14:textId="1310F7B1"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6,578.88</w:t>
            </w:r>
          </w:p>
        </w:tc>
      </w:tr>
      <w:tr w:rsidR="006F7C9C" w:rsidRPr="00F645AC" w14:paraId="0DEF66C7" w14:textId="77777777" w:rsidTr="00ED0467">
        <w:trPr>
          <w:trHeight w:val="432"/>
        </w:trPr>
        <w:tc>
          <w:tcPr>
            <w:tcW w:w="1350" w:type="dxa"/>
          </w:tcPr>
          <w:p w14:paraId="3D16FDEA" w14:textId="45BD51E7" w:rsidR="006F7C9C" w:rsidRPr="00682F02"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6b</w:t>
            </w:r>
          </w:p>
        </w:tc>
        <w:tc>
          <w:tcPr>
            <w:tcW w:w="1350" w:type="dxa"/>
            <w:shd w:val="clear" w:color="auto" w:fill="auto"/>
            <w:vAlign w:val="center"/>
            <w:hideMark/>
          </w:tcPr>
          <w:p w14:paraId="40F66931" w14:textId="4BC1A9E3" w:rsidR="006F7C9C" w:rsidRPr="00682F02" w:rsidRDefault="006F7C9C" w:rsidP="006F7C9C">
            <w:pPr>
              <w:widowControl/>
              <w:jc w:val="center"/>
              <w:rPr>
                <w:rFonts w:ascii="Times New Roman" w:hAnsi="Times New Roman"/>
                <w:snapToGrid/>
                <w:color w:val="000000"/>
                <w:sz w:val="18"/>
                <w:szCs w:val="18"/>
              </w:rPr>
            </w:pPr>
            <w:r w:rsidRPr="00682F02">
              <w:rPr>
                <w:rFonts w:ascii="Times New Roman" w:hAnsi="Times New Roman"/>
                <w:snapToGrid/>
                <w:color w:val="000000"/>
                <w:sz w:val="18"/>
                <w:szCs w:val="18"/>
              </w:rPr>
              <w:t>438.10(c)(3), Information Requirements</w:t>
            </w:r>
          </w:p>
        </w:tc>
        <w:tc>
          <w:tcPr>
            <w:tcW w:w="895" w:type="dxa"/>
            <w:vMerge/>
            <w:shd w:val="clear" w:color="auto" w:fill="auto"/>
            <w:noWrap/>
            <w:vAlign w:val="center"/>
            <w:hideMark/>
          </w:tcPr>
          <w:p w14:paraId="482E4675" w14:textId="6D0AB23E"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hideMark/>
          </w:tcPr>
          <w:p w14:paraId="3251BF2F" w14:textId="17CAB821"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05204F4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w:t>
            </w:r>
          </w:p>
        </w:tc>
        <w:tc>
          <w:tcPr>
            <w:tcW w:w="990" w:type="dxa"/>
            <w:shd w:val="clear" w:color="auto" w:fill="auto"/>
            <w:noWrap/>
            <w:vAlign w:val="center"/>
            <w:hideMark/>
          </w:tcPr>
          <w:p w14:paraId="438D6101"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126</w:t>
            </w:r>
          </w:p>
        </w:tc>
        <w:tc>
          <w:tcPr>
            <w:tcW w:w="900" w:type="dxa"/>
            <w:shd w:val="clear" w:color="auto" w:fill="auto"/>
            <w:noWrap/>
            <w:vAlign w:val="center"/>
            <w:hideMark/>
          </w:tcPr>
          <w:p w14:paraId="21CF4EE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2912270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234.96</w:t>
            </w:r>
          </w:p>
        </w:tc>
        <w:tc>
          <w:tcPr>
            <w:tcW w:w="1440" w:type="dxa"/>
            <w:shd w:val="clear" w:color="auto" w:fill="auto"/>
            <w:noWrap/>
            <w:vAlign w:val="center"/>
            <w:hideMark/>
          </w:tcPr>
          <w:p w14:paraId="38709CE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9,868.32</w:t>
            </w:r>
          </w:p>
        </w:tc>
        <w:tc>
          <w:tcPr>
            <w:tcW w:w="738" w:type="dxa"/>
            <w:vAlign w:val="center"/>
          </w:tcPr>
          <w:p w14:paraId="533FFD78" w14:textId="77777777" w:rsidR="006F7C9C" w:rsidRPr="00F645AC" w:rsidRDefault="006F7C9C"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58EBBD3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50EF8B03" w14:textId="526A5ED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126</w:t>
            </w:r>
          </w:p>
        </w:tc>
        <w:tc>
          <w:tcPr>
            <w:tcW w:w="1233" w:type="dxa"/>
            <w:gridSpan w:val="2"/>
            <w:shd w:val="clear" w:color="auto" w:fill="auto"/>
            <w:noWrap/>
            <w:vAlign w:val="center"/>
            <w:hideMark/>
          </w:tcPr>
          <w:p w14:paraId="66C77C10" w14:textId="13481F9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9,868.32</w:t>
            </w:r>
          </w:p>
        </w:tc>
      </w:tr>
      <w:tr w:rsidR="006F7C9C" w:rsidRPr="00F645AC" w14:paraId="094DD1D6" w14:textId="77777777" w:rsidTr="00ED0467">
        <w:trPr>
          <w:trHeight w:val="432"/>
        </w:trPr>
        <w:tc>
          <w:tcPr>
            <w:tcW w:w="1350" w:type="dxa"/>
          </w:tcPr>
          <w:p w14:paraId="4D09E7C7" w14:textId="7D780D27"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7</w:t>
            </w:r>
          </w:p>
        </w:tc>
        <w:tc>
          <w:tcPr>
            <w:tcW w:w="1350" w:type="dxa"/>
            <w:shd w:val="clear" w:color="auto" w:fill="auto"/>
            <w:vAlign w:val="center"/>
            <w:hideMark/>
          </w:tcPr>
          <w:p w14:paraId="15BBFA6B" w14:textId="5F9F3956"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38.10(c)(4)(i)</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Information Requirements</w:t>
            </w:r>
          </w:p>
        </w:tc>
        <w:tc>
          <w:tcPr>
            <w:tcW w:w="895" w:type="dxa"/>
            <w:shd w:val="clear" w:color="auto" w:fill="auto"/>
            <w:noWrap/>
            <w:vAlign w:val="center"/>
            <w:hideMark/>
          </w:tcPr>
          <w:p w14:paraId="6782974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hideMark/>
          </w:tcPr>
          <w:p w14:paraId="17F1CE9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0" w:type="dxa"/>
            <w:shd w:val="clear" w:color="auto" w:fill="auto"/>
            <w:noWrap/>
            <w:vAlign w:val="center"/>
            <w:hideMark/>
          </w:tcPr>
          <w:p w14:paraId="32903EB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w:t>
            </w:r>
          </w:p>
        </w:tc>
        <w:tc>
          <w:tcPr>
            <w:tcW w:w="990" w:type="dxa"/>
            <w:shd w:val="clear" w:color="auto" w:fill="auto"/>
            <w:noWrap/>
            <w:vAlign w:val="center"/>
            <w:hideMark/>
          </w:tcPr>
          <w:p w14:paraId="62C3D37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252</w:t>
            </w:r>
          </w:p>
        </w:tc>
        <w:tc>
          <w:tcPr>
            <w:tcW w:w="900" w:type="dxa"/>
            <w:shd w:val="clear" w:color="auto" w:fill="auto"/>
            <w:noWrap/>
            <w:vAlign w:val="center"/>
            <w:hideMark/>
          </w:tcPr>
          <w:p w14:paraId="0D94714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12CA3345"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w:t>
            </w:r>
          </w:p>
        </w:tc>
        <w:tc>
          <w:tcPr>
            <w:tcW w:w="1440" w:type="dxa"/>
            <w:shd w:val="clear" w:color="auto" w:fill="auto"/>
            <w:noWrap/>
            <w:vAlign w:val="center"/>
            <w:hideMark/>
          </w:tcPr>
          <w:p w14:paraId="721D9151"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16,243.92</w:t>
            </w:r>
          </w:p>
        </w:tc>
        <w:tc>
          <w:tcPr>
            <w:tcW w:w="738" w:type="dxa"/>
            <w:vAlign w:val="center"/>
          </w:tcPr>
          <w:p w14:paraId="735CB38E" w14:textId="77777777" w:rsidR="006F7C9C" w:rsidRPr="00F645AC" w:rsidRDefault="006F7C9C"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4661346A"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04E8E527" w14:textId="187EE49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84</w:t>
            </w:r>
          </w:p>
        </w:tc>
        <w:tc>
          <w:tcPr>
            <w:tcW w:w="1233" w:type="dxa"/>
            <w:gridSpan w:val="2"/>
            <w:shd w:val="clear" w:color="auto" w:fill="auto"/>
            <w:noWrap/>
            <w:vAlign w:val="center"/>
            <w:hideMark/>
          </w:tcPr>
          <w:p w14:paraId="1A249AA8" w14:textId="10B4D8A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5,414.64</w:t>
            </w:r>
          </w:p>
        </w:tc>
      </w:tr>
      <w:tr w:rsidR="006F7C9C" w:rsidRPr="00F645AC" w14:paraId="33526819" w14:textId="77777777" w:rsidTr="00ED0467">
        <w:trPr>
          <w:trHeight w:val="432"/>
        </w:trPr>
        <w:tc>
          <w:tcPr>
            <w:tcW w:w="1350" w:type="dxa"/>
            <w:vMerge w:val="restart"/>
          </w:tcPr>
          <w:p w14:paraId="741588E6" w14:textId="140CE4C7"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8</w:t>
            </w:r>
          </w:p>
        </w:tc>
        <w:tc>
          <w:tcPr>
            <w:tcW w:w="1350" w:type="dxa"/>
            <w:vMerge w:val="restart"/>
            <w:shd w:val="clear" w:color="auto" w:fill="auto"/>
            <w:vAlign w:val="center"/>
            <w:hideMark/>
          </w:tcPr>
          <w:p w14:paraId="50DD15ED" w14:textId="7A678A34"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38.10(c)(4)(ii)</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Information Requirements</w:t>
            </w:r>
          </w:p>
        </w:tc>
        <w:tc>
          <w:tcPr>
            <w:tcW w:w="895" w:type="dxa"/>
            <w:vMerge w:val="restart"/>
            <w:shd w:val="clear" w:color="auto" w:fill="auto"/>
            <w:noWrap/>
            <w:vAlign w:val="center"/>
            <w:hideMark/>
          </w:tcPr>
          <w:p w14:paraId="4C9F1650"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5" w:type="dxa"/>
            <w:vMerge w:val="restart"/>
            <w:shd w:val="clear" w:color="auto" w:fill="auto"/>
            <w:noWrap/>
            <w:vAlign w:val="center"/>
            <w:hideMark/>
          </w:tcPr>
          <w:p w14:paraId="0E27E68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hideMark/>
          </w:tcPr>
          <w:p w14:paraId="2BC2F53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hideMark/>
          </w:tcPr>
          <w:p w14:paraId="7145758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400</w:t>
            </w:r>
          </w:p>
        </w:tc>
        <w:tc>
          <w:tcPr>
            <w:tcW w:w="900" w:type="dxa"/>
            <w:shd w:val="clear" w:color="auto" w:fill="auto"/>
            <w:noWrap/>
            <w:vAlign w:val="center"/>
            <w:hideMark/>
          </w:tcPr>
          <w:p w14:paraId="10BB7BC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0387C415"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1,289.20</w:t>
            </w:r>
          </w:p>
        </w:tc>
        <w:tc>
          <w:tcPr>
            <w:tcW w:w="1440" w:type="dxa"/>
            <w:shd w:val="clear" w:color="auto" w:fill="auto"/>
            <w:noWrap/>
            <w:vAlign w:val="center"/>
            <w:hideMark/>
          </w:tcPr>
          <w:p w14:paraId="0A79FDBF"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25,784.00</w:t>
            </w:r>
          </w:p>
        </w:tc>
        <w:tc>
          <w:tcPr>
            <w:tcW w:w="738" w:type="dxa"/>
            <w:vAlign w:val="center"/>
          </w:tcPr>
          <w:p w14:paraId="050850FF" w14:textId="77777777" w:rsidR="006F7C9C" w:rsidRPr="00F645AC" w:rsidRDefault="006F7C9C"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2B17FA7D"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56DE69B8" w14:textId="3EC56650"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133.3</w:t>
            </w:r>
          </w:p>
        </w:tc>
        <w:tc>
          <w:tcPr>
            <w:tcW w:w="1233" w:type="dxa"/>
            <w:gridSpan w:val="2"/>
            <w:shd w:val="clear" w:color="auto" w:fill="auto"/>
            <w:noWrap/>
            <w:vAlign w:val="center"/>
            <w:hideMark/>
          </w:tcPr>
          <w:p w14:paraId="51F15B8F" w14:textId="75ABB22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8,594.67</w:t>
            </w:r>
          </w:p>
        </w:tc>
      </w:tr>
      <w:tr w:rsidR="006F7C9C" w:rsidRPr="00F645AC" w14:paraId="48889FB4" w14:textId="77777777" w:rsidTr="00ED0467">
        <w:trPr>
          <w:trHeight w:val="432"/>
        </w:trPr>
        <w:tc>
          <w:tcPr>
            <w:tcW w:w="1350" w:type="dxa"/>
            <w:vMerge/>
          </w:tcPr>
          <w:p w14:paraId="0A985942" w14:textId="28EA4AF0"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1FCD6039" w14:textId="7931E7D9"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hideMark/>
          </w:tcPr>
          <w:p w14:paraId="24F11C63" w14:textId="19022F5E"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hideMark/>
          </w:tcPr>
          <w:p w14:paraId="50DAC5D9" w14:textId="423328DA"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73E5056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w:t>
            </w:r>
          </w:p>
        </w:tc>
        <w:tc>
          <w:tcPr>
            <w:tcW w:w="990" w:type="dxa"/>
            <w:shd w:val="clear" w:color="auto" w:fill="auto"/>
            <w:noWrap/>
            <w:vAlign w:val="center"/>
            <w:hideMark/>
          </w:tcPr>
          <w:p w14:paraId="340D05A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900" w:type="dxa"/>
            <w:shd w:val="clear" w:color="auto" w:fill="auto"/>
            <w:noWrap/>
            <w:vAlign w:val="center"/>
            <w:hideMark/>
          </w:tcPr>
          <w:p w14:paraId="729EAB3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4C1B24C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128.92</w:t>
            </w:r>
          </w:p>
        </w:tc>
        <w:tc>
          <w:tcPr>
            <w:tcW w:w="1440" w:type="dxa"/>
            <w:shd w:val="clear" w:color="auto" w:fill="auto"/>
            <w:noWrap/>
            <w:vAlign w:val="center"/>
            <w:hideMark/>
          </w:tcPr>
          <w:p w14:paraId="485E274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2,578.40</w:t>
            </w:r>
          </w:p>
        </w:tc>
        <w:tc>
          <w:tcPr>
            <w:tcW w:w="738" w:type="dxa"/>
            <w:vAlign w:val="center"/>
          </w:tcPr>
          <w:p w14:paraId="5F15B1D9" w14:textId="77777777" w:rsidR="006F7C9C" w:rsidRPr="00F645AC" w:rsidRDefault="006F7C9C"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5E54B09D"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831B62D" w14:textId="2AEFC0D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w:t>
            </w:r>
          </w:p>
        </w:tc>
        <w:tc>
          <w:tcPr>
            <w:tcW w:w="1233" w:type="dxa"/>
            <w:gridSpan w:val="2"/>
            <w:shd w:val="clear" w:color="auto" w:fill="auto"/>
            <w:noWrap/>
            <w:vAlign w:val="center"/>
            <w:hideMark/>
          </w:tcPr>
          <w:p w14:paraId="72086E9E" w14:textId="2D8A92E2"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2,578.40</w:t>
            </w:r>
          </w:p>
        </w:tc>
      </w:tr>
      <w:tr w:rsidR="006F7C9C" w:rsidRPr="00F645AC" w14:paraId="60F6384E" w14:textId="77777777" w:rsidTr="00ED0467">
        <w:trPr>
          <w:trHeight w:val="432"/>
        </w:trPr>
        <w:tc>
          <w:tcPr>
            <w:tcW w:w="1350" w:type="dxa"/>
          </w:tcPr>
          <w:p w14:paraId="02574A0E" w14:textId="5BE76DFC"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9</w:t>
            </w:r>
          </w:p>
        </w:tc>
        <w:tc>
          <w:tcPr>
            <w:tcW w:w="1350" w:type="dxa"/>
            <w:shd w:val="clear" w:color="auto" w:fill="auto"/>
            <w:vAlign w:val="center"/>
            <w:hideMark/>
          </w:tcPr>
          <w:p w14:paraId="55811058" w14:textId="712DF7A8"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38.10(d)(2)(i)</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Information Requirements</w:t>
            </w:r>
          </w:p>
        </w:tc>
        <w:tc>
          <w:tcPr>
            <w:tcW w:w="895" w:type="dxa"/>
            <w:shd w:val="clear" w:color="auto" w:fill="auto"/>
            <w:noWrap/>
            <w:vAlign w:val="center"/>
            <w:hideMark/>
          </w:tcPr>
          <w:p w14:paraId="535CDCF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hideMark/>
          </w:tcPr>
          <w:p w14:paraId="2C956671"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0" w:type="dxa"/>
            <w:shd w:val="clear" w:color="auto" w:fill="auto"/>
            <w:noWrap/>
            <w:vAlign w:val="center"/>
            <w:hideMark/>
          </w:tcPr>
          <w:p w14:paraId="7A87C2C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w:t>
            </w:r>
          </w:p>
        </w:tc>
        <w:tc>
          <w:tcPr>
            <w:tcW w:w="990" w:type="dxa"/>
            <w:shd w:val="clear" w:color="auto" w:fill="auto"/>
            <w:noWrap/>
            <w:vAlign w:val="center"/>
            <w:hideMark/>
          </w:tcPr>
          <w:p w14:paraId="45495D29"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252</w:t>
            </w:r>
          </w:p>
        </w:tc>
        <w:tc>
          <w:tcPr>
            <w:tcW w:w="900" w:type="dxa"/>
            <w:shd w:val="clear" w:color="auto" w:fill="auto"/>
            <w:noWrap/>
            <w:vAlign w:val="center"/>
            <w:hideMark/>
          </w:tcPr>
          <w:p w14:paraId="2A87BF58"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34C4577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w:t>
            </w:r>
          </w:p>
        </w:tc>
        <w:tc>
          <w:tcPr>
            <w:tcW w:w="1440" w:type="dxa"/>
            <w:shd w:val="clear" w:color="auto" w:fill="auto"/>
            <w:noWrap/>
            <w:vAlign w:val="center"/>
            <w:hideMark/>
          </w:tcPr>
          <w:p w14:paraId="6B5BD7BA"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16,243.92</w:t>
            </w:r>
          </w:p>
        </w:tc>
        <w:tc>
          <w:tcPr>
            <w:tcW w:w="738" w:type="dxa"/>
            <w:vAlign w:val="center"/>
          </w:tcPr>
          <w:p w14:paraId="3D6FEB90" w14:textId="77777777" w:rsidR="006F7C9C" w:rsidRPr="00F645AC" w:rsidRDefault="006F7C9C"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09ACC9D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77B4CF42" w14:textId="6BB96D3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84</w:t>
            </w:r>
          </w:p>
        </w:tc>
        <w:tc>
          <w:tcPr>
            <w:tcW w:w="1233" w:type="dxa"/>
            <w:gridSpan w:val="2"/>
            <w:shd w:val="clear" w:color="auto" w:fill="auto"/>
            <w:noWrap/>
            <w:vAlign w:val="center"/>
            <w:hideMark/>
          </w:tcPr>
          <w:p w14:paraId="44C8A888" w14:textId="6626C08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5,414.64</w:t>
            </w:r>
          </w:p>
        </w:tc>
      </w:tr>
      <w:tr w:rsidR="00791371" w:rsidRPr="00F645AC" w14:paraId="3B38881A" w14:textId="77777777" w:rsidTr="00ED0467">
        <w:trPr>
          <w:trHeight w:val="432"/>
        </w:trPr>
        <w:tc>
          <w:tcPr>
            <w:tcW w:w="1350" w:type="dxa"/>
          </w:tcPr>
          <w:p w14:paraId="139ED560" w14:textId="0970CC31" w:rsidR="00791371" w:rsidRPr="00582650" w:rsidRDefault="00791371"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Pr>
                <w:rFonts w:ascii="Times New Roman" w:hAnsi="Times New Roman"/>
                <w:snapToGrid/>
                <w:color w:val="000000"/>
                <w:sz w:val="18"/>
                <w:szCs w:val="18"/>
              </w:rPr>
              <w:t>0</w:t>
            </w:r>
          </w:p>
        </w:tc>
        <w:tc>
          <w:tcPr>
            <w:tcW w:w="1350" w:type="dxa"/>
            <w:shd w:val="clear" w:color="auto" w:fill="auto"/>
            <w:vAlign w:val="center"/>
          </w:tcPr>
          <w:p w14:paraId="14D8DFF6" w14:textId="674C3973" w:rsidR="00791371" w:rsidRPr="00582650" w:rsidRDefault="00791371"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582650">
              <w:rPr>
                <w:rFonts w:ascii="Times New Roman" w:hAnsi="Times New Roman"/>
                <w:snapToGrid/>
                <w:color w:val="000000"/>
                <w:sz w:val="18"/>
                <w:szCs w:val="18"/>
              </w:rPr>
              <w:t>38.10(e)(1), Information Requirements</w:t>
            </w:r>
          </w:p>
        </w:tc>
        <w:tc>
          <w:tcPr>
            <w:tcW w:w="895" w:type="dxa"/>
            <w:shd w:val="clear" w:color="auto" w:fill="auto"/>
            <w:noWrap/>
            <w:vAlign w:val="center"/>
          </w:tcPr>
          <w:p w14:paraId="5F14A839" w14:textId="47562088" w:rsidR="00791371" w:rsidRPr="00582650" w:rsidRDefault="00791371"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42</w:t>
            </w:r>
          </w:p>
        </w:tc>
        <w:tc>
          <w:tcPr>
            <w:tcW w:w="995" w:type="dxa"/>
            <w:shd w:val="clear" w:color="auto" w:fill="auto"/>
            <w:noWrap/>
            <w:vAlign w:val="center"/>
            <w:hideMark/>
          </w:tcPr>
          <w:p w14:paraId="368673F7" w14:textId="77777777" w:rsidR="00791371" w:rsidRPr="00582650" w:rsidRDefault="00791371" w:rsidP="006F7C9C">
            <w:pPr>
              <w:widowControl/>
              <w:jc w:val="center"/>
              <w:rPr>
                <w:rFonts w:ascii="Times New Roman" w:hAnsi="Times New Roman"/>
                <w:snapToGrid/>
                <w:color w:val="000000"/>
                <w:sz w:val="18"/>
                <w:szCs w:val="18"/>
              </w:rPr>
            </w:pPr>
            <w:r w:rsidRPr="00582650">
              <w:rPr>
                <w:rFonts w:ascii="Times New Roman" w:hAnsi="Times New Roman"/>
                <w:snapToGrid/>
                <w:color w:val="000000"/>
                <w:sz w:val="18"/>
                <w:szCs w:val="18"/>
              </w:rPr>
              <w:t>2,069,259</w:t>
            </w:r>
          </w:p>
        </w:tc>
        <w:tc>
          <w:tcPr>
            <w:tcW w:w="990" w:type="dxa"/>
            <w:shd w:val="clear" w:color="auto" w:fill="auto"/>
            <w:noWrap/>
            <w:vAlign w:val="center"/>
            <w:hideMark/>
          </w:tcPr>
          <w:p w14:paraId="5F1B9BBA" w14:textId="3C240782" w:rsidR="00791371" w:rsidRPr="00582650" w:rsidRDefault="00791371" w:rsidP="006F7C9C">
            <w:pPr>
              <w:widowControl/>
              <w:jc w:val="center"/>
              <w:rPr>
                <w:rFonts w:ascii="Times New Roman" w:hAnsi="Times New Roman"/>
                <w:snapToGrid/>
                <w:color w:val="000000"/>
                <w:sz w:val="18"/>
                <w:szCs w:val="18"/>
              </w:rPr>
            </w:pPr>
            <w:r w:rsidRPr="00582650">
              <w:rPr>
                <w:rFonts w:ascii="Times New Roman" w:hAnsi="Times New Roman"/>
                <w:snapToGrid/>
                <w:color w:val="000000"/>
                <w:sz w:val="18"/>
                <w:szCs w:val="18"/>
              </w:rPr>
              <w:t>0.0167     (1 min)</w:t>
            </w:r>
          </w:p>
        </w:tc>
        <w:tc>
          <w:tcPr>
            <w:tcW w:w="990" w:type="dxa"/>
            <w:shd w:val="clear" w:color="auto" w:fill="auto"/>
            <w:noWrap/>
            <w:vAlign w:val="center"/>
            <w:hideMark/>
          </w:tcPr>
          <w:p w14:paraId="413215F9" w14:textId="4D21B55F" w:rsidR="00791371" w:rsidRPr="00582650" w:rsidRDefault="00791371" w:rsidP="006F7C9C">
            <w:pPr>
              <w:widowControl/>
              <w:jc w:val="center"/>
              <w:rPr>
                <w:rFonts w:ascii="Times New Roman" w:hAnsi="Times New Roman"/>
                <w:snapToGrid/>
                <w:color w:val="000000"/>
                <w:sz w:val="18"/>
                <w:szCs w:val="18"/>
              </w:rPr>
            </w:pPr>
            <w:r w:rsidRPr="00582650">
              <w:rPr>
                <w:rFonts w:ascii="Times New Roman" w:hAnsi="Times New Roman"/>
                <w:snapToGrid/>
                <w:color w:val="000000"/>
                <w:sz w:val="18"/>
                <w:szCs w:val="18"/>
              </w:rPr>
              <w:t>3</w:t>
            </w:r>
            <w:r>
              <w:rPr>
                <w:rFonts w:ascii="Times New Roman" w:hAnsi="Times New Roman"/>
                <w:snapToGrid/>
                <w:color w:val="000000"/>
                <w:sz w:val="18"/>
                <w:szCs w:val="18"/>
              </w:rPr>
              <w:t>4</w:t>
            </w:r>
            <w:r w:rsidRPr="00582650">
              <w:rPr>
                <w:rFonts w:ascii="Times New Roman" w:hAnsi="Times New Roman"/>
                <w:snapToGrid/>
                <w:color w:val="000000"/>
                <w:sz w:val="18"/>
                <w:szCs w:val="18"/>
              </w:rPr>
              <w:t>,</w:t>
            </w:r>
            <w:r>
              <w:rPr>
                <w:rFonts w:ascii="Times New Roman" w:hAnsi="Times New Roman"/>
                <w:snapToGrid/>
                <w:color w:val="000000"/>
                <w:sz w:val="18"/>
                <w:szCs w:val="18"/>
              </w:rPr>
              <w:t>488</w:t>
            </w:r>
          </w:p>
        </w:tc>
        <w:tc>
          <w:tcPr>
            <w:tcW w:w="900" w:type="dxa"/>
            <w:shd w:val="clear" w:color="auto" w:fill="auto"/>
            <w:noWrap/>
            <w:vAlign w:val="center"/>
            <w:hideMark/>
          </w:tcPr>
          <w:p w14:paraId="3981BE69" w14:textId="77777777" w:rsidR="00791371" w:rsidRPr="00582650" w:rsidRDefault="00791371" w:rsidP="006F7C9C">
            <w:pPr>
              <w:widowControl/>
              <w:jc w:val="center"/>
              <w:rPr>
                <w:rFonts w:ascii="Times New Roman" w:hAnsi="Times New Roman"/>
                <w:snapToGrid/>
                <w:color w:val="000000"/>
                <w:sz w:val="18"/>
                <w:szCs w:val="18"/>
              </w:rPr>
            </w:pPr>
            <w:r w:rsidRPr="00582650">
              <w:rPr>
                <w:rFonts w:ascii="Times New Roman" w:hAnsi="Times New Roman"/>
                <w:snapToGrid/>
                <w:color w:val="000000"/>
                <w:sz w:val="18"/>
                <w:szCs w:val="18"/>
              </w:rPr>
              <w:t>30.92</w:t>
            </w:r>
          </w:p>
        </w:tc>
        <w:tc>
          <w:tcPr>
            <w:tcW w:w="990" w:type="dxa"/>
            <w:shd w:val="clear" w:color="auto" w:fill="auto"/>
            <w:noWrap/>
            <w:vAlign w:val="center"/>
            <w:hideMark/>
          </w:tcPr>
          <w:p w14:paraId="41728A87" w14:textId="77777777" w:rsidR="00791371" w:rsidRPr="00582650" w:rsidRDefault="00791371" w:rsidP="006F7C9C">
            <w:pPr>
              <w:widowControl/>
              <w:jc w:val="center"/>
              <w:rPr>
                <w:rFonts w:ascii="Times New Roman" w:hAnsi="Times New Roman"/>
                <w:snapToGrid/>
                <w:color w:val="000000"/>
                <w:sz w:val="18"/>
                <w:szCs w:val="18"/>
              </w:rPr>
            </w:pPr>
            <w:r w:rsidRPr="00582650">
              <w:rPr>
                <w:rFonts w:ascii="Times New Roman" w:hAnsi="Times New Roman"/>
                <w:snapToGrid/>
                <w:color w:val="000000"/>
                <w:sz w:val="18"/>
                <w:szCs w:val="18"/>
              </w:rPr>
              <w:t>0.52</w:t>
            </w:r>
          </w:p>
        </w:tc>
        <w:tc>
          <w:tcPr>
            <w:tcW w:w="1440" w:type="dxa"/>
            <w:shd w:val="clear" w:color="auto" w:fill="auto"/>
            <w:noWrap/>
            <w:vAlign w:val="center"/>
            <w:hideMark/>
          </w:tcPr>
          <w:p w14:paraId="6239225A" w14:textId="0B15672E" w:rsidR="00791371" w:rsidRPr="00582650" w:rsidRDefault="00791371"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1,066,368.96</w:t>
            </w:r>
          </w:p>
        </w:tc>
        <w:tc>
          <w:tcPr>
            <w:tcW w:w="738" w:type="dxa"/>
            <w:vAlign w:val="center"/>
          </w:tcPr>
          <w:p w14:paraId="44E7B135" w14:textId="77777777" w:rsidR="00791371" w:rsidRPr="00582650" w:rsidRDefault="00791371"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582650">
              <w:rPr>
                <w:rFonts w:ascii="Times New Roman" w:eastAsia="Arial Unicode MS" w:hAnsi="Times New Roman"/>
                <w:snapToGrid/>
                <w:sz w:val="16"/>
                <w:szCs w:val="16"/>
                <w:bdr w:val="nil"/>
              </w:rPr>
              <w:t>TPD</w:t>
            </w:r>
          </w:p>
        </w:tc>
        <w:tc>
          <w:tcPr>
            <w:tcW w:w="697" w:type="dxa"/>
            <w:shd w:val="clear" w:color="auto" w:fill="auto"/>
            <w:noWrap/>
            <w:vAlign w:val="center"/>
            <w:hideMark/>
          </w:tcPr>
          <w:p w14:paraId="07862848" w14:textId="77777777" w:rsidR="00791371" w:rsidRPr="00582650" w:rsidRDefault="00791371" w:rsidP="006F7C9C">
            <w:pPr>
              <w:widowControl/>
              <w:jc w:val="center"/>
              <w:rPr>
                <w:rFonts w:ascii="Times New Roman" w:hAnsi="Times New Roman"/>
                <w:snapToGrid/>
                <w:color w:val="000000"/>
                <w:sz w:val="18"/>
                <w:szCs w:val="18"/>
              </w:rPr>
            </w:pPr>
            <w:r w:rsidRPr="00582650">
              <w:rPr>
                <w:rFonts w:ascii="Times New Roman" w:hAnsi="Times New Roman"/>
                <w:snapToGrid/>
                <w:color w:val="000000"/>
                <w:sz w:val="18"/>
                <w:szCs w:val="18"/>
              </w:rPr>
              <w:t>annual</w:t>
            </w:r>
          </w:p>
        </w:tc>
        <w:tc>
          <w:tcPr>
            <w:tcW w:w="1233" w:type="dxa"/>
            <w:vAlign w:val="center"/>
          </w:tcPr>
          <w:p w14:paraId="57073A4B" w14:textId="1CF25901" w:rsidR="00791371" w:rsidRPr="00582650" w:rsidRDefault="00791371" w:rsidP="006F7C9C">
            <w:pPr>
              <w:widowControl/>
              <w:jc w:val="center"/>
              <w:rPr>
                <w:rFonts w:ascii="Times New Roman" w:hAnsi="Times New Roman"/>
                <w:snapToGrid/>
                <w:color w:val="000000"/>
                <w:sz w:val="18"/>
                <w:szCs w:val="18"/>
              </w:rPr>
            </w:pPr>
            <w:r w:rsidRPr="00582650">
              <w:rPr>
                <w:rFonts w:ascii="Times New Roman" w:hAnsi="Times New Roman"/>
                <w:snapToGrid/>
                <w:color w:val="000000"/>
                <w:sz w:val="18"/>
                <w:szCs w:val="18"/>
              </w:rPr>
              <w:t>3</w:t>
            </w:r>
            <w:r>
              <w:rPr>
                <w:rFonts w:ascii="Times New Roman" w:hAnsi="Times New Roman"/>
                <w:snapToGrid/>
                <w:color w:val="000000"/>
                <w:sz w:val="18"/>
                <w:szCs w:val="18"/>
              </w:rPr>
              <w:t>4</w:t>
            </w:r>
            <w:r w:rsidRPr="00582650">
              <w:rPr>
                <w:rFonts w:ascii="Times New Roman" w:hAnsi="Times New Roman"/>
                <w:snapToGrid/>
                <w:color w:val="000000"/>
                <w:sz w:val="18"/>
                <w:szCs w:val="18"/>
              </w:rPr>
              <w:t>,</w:t>
            </w:r>
            <w:r>
              <w:rPr>
                <w:rFonts w:ascii="Times New Roman" w:hAnsi="Times New Roman"/>
                <w:snapToGrid/>
                <w:color w:val="000000"/>
                <w:sz w:val="18"/>
                <w:szCs w:val="18"/>
              </w:rPr>
              <w:t>488</w:t>
            </w:r>
          </w:p>
        </w:tc>
        <w:tc>
          <w:tcPr>
            <w:tcW w:w="1233" w:type="dxa"/>
            <w:gridSpan w:val="2"/>
            <w:shd w:val="clear" w:color="auto" w:fill="auto"/>
            <w:noWrap/>
            <w:vAlign w:val="center"/>
            <w:hideMark/>
          </w:tcPr>
          <w:p w14:paraId="40C40675" w14:textId="5E5E997F" w:rsidR="00791371" w:rsidRPr="00582650" w:rsidRDefault="00791371"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1,066,368.96</w:t>
            </w:r>
          </w:p>
        </w:tc>
      </w:tr>
      <w:tr w:rsidR="006F7C9C" w:rsidRPr="00F645AC" w14:paraId="66E01CEF" w14:textId="77777777" w:rsidTr="00ED0467">
        <w:trPr>
          <w:trHeight w:val="432"/>
        </w:trPr>
        <w:tc>
          <w:tcPr>
            <w:tcW w:w="1350" w:type="dxa"/>
          </w:tcPr>
          <w:p w14:paraId="11D4CAB8" w14:textId="45807F31" w:rsidR="006F7C9C" w:rsidRPr="00A439E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Pr>
                <w:rFonts w:ascii="Times New Roman" w:hAnsi="Times New Roman"/>
                <w:snapToGrid/>
                <w:color w:val="000000"/>
                <w:sz w:val="18"/>
                <w:szCs w:val="18"/>
              </w:rPr>
              <w:t>6b</w:t>
            </w:r>
          </w:p>
        </w:tc>
        <w:tc>
          <w:tcPr>
            <w:tcW w:w="1350" w:type="dxa"/>
            <w:shd w:val="clear" w:color="auto" w:fill="auto"/>
            <w:vAlign w:val="center"/>
            <w:hideMark/>
          </w:tcPr>
          <w:p w14:paraId="038EE1D0" w14:textId="349EBF61"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438.14(c), Contracts</w:t>
            </w:r>
          </w:p>
        </w:tc>
        <w:tc>
          <w:tcPr>
            <w:tcW w:w="895" w:type="dxa"/>
            <w:shd w:val="clear" w:color="auto" w:fill="auto"/>
            <w:noWrap/>
            <w:vAlign w:val="center"/>
            <w:hideMark/>
          </w:tcPr>
          <w:p w14:paraId="1B798FD4"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25</w:t>
            </w:r>
          </w:p>
        </w:tc>
        <w:tc>
          <w:tcPr>
            <w:tcW w:w="995" w:type="dxa"/>
            <w:shd w:val="clear" w:color="auto" w:fill="auto"/>
            <w:noWrap/>
            <w:vAlign w:val="center"/>
            <w:hideMark/>
          </w:tcPr>
          <w:p w14:paraId="218F7263"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25</w:t>
            </w:r>
          </w:p>
        </w:tc>
        <w:tc>
          <w:tcPr>
            <w:tcW w:w="990" w:type="dxa"/>
            <w:shd w:val="clear" w:color="auto" w:fill="auto"/>
            <w:noWrap/>
            <w:vAlign w:val="center"/>
            <w:hideMark/>
          </w:tcPr>
          <w:p w14:paraId="1724068D"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12</w:t>
            </w:r>
          </w:p>
        </w:tc>
        <w:tc>
          <w:tcPr>
            <w:tcW w:w="990" w:type="dxa"/>
            <w:shd w:val="clear" w:color="auto" w:fill="auto"/>
            <w:noWrap/>
            <w:vAlign w:val="center"/>
            <w:hideMark/>
          </w:tcPr>
          <w:p w14:paraId="5C1C06BE"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300</w:t>
            </w:r>
          </w:p>
        </w:tc>
        <w:tc>
          <w:tcPr>
            <w:tcW w:w="900" w:type="dxa"/>
            <w:shd w:val="clear" w:color="auto" w:fill="auto"/>
            <w:noWrap/>
            <w:vAlign w:val="center"/>
            <w:hideMark/>
          </w:tcPr>
          <w:p w14:paraId="3A3B97B7"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64.46</w:t>
            </w:r>
          </w:p>
        </w:tc>
        <w:tc>
          <w:tcPr>
            <w:tcW w:w="990" w:type="dxa"/>
            <w:shd w:val="clear" w:color="auto" w:fill="auto"/>
            <w:noWrap/>
            <w:vAlign w:val="center"/>
            <w:hideMark/>
          </w:tcPr>
          <w:p w14:paraId="1B382884"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773.52</w:t>
            </w:r>
          </w:p>
        </w:tc>
        <w:tc>
          <w:tcPr>
            <w:tcW w:w="1440" w:type="dxa"/>
            <w:shd w:val="clear" w:color="auto" w:fill="auto"/>
            <w:noWrap/>
            <w:vAlign w:val="center"/>
            <w:hideMark/>
          </w:tcPr>
          <w:p w14:paraId="54770C0B"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19,338.00</w:t>
            </w:r>
          </w:p>
        </w:tc>
        <w:tc>
          <w:tcPr>
            <w:tcW w:w="738" w:type="dxa"/>
            <w:vAlign w:val="center"/>
          </w:tcPr>
          <w:p w14:paraId="7615F5C2" w14:textId="77777777" w:rsidR="006F7C9C" w:rsidRPr="00A439EC" w:rsidRDefault="006F7C9C" w:rsidP="006F7C9C">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A439EC">
              <w:rPr>
                <w:rFonts w:ascii="Times New Roman" w:eastAsia="Arial Unicode MS" w:hAnsi="Times New Roman"/>
                <w:snapToGrid/>
                <w:sz w:val="16"/>
                <w:szCs w:val="16"/>
                <w:bdr w:val="nil"/>
              </w:rPr>
              <w:t>TPD</w:t>
            </w:r>
          </w:p>
        </w:tc>
        <w:tc>
          <w:tcPr>
            <w:tcW w:w="697" w:type="dxa"/>
            <w:shd w:val="clear" w:color="auto" w:fill="auto"/>
            <w:noWrap/>
            <w:vAlign w:val="center"/>
            <w:hideMark/>
          </w:tcPr>
          <w:p w14:paraId="438205AB" w14:textId="77777777"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annual</w:t>
            </w:r>
          </w:p>
        </w:tc>
        <w:tc>
          <w:tcPr>
            <w:tcW w:w="1233" w:type="dxa"/>
            <w:vAlign w:val="center"/>
          </w:tcPr>
          <w:p w14:paraId="65BBEA8D" w14:textId="2F687F91"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300</w:t>
            </w:r>
          </w:p>
        </w:tc>
        <w:tc>
          <w:tcPr>
            <w:tcW w:w="1233" w:type="dxa"/>
            <w:gridSpan w:val="2"/>
            <w:shd w:val="clear" w:color="auto" w:fill="auto"/>
            <w:noWrap/>
            <w:vAlign w:val="center"/>
            <w:hideMark/>
          </w:tcPr>
          <w:p w14:paraId="6E204410" w14:textId="65C8DC65" w:rsidR="006F7C9C" w:rsidRPr="00A439EC" w:rsidRDefault="006F7C9C" w:rsidP="006F7C9C">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19,338.00</w:t>
            </w:r>
          </w:p>
        </w:tc>
      </w:tr>
      <w:tr w:rsidR="006F7C9C" w:rsidRPr="00F645AC" w14:paraId="0F857C67" w14:textId="77777777" w:rsidTr="00ED0467">
        <w:trPr>
          <w:trHeight w:val="432"/>
        </w:trPr>
        <w:tc>
          <w:tcPr>
            <w:tcW w:w="1350" w:type="dxa"/>
          </w:tcPr>
          <w:p w14:paraId="455E206A" w14:textId="6D9C5191"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lastRenderedPageBreak/>
              <w:t>12.1</w:t>
            </w:r>
            <w:r>
              <w:rPr>
                <w:rFonts w:ascii="Times New Roman" w:hAnsi="Times New Roman"/>
                <w:snapToGrid/>
                <w:color w:val="000000"/>
                <w:sz w:val="18"/>
                <w:szCs w:val="18"/>
              </w:rPr>
              <w:t>8</w:t>
            </w:r>
          </w:p>
        </w:tc>
        <w:tc>
          <w:tcPr>
            <w:tcW w:w="1350" w:type="dxa"/>
            <w:shd w:val="clear" w:color="auto" w:fill="auto"/>
            <w:vAlign w:val="center"/>
            <w:hideMark/>
          </w:tcPr>
          <w:p w14:paraId="1EB45ABD" w14:textId="4920A988"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38.54(c)(8)</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Enrollment</w:t>
            </w:r>
          </w:p>
        </w:tc>
        <w:tc>
          <w:tcPr>
            <w:tcW w:w="895" w:type="dxa"/>
            <w:shd w:val="clear" w:color="auto" w:fill="auto"/>
            <w:noWrap/>
            <w:vAlign w:val="center"/>
            <w:hideMark/>
          </w:tcPr>
          <w:p w14:paraId="0809C92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hideMark/>
          </w:tcPr>
          <w:p w14:paraId="7A766B0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839,797</w:t>
            </w:r>
          </w:p>
        </w:tc>
        <w:tc>
          <w:tcPr>
            <w:tcW w:w="990" w:type="dxa"/>
            <w:shd w:val="clear" w:color="auto" w:fill="auto"/>
            <w:noWrap/>
            <w:vAlign w:val="center"/>
            <w:hideMark/>
          </w:tcPr>
          <w:p w14:paraId="2BF4DC89" w14:textId="1510AF5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0.0167</w:t>
            </w:r>
            <w:r>
              <w:rPr>
                <w:rFonts w:ascii="Times New Roman" w:hAnsi="Times New Roman"/>
                <w:snapToGrid/>
                <w:color w:val="000000"/>
                <w:sz w:val="18"/>
                <w:szCs w:val="18"/>
              </w:rPr>
              <w:t xml:space="preserve">     (1 min)</w:t>
            </w:r>
          </w:p>
        </w:tc>
        <w:tc>
          <w:tcPr>
            <w:tcW w:w="990" w:type="dxa"/>
            <w:shd w:val="clear" w:color="auto" w:fill="auto"/>
            <w:noWrap/>
            <w:vAlign w:val="center"/>
            <w:hideMark/>
          </w:tcPr>
          <w:p w14:paraId="6BBD4A4F" w14:textId="1584AF39"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13,997</w:t>
            </w:r>
          </w:p>
        </w:tc>
        <w:tc>
          <w:tcPr>
            <w:tcW w:w="900" w:type="dxa"/>
            <w:shd w:val="clear" w:color="auto" w:fill="auto"/>
            <w:noWrap/>
            <w:vAlign w:val="center"/>
            <w:hideMark/>
          </w:tcPr>
          <w:p w14:paraId="57D8B108"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30.92</w:t>
            </w:r>
          </w:p>
        </w:tc>
        <w:tc>
          <w:tcPr>
            <w:tcW w:w="990" w:type="dxa"/>
            <w:shd w:val="clear" w:color="auto" w:fill="auto"/>
            <w:noWrap/>
            <w:vAlign w:val="center"/>
            <w:hideMark/>
          </w:tcPr>
          <w:p w14:paraId="2F0C7552"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0.52</w:t>
            </w:r>
          </w:p>
        </w:tc>
        <w:tc>
          <w:tcPr>
            <w:tcW w:w="1440" w:type="dxa"/>
            <w:shd w:val="clear" w:color="auto" w:fill="auto"/>
            <w:noWrap/>
            <w:vAlign w:val="center"/>
            <w:hideMark/>
          </w:tcPr>
          <w:p w14:paraId="0BFD9678" w14:textId="5FDC4891"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w:t>
            </w:r>
            <w:r>
              <w:rPr>
                <w:rFonts w:ascii="Times New Roman" w:hAnsi="Times New Roman"/>
                <w:snapToGrid/>
                <w:color w:val="000000"/>
                <w:sz w:val="18"/>
                <w:szCs w:val="18"/>
              </w:rPr>
              <w:t>2</w:t>
            </w:r>
            <w:r w:rsidRPr="00F645AC">
              <w:rPr>
                <w:rFonts w:ascii="Times New Roman" w:hAnsi="Times New Roman"/>
                <w:snapToGrid/>
                <w:color w:val="000000"/>
                <w:sz w:val="18"/>
                <w:szCs w:val="18"/>
              </w:rPr>
              <w:t>,</w:t>
            </w:r>
            <w:r>
              <w:rPr>
                <w:rFonts w:ascii="Times New Roman" w:hAnsi="Times New Roman"/>
                <w:snapToGrid/>
                <w:color w:val="000000"/>
                <w:sz w:val="18"/>
                <w:szCs w:val="18"/>
              </w:rPr>
              <w:t>787</w:t>
            </w:r>
            <w:r w:rsidRPr="00F645AC">
              <w:rPr>
                <w:rFonts w:ascii="Times New Roman" w:hAnsi="Times New Roman"/>
                <w:snapToGrid/>
                <w:color w:val="000000"/>
                <w:sz w:val="18"/>
                <w:szCs w:val="18"/>
              </w:rPr>
              <w:t>.</w:t>
            </w:r>
            <w:r>
              <w:rPr>
                <w:rFonts w:ascii="Times New Roman" w:hAnsi="Times New Roman"/>
                <w:snapToGrid/>
                <w:color w:val="000000"/>
                <w:sz w:val="18"/>
                <w:szCs w:val="18"/>
              </w:rPr>
              <w:t>2</w:t>
            </w:r>
            <w:r w:rsidRPr="00F645AC">
              <w:rPr>
                <w:rFonts w:ascii="Times New Roman" w:hAnsi="Times New Roman"/>
                <w:snapToGrid/>
                <w:color w:val="000000"/>
                <w:sz w:val="18"/>
                <w:szCs w:val="18"/>
              </w:rPr>
              <w:t>4</w:t>
            </w:r>
          </w:p>
        </w:tc>
        <w:tc>
          <w:tcPr>
            <w:tcW w:w="738" w:type="dxa"/>
            <w:vAlign w:val="center"/>
          </w:tcPr>
          <w:p w14:paraId="1A823E9B"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TPD</w:t>
            </w:r>
          </w:p>
        </w:tc>
        <w:tc>
          <w:tcPr>
            <w:tcW w:w="697" w:type="dxa"/>
            <w:shd w:val="clear" w:color="auto" w:fill="auto"/>
            <w:noWrap/>
            <w:vAlign w:val="center"/>
            <w:hideMark/>
          </w:tcPr>
          <w:p w14:paraId="11A87EF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114294B2" w14:textId="0921269E" w:rsidR="006F7C9C" w:rsidRPr="00F645AC" w:rsidRDefault="007D3F2E"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13,997</w:t>
            </w:r>
          </w:p>
        </w:tc>
        <w:tc>
          <w:tcPr>
            <w:tcW w:w="1233" w:type="dxa"/>
            <w:gridSpan w:val="2"/>
            <w:shd w:val="clear" w:color="auto" w:fill="auto"/>
            <w:noWrap/>
            <w:vAlign w:val="center"/>
            <w:hideMark/>
          </w:tcPr>
          <w:p w14:paraId="081B046D" w14:textId="127F44E4"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w:t>
            </w:r>
            <w:r>
              <w:rPr>
                <w:rFonts w:ascii="Times New Roman" w:hAnsi="Times New Roman"/>
                <w:snapToGrid/>
                <w:color w:val="000000"/>
                <w:sz w:val="18"/>
                <w:szCs w:val="18"/>
              </w:rPr>
              <w:t>2</w:t>
            </w:r>
            <w:r w:rsidRPr="00F645AC">
              <w:rPr>
                <w:rFonts w:ascii="Times New Roman" w:hAnsi="Times New Roman"/>
                <w:snapToGrid/>
                <w:color w:val="000000"/>
                <w:sz w:val="18"/>
                <w:szCs w:val="18"/>
              </w:rPr>
              <w:t>,</w:t>
            </w:r>
            <w:r>
              <w:rPr>
                <w:rFonts w:ascii="Times New Roman" w:hAnsi="Times New Roman"/>
                <w:snapToGrid/>
                <w:color w:val="000000"/>
                <w:sz w:val="18"/>
                <w:szCs w:val="18"/>
              </w:rPr>
              <w:t>787</w:t>
            </w:r>
            <w:r w:rsidRPr="00F645AC">
              <w:rPr>
                <w:rFonts w:ascii="Times New Roman" w:hAnsi="Times New Roman"/>
                <w:snapToGrid/>
                <w:color w:val="000000"/>
                <w:sz w:val="18"/>
                <w:szCs w:val="18"/>
              </w:rPr>
              <w:t>.</w:t>
            </w:r>
            <w:r>
              <w:rPr>
                <w:rFonts w:ascii="Times New Roman" w:hAnsi="Times New Roman"/>
                <w:snapToGrid/>
                <w:color w:val="000000"/>
                <w:sz w:val="18"/>
                <w:szCs w:val="18"/>
              </w:rPr>
              <w:t>2</w:t>
            </w:r>
            <w:r w:rsidRPr="00F645AC">
              <w:rPr>
                <w:rFonts w:ascii="Times New Roman" w:hAnsi="Times New Roman"/>
                <w:snapToGrid/>
                <w:color w:val="000000"/>
                <w:sz w:val="18"/>
                <w:szCs w:val="18"/>
              </w:rPr>
              <w:t>4</w:t>
            </w:r>
          </w:p>
        </w:tc>
      </w:tr>
      <w:tr w:rsidR="006F7C9C" w:rsidRPr="00F645AC" w14:paraId="1CAFBB3D" w14:textId="77777777" w:rsidTr="00ED0467">
        <w:trPr>
          <w:trHeight w:val="290"/>
        </w:trPr>
        <w:tc>
          <w:tcPr>
            <w:tcW w:w="1350" w:type="dxa"/>
            <w:vMerge w:val="restart"/>
          </w:tcPr>
          <w:p w14:paraId="0C447C28" w14:textId="20F20E8E"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3</w:t>
            </w:r>
            <w:r w:rsidRPr="0075117B">
              <w:rPr>
                <w:rFonts w:ascii="Times New Roman" w:hAnsi="Times New Roman"/>
                <w:snapToGrid/>
                <w:color w:val="000000"/>
                <w:sz w:val="18"/>
                <w:szCs w:val="18"/>
              </w:rPr>
              <w:t>1</w:t>
            </w:r>
          </w:p>
        </w:tc>
        <w:tc>
          <w:tcPr>
            <w:tcW w:w="1350" w:type="dxa"/>
            <w:vMerge w:val="restart"/>
            <w:shd w:val="clear" w:color="auto" w:fill="auto"/>
            <w:vAlign w:val="center"/>
            <w:hideMark/>
          </w:tcPr>
          <w:p w14:paraId="0B86E04E" w14:textId="0514903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38.71(a)</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Beneficiary Support System</w:t>
            </w:r>
          </w:p>
        </w:tc>
        <w:tc>
          <w:tcPr>
            <w:tcW w:w="895" w:type="dxa"/>
            <w:vMerge w:val="restart"/>
            <w:shd w:val="clear" w:color="auto" w:fill="auto"/>
            <w:noWrap/>
            <w:vAlign w:val="center"/>
            <w:hideMark/>
          </w:tcPr>
          <w:p w14:paraId="5057CBE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5" w:type="dxa"/>
            <w:vMerge w:val="restart"/>
            <w:shd w:val="clear" w:color="auto" w:fill="auto"/>
            <w:noWrap/>
            <w:vAlign w:val="center"/>
            <w:hideMark/>
          </w:tcPr>
          <w:p w14:paraId="5336464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hideMark/>
          </w:tcPr>
          <w:p w14:paraId="64328760"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125</w:t>
            </w:r>
          </w:p>
        </w:tc>
        <w:tc>
          <w:tcPr>
            <w:tcW w:w="990" w:type="dxa"/>
            <w:shd w:val="clear" w:color="auto" w:fill="auto"/>
            <w:noWrap/>
            <w:vAlign w:val="center"/>
            <w:hideMark/>
          </w:tcPr>
          <w:p w14:paraId="01806491"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2,500</w:t>
            </w:r>
          </w:p>
        </w:tc>
        <w:tc>
          <w:tcPr>
            <w:tcW w:w="900" w:type="dxa"/>
            <w:shd w:val="clear" w:color="auto" w:fill="auto"/>
            <w:noWrap/>
            <w:vAlign w:val="center"/>
            <w:hideMark/>
          </w:tcPr>
          <w:p w14:paraId="359EB75D"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24ED367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8,057.50</w:t>
            </w:r>
          </w:p>
        </w:tc>
        <w:tc>
          <w:tcPr>
            <w:tcW w:w="1440" w:type="dxa"/>
            <w:shd w:val="clear" w:color="auto" w:fill="auto"/>
            <w:noWrap/>
            <w:vAlign w:val="center"/>
            <w:hideMark/>
          </w:tcPr>
          <w:p w14:paraId="3B4F43B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161,150.00</w:t>
            </w:r>
          </w:p>
        </w:tc>
        <w:tc>
          <w:tcPr>
            <w:tcW w:w="738" w:type="dxa"/>
            <w:vAlign w:val="center"/>
          </w:tcPr>
          <w:p w14:paraId="6AE52D60"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TPD</w:t>
            </w:r>
          </w:p>
        </w:tc>
        <w:tc>
          <w:tcPr>
            <w:tcW w:w="697" w:type="dxa"/>
            <w:shd w:val="clear" w:color="auto" w:fill="auto"/>
            <w:noWrap/>
            <w:vAlign w:val="center"/>
            <w:hideMark/>
          </w:tcPr>
          <w:p w14:paraId="750AA5A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3482A39B" w14:textId="7777777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833.3</w:t>
            </w:r>
          </w:p>
        </w:tc>
        <w:tc>
          <w:tcPr>
            <w:tcW w:w="1233" w:type="dxa"/>
            <w:gridSpan w:val="2"/>
            <w:shd w:val="clear" w:color="auto" w:fill="auto"/>
            <w:noWrap/>
            <w:vAlign w:val="center"/>
            <w:hideMark/>
          </w:tcPr>
          <w:p w14:paraId="12CB4F59"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53,716.67</w:t>
            </w:r>
          </w:p>
        </w:tc>
      </w:tr>
      <w:tr w:rsidR="006F7C9C" w:rsidRPr="00F645AC" w14:paraId="3CE8C921" w14:textId="77777777" w:rsidTr="00ED0467">
        <w:trPr>
          <w:trHeight w:val="290"/>
        </w:trPr>
        <w:tc>
          <w:tcPr>
            <w:tcW w:w="1350" w:type="dxa"/>
            <w:vMerge/>
            <w:tcBorders>
              <w:bottom w:val="single" w:sz="4" w:space="0" w:color="auto"/>
            </w:tcBorders>
          </w:tcPr>
          <w:p w14:paraId="6B2DD490" w14:textId="77777777" w:rsidR="006F7C9C" w:rsidRPr="00F645AC" w:rsidRDefault="006F7C9C" w:rsidP="006F7C9C">
            <w:pPr>
              <w:widowControl/>
              <w:jc w:val="center"/>
              <w:rPr>
                <w:rFonts w:ascii="Times New Roman" w:hAnsi="Times New Roman"/>
                <w:snapToGrid/>
                <w:color w:val="000000"/>
                <w:sz w:val="18"/>
                <w:szCs w:val="18"/>
              </w:rPr>
            </w:pPr>
          </w:p>
        </w:tc>
        <w:tc>
          <w:tcPr>
            <w:tcW w:w="1350" w:type="dxa"/>
            <w:vMerge/>
            <w:tcBorders>
              <w:bottom w:val="single" w:sz="4" w:space="0" w:color="auto"/>
            </w:tcBorders>
            <w:shd w:val="clear" w:color="auto" w:fill="auto"/>
            <w:vAlign w:val="center"/>
          </w:tcPr>
          <w:p w14:paraId="1CAEC597" w14:textId="3A5BB4A4" w:rsidR="006F7C9C" w:rsidRPr="00F645AC" w:rsidRDefault="006F7C9C" w:rsidP="006F7C9C">
            <w:pPr>
              <w:widowControl/>
              <w:jc w:val="center"/>
              <w:rPr>
                <w:rFonts w:ascii="Times New Roman" w:hAnsi="Times New Roman"/>
                <w:snapToGrid/>
                <w:color w:val="000000"/>
                <w:sz w:val="18"/>
                <w:szCs w:val="18"/>
              </w:rPr>
            </w:pPr>
          </w:p>
        </w:tc>
        <w:tc>
          <w:tcPr>
            <w:tcW w:w="895" w:type="dxa"/>
            <w:vMerge/>
            <w:tcBorders>
              <w:bottom w:val="single" w:sz="4" w:space="0" w:color="auto"/>
            </w:tcBorders>
            <w:shd w:val="clear" w:color="auto" w:fill="auto"/>
            <w:noWrap/>
            <w:vAlign w:val="center"/>
          </w:tcPr>
          <w:p w14:paraId="77DEEEB2" w14:textId="77777777" w:rsidR="006F7C9C" w:rsidRPr="00F645AC" w:rsidRDefault="006F7C9C" w:rsidP="006F7C9C">
            <w:pPr>
              <w:widowControl/>
              <w:jc w:val="center"/>
              <w:rPr>
                <w:rFonts w:ascii="Times New Roman" w:hAnsi="Times New Roman"/>
                <w:snapToGrid/>
                <w:color w:val="000000"/>
                <w:sz w:val="18"/>
                <w:szCs w:val="18"/>
              </w:rPr>
            </w:pPr>
          </w:p>
        </w:tc>
        <w:tc>
          <w:tcPr>
            <w:tcW w:w="995" w:type="dxa"/>
            <w:vMerge/>
            <w:tcBorders>
              <w:bottom w:val="single" w:sz="4" w:space="0" w:color="auto"/>
            </w:tcBorders>
            <w:shd w:val="clear" w:color="auto" w:fill="auto"/>
            <w:noWrap/>
            <w:vAlign w:val="center"/>
          </w:tcPr>
          <w:p w14:paraId="3E780F63" w14:textId="77777777" w:rsidR="006F7C9C" w:rsidRPr="00F645AC" w:rsidRDefault="006F7C9C" w:rsidP="006F7C9C">
            <w:pPr>
              <w:widowControl/>
              <w:jc w:val="center"/>
              <w:rPr>
                <w:rFonts w:ascii="Times New Roman" w:hAnsi="Times New Roman"/>
                <w:snapToGrid/>
                <w:color w:val="000000"/>
                <w:sz w:val="18"/>
                <w:szCs w:val="18"/>
              </w:rPr>
            </w:pPr>
          </w:p>
        </w:tc>
        <w:tc>
          <w:tcPr>
            <w:tcW w:w="990" w:type="dxa"/>
            <w:tcBorders>
              <w:bottom w:val="single" w:sz="4" w:space="0" w:color="auto"/>
            </w:tcBorders>
            <w:shd w:val="clear" w:color="auto" w:fill="auto"/>
            <w:noWrap/>
            <w:vAlign w:val="center"/>
            <w:hideMark/>
          </w:tcPr>
          <w:p w14:paraId="1EF3120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w:t>
            </w:r>
          </w:p>
        </w:tc>
        <w:tc>
          <w:tcPr>
            <w:tcW w:w="990" w:type="dxa"/>
            <w:tcBorders>
              <w:bottom w:val="single" w:sz="4" w:space="0" w:color="auto"/>
            </w:tcBorders>
            <w:shd w:val="clear" w:color="auto" w:fill="auto"/>
            <w:noWrap/>
            <w:vAlign w:val="center"/>
            <w:hideMark/>
          </w:tcPr>
          <w:p w14:paraId="6E072779"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500</w:t>
            </w:r>
          </w:p>
        </w:tc>
        <w:tc>
          <w:tcPr>
            <w:tcW w:w="900" w:type="dxa"/>
            <w:tcBorders>
              <w:bottom w:val="single" w:sz="4" w:space="0" w:color="auto"/>
            </w:tcBorders>
            <w:shd w:val="clear" w:color="auto" w:fill="auto"/>
            <w:noWrap/>
            <w:vAlign w:val="center"/>
            <w:hideMark/>
          </w:tcPr>
          <w:p w14:paraId="23824F1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tcBorders>
              <w:bottom w:val="single" w:sz="4" w:space="0" w:color="auto"/>
            </w:tcBorders>
            <w:shd w:val="clear" w:color="auto" w:fill="auto"/>
            <w:noWrap/>
            <w:vAlign w:val="center"/>
            <w:hideMark/>
          </w:tcPr>
          <w:p w14:paraId="5921AC4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3,520.00</w:t>
            </w:r>
          </w:p>
        </w:tc>
        <w:tc>
          <w:tcPr>
            <w:tcW w:w="1440" w:type="dxa"/>
            <w:tcBorders>
              <w:bottom w:val="single" w:sz="4" w:space="0" w:color="auto"/>
            </w:tcBorders>
            <w:shd w:val="clear" w:color="auto" w:fill="auto"/>
            <w:noWrap/>
            <w:vAlign w:val="center"/>
            <w:hideMark/>
          </w:tcPr>
          <w:p w14:paraId="7BDB081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70,400.00</w:t>
            </w:r>
          </w:p>
        </w:tc>
        <w:tc>
          <w:tcPr>
            <w:tcW w:w="738" w:type="dxa"/>
            <w:tcBorders>
              <w:bottom w:val="single" w:sz="4" w:space="0" w:color="auto"/>
            </w:tcBorders>
            <w:vAlign w:val="center"/>
          </w:tcPr>
          <w:p w14:paraId="1CD25491"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TPD</w:t>
            </w:r>
          </w:p>
        </w:tc>
        <w:tc>
          <w:tcPr>
            <w:tcW w:w="697" w:type="dxa"/>
            <w:tcBorders>
              <w:bottom w:val="single" w:sz="4" w:space="0" w:color="auto"/>
            </w:tcBorders>
            <w:shd w:val="clear" w:color="auto" w:fill="auto"/>
            <w:noWrap/>
            <w:vAlign w:val="center"/>
            <w:hideMark/>
          </w:tcPr>
          <w:p w14:paraId="4C02FC0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tcBorders>
              <w:bottom w:val="single" w:sz="4" w:space="0" w:color="auto"/>
            </w:tcBorders>
            <w:vAlign w:val="center"/>
          </w:tcPr>
          <w:p w14:paraId="298C02C5" w14:textId="77777777"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166.7</w:t>
            </w:r>
          </w:p>
        </w:tc>
        <w:tc>
          <w:tcPr>
            <w:tcW w:w="1233" w:type="dxa"/>
            <w:gridSpan w:val="2"/>
            <w:tcBorders>
              <w:bottom w:val="single" w:sz="4" w:space="0" w:color="auto"/>
            </w:tcBorders>
            <w:shd w:val="clear" w:color="auto" w:fill="auto"/>
            <w:noWrap/>
            <w:vAlign w:val="center"/>
            <w:hideMark/>
          </w:tcPr>
          <w:p w14:paraId="7B53120F"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23,466.67</w:t>
            </w:r>
          </w:p>
        </w:tc>
      </w:tr>
      <w:tr w:rsidR="006F7C9C" w:rsidRPr="00F645AC" w14:paraId="6D8BFC5E" w14:textId="77777777" w:rsidTr="00ED0467">
        <w:trPr>
          <w:trHeight w:val="432"/>
        </w:trPr>
        <w:tc>
          <w:tcPr>
            <w:tcW w:w="1350" w:type="dxa"/>
          </w:tcPr>
          <w:p w14:paraId="3DCC584B" w14:textId="0DFDCA2D"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60</w:t>
            </w:r>
          </w:p>
        </w:tc>
        <w:tc>
          <w:tcPr>
            <w:tcW w:w="1350" w:type="dxa"/>
            <w:shd w:val="clear" w:color="auto" w:fill="auto"/>
            <w:vAlign w:val="center"/>
          </w:tcPr>
          <w:p w14:paraId="5263DD12" w14:textId="00ED3E3D" w:rsidR="006F7C9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38.722</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Disenrollment Notices</w:t>
            </w:r>
          </w:p>
        </w:tc>
        <w:tc>
          <w:tcPr>
            <w:tcW w:w="895" w:type="dxa"/>
            <w:shd w:val="clear" w:color="auto" w:fill="auto"/>
            <w:noWrap/>
            <w:vAlign w:val="center"/>
          </w:tcPr>
          <w:p w14:paraId="5C24D369" w14:textId="405D3C01"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w:t>
            </w:r>
          </w:p>
        </w:tc>
        <w:tc>
          <w:tcPr>
            <w:tcW w:w="995" w:type="dxa"/>
            <w:shd w:val="clear" w:color="auto" w:fill="auto"/>
            <w:noWrap/>
            <w:vAlign w:val="center"/>
          </w:tcPr>
          <w:p w14:paraId="0BCF4754" w14:textId="53D3C45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w:t>
            </w:r>
          </w:p>
        </w:tc>
        <w:tc>
          <w:tcPr>
            <w:tcW w:w="990" w:type="dxa"/>
            <w:shd w:val="clear" w:color="auto" w:fill="auto"/>
            <w:noWrap/>
            <w:vAlign w:val="center"/>
          </w:tcPr>
          <w:p w14:paraId="29F00F60" w14:textId="7E1FE62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798A8FA4" w14:textId="28CCD72F"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w:t>
            </w:r>
          </w:p>
        </w:tc>
        <w:tc>
          <w:tcPr>
            <w:tcW w:w="900" w:type="dxa"/>
            <w:shd w:val="clear" w:color="auto" w:fill="auto"/>
            <w:noWrap/>
            <w:vAlign w:val="center"/>
          </w:tcPr>
          <w:p w14:paraId="53B58881" w14:textId="5567F35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76429580" w14:textId="0FEE9B6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1440" w:type="dxa"/>
            <w:shd w:val="clear" w:color="auto" w:fill="auto"/>
            <w:noWrap/>
            <w:vAlign w:val="center"/>
          </w:tcPr>
          <w:p w14:paraId="736E4B21" w14:textId="4FCCBFF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773.52</w:t>
            </w:r>
          </w:p>
        </w:tc>
        <w:tc>
          <w:tcPr>
            <w:tcW w:w="738" w:type="dxa"/>
            <w:vAlign w:val="center"/>
          </w:tcPr>
          <w:p w14:paraId="69452619" w14:textId="7CED691A"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TPD</w:t>
            </w:r>
          </w:p>
        </w:tc>
        <w:tc>
          <w:tcPr>
            <w:tcW w:w="697" w:type="dxa"/>
            <w:shd w:val="clear" w:color="auto" w:fill="auto"/>
            <w:noWrap/>
            <w:vAlign w:val="center"/>
          </w:tcPr>
          <w:p w14:paraId="1CD389B1" w14:textId="3AE60CB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7A560165" w14:textId="2683D06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w:t>
            </w:r>
          </w:p>
        </w:tc>
        <w:tc>
          <w:tcPr>
            <w:tcW w:w="1233" w:type="dxa"/>
            <w:gridSpan w:val="2"/>
            <w:shd w:val="clear" w:color="auto" w:fill="auto"/>
            <w:noWrap/>
            <w:vAlign w:val="center"/>
          </w:tcPr>
          <w:p w14:paraId="50808570" w14:textId="29DFEC0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773.52</w:t>
            </w:r>
          </w:p>
        </w:tc>
      </w:tr>
      <w:tr w:rsidR="006F7C9C" w:rsidRPr="00F645AC" w14:paraId="525AE039" w14:textId="77777777" w:rsidTr="00ED0467">
        <w:trPr>
          <w:trHeight w:val="432"/>
        </w:trPr>
        <w:tc>
          <w:tcPr>
            <w:tcW w:w="1350" w:type="dxa"/>
          </w:tcPr>
          <w:p w14:paraId="1141A98E" w14:textId="5C41D911"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6</w:t>
            </w:r>
            <w:r w:rsidRPr="0075117B">
              <w:rPr>
                <w:rFonts w:ascii="Times New Roman" w:hAnsi="Times New Roman"/>
                <w:snapToGrid/>
                <w:color w:val="000000"/>
                <w:sz w:val="18"/>
                <w:szCs w:val="18"/>
              </w:rPr>
              <w:t>1</w:t>
            </w:r>
          </w:p>
        </w:tc>
        <w:tc>
          <w:tcPr>
            <w:tcW w:w="1350" w:type="dxa"/>
            <w:shd w:val="clear" w:color="auto" w:fill="auto"/>
            <w:vAlign w:val="center"/>
          </w:tcPr>
          <w:p w14:paraId="0E6E506A" w14:textId="592CDF2A"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38.722</w:t>
            </w:r>
          </w:p>
          <w:p w14:paraId="3AE70793" w14:textId="28795CBD"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Disenrollment Notices</w:t>
            </w:r>
          </w:p>
        </w:tc>
        <w:tc>
          <w:tcPr>
            <w:tcW w:w="895" w:type="dxa"/>
            <w:shd w:val="clear" w:color="auto" w:fill="auto"/>
            <w:noWrap/>
            <w:vAlign w:val="center"/>
          </w:tcPr>
          <w:p w14:paraId="4C1A6FC3" w14:textId="28C9E16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w:t>
            </w:r>
          </w:p>
        </w:tc>
        <w:tc>
          <w:tcPr>
            <w:tcW w:w="995" w:type="dxa"/>
            <w:shd w:val="clear" w:color="auto" w:fill="auto"/>
            <w:noWrap/>
            <w:vAlign w:val="center"/>
          </w:tcPr>
          <w:p w14:paraId="2D3E721E" w14:textId="63DA39B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1,084,536</w:t>
            </w:r>
          </w:p>
        </w:tc>
        <w:tc>
          <w:tcPr>
            <w:tcW w:w="990" w:type="dxa"/>
            <w:shd w:val="clear" w:color="auto" w:fill="auto"/>
            <w:noWrap/>
            <w:vAlign w:val="center"/>
          </w:tcPr>
          <w:p w14:paraId="4FACC06A" w14:textId="45E3F10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0.0167</w:t>
            </w:r>
            <w:r>
              <w:rPr>
                <w:rFonts w:ascii="Times New Roman" w:hAnsi="Times New Roman"/>
                <w:snapToGrid/>
                <w:color w:val="000000"/>
                <w:sz w:val="18"/>
                <w:szCs w:val="18"/>
              </w:rPr>
              <w:t xml:space="preserve">     (1 min)</w:t>
            </w:r>
          </w:p>
        </w:tc>
        <w:tc>
          <w:tcPr>
            <w:tcW w:w="990" w:type="dxa"/>
            <w:shd w:val="clear" w:color="auto" w:fill="auto"/>
            <w:noWrap/>
            <w:vAlign w:val="center"/>
          </w:tcPr>
          <w:p w14:paraId="315E8258" w14:textId="54A25616" w:rsidR="006F7C9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18,076</w:t>
            </w:r>
          </w:p>
        </w:tc>
        <w:tc>
          <w:tcPr>
            <w:tcW w:w="900" w:type="dxa"/>
            <w:shd w:val="clear" w:color="auto" w:fill="auto"/>
            <w:noWrap/>
            <w:vAlign w:val="center"/>
          </w:tcPr>
          <w:p w14:paraId="11BB29A9" w14:textId="72CD5AD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30.92</w:t>
            </w:r>
          </w:p>
        </w:tc>
        <w:tc>
          <w:tcPr>
            <w:tcW w:w="990" w:type="dxa"/>
            <w:shd w:val="clear" w:color="auto" w:fill="auto"/>
            <w:noWrap/>
            <w:vAlign w:val="center"/>
          </w:tcPr>
          <w:p w14:paraId="5439FB01" w14:textId="4B22C392"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0.52</w:t>
            </w:r>
          </w:p>
        </w:tc>
        <w:tc>
          <w:tcPr>
            <w:tcW w:w="1440" w:type="dxa"/>
            <w:shd w:val="clear" w:color="auto" w:fill="auto"/>
            <w:noWrap/>
            <w:vAlign w:val="center"/>
          </w:tcPr>
          <w:p w14:paraId="4F5F418F" w14:textId="0FB58D6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r>
              <w:rPr>
                <w:rFonts w:ascii="Times New Roman" w:hAnsi="Times New Roman"/>
                <w:snapToGrid/>
                <w:color w:val="000000"/>
                <w:sz w:val="18"/>
                <w:szCs w:val="18"/>
              </w:rPr>
              <w:t>58</w:t>
            </w:r>
            <w:r w:rsidRPr="00F645AC">
              <w:rPr>
                <w:rFonts w:ascii="Times New Roman" w:hAnsi="Times New Roman"/>
                <w:snapToGrid/>
                <w:color w:val="000000"/>
                <w:sz w:val="18"/>
                <w:szCs w:val="18"/>
              </w:rPr>
              <w:t>,</w:t>
            </w:r>
            <w:r>
              <w:rPr>
                <w:rFonts w:ascii="Times New Roman" w:hAnsi="Times New Roman"/>
                <w:snapToGrid/>
                <w:color w:val="000000"/>
                <w:sz w:val="18"/>
                <w:szCs w:val="18"/>
              </w:rPr>
              <w:t>909</w:t>
            </w:r>
            <w:r w:rsidRPr="00F645AC">
              <w:rPr>
                <w:rFonts w:ascii="Times New Roman" w:hAnsi="Times New Roman"/>
                <w:snapToGrid/>
                <w:color w:val="000000"/>
                <w:sz w:val="18"/>
                <w:szCs w:val="18"/>
              </w:rPr>
              <w:t>.</w:t>
            </w:r>
            <w:r>
              <w:rPr>
                <w:rFonts w:ascii="Times New Roman" w:hAnsi="Times New Roman"/>
                <w:snapToGrid/>
                <w:color w:val="000000"/>
                <w:sz w:val="18"/>
                <w:szCs w:val="18"/>
              </w:rPr>
              <w:t>92</w:t>
            </w:r>
          </w:p>
        </w:tc>
        <w:tc>
          <w:tcPr>
            <w:tcW w:w="738" w:type="dxa"/>
            <w:vAlign w:val="center"/>
          </w:tcPr>
          <w:p w14:paraId="1462EFE1" w14:textId="42FDBE2B"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TPD</w:t>
            </w:r>
          </w:p>
        </w:tc>
        <w:tc>
          <w:tcPr>
            <w:tcW w:w="697" w:type="dxa"/>
            <w:shd w:val="clear" w:color="auto" w:fill="auto"/>
            <w:noWrap/>
            <w:vAlign w:val="center"/>
          </w:tcPr>
          <w:p w14:paraId="329957EA" w14:textId="1B75621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FCE894B" w14:textId="014110D5"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18,076</w:t>
            </w:r>
          </w:p>
        </w:tc>
        <w:tc>
          <w:tcPr>
            <w:tcW w:w="1233" w:type="dxa"/>
            <w:gridSpan w:val="2"/>
            <w:shd w:val="clear" w:color="auto" w:fill="auto"/>
            <w:noWrap/>
            <w:vAlign w:val="center"/>
          </w:tcPr>
          <w:p w14:paraId="7175E18D" w14:textId="382F744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r>
              <w:rPr>
                <w:rFonts w:ascii="Times New Roman" w:hAnsi="Times New Roman"/>
                <w:snapToGrid/>
                <w:color w:val="000000"/>
                <w:sz w:val="18"/>
                <w:szCs w:val="18"/>
              </w:rPr>
              <w:t>58</w:t>
            </w:r>
            <w:r w:rsidRPr="00F645AC">
              <w:rPr>
                <w:rFonts w:ascii="Times New Roman" w:hAnsi="Times New Roman"/>
                <w:snapToGrid/>
                <w:color w:val="000000"/>
                <w:sz w:val="18"/>
                <w:szCs w:val="18"/>
              </w:rPr>
              <w:t>,</w:t>
            </w:r>
            <w:r>
              <w:rPr>
                <w:rFonts w:ascii="Times New Roman" w:hAnsi="Times New Roman"/>
                <w:snapToGrid/>
                <w:color w:val="000000"/>
                <w:sz w:val="18"/>
                <w:szCs w:val="18"/>
              </w:rPr>
              <w:t>909</w:t>
            </w:r>
            <w:r w:rsidRPr="00F645AC">
              <w:rPr>
                <w:rFonts w:ascii="Times New Roman" w:hAnsi="Times New Roman"/>
                <w:snapToGrid/>
                <w:color w:val="000000"/>
                <w:sz w:val="18"/>
                <w:szCs w:val="18"/>
              </w:rPr>
              <w:t>.</w:t>
            </w:r>
            <w:r>
              <w:rPr>
                <w:rFonts w:ascii="Times New Roman" w:hAnsi="Times New Roman"/>
                <w:snapToGrid/>
                <w:color w:val="000000"/>
                <w:sz w:val="18"/>
                <w:szCs w:val="18"/>
              </w:rPr>
              <w:t>92</w:t>
            </w:r>
          </w:p>
        </w:tc>
      </w:tr>
      <w:tr w:rsidR="006F7C9C" w:rsidRPr="00F645AC" w14:paraId="2E41244E" w14:textId="77777777" w:rsidTr="00ED0467">
        <w:trPr>
          <w:trHeight w:val="432"/>
        </w:trPr>
        <w:tc>
          <w:tcPr>
            <w:tcW w:w="1350" w:type="dxa"/>
          </w:tcPr>
          <w:p w14:paraId="1F71F22F" w14:textId="2F9498E4"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62</w:t>
            </w:r>
          </w:p>
        </w:tc>
        <w:tc>
          <w:tcPr>
            <w:tcW w:w="1350" w:type="dxa"/>
            <w:shd w:val="clear" w:color="auto" w:fill="auto"/>
            <w:vAlign w:val="center"/>
          </w:tcPr>
          <w:p w14:paraId="050F824F" w14:textId="52E78970" w:rsidR="006F7C9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38.818(a)(2)</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Encounter Data</w:t>
            </w:r>
          </w:p>
        </w:tc>
        <w:tc>
          <w:tcPr>
            <w:tcW w:w="895" w:type="dxa"/>
            <w:shd w:val="clear" w:color="auto" w:fill="auto"/>
            <w:noWrap/>
            <w:vAlign w:val="center"/>
          </w:tcPr>
          <w:p w14:paraId="3F06BC62" w14:textId="781D196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w:t>
            </w:r>
          </w:p>
        </w:tc>
        <w:tc>
          <w:tcPr>
            <w:tcW w:w="995" w:type="dxa"/>
            <w:shd w:val="clear" w:color="auto" w:fill="auto"/>
            <w:noWrap/>
            <w:vAlign w:val="center"/>
          </w:tcPr>
          <w:p w14:paraId="0075D179" w14:textId="0F64D8B1"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w:t>
            </w:r>
          </w:p>
        </w:tc>
        <w:tc>
          <w:tcPr>
            <w:tcW w:w="990" w:type="dxa"/>
            <w:shd w:val="clear" w:color="auto" w:fill="auto"/>
            <w:noWrap/>
            <w:vAlign w:val="center"/>
          </w:tcPr>
          <w:p w14:paraId="42F1C894" w14:textId="2AD9C86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50A8A364" w14:textId="7FEA09E8" w:rsidR="006F7C9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w:t>
            </w:r>
          </w:p>
        </w:tc>
        <w:tc>
          <w:tcPr>
            <w:tcW w:w="900" w:type="dxa"/>
            <w:shd w:val="clear" w:color="auto" w:fill="auto"/>
            <w:noWrap/>
            <w:vAlign w:val="center"/>
          </w:tcPr>
          <w:p w14:paraId="70911F86" w14:textId="508AF819"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0A733C9D" w14:textId="7E5CC9CB"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1440" w:type="dxa"/>
            <w:shd w:val="clear" w:color="auto" w:fill="auto"/>
            <w:noWrap/>
            <w:vAlign w:val="center"/>
          </w:tcPr>
          <w:p w14:paraId="01E8F9ED" w14:textId="48B67478"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580.14</w:t>
            </w:r>
          </w:p>
        </w:tc>
        <w:tc>
          <w:tcPr>
            <w:tcW w:w="738" w:type="dxa"/>
            <w:vAlign w:val="center"/>
          </w:tcPr>
          <w:p w14:paraId="61C8B6FD" w14:textId="1A9F0606"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TPD</w:t>
            </w:r>
          </w:p>
        </w:tc>
        <w:tc>
          <w:tcPr>
            <w:tcW w:w="697" w:type="dxa"/>
            <w:shd w:val="clear" w:color="auto" w:fill="auto"/>
            <w:noWrap/>
            <w:vAlign w:val="center"/>
          </w:tcPr>
          <w:p w14:paraId="6C20E319" w14:textId="61B6D34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44B52919" w14:textId="3DD3D5A8"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3</w:t>
            </w:r>
          </w:p>
        </w:tc>
        <w:tc>
          <w:tcPr>
            <w:tcW w:w="1233" w:type="dxa"/>
            <w:gridSpan w:val="2"/>
            <w:shd w:val="clear" w:color="auto" w:fill="auto"/>
            <w:noWrap/>
            <w:vAlign w:val="center"/>
          </w:tcPr>
          <w:p w14:paraId="74F67706" w14:textId="02B874D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193.38</w:t>
            </w:r>
          </w:p>
        </w:tc>
      </w:tr>
      <w:tr w:rsidR="006F7C9C" w:rsidRPr="00F645AC" w14:paraId="4EA4CBAB" w14:textId="77777777" w:rsidTr="00ED0467">
        <w:trPr>
          <w:trHeight w:val="432"/>
        </w:trPr>
        <w:tc>
          <w:tcPr>
            <w:tcW w:w="1350" w:type="dxa"/>
            <w:shd w:val="clear" w:color="auto" w:fill="D9D9D9" w:themeFill="background1" w:themeFillShade="D9"/>
          </w:tcPr>
          <w:p w14:paraId="40FE743A" w14:textId="77777777" w:rsidR="006F7C9C" w:rsidRPr="00E5688C" w:rsidRDefault="006F7C9C" w:rsidP="006F7C9C">
            <w:pPr>
              <w:widowControl/>
              <w:jc w:val="center"/>
              <w:rPr>
                <w:rFonts w:ascii="Times New Roman" w:hAnsi="Times New Roman"/>
                <w:i/>
                <w:snapToGrid/>
                <w:color w:val="000000"/>
                <w:sz w:val="18"/>
                <w:szCs w:val="18"/>
              </w:rPr>
            </w:pPr>
          </w:p>
        </w:tc>
        <w:tc>
          <w:tcPr>
            <w:tcW w:w="1350" w:type="dxa"/>
            <w:shd w:val="clear" w:color="auto" w:fill="D9D9D9" w:themeFill="background1" w:themeFillShade="D9"/>
            <w:vAlign w:val="center"/>
          </w:tcPr>
          <w:p w14:paraId="0B3326C9" w14:textId="7164BEF3" w:rsidR="006F7C9C" w:rsidRPr="00E5688C" w:rsidRDefault="006F7C9C" w:rsidP="006F7C9C">
            <w:pPr>
              <w:widowControl/>
              <w:jc w:val="center"/>
              <w:rPr>
                <w:rFonts w:ascii="Times New Roman" w:hAnsi="Times New Roman"/>
                <w:i/>
                <w:snapToGrid/>
                <w:color w:val="000000"/>
                <w:sz w:val="18"/>
                <w:szCs w:val="18"/>
              </w:rPr>
            </w:pPr>
            <w:bookmarkStart w:id="0" w:name="OLE_LINK1"/>
            <w:bookmarkStart w:id="1" w:name="OLE_LINK2"/>
            <w:r w:rsidRPr="00E5688C">
              <w:rPr>
                <w:rFonts w:ascii="Times New Roman" w:hAnsi="Times New Roman"/>
                <w:i/>
                <w:snapToGrid/>
                <w:color w:val="000000"/>
                <w:sz w:val="18"/>
                <w:szCs w:val="18"/>
              </w:rPr>
              <w:t>SUBTOTAL: Third-Party Disclosure</w:t>
            </w:r>
          </w:p>
        </w:tc>
        <w:tc>
          <w:tcPr>
            <w:tcW w:w="895" w:type="dxa"/>
            <w:shd w:val="clear" w:color="auto" w:fill="D9D9D9" w:themeFill="background1" w:themeFillShade="D9"/>
            <w:noWrap/>
            <w:vAlign w:val="center"/>
          </w:tcPr>
          <w:p w14:paraId="4463AEA8" w14:textId="29112AF4" w:rsidR="006F7C9C" w:rsidRPr="00E5688C" w:rsidRDefault="006F7C9C" w:rsidP="006F7C9C">
            <w:pPr>
              <w:widowControl/>
              <w:jc w:val="center"/>
              <w:rPr>
                <w:rFonts w:ascii="Times New Roman" w:hAnsi="Times New Roman"/>
                <w:i/>
                <w:snapToGrid/>
                <w:color w:val="000000"/>
                <w:sz w:val="18"/>
                <w:szCs w:val="18"/>
              </w:rPr>
            </w:pPr>
            <w:r w:rsidRPr="00E5688C">
              <w:rPr>
                <w:rFonts w:ascii="Times New Roman" w:hAnsi="Times New Roman"/>
                <w:i/>
                <w:snapToGrid/>
                <w:color w:val="000000"/>
                <w:sz w:val="18"/>
                <w:szCs w:val="18"/>
              </w:rPr>
              <w:t>42</w:t>
            </w:r>
          </w:p>
        </w:tc>
        <w:tc>
          <w:tcPr>
            <w:tcW w:w="995" w:type="dxa"/>
            <w:shd w:val="clear" w:color="auto" w:fill="D9D9D9" w:themeFill="background1" w:themeFillShade="D9"/>
            <w:noWrap/>
            <w:vAlign w:val="center"/>
          </w:tcPr>
          <w:p w14:paraId="3F30415E" w14:textId="7AC9F951"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3,993,846</w:t>
            </w:r>
          </w:p>
        </w:tc>
        <w:tc>
          <w:tcPr>
            <w:tcW w:w="990" w:type="dxa"/>
            <w:shd w:val="clear" w:color="auto" w:fill="D9D9D9" w:themeFill="background1" w:themeFillShade="D9"/>
            <w:noWrap/>
            <w:vAlign w:val="center"/>
          </w:tcPr>
          <w:p w14:paraId="394880ED" w14:textId="53D555C2"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shd w:val="clear" w:color="auto" w:fill="D9D9D9" w:themeFill="background1" w:themeFillShade="D9"/>
            <w:noWrap/>
            <w:vAlign w:val="center"/>
          </w:tcPr>
          <w:p w14:paraId="2D86CC68" w14:textId="3A47C899"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00" w:type="dxa"/>
            <w:shd w:val="clear" w:color="auto" w:fill="D9D9D9" w:themeFill="background1" w:themeFillShade="D9"/>
            <w:noWrap/>
            <w:vAlign w:val="center"/>
          </w:tcPr>
          <w:p w14:paraId="275C7020" w14:textId="6EE7563E"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shd w:val="clear" w:color="auto" w:fill="D9D9D9" w:themeFill="background1" w:themeFillShade="D9"/>
            <w:noWrap/>
            <w:vAlign w:val="center"/>
          </w:tcPr>
          <w:p w14:paraId="204633E6" w14:textId="3BE47F5C"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440" w:type="dxa"/>
            <w:shd w:val="clear" w:color="auto" w:fill="D9D9D9" w:themeFill="background1" w:themeFillShade="D9"/>
            <w:noWrap/>
            <w:vAlign w:val="center"/>
          </w:tcPr>
          <w:p w14:paraId="4041C1D7" w14:textId="47F6C98F"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738" w:type="dxa"/>
            <w:shd w:val="clear" w:color="auto" w:fill="D9D9D9" w:themeFill="background1" w:themeFillShade="D9"/>
            <w:vAlign w:val="center"/>
          </w:tcPr>
          <w:p w14:paraId="35B6334B" w14:textId="619F4452" w:rsidR="006F7C9C" w:rsidRPr="00E5688C" w:rsidRDefault="006F7C9C" w:rsidP="006F7C9C">
            <w:pPr>
              <w:widowControl/>
              <w:jc w:val="center"/>
              <w:rPr>
                <w:rFonts w:ascii="Times New Roman" w:hAnsi="Times New Roman"/>
                <w:i/>
                <w:snapToGrid/>
                <w:color w:val="000000"/>
                <w:sz w:val="16"/>
                <w:szCs w:val="16"/>
              </w:rPr>
            </w:pPr>
            <w:r>
              <w:rPr>
                <w:rFonts w:ascii="Times New Roman" w:hAnsi="Times New Roman"/>
                <w:i/>
                <w:snapToGrid/>
                <w:color w:val="000000"/>
                <w:sz w:val="16"/>
                <w:szCs w:val="16"/>
              </w:rPr>
              <w:t>--</w:t>
            </w:r>
          </w:p>
        </w:tc>
        <w:tc>
          <w:tcPr>
            <w:tcW w:w="697" w:type="dxa"/>
            <w:shd w:val="clear" w:color="auto" w:fill="D9D9D9" w:themeFill="background1" w:themeFillShade="D9"/>
            <w:noWrap/>
            <w:vAlign w:val="center"/>
          </w:tcPr>
          <w:p w14:paraId="29DA8416" w14:textId="360CE1AB"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233" w:type="dxa"/>
            <w:shd w:val="clear" w:color="auto" w:fill="D9D9D9" w:themeFill="background1" w:themeFillShade="D9"/>
            <w:vAlign w:val="center"/>
          </w:tcPr>
          <w:p w14:paraId="3F0A108A" w14:textId="4FC85AC8" w:rsidR="006F7C9C" w:rsidRPr="00E5688C" w:rsidRDefault="00815A3B"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68,427.30</w:t>
            </w:r>
          </w:p>
        </w:tc>
        <w:tc>
          <w:tcPr>
            <w:tcW w:w="1233" w:type="dxa"/>
            <w:gridSpan w:val="2"/>
            <w:shd w:val="clear" w:color="auto" w:fill="D9D9D9" w:themeFill="background1" w:themeFillShade="D9"/>
            <w:noWrap/>
            <w:vAlign w:val="center"/>
          </w:tcPr>
          <w:p w14:paraId="00296217" w14:textId="612AC935" w:rsidR="006F7C9C" w:rsidRPr="00E5688C"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2,194,906.35</w:t>
            </w:r>
          </w:p>
        </w:tc>
      </w:tr>
      <w:tr w:rsidR="006F7C9C" w:rsidRPr="00F645AC" w14:paraId="5CB90B22" w14:textId="77777777" w:rsidTr="00ED0467">
        <w:trPr>
          <w:trHeight w:val="290"/>
        </w:trPr>
        <w:tc>
          <w:tcPr>
            <w:tcW w:w="1350" w:type="dxa"/>
          </w:tcPr>
          <w:p w14:paraId="132E3ADB" w14:textId="6A2706C9"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23</w:t>
            </w:r>
          </w:p>
        </w:tc>
        <w:bookmarkEnd w:id="0"/>
        <w:bookmarkEnd w:id="1"/>
        <w:tc>
          <w:tcPr>
            <w:tcW w:w="1350" w:type="dxa"/>
            <w:shd w:val="clear" w:color="auto" w:fill="auto"/>
            <w:vAlign w:val="center"/>
            <w:hideMark/>
          </w:tcPr>
          <w:p w14:paraId="2DC6F01B" w14:textId="17907DAC"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38.66(c)</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State Monitoring</w:t>
            </w:r>
          </w:p>
        </w:tc>
        <w:tc>
          <w:tcPr>
            <w:tcW w:w="895" w:type="dxa"/>
            <w:shd w:val="clear" w:color="auto" w:fill="auto"/>
            <w:noWrap/>
            <w:vAlign w:val="center"/>
            <w:hideMark/>
          </w:tcPr>
          <w:p w14:paraId="43F600F8"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hideMark/>
          </w:tcPr>
          <w:p w14:paraId="4F8FF6A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0" w:type="dxa"/>
            <w:shd w:val="clear" w:color="auto" w:fill="auto"/>
            <w:noWrap/>
            <w:vAlign w:val="center"/>
            <w:hideMark/>
          </w:tcPr>
          <w:p w14:paraId="60F6F06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hideMark/>
          </w:tcPr>
          <w:p w14:paraId="7C70DFE0"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840</w:t>
            </w:r>
          </w:p>
        </w:tc>
        <w:tc>
          <w:tcPr>
            <w:tcW w:w="900" w:type="dxa"/>
            <w:shd w:val="clear" w:color="auto" w:fill="auto"/>
            <w:noWrap/>
            <w:vAlign w:val="center"/>
            <w:hideMark/>
          </w:tcPr>
          <w:p w14:paraId="11499362"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4EA7C595"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1,289.20</w:t>
            </w:r>
          </w:p>
        </w:tc>
        <w:tc>
          <w:tcPr>
            <w:tcW w:w="1440" w:type="dxa"/>
            <w:shd w:val="clear" w:color="auto" w:fill="auto"/>
            <w:noWrap/>
            <w:vAlign w:val="center"/>
            <w:hideMark/>
          </w:tcPr>
          <w:p w14:paraId="1553BAB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54,146.40</w:t>
            </w:r>
          </w:p>
        </w:tc>
        <w:tc>
          <w:tcPr>
            <w:tcW w:w="738" w:type="dxa"/>
            <w:vAlign w:val="center"/>
          </w:tcPr>
          <w:p w14:paraId="482E2923"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2DED01D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256B21E7" w14:textId="4C047633"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280</w:t>
            </w:r>
          </w:p>
        </w:tc>
        <w:tc>
          <w:tcPr>
            <w:tcW w:w="1233" w:type="dxa"/>
            <w:gridSpan w:val="2"/>
            <w:shd w:val="clear" w:color="auto" w:fill="auto"/>
            <w:noWrap/>
            <w:vAlign w:val="center"/>
            <w:hideMark/>
          </w:tcPr>
          <w:p w14:paraId="786BDAE2" w14:textId="7DEA6D2C"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18,048.80</w:t>
            </w:r>
          </w:p>
        </w:tc>
      </w:tr>
      <w:tr w:rsidR="006F7C9C" w:rsidRPr="00F645AC" w14:paraId="0BF0434F" w14:textId="77777777" w:rsidTr="00ED0467">
        <w:trPr>
          <w:trHeight w:val="460"/>
        </w:trPr>
        <w:tc>
          <w:tcPr>
            <w:tcW w:w="1350" w:type="dxa"/>
            <w:vMerge w:val="restart"/>
          </w:tcPr>
          <w:p w14:paraId="32E600C5" w14:textId="02AA928A"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24</w:t>
            </w:r>
          </w:p>
        </w:tc>
        <w:tc>
          <w:tcPr>
            <w:tcW w:w="1350" w:type="dxa"/>
            <w:vMerge w:val="restart"/>
            <w:shd w:val="clear" w:color="auto" w:fill="auto"/>
            <w:vAlign w:val="center"/>
            <w:hideMark/>
          </w:tcPr>
          <w:p w14:paraId="3B692567" w14:textId="1D31E18A"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38.66(d)(3)</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State Monitoring</w:t>
            </w:r>
          </w:p>
        </w:tc>
        <w:tc>
          <w:tcPr>
            <w:tcW w:w="895" w:type="dxa"/>
            <w:vMerge w:val="restart"/>
            <w:shd w:val="clear" w:color="auto" w:fill="auto"/>
            <w:noWrap/>
            <w:vAlign w:val="center"/>
            <w:hideMark/>
          </w:tcPr>
          <w:p w14:paraId="4BCCB2EA"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5" w:type="dxa"/>
            <w:vMerge w:val="restart"/>
            <w:shd w:val="clear" w:color="auto" w:fill="auto"/>
            <w:noWrap/>
            <w:vAlign w:val="center"/>
            <w:hideMark/>
          </w:tcPr>
          <w:p w14:paraId="06F8945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hideMark/>
          </w:tcPr>
          <w:p w14:paraId="095EFB6A"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hideMark/>
          </w:tcPr>
          <w:p w14:paraId="1BDFBB05"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00" w:type="dxa"/>
            <w:shd w:val="clear" w:color="auto" w:fill="auto"/>
            <w:noWrap/>
            <w:vAlign w:val="center"/>
            <w:hideMark/>
          </w:tcPr>
          <w:p w14:paraId="71167A6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hideMark/>
          </w:tcPr>
          <w:p w14:paraId="06633F4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704.00</w:t>
            </w:r>
          </w:p>
        </w:tc>
        <w:tc>
          <w:tcPr>
            <w:tcW w:w="1440" w:type="dxa"/>
            <w:shd w:val="clear" w:color="auto" w:fill="auto"/>
            <w:noWrap/>
            <w:vAlign w:val="center"/>
            <w:hideMark/>
          </w:tcPr>
          <w:p w14:paraId="287F498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14,080.00</w:t>
            </w:r>
          </w:p>
        </w:tc>
        <w:tc>
          <w:tcPr>
            <w:tcW w:w="738" w:type="dxa"/>
            <w:vAlign w:val="center"/>
          </w:tcPr>
          <w:p w14:paraId="3635A05B"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42559FBF"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1D0519BD" w14:textId="2B2F35FE"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1233" w:type="dxa"/>
            <w:gridSpan w:val="2"/>
            <w:shd w:val="clear" w:color="auto" w:fill="auto"/>
            <w:noWrap/>
            <w:vAlign w:val="center"/>
            <w:hideMark/>
          </w:tcPr>
          <w:p w14:paraId="69DE304F" w14:textId="1A006A92"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14,080.00</w:t>
            </w:r>
          </w:p>
        </w:tc>
      </w:tr>
      <w:tr w:rsidR="006F7C9C" w:rsidRPr="00F645AC" w14:paraId="69A340B1" w14:textId="77777777" w:rsidTr="00ED0467">
        <w:trPr>
          <w:trHeight w:val="460"/>
        </w:trPr>
        <w:tc>
          <w:tcPr>
            <w:tcW w:w="1350" w:type="dxa"/>
            <w:vMerge/>
          </w:tcPr>
          <w:p w14:paraId="06707EA2" w14:textId="5C392A2D"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55F9E87E" w14:textId="3CB853B8"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6F590C60" w14:textId="068D7E71"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463CC093" w14:textId="3A05AB68"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23B4B16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w:t>
            </w:r>
          </w:p>
        </w:tc>
        <w:tc>
          <w:tcPr>
            <w:tcW w:w="990" w:type="dxa"/>
            <w:shd w:val="clear" w:color="auto" w:fill="auto"/>
            <w:noWrap/>
            <w:vAlign w:val="center"/>
            <w:hideMark/>
          </w:tcPr>
          <w:p w14:paraId="66077D42"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600</w:t>
            </w:r>
          </w:p>
        </w:tc>
        <w:tc>
          <w:tcPr>
            <w:tcW w:w="900" w:type="dxa"/>
            <w:shd w:val="clear" w:color="auto" w:fill="auto"/>
            <w:noWrap/>
            <w:vAlign w:val="center"/>
            <w:hideMark/>
          </w:tcPr>
          <w:p w14:paraId="485D44F0"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3D2A7D9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1,933.80</w:t>
            </w:r>
          </w:p>
        </w:tc>
        <w:tc>
          <w:tcPr>
            <w:tcW w:w="1440" w:type="dxa"/>
            <w:shd w:val="clear" w:color="auto" w:fill="auto"/>
            <w:noWrap/>
            <w:vAlign w:val="center"/>
            <w:hideMark/>
          </w:tcPr>
          <w:p w14:paraId="22219C05"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38,676.00</w:t>
            </w:r>
          </w:p>
        </w:tc>
        <w:tc>
          <w:tcPr>
            <w:tcW w:w="738" w:type="dxa"/>
            <w:vAlign w:val="center"/>
          </w:tcPr>
          <w:p w14:paraId="7E6B3731"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723148A9"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46C277D0" w14:textId="4D37125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600</w:t>
            </w:r>
          </w:p>
        </w:tc>
        <w:tc>
          <w:tcPr>
            <w:tcW w:w="1233" w:type="dxa"/>
            <w:gridSpan w:val="2"/>
            <w:shd w:val="clear" w:color="auto" w:fill="auto"/>
            <w:noWrap/>
            <w:vAlign w:val="center"/>
            <w:hideMark/>
          </w:tcPr>
          <w:p w14:paraId="67BD70F4" w14:textId="67B93210"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38,676.00</w:t>
            </w:r>
          </w:p>
        </w:tc>
      </w:tr>
      <w:tr w:rsidR="006F7C9C" w:rsidRPr="00F645AC" w14:paraId="6510B8E8" w14:textId="77777777" w:rsidTr="00ED0467">
        <w:trPr>
          <w:trHeight w:val="460"/>
        </w:trPr>
        <w:tc>
          <w:tcPr>
            <w:tcW w:w="1350" w:type="dxa"/>
            <w:vMerge/>
          </w:tcPr>
          <w:p w14:paraId="10877901" w14:textId="4E1424A3" w:rsidR="006F7C9C" w:rsidRPr="00F645AC" w:rsidRDefault="006F7C9C" w:rsidP="006F7C9C">
            <w:pPr>
              <w:widowControl/>
              <w:jc w:val="center"/>
              <w:rPr>
                <w:rFonts w:ascii="Times New Roman" w:hAnsi="Times New Roman"/>
                <w:snapToGrid/>
                <w:color w:val="000000"/>
                <w:sz w:val="18"/>
                <w:szCs w:val="18"/>
              </w:rPr>
            </w:pPr>
          </w:p>
        </w:tc>
        <w:tc>
          <w:tcPr>
            <w:tcW w:w="1350" w:type="dxa"/>
            <w:vMerge/>
            <w:shd w:val="clear" w:color="auto" w:fill="auto"/>
            <w:vAlign w:val="center"/>
          </w:tcPr>
          <w:p w14:paraId="0A7D1AB1" w14:textId="24B6B697" w:rsidR="006F7C9C" w:rsidRPr="00F645AC" w:rsidRDefault="006F7C9C" w:rsidP="006F7C9C">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7C759F69" w14:textId="757C9254" w:rsidR="006F7C9C" w:rsidRPr="00F645AC" w:rsidRDefault="006F7C9C" w:rsidP="006F7C9C">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4771784E" w14:textId="7D38575D" w:rsidR="006F7C9C" w:rsidRPr="00F645AC" w:rsidRDefault="006F7C9C" w:rsidP="006F7C9C">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6721173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hideMark/>
          </w:tcPr>
          <w:p w14:paraId="7B853CE6"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00" w:type="dxa"/>
            <w:shd w:val="clear" w:color="auto" w:fill="auto"/>
            <w:noWrap/>
            <w:vAlign w:val="center"/>
            <w:hideMark/>
          </w:tcPr>
          <w:p w14:paraId="417E372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221750F4"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391.60</w:t>
            </w:r>
          </w:p>
        </w:tc>
        <w:tc>
          <w:tcPr>
            <w:tcW w:w="1440" w:type="dxa"/>
            <w:shd w:val="clear" w:color="auto" w:fill="auto"/>
            <w:noWrap/>
            <w:vAlign w:val="center"/>
            <w:hideMark/>
          </w:tcPr>
          <w:p w14:paraId="73895C6E"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7,832.00</w:t>
            </w:r>
          </w:p>
        </w:tc>
        <w:tc>
          <w:tcPr>
            <w:tcW w:w="738" w:type="dxa"/>
            <w:vAlign w:val="center"/>
          </w:tcPr>
          <w:p w14:paraId="77ABE636"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18ABA85F"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D0EF954" w14:textId="54C65403"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1233" w:type="dxa"/>
            <w:gridSpan w:val="2"/>
            <w:shd w:val="clear" w:color="auto" w:fill="auto"/>
            <w:noWrap/>
            <w:vAlign w:val="center"/>
            <w:hideMark/>
          </w:tcPr>
          <w:p w14:paraId="0C66F6A4" w14:textId="2D7B44E6"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7,832.00</w:t>
            </w:r>
          </w:p>
        </w:tc>
      </w:tr>
      <w:tr w:rsidR="006F7C9C" w:rsidRPr="00F645AC" w14:paraId="04C69BE0" w14:textId="77777777" w:rsidTr="00ED0467">
        <w:trPr>
          <w:trHeight w:val="460"/>
        </w:trPr>
        <w:tc>
          <w:tcPr>
            <w:tcW w:w="1350" w:type="dxa"/>
          </w:tcPr>
          <w:p w14:paraId="1C7BE2E2" w14:textId="4DB62C0B" w:rsidR="006F7C9C"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26</w:t>
            </w:r>
          </w:p>
        </w:tc>
        <w:tc>
          <w:tcPr>
            <w:tcW w:w="1350" w:type="dxa"/>
            <w:shd w:val="clear" w:color="auto" w:fill="auto"/>
            <w:vAlign w:val="center"/>
            <w:hideMark/>
          </w:tcPr>
          <w:p w14:paraId="0C1717E5" w14:textId="1DA62B80" w:rsidR="006F7C9C" w:rsidRPr="00F645AC" w:rsidRDefault="006F7C9C" w:rsidP="006F7C9C">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38.66(e)(1</w:t>
            </w:r>
            <w:r>
              <w:rPr>
                <w:rFonts w:ascii="Times New Roman" w:hAnsi="Times New Roman"/>
                <w:snapToGrid/>
                <w:color w:val="000000"/>
                <w:sz w:val="18"/>
                <w:szCs w:val="18"/>
              </w:rPr>
              <w:t>) and (</w:t>
            </w:r>
            <w:r w:rsidRPr="00F645AC">
              <w:rPr>
                <w:rFonts w:ascii="Times New Roman" w:hAnsi="Times New Roman"/>
                <w:snapToGrid/>
                <w:color w:val="000000"/>
                <w:sz w:val="18"/>
                <w:szCs w:val="18"/>
              </w:rPr>
              <w:t>2)</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State Monitoring</w:t>
            </w:r>
          </w:p>
        </w:tc>
        <w:tc>
          <w:tcPr>
            <w:tcW w:w="895" w:type="dxa"/>
            <w:shd w:val="clear" w:color="auto" w:fill="auto"/>
            <w:noWrap/>
            <w:vAlign w:val="center"/>
            <w:hideMark/>
          </w:tcPr>
          <w:p w14:paraId="6CFC6A9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5" w:type="dxa"/>
            <w:shd w:val="clear" w:color="auto" w:fill="auto"/>
            <w:noWrap/>
            <w:vAlign w:val="center"/>
            <w:hideMark/>
          </w:tcPr>
          <w:p w14:paraId="2A92A1EA"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w:t>
            </w:r>
          </w:p>
        </w:tc>
        <w:tc>
          <w:tcPr>
            <w:tcW w:w="990" w:type="dxa"/>
            <w:shd w:val="clear" w:color="auto" w:fill="auto"/>
            <w:noWrap/>
            <w:vAlign w:val="center"/>
            <w:hideMark/>
          </w:tcPr>
          <w:p w14:paraId="565A4D2C"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w:t>
            </w:r>
          </w:p>
        </w:tc>
        <w:tc>
          <w:tcPr>
            <w:tcW w:w="990" w:type="dxa"/>
            <w:shd w:val="clear" w:color="auto" w:fill="auto"/>
            <w:noWrap/>
            <w:vAlign w:val="center"/>
            <w:hideMark/>
          </w:tcPr>
          <w:p w14:paraId="614F6F8B"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252</w:t>
            </w:r>
          </w:p>
        </w:tc>
        <w:tc>
          <w:tcPr>
            <w:tcW w:w="900" w:type="dxa"/>
            <w:shd w:val="clear" w:color="auto" w:fill="auto"/>
            <w:noWrap/>
            <w:vAlign w:val="center"/>
            <w:hideMark/>
          </w:tcPr>
          <w:p w14:paraId="3F770A2D"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54CE42A7"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w:t>
            </w:r>
          </w:p>
        </w:tc>
        <w:tc>
          <w:tcPr>
            <w:tcW w:w="1440" w:type="dxa"/>
            <w:shd w:val="clear" w:color="auto" w:fill="auto"/>
            <w:noWrap/>
            <w:vAlign w:val="center"/>
            <w:hideMark/>
          </w:tcPr>
          <w:p w14:paraId="07DFE680"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16,243.92</w:t>
            </w:r>
          </w:p>
        </w:tc>
        <w:tc>
          <w:tcPr>
            <w:tcW w:w="738" w:type="dxa"/>
            <w:vAlign w:val="center"/>
          </w:tcPr>
          <w:p w14:paraId="339A6A35" w14:textId="77777777" w:rsidR="006F7C9C" w:rsidRPr="00F645AC" w:rsidRDefault="006F7C9C" w:rsidP="006F7C9C">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45E94573" w14:textId="77777777"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2ADC1DB" w14:textId="5791E5D5"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252</w:t>
            </w:r>
          </w:p>
        </w:tc>
        <w:tc>
          <w:tcPr>
            <w:tcW w:w="1233" w:type="dxa"/>
            <w:gridSpan w:val="2"/>
            <w:shd w:val="clear" w:color="auto" w:fill="auto"/>
            <w:noWrap/>
            <w:vAlign w:val="center"/>
            <w:hideMark/>
          </w:tcPr>
          <w:p w14:paraId="211A3096" w14:textId="727FFA2F" w:rsidR="006F7C9C" w:rsidRPr="00F645AC" w:rsidRDefault="006F7C9C" w:rsidP="006F7C9C">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16,243.92</w:t>
            </w:r>
          </w:p>
        </w:tc>
      </w:tr>
      <w:tr w:rsidR="006F7C9C" w:rsidRPr="00C44B80" w14:paraId="03C4A19B" w14:textId="77777777" w:rsidTr="00ED0467">
        <w:trPr>
          <w:gridAfter w:val="1"/>
          <w:wAfter w:w="11" w:type="dxa"/>
          <w:trHeight w:val="290"/>
        </w:trPr>
        <w:tc>
          <w:tcPr>
            <w:tcW w:w="1350" w:type="dxa"/>
            <w:tcBorders>
              <w:top w:val="single" w:sz="4" w:space="0" w:color="auto"/>
            </w:tcBorders>
          </w:tcPr>
          <w:p w14:paraId="58F3B8EF" w14:textId="6ACA40B2" w:rsidR="006F7C9C" w:rsidRPr="00C44B80" w:rsidRDefault="006F7C9C" w:rsidP="006F7C9C">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45b</w:t>
            </w:r>
          </w:p>
        </w:tc>
        <w:tc>
          <w:tcPr>
            <w:tcW w:w="1350" w:type="dxa"/>
            <w:tcBorders>
              <w:top w:val="single" w:sz="4" w:space="0" w:color="auto"/>
            </w:tcBorders>
            <w:shd w:val="clear" w:color="auto" w:fill="auto"/>
            <w:vAlign w:val="center"/>
            <w:hideMark/>
          </w:tcPr>
          <w:p w14:paraId="0235BF6C" w14:textId="0ADF821A"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438.400(b), Definitions</w:t>
            </w:r>
          </w:p>
        </w:tc>
        <w:tc>
          <w:tcPr>
            <w:tcW w:w="895" w:type="dxa"/>
            <w:tcBorders>
              <w:top w:val="single" w:sz="4" w:space="0" w:color="auto"/>
            </w:tcBorders>
            <w:shd w:val="clear" w:color="auto" w:fill="auto"/>
            <w:noWrap/>
            <w:vAlign w:val="center"/>
            <w:hideMark/>
          </w:tcPr>
          <w:p w14:paraId="62FD4376"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40</w:t>
            </w:r>
          </w:p>
        </w:tc>
        <w:tc>
          <w:tcPr>
            <w:tcW w:w="995" w:type="dxa"/>
            <w:tcBorders>
              <w:top w:val="single" w:sz="4" w:space="0" w:color="auto"/>
            </w:tcBorders>
            <w:shd w:val="clear" w:color="auto" w:fill="auto"/>
            <w:noWrap/>
            <w:vAlign w:val="center"/>
            <w:hideMark/>
          </w:tcPr>
          <w:p w14:paraId="2911ECAC"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40</w:t>
            </w:r>
          </w:p>
        </w:tc>
        <w:tc>
          <w:tcPr>
            <w:tcW w:w="990" w:type="dxa"/>
            <w:tcBorders>
              <w:top w:val="single" w:sz="4" w:space="0" w:color="auto"/>
            </w:tcBorders>
            <w:shd w:val="clear" w:color="auto" w:fill="auto"/>
            <w:noWrap/>
            <w:vAlign w:val="center"/>
            <w:hideMark/>
          </w:tcPr>
          <w:p w14:paraId="2FB1550F"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5</w:t>
            </w:r>
          </w:p>
        </w:tc>
        <w:tc>
          <w:tcPr>
            <w:tcW w:w="990" w:type="dxa"/>
            <w:tcBorders>
              <w:top w:val="single" w:sz="4" w:space="0" w:color="auto"/>
            </w:tcBorders>
            <w:shd w:val="clear" w:color="auto" w:fill="auto"/>
            <w:noWrap/>
            <w:vAlign w:val="center"/>
            <w:hideMark/>
          </w:tcPr>
          <w:p w14:paraId="4118DA5E"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200</w:t>
            </w:r>
          </w:p>
        </w:tc>
        <w:tc>
          <w:tcPr>
            <w:tcW w:w="900" w:type="dxa"/>
            <w:tcBorders>
              <w:top w:val="single" w:sz="4" w:space="0" w:color="auto"/>
            </w:tcBorders>
            <w:shd w:val="clear" w:color="auto" w:fill="auto"/>
            <w:noWrap/>
            <w:vAlign w:val="center"/>
            <w:hideMark/>
          </w:tcPr>
          <w:p w14:paraId="717E31A5"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64.46</w:t>
            </w:r>
          </w:p>
        </w:tc>
        <w:tc>
          <w:tcPr>
            <w:tcW w:w="990" w:type="dxa"/>
            <w:tcBorders>
              <w:top w:val="single" w:sz="4" w:space="0" w:color="auto"/>
            </w:tcBorders>
            <w:shd w:val="clear" w:color="auto" w:fill="auto"/>
            <w:noWrap/>
            <w:vAlign w:val="center"/>
            <w:hideMark/>
          </w:tcPr>
          <w:p w14:paraId="11437D8E"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322.30</w:t>
            </w:r>
          </w:p>
        </w:tc>
        <w:tc>
          <w:tcPr>
            <w:tcW w:w="1440" w:type="dxa"/>
            <w:tcBorders>
              <w:top w:val="single" w:sz="4" w:space="0" w:color="auto"/>
            </w:tcBorders>
            <w:shd w:val="clear" w:color="auto" w:fill="auto"/>
            <w:noWrap/>
            <w:vAlign w:val="center"/>
            <w:hideMark/>
          </w:tcPr>
          <w:p w14:paraId="653478BD"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12,892.00</w:t>
            </w:r>
          </w:p>
        </w:tc>
        <w:tc>
          <w:tcPr>
            <w:tcW w:w="738" w:type="dxa"/>
            <w:tcBorders>
              <w:top w:val="single" w:sz="4" w:space="0" w:color="auto"/>
            </w:tcBorders>
            <w:vAlign w:val="center"/>
          </w:tcPr>
          <w:p w14:paraId="2908E7CB" w14:textId="77777777" w:rsidR="006F7C9C" w:rsidRPr="00C44B80" w:rsidRDefault="006F7C9C" w:rsidP="006F7C9C">
            <w:pPr>
              <w:widowControl/>
              <w:jc w:val="center"/>
              <w:rPr>
                <w:rFonts w:ascii="Times New Roman" w:hAnsi="Times New Roman"/>
                <w:snapToGrid/>
                <w:color w:val="000000"/>
                <w:sz w:val="16"/>
                <w:szCs w:val="16"/>
              </w:rPr>
            </w:pPr>
            <w:r w:rsidRPr="00C44B80">
              <w:rPr>
                <w:rFonts w:ascii="Times New Roman" w:hAnsi="Times New Roman"/>
                <w:snapToGrid/>
                <w:color w:val="000000"/>
                <w:sz w:val="16"/>
                <w:szCs w:val="16"/>
              </w:rPr>
              <w:t>RK</w:t>
            </w:r>
          </w:p>
        </w:tc>
        <w:tc>
          <w:tcPr>
            <w:tcW w:w="697" w:type="dxa"/>
            <w:tcBorders>
              <w:top w:val="single" w:sz="4" w:space="0" w:color="auto"/>
            </w:tcBorders>
            <w:shd w:val="clear" w:color="auto" w:fill="auto"/>
            <w:noWrap/>
            <w:vAlign w:val="center"/>
            <w:hideMark/>
          </w:tcPr>
          <w:p w14:paraId="55B11742" w14:textId="77777777" w:rsidR="006F7C9C" w:rsidRPr="00C44B80" w:rsidRDefault="006F7C9C" w:rsidP="006F7C9C">
            <w:pPr>
              <w:widowControl/>
              <w:jc w:val="center"/>
              <w:rPr>
                <w:rFonts w:ascii="Times New Roman" w:hAnsi="Times New Roman"/>
                <w:snapToGrid/>
                <w:color w:val="000000"/>
                <w:sz w:val="18"/>
                <w:szCs w:val="18"/>
              </w:rPr>
            </w:pPr>
            <w:r w:rsidRPr="00C44B80">
              <w:rPr>
                <w:rFonts w:ascii="Times New Roman" w:hAnsi="Times New Roman"/>
                <w:snapToGrid/>
                <w:color w:val="000000"/>
                <w:sz w:val="18"/>
                <w:szCs w:val="18"/>
              </w:rPr>
              <w:t>once</w:t>
            </w:r>
          </w:p>
        </w:tc>
        <w:tc>
          <w:tcPr>
            <w:tcW w:w="1233" w:type="dxa"/>
            <w:tcBorders>
              <w:top w:val="single" w:sz="4" w:space="0" w:color="auto"/>
            </w:tcBorders>
            <w:vAlign w:val="center"/>
          </w:tcPr>
          <w:p w14:paraId="2ABA74AA" w14:textId="6F6AC0C6" w:rsidR="006F7C9C" w:rsidRPr="00C44B80" w:rsidRDefault="006F7C9C" w:rsidP="006F7C9C">
            <w:pPr>
              <w:widowControl/>
              <w:jc w:val="center"/>
              <w:rPr>
                <w:rFonts w:ascii="Times New Roman" w:hAnsi="Times New Roman"/>
                <w:snapToGrid/>
                <w:sz w:val="18"/>
                <w:szCs w:val="18"/>
              </w:rPr>
            </w:pPr>
            <w:r w:rsidRPr="00C44B80">
              <w:rPr>
                <w:rFonts w:ascii="Times New Roman" w:hAnsi="Times New Roman"/>
                <w:snapToGrid/>
                <w:color w:val="000000"/>
                <w:sz w:val="18"/>
                <w:szCs w:val="18"/>
              </w:rPr>
              <w:t>66.7</w:t>
            </w:r>
          </w:p>
        </w:tc>
        <w:tc>
          <w:tcPr>
            <w:tcW w:w="1222" w:type="dxa"/>
            <w:tcBorders>
              <w:top w:val="single" w:sz="4" w:space="0" w:color="auto"/>
            </w:tcBorders>
            <w:shd w:val="clear" w:color="auto" w:fill="auto"/>
            <w:noWrap/>
            <w:vAlign w:val="center"/>
            <w:hideMark/>
          </w:tcPr>
          <w:p w14:paraId="05D627E1" w14:textId="3D5616EE" w:rsidR="006F7C9C" w:rsidRPr="00C44B80" w:rsidRDefault="006F7C9C" w:rsidP="006F7C9C">
            <w:pPr>
              <w:widowControl/>
              <w:jc w:val="center"/>
              <w:rPr>
                <w:rFonts w:ascii="Times New Roman" w:hAnsi="Times New Roman"/>
                <w:snapToGrid/>
                <w:sz w:val="18"/>
                <w:szCs w:val="18"/>
              </w:rPr>
            </w:pPr>
            <w:r w:rsidRPr="00C44B80">
              <w:rPr>
                <w:rFonts w:ascii="Times New Roman" w:hAnsi="Times New Roman"/>
                <w:snapToGrid/>
                <w:sz w:val="18"/>
                <w:szCs w:val="18"/>
              </w:rPr>
              <w:t>4,297.33</w:t>
            </w:r>
          </w:p>
        </w:tc>
      </w:tr>
      <w:tr w:rsidR="006F7C9C" w:rsidRPr="00C44B80" w14:paraId="0B07630F" w14:textId="77777777" w:rsidTr="00ED0467">
        <w:trPr>
          <w:gridAfter w:val="1"/>
          <w:wAfter w:w="11" w:type="dxa"/>
          <w:trHeight w:val="290"/>
        </w:trPr>
        <w:tc>
          <w:tcPr>
            <w:tcW w:w="1350" w:type="dxa"/>
            <w:tcBorders>
              <w:top w:val="single" w:sz="4" w:space="0" w:color="auto"/>
            </w:tcBorders>
            <w:shd w:val="clear" w:color="auto" w:fill="D9D9D9" w:themeFill="background1" w:themeFillShade="D9"/>
          </w:tcPr>
          <w:p w14:paraId="4252104B" w14:textId="77777777" w:rsidR="006F7C9C" w:rsidRPr="00275DBB" w:rsidRDefault="006F7C9C" w:rsidP="006F7C9C">
            <w:pPr>
              <w:widowControl/>
              <w:jc w:val="center"/>
              <w:rPr>
                <w:rFonts w:ascii="Times New Roman" w:hAnsi="Times New Roman"/>
                <w:i/>
                <w:snapToGrid/>
                <w:color w:val="000000"/>
                <w:sz w:val="18"/>
                <w:szCs w:val="18"/>
              </w:rPr>
            </w:pPr>
          </w:p>
        </w:tc>
        <w:tc>
          <w:tcPr>
            <w:tcW w:w="1350" w:type="dxa"/>
            <w:tcBorders>
              <w:top w:val="single" w:sz="4" w:space="0" w:color="auto"/>
            </w:tcBorders>
            <w:shd w:val="clear" w:color="auto" w:fill="D9D9D9" w:themeFill="background1" w:themeFillShade="D9"/>
            <w:vAlign w:val="center"/>
          </w:tcPr>
          <w:p w14:paraId="3FA8C093" w14:textId="190A7C5F" w:rsidR="006F7C9C" w:rsidRPr="00275DBB" w:rsidRDefault="006F7C9C" w:rsidP="006F7C9C">
            <w:pPr>
              <w:widowControl/>
              <w:jc w:val="center"/>
              <w:rPr>
                <w:rFonts w:ascii="Times New Roman" w:hAnsi="Times New Roman"/>
                <w:i/>
                <w:snapToGrid/>
                <w:color w:val="000000"/>
                <w:sz w:val="18"/>
                <w:szCs w:val="18"/>
              </w:rPr>
            </w:pPr>
            <w:r w:rsidRPr="00275DBB">
              <w:rPr>
                <w:rFonts w:ascii="Times New Roman" w:hAnsi="Times New Roman"/>
                <w:i/>
                <w:snapToGrid/>
                <w:color w:val="000000"/>
                <w:sz w:val="18"/>
                <w:szCs w:val="18"/>
              </w:rPr>
              <w:t>SUBTOTAL: Recordkeeping</w:t>
            </w:r>
          </w:p>
        </w:tc>
        <w:tc>
          <w:tcPr>
            <w:tcW w:w="895" w:type="dxa"/>
            <w:tcBorders>
              <w:top w:val="single" w:sz="4" w:space="0" w:color="auto"/>
            </w:tcBorders>
            <w:shd w:val="clear" w:color="auto" w:fill="D9D9D9" w:themeFill="background1" w:themeFillShade="D9"/>
            <w:noWrap/>
            <w:vAlign w:val="center"/>
          </w:tcPr>
          <w:p w14:paraId="47F0A80F" w14:textId="0BE08A67" w:rsidR="006F7C9C" w:rsidRPr="00275DBB" w:rsidRDefault="006F7C9C" w:rsidP="006F7C9C">
            <w:pPr>
              <w:widowControl/>
              <w:jc w:val="center"/>
              <w:rPr>
                <w:rFonts w:ascii="Times New Roman" w:hAnsi="Times New Roman"/>
                <w:i/>
                <w:snapToGrid/>
                <w:color w:val="000000"/>
                <w:sz w:val="18"/>
                <w:szCs w:val="18"/>
              </w:rPr>
            </w:pPr>
            <w:r w:rsidRPr="00275DBB">
              <w:rPr>
                <w:rFonts w:ascii="Times New Roman" w:hAnsi="Times New Roman"/>
                <w:i/>
                <w:snapToGrid/>
                <w:color w:val="000000"/>
                <w:sz w:val="18"/>
                <w:szCs w:val="18"/>
              </w:rPr>
              <w:t>42</w:t>
            </w:r>
          </w:p>
        </w:tc>
        <w:tc>
          <w:tcPr>
            <w:tcW w:w="995" w:type="dxa"/>
            <w:tcBorders>
              <w:top w:val="single" w:sz="4" w:space="0" w:color="auto"/>
            </w:tcBorders>
            <w:shd w:val="clear" w:color="auto" w:fill="D9D9D9" w:themeFill="background1" w:themeFillShade="D9"/>
            <w:noWrap/>
            <w:vAlign w:val="center"/>
          </w:tcPr>
          <w:p w14:paraId="766C2D6C" w14:textId="402A51C8" w:rsidR="006F7C9C" w:rsidRPr="00275DBB" w:rsidRDefault="006F7C9C" w:rsidP="006F7C9C">
            <w:pPr>
              <w:widowControl/>
              <w:jc w:val="center"/>
              <w:rPr>
                <w:rFonts w:ascii="Times New Roman" w:hAnsi="Times New Roman"/>
                <w:i/>
                <w:snapToGrid/>
                <w:color w:val="000000"/>
                <w:sz w:val="18"/>
                <w:szCs w:val="18"/>
              </w:rPr>
            </w:pPr>
            <w:r w:rsidRPr="00275DBB">
              <w:rPr>
                <w:rFonts w:ascii="Times New Roman" w:hAnsi="Times New Roman"/>
                <w:i/>
                <w:snapToGrid/>
                <w:color w:val="000000"/>
                <w:sz w:val="18"/>
                <w:szCs w:val="18"/>
              </w:rPr>
              <w:t>144</w:t>
            </w:r>
          </w:p>
        </w:tc>
        <w:tc>
          <w:tcPr>
            <w:tcW w:w="990" w:type="dxa"/>
            <w:tcBorders>
              <w:top w:val="single" w:sz="4" w:space="0" w:color="auto"/>
            </w:tcBorders>
            <w:shd w:val="clear" w:color="auto" w:fill="D9D9D9" w:themeFill="background1" w:themeFillShade="D9"/>
            <w:noWrap/>
            <w:vAlign w:val="center"/>
          </w:tcPr>
          <w:p w14:paraId="2F17909B" w14:textId="3290409F" w:rsidR="006F7C9C" w:rsidRPr="00275DBB"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tcBorders>
              <w:top w:val="single" w:sz="4" w:space="0" w:color="auto"/>
            </w:tcBorders>
            <w:shd w:val="clear" w:color="auto" w:fill="D9D9D9" w:themeFill="background1" w:themeFillShade="D9"/>
            <w:noWrap/>
            <w:vAlign w:val="center"/>
          </w:tcPr>
          <w:p w14:paraId="36135444" w14:textId="630BDADE" w:rsidR="006F7C9C" w:rsidRPr="00275DBB"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00" w:type="dxa"/>
            <w:tcBorders>
              <w:top w:val="single" w:sz="4" w:space="0" w:color="auto"/>
            </w:tcBorders>
            <w:shd w:val="clear" w:color="auto" w:fill="D9D9D9" w:themeFill="background1" w:themeFillShade="D9"/>
            <w:noWrap/>
            <w:vAlign w:val="center"/>
          </w:tcPr>
          <w:p w14:paraId="1E9472E5" w14:textId="58D85EF3" w:rsidR="006F7C9C" w:rsidRPr="00275DBB"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tcBorders>
              <w:top w:val="single" w:sz="4" w:space="0" w:color="auto"/>
            </w:tcBorders>
            <w:shd w:val="clear" w:color="auto" w:fill="D9D9D9" w:themeFill="background1" w:themeFillShade="D9"/>
            <w:noWrap/>
            <w:vAlign w:val="center"/>
          </w:tcPr>
          <w:p w14:paraId="40088BE4" w14:textId="7FBF641E" w:rsidR="006F7C9C" w:rsidRPr="00275DBB"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440" w:type="dxa"/>
            <w:tcBorders>
              <w:top w:val="single" w:sz="4" w:space="0" w:color="auto"/>
            </w:tcBorders>
            <w:shd w:val="clear" w:color="auto" w:fill="D9D9D9" w:themeFill="background1" w:themeFillShade="D9"/>
            <w:noWrap/>
            <w:vAlign w:val="center"/>
          </w:tcPr>
          <w:p w14:paraId="22EB755C" w14:textId="6C70DCEA" w:rsidR="006F7C9C" w:rsidRPr="00275DBB"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738" w:type="dxa"/>
            <w:tcBorders>
              <w:top w:val="single" w:sz="4" w:space="0" w:color="auto"/>
            </w:tcBorders>
            <w:shd w:val="clear" w:color="auto" w:fill="D9D9D9" w:themeFill="background1" w:themeFillShade="D9"/>
            <w:vAlign w:val="center"/>
          </w:tcPr>
          <w:p w14:paraId="3E02017F" w14:textId="40D7ED53" w:rsidR="006F7C9C" w:rsidRPr="00275DBB" w:rsidRDefault="006F7C9C" w:rsidP="006F7C9C">
            <w:pPr>
              <w:widowControl/>
              <w:jc w:val="center"/>
              <w:rPr>
                <w:rFonts w:ascii="Times New Roman" w:hAnsi="Times New Roman"/>
                <w:i/>
                <w:snapToGrid/>
                <w:color w:val="000000"/>
                <w:sz w:val="16"/>
                <w:szCs w:val="16"/>
              </w:rPr>
            </w:pPr>
            <w:r>
              <w:rPr>
                <w:rFonts w:ascii="Times New Roman" w:hAnsi="Times New Roman"/>
                <w:i/>
                <w:snapToGrid/>
                <w:color w:val="000000"/>
                <w:sz w:val="16"/>
                <w:szCs w:val="16"/>
              </w:rPr>
              <w:t>--</w:t>
            </w:r>
          </w:p>
        </w:tc>
        <w:tc>
          <w:tcPr>
            <w:tcW w:w="697" w:type="dxa"/>
            <w:tcBorders>
              <w:top w:val="single" w:sz="4" w:space="0" w:color="auto"/>
            </w:tcBorders>
            <w:shd w:val="clear" w:color="auto" w:fill="D9D9D9" w:themeFill="background1" w:themeFillShade="D9"/>
            <w:noWrap/>
            <w:vAlign w:val="center"/>
          </w:tcPr>
          <w:p w14:paraId="6E002C04" w14:textId="36B86DC8" w:rsidR="006F7C9C" w:rsidRPr="00275DBB"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233" w:type="dxa"/>
            <w:tcBorders>
              <w:top w:val="single" w:sz="4" w:space="0" w:color="auto"/>
            </w:tcBorders>
            <w:shd w:val="clear" w:color="auto" w:fill="D9D9D9" w:themeFill="background1" w:themeFillShade="D9"/>
            <w:vAlign w:val="center"/>
          </w:tcPr>
          <w:p w14:paraId="17A58F37" w14:textId="5C586952" w:rsidR="006F7C9C" w:rsidRPr="00275DBB" w:rsidRDefault="006F7C9C" w:rsidP="006F7C9C">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1,398.7</w:t>
            </w:r>
          </w:p>
        </w:tc>
        <w:tc>
          <w:tcPr>
            <w:tcW w:w="1222" w:type="dxa"/>
            <w:tcBorders>
              <w:top w:val="single" w:sz="4" w:space="0" w:color="auto"/>
            </w:tcBorders>
            <w:shd w:val="clear" w:color="auto" w:fill="D9D9D9" w:themeFill="background1" w:themeFillShade="D9"/>
            <w:noWrap/>
            <w:vAlign w:val="center"/>
          </w:tcPr>
          <w:p w14:paraId="4573EAE6" w14:textId="4F64B7C2" w:rsidR="006F7C9C" w:rsidRPr="00275DBB" w:rsidRDefault="006F7C9C" w:rsidP="006F7C9C">
            <w:pPr>
              <w:widowControl/>
              <w:jc w:val="center"/>
              <w:rPr>
                <w:rFonts w:ascii="Times New Roman" w:hAnsi="Times New Roman"/>
                <w:i/>
                <w:snapToGrid/>
                <w:sz w:val="18"/>
                <w:szCs w:val="18"/>
              </w:rPr>
            </w:pPr>
            <w:r>
              <w:rPr>
                <w:rFonts w:ascii="Times New Roman" w:hAnsi="Times New Roman"/>
                <w:i/>
                <w:snapToGrid/>
                <w:sz w:val="18"/>
                <w:szCs w:val="18"/>
              </w:rPr>
              <w:t>99,178.05</w:t>
            </w:r>
          </w:p>
        </w:tc>
      </w:tr>
      <w:tr w:rsidR="006F7C9C" w:rsidRPr="00565554" w14:paraId="71EBB014" w14:textId="77777777" w:rsidTr="00ED0467">
        <w:trPr>
          <w:gridAfter w:val="1"/>
          <w:wAfter w:w="11" w:type="dxa"/>
          <w:trHeight w:val="432"/>
        </w:trPr>
        <w:tc>
          <w:tcPr>
            <w:tcW w:w="1350" w:type="dxa"/>
            <w:shd w:val="clear" w:color="auto" w:fill="D9D9D9" w:themeFill="background1" w:themeFillShade="D9"/>
          </w:tcPr>
          <w:p w14:paraId="1E8A47E4" w14:textId="77777777" w:rsidR="006F7C9C" w:rsidRPr="00565554" w:rsidRDefault="006F7C9C" w:rsidP="006F7C9C">
            <w:pPr>
              <w:widowControl/>
              <w:jc w:val="center"/>
              <w:rPr>
                <w:rFonts w:ascii="Times New Roman" w:hAnsi="Times New Roman"/>
                <w:b/>
                <w:snapToGrid/>
                <w:color w:val="000000"/>
                <w:sz w:val="18"/>
                <w:szCs w:val="18"/>
              </w:rPr>
            </w:pPr>
          </w:p>
        </w:tc>
        <w:tc>
          <w:tcPr>
            <w:tcW w:w="1350" w:type="dxa"/>
            <w:shd w:val="clear" w:color="auto" w:fill="D9D9D9" w:themeFill="background1" w:themeFillShade="D9"/>
            <w:vAlign w:val="center"/>
          </w:tcPr>
          <w:p w14:paraId="2B8CBC13" w14:textId="6147E788"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TOTAL</w:t>
            </w:r>
          </w:p>
        </w:tc>
        <w:tc>
          <w:tcPr>
            <w:tcW w:w="895" w:type="dxa"/>
            <w:shd w:val="clear" w:color="auto" w:fill="D9D9D9" w:themeFill="background1" w:themeFillShade="D9"/>
            <w:noWrap/>
            <w:vAlign w:val="center"/>
          </w:tcPr>
          <w:p w14:paraId="511801AA" w14:textId="4C1978ED"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42</w:t>
            </w:r>
          </w:p>
        </w:tc>
        <w:tc>
          <w:tcPr>
            <w:tcW w:w="995" w:type="dxa"/>
            <w:shd w:val="clear" w:color="auto" w:fill="D9D9D9" w:themeFill="background1" w:themeFillShade="D9"/>
            <w:noWrap/>
            <w:vAlign w:val="center"/>
          </w:tcPr>
          <w:p w14:paraId="2104ABA7" w14:textId="7D1FA669"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3,995,567</w:t>
            </w:r>
          </w:p>
        </w:tc>
        <w:tc>
          <w:tcPr>
            <w:tcW w:w="990" w:type="dxa"/>
            <w:shd w:val="clear" w:color="auto" w:fill="D9D9D9" w:themeFill="background1" w:themeFillShade="D9"/>
            <w:noWrap/>
            <w:vAlign w:val="center"/>
          </w:tcPr>
          <w:p w14:paraId="4B39F7CA" w14:textId="423FF42B"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w:t>
            </w:r>
          </w:p>
        </w:tc>
        <w:tc>
          <w:tcPr>
            <w:tcW w:w="990" w:type="dxa"/>
            <w:shd w:val="clear" w:color="auto" w:fill="D9D9D9" w:themeFill="background1" w:themeFillShade="D9"/>
            <w:noWrap/>
            <w:vAlign w:val="center"/>
          </w:tcPr>
          <w:p w14:paraId="09E3DD39" w14:textId="2A86F05C"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w:t>
            </w:r>
          </w:p>
        </w:tc>
        <w:tc>
          <w:tcPr>
            <w:tcW w:w="900" w:type="dxa"/>
            <w:shd w:val="clear" w:color="auto" w:fill="D9D9D9" w:themeFill="background1" w:themeFillShade="D9"/>
            <w:noWrap/>
            <w:vAlign w:val="center"/>
          </w:tcPr>
          <w:p w14:paraId="05AA8936" w14:textId="15BFD1FD"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w:t>
            </w:r>
          </w:p>
        </w:tc>
        <w:tc>
          <w:tcPr>
            <w:tcW w:w="990" w:type="dxa"/>
            <w:shd w:val="clear" w:color="auto" w:fill="D9D9D9" w:themeFill="background1" w:themeFillShade="D9"/>
            <w:noWrap/>
            <w:vAlign w:val="center"/>
          </w:tcPr>
          <w:p w14:paraId="7A5E8440" w14:textId="7AE7A535"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w:t>
            </w:r>
          </w:p>
        </w:tc>
        <w:tc>
          <w:tcPr>
            <w:tcW w:w="1440" w:type="dxa"/>
            <w:shd w:val="clear" w:color="auto" w:fill="D9D9D9" w:themeFill="background1" w:themeFillShade="D9"/>
            <w:noWrap/>
            <w:vAlign w:val="center"/>
          </w:tcPr>
          <w:p w14:paraId="17048ED4" w14:textId="23B9DB57"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w:t>
            </w:r>
          </w:p>
        </w:tc>
        <w:tc>
          <w:tcPr>
            <w:tcW w:w="738" w:type="dxa"/>
            <w:shd w:val="clear" w:color="auto" w:fill="D9D9D9" w:themeFill="background1" w:themeFillShade="D9"/>
            <w:vAlign w:val="center"/>
          </w:tcPr>
          <w:p w14:paraId="24E80CFF" w14:textId="2C206077"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w:t>
            </w:r>
          </w:p>
        </w:tc>
        <w:tc>
          <w:tcPr>
            <w:tcW w:w="697" w:type="dxa"/>
            <w:shd w:val="clear" w:color="auto" w:fill="D9D9D9" w:themeFill="background1" w:themeFillShade="D9"/>
            <w:noWrap/>
            <w:vAlign w:val="center"/>
          </w:tcPr>
          <w:p w14:paraId="75474C07" w14:textId="7121701F" w:rsidR="006F7C9C" w:rsidRPr="00565554" w:rsidRDefault="006F7C9C" w:rsidP="006F7C9C">
            <w:pPr>
              <w:widowControl/>
              <w:jc w:val="center"/>
              <w:rPr>
                <w:rFonts w:ascii="Times New Roman" w:hAnsi="Times New Roman"/>
                <w:b/>
                <w:snapToGrid/>
                <w:color w:val="000000"/>
                <w:sz w:val="18"/>
                <w:szCs w:val="18"/>
              </w:rPr>
            </w:pPr>
            <w:r w:rsidRPr="00565554">
              <w:rPr>
                <w:rFonts w:ascii="Times New Roman" w:hAnsi="Times New Roman"/>
                <w:b/>
                <w:snapToGrid/>
                <w:color w:val="000000"/>
                <w:sz w:val="18"/>
                <w:szCs w:val="18"/>
              </w:rPr>
              <w:t>--</w:t>
            </w:r>
          </w:p>
        </w:tc>
        <w:tc>
          <w:tcPr>
            <w:tcW w:w="1233" w:type="dxa"/>
            <w:shd w:val="clear" w:color="auto" w:fill="D9D9D9" w:themeFill="background1" w:themeFillShade="D9"/>
            <w:vAlign w:val="center"/>
          </w:tcPr>
          <w:p w14:paraId="39D25556" w14:textId="3E995527" w:rsidR="006F7C9C" w:rsidRPr="00565554" w:rsidRDefault="00CA0721" w:rsidP="006F7C9C">
            <w:pPr>
              <w:widowControl/>
              <w:jc w:val="center"/>
              <w:rPr>
                <w:rFonts w:ascii="Times New Roman" w:hAnsi="Times New Roman"/>
                <w:b/>
                <w:snapToGrid/>
                <w:color w:val="000000"/>
                <w:sz w:val="18"/>
                <w:szCs w:val="18"/>
              </w:rPr>
            </w:pPr>
            <w:r>
              <w:rPr>
                <w:rFonts w:ascii="Times New Roman" w:hAnsi="Times New Roman"/>
                <w:b/>
                <w:snapToGrid/>
                <w:color w:val="000000"/>
                <w:sz w:val="18"/>
                <w:szCs w:val="18"/>
              </w:rPr>
              <w:t>95,026</w:t>
            </w:r>
          </w:p>
        </w:tc>
        <w:tc>
          <w:tcPr>
            <w:tcW w:w="1222" w:type="dxa"/>
            <w:shd w:val="clear" w:color="auto" w:fill="D9D9D9" w:themeFill="background1" w:themeFillShade="D9"/>
            <w:noWrap/>
            <w:vAlign w:val="center"/>
          </w:tcPr>
          <w:p w14:paraId="4B3CADFD" w14:textId="718B0DE2" w:rsidR="006F7C9C" w:rsidRPr="00565554" w:rsidRDefault="000A6787" w:rsidP="000A6787">
            <w:pPr>
              <w:widowControl/>
              <w:jc w:val="center"/>
              <w:rPr>
                <w:rFonts w:ascii="Times New Roman" w:hAnsi="Times New Roman"/>
                <w:b/>
                <w:snapToGrid/>
                <w:color w:val="000000"/>
                <w:sz w:val="18"/>
                <w:szCs w:val="18"/>
              </w:rPr>
            </w:pPr>
            <w:r>
              <w:rPr>
                <w:rFonts w:ascii="Times New Roman" w:hAnsi="Times New Roman"/>
                <w:b/>
                <w:snapToGrid/>
                <w:color w:val="000000"/>
                <w:sz w:val="18"/>
                <w:szCs w:val="18"/>
              </w:rPr>
              <w:t>4</w:t>
            </w:r>
            <w:r w:rsidR="006F7C9C">
              <w:rPr>
                <w:rFonts w:ascii="Times New Roman" w:hAnsi="Times New Roman"/>
                <w:b/>
                <w:snapToGrid/>
                <w:color w:val="000000"/>
                <w:sz w:val="18"/>
                <w:szCs w:val="18"/>
              </w:rPr>
              <w:t>,</w:t>
            </w:r>
            <w:r>
              <w:rPr>
                <w:rFonts w:ascii="Times New Roman" w:hAnsi="Times New Roman"/>
                <w:b/>
                <w:snapToGrid/>
                <w:color w:val="000000"/>
                <w:sz w:val="18"/>
                <w:szCs w:val="18"/>
              </w:rPr>
              <w:t>137</w:t>
            </w:r>
            <w:r w:rsidR="006F7C9C">
              <w:rPr>
                <w:rFonts w:ascii="Times New Roman" w:hAnsi="Times New Roman"/>
                <w:b/>
                <w:snapToGrid/>
                <w:color w:val="000000"/>
                <w:sz w:val="18"/>
                <w:szCs w:val="18"/>
              </w:rPr>
              <w:t>,</w:t>
            </w:r>
            <w:r>
              <w:rPr>
                <w:rFonts w:ascii="Times New Roman" w:hAnsi="Times New Roman"/>
                <w:b/>
                <w:snapToGrid/>
                <w:color w:val="000000"/>
                <w:sz w:val="18"/>
                <w:szCs w:val="18"/>
              </w:rPr>
              <w:t>068</w:t>
            </w:r>
            <w:r w:rsidR="006F7C9C">
              <w:rPr>
                <w:rFonts w:ascii="Times New Roman" w:hAnsi="Times New Roman"/>
                <w:b/>
                <w:snapToGrid/>
                <w:color w:val="000000"/>
                <w:sz w:val="18"/>
                <w:szCs w:val="18"/>
              </w:rPr>
              <w:t>.</w:t>
            </w:r>
            <w:r>
              <w:rPr>
                <w:rFonts w:ascii="Times New Roman" w:hAnsi="Times New Roman"/>
                <w:b/>
                <w:snapToGrid/>
                <w:color w:val="000000"/>
                <w:sz w:val="18"/>
                <w:szCs w:val="18"/>
              </w:rPr>
              <w:t>46</w:t>
            </w:r>
          </w:p>
        </w:tc>
      </w:tr>
    </w:tbl>
    <w:p w14:paraId="29DCAC7E" w14:textId="77777777" w:rsidR="00157205" w:rsidRPr="003109A2" w:rsidRDefault="00157205">
      <w:pPr>
        <w:rPr>
          <w:sz w:val="24"/>
          <w:szCs w:val="24"/>
        </w:rPr>
      </w:pPr>
    </w:p>
    <w:p w14:paraId="11D2160C" w14:textId="32879F7A" w:rsidR="00157205" w:rsidRDefault="003109A2">
      <w:pPr>
        <w:rPr>
          <w:rFonts w:ascii="Times New Roman" w:hAnsi="Times New Roman"/>
          <w:b/>
          <w:bCs/>
          <w:snapToGrid/>
          <w:color w:val="000000"/>
          <w:sz w:val="24"/>
          <w:szCs w:val="24"/>
        </w:rPr>
      </w:pPr>
      <w:r w:rsidRPr="003109A2">
        <w:rPr>
          <w:rFonts w:ascii="Times New Roman" w:hAnsi="Times New Roman"/>
          <w:b/>
          <w:bCs/>
          <w:snapToGrid/>
          <w:color w:val="000000"/>
          <w:sz w:val="24"/>
          <w:szCs w:val="24"/>
        </w:rPr>
        <w:t>Summary of Annual Burden Estimates</w:t>
      </w:r>
      <w:r>
        <w:rPr>
          <w:rFonts w:ascii="Times New Roman" w:hAnsi="Times New Roman"/>
          <w:b/>
          <w:bCs/>
          <w:snapToGrid/>
          <w:color w:val="000000"/>
          <w:sz w:val="24"/>
          <w:szCs w:val="24"/>
        </w:rPr>
        <w:t xml:space="preserve">: </w:t>
      </w:r>
      <w:r w:rsidRPr="003109A2">
        <w:rPr>
          <w:rFonts w:ascii="Times New Roman" w:hAnsi="Times New Roman"/>
          <w:b/>
          <w:bCs/>
          <w:snapToGrid/>
          <w:color w:val="000000"/>
          <w:sz w:val="24"/>
          <w:szCs w:val="24"/>
        </w:rPr>
        <w:t>Private Sector</w:t>
      </w:r>
    </w:p>
    <w:p w14:paraId="2AFDAD1B" w14:textId="77777777" w:rsidR="00A10574" w:rsidRPr="00E971B7" w:rsidRDefault="00A10574" w:rsidP="00A10574">
      <w:pPr>
        <w:tabs>
          <w:tab w:val="left" w:pos="0"/>
        </w:tabs>
        <w:suppressAutoHyphens/>
        <w:ind w:left="720" w:hanging="720"/>
        <w:rPr>
          <w:rFonts w:ascii="Times New Roman" w:hAnsi="Times New Roman"/>
          <w:i/>
          <w:iCs/>
          <w:color w:val="000000"/>
          <w:sz w:val="24"/>
          <w:szCs w:val="24"/>
        </w:rPr>
      </w:pPr>
      <w:r>
        <w:rPr>
          <w:rFonts w:ascii="Times New Roman" w:hAnsi="Times New Roman"/>
          <w:i/>
          <w:iCs/>
          <w:color w:val="000000"/>
          <w:sz w:val="24"/>
          <w:szCs w:val="24"/>
        </w:rPr>
        <w:t xml:space="preserve">Response Type: </w:t>
      </w:r>
      <w:r w:rsidRPr="00E971B7">
        <w:rPr>
          <w:rFonts w:ascii="Times New Roman" w:hAnsi="Times New Roman"/>
          <w:i/>
          <w:iCs/>
          <w:color w:val="000000"/>
          <w:sz w:val="24"/>
          <w:szCs w:val="24"/>
        </w:rPr>
        <w:t>R=reporting; RK=recordkeeping; TPD=third</w:t>
      </w:r>
      <w:r>
        <w:rPr>
          <w:rFonts w:ascii="Times New Roman" w:hAnsi="Times New Roman"/>
          <w:i/>
          <w:iCs/>
          <w:color w:val="000000"/>
          <w:sz w:val="24"/>
          <w:szCs w:val="24"/>
        </w:rPr>
        <w:t>-</w:t>
      </w:r>
      <w:r w:rsidRPr="00E971B7">
        <w:rPr>
          <w:rFonts w:ascii="Times New Roman" w:hAnsi="Times New Roman"/>
          <w:i/>
          <w:iCs/>
          <w:color w:val="000000"/>
          <w:sz w:val="24"/>
          <w:szCs w:val="24"/>
        </w:rPr>
        <w:t>party dis</w:t>
      </w:r>
      <w:r>
        <w:rPr>
          <w:rFonts w:ascii="Times New Roman" w:hAnsi="Times New Roman"/>
          <w:i/>
          <w:iCs/>
          <w:color w:val="000000"/>
          <w:sz w:val="24"/>
          <w:szCs w:val="24"/>
        </w:rPr>
        <w:t>closure</w:t>
      </w:r>
    </w:p>
    <w:tbl>
      <w:tblPr>
        <w:tblW w:w="13801"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895"/>
        <w:gridCol w:w="995"/>
        <w:gridCol w:w="990"/>
        <w:gridCol w:w="990"/>
        <w:gridCol w:w="900"/>
        <w:gridCol w:w="990"/>
        <w:gridCol w:w="1440"/>
        <w:gridCol w:w="738"/>
        <w:gridCol w:w="697"/>
        <w:gridCol w:w="1233"/>
        <w:gridCol w:w="1222"/>
        <w:gridCol w:w="11"/>
      </w:tblGrid>
      <w:tr w:rsidR="00ED0467" w:rsidRPr="00F645AC" w14:paraId="3D741307" w14:textId="77777777" w:rsidTr="00ED0467">
        <w:trPr>
          <w:trHeight w:val="432"/>
        </w:trPr>
        <w:tc>
          <w:tcPr>
            <w:tcW w:w="1350" w:type="dxa"/>
          </w:tcPr>
          <w:p w14:paraId="265E4305" w14:textId="1F9A28A2" w:rsidR="00ED0467" w:rsidRPr="00F645AC" w:rsidRDefault="00ED0467" w:rsidP="00B77AA3">
            <w:pPr>
              <w:widowControl/>
              <w:jc w:val="center"/>
              <w:rPr>
                <w:rFonts w:ascii="Times New Roman" w:hAnsi="Times New Roman"/>
                <w:b/>
                <w:bCs/>
                <w:snapToGrid/>
                <w:color w:val="000000"/>
                <w:sz w:val="18"/>
                <w:szCs w:val="18"/>
              </w:rPr>
            </w:pPr>
            <w:r>
              <w:rPr>
                <w:rFonts w:ascii="Times New Roman" w:hAnsi="Times New Roman"/>
                <w:snapToGrid/>
                <w:color w:val="000000"/>
                <w:sz w:val="18"/>
                <w:szCs w:val="18"/>
              </w:rPr>
              <w:t>Estimate</w:t>
            </w:r>
          </w:p>
        </w:tc>
        <w:tc>
          <w:tcPr>
            <w:tcW w:w="1350" w:type="dxa"/>
            <w:shd w:val="clear" w:color="auto" w:fill="auto"/>
            <w:vAlign w:val="center"/>
          </w:tcPr>
          <w:p w14:paraId="4F33F979" w14:textId="3656433D"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CFR Section</w:t>
            </w:r>
          </w:p>
        </w:tc>
        <w:tc>
          <w:tcPr>
            <w:tcW w:w="895" w:type="dxa"/>
            <w:shd w:val="clear" w:color="auto" w:fill="auto"/>
            <w:noWrap/>
            <w:vAlign w:val="center"/>
          </w:tcPr>
          <w:p w14:paraId="17F6834E"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 Respondents</w:t>
            </w:r>
          </w:p>
        </w:tc>
        <w:tc>
          <w:tcPr>
            <w:tcW w:w="995" w:type="dxa"/>
            <w:shd w:val="clear" w:color="auto" w:fill="auto"/>
            <w:noWrap/>
            <w:vAlign w:val="center"/>
          </w:tcPr>
          <w:p w14:paraId="671813D6"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 responses</w:t>
            </w:r>
          </w:p>
        </w:tc>
        <w:tc>
          <w:tcPr>
            <w:tcW w:w="990" w:type="dxa"/>
            <w:shd w:val="clear" w:color="auto" w:fill="auto"/>
            <w:noWrap/>
            <w:vAlign w:val="center"/>
          </w:tcPr>
          <w:p w14:paraId="21BDE40B"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Burden per response (hours)</w:t>
            </w:r>
          </w:p>
        </w:tc>
        <w:tc>
          <w:tcPr>
            <w:tcW w:w="990" w:type="dxa"/>
            <w:shd w:val="clear" w:color="auto" w:fill="auto"/>
            <w:noWrap/>
            <w:vAlign w:val="center"/>
          </w:tcPr>
          <w:p w14:paraId="0CE231AC"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Total Annual Hours</w:t>
            </w:r>
          </w:p>
        </w:tc>
        <w:tc>
          <w:tcPr>
            <w:tcW w:w="900" w:type="dxa"/>
            <w:shd w:val="clear" w:color="auto" w:fill="auto"/>
            <w:noWrap/>
            <w:vAlign w:val="center"/>
          </w:tcPr>
          <w:p w14:paraId="5C984563"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Labor Rate ($/hr)</w:t>
            </w:r>
          </w:p>
        </w:tc>
        <w:tc>
          <w:tcPr>
            <w:tcW w:w="990" w:type="dxa"/>
            <w:shd w:val="clear" w:color="auto" w:fill="auto"/>
            <w:noWrap/>
            <w:vAlign w:val="center"/>
          </w:tcPr>
          <w:p w14:paraId="58AABFC1"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Cost ($) per Response</w:t>
            </w:r>
          </w:p>
        </w:tc>
        <w:tc>
          <w:tcPr>
            <w:tcW w:w="1440" w:type="dxa"/>
            <w:shd w:val="clear" w:color="auto" w:fill="auto"/>
            <w:noWrap/>
            <w:vAlign w:val="center"/>
          </w:tcPr>
          <w:p w14:paraId="298B3252"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Total cost ($)</w:t>
            </w:r>
          </w:p>
        </w:tc>
        <w:tc>
          <w:tcPr>
            <w:tcW w:w="738" w:type="dxa"/>
            <w:vAlign w:val="center"/>
          </w:tcPr>
          <w:p w14:paraId="5C163A25" w14:textId="078ED7A6" w:rsidR="00ED0467" w:rsidRPr="00F645AC" w:rsidRDefault="00ED0467" w:rsidP="00707D26">
            <w:pPr>
              <w:widowControl/>
              <w:jc w:val="center"/>
              <w:rPr>
                <w:rFonts w:ascii="Times New Roman" w:hAnsi="Times New Roman"/>
                <w:b/>
                <w:bCs/>
                <w:snapToGrid/>
                <w:color w:val="000000"/>
                <w:sz w:val="16"/>
                <w:szCs w:val="16"/>
              </w:rPr>
            </w:pPr>
            <w:r w:rsidRPr="00F645AC">
              <w:rPr>
                <w:rFonts w:ascii="Times New Roman" w:hAnsi="Times New Roman"/>
                <w:b/>
                <w:bCs/>
                <w:snapToGrid/>
                <w:color w:val="000000"/>
                <w:sz w:val="16"/>
                <w:szCs w:val="16"/>
              </w:rPr>
              <w:t>Response Type</w:t>
            </w:r>
          </w:p>
        </w:tc>
        <w:tc>
          <w:tcPr>
            <w:tcW w:w="697" w:type="dxa"/>
            <w:shd w:val="clear" w:color="auto" w:fill="auto"/>
            <w:noWrap/>
            <w:vAlign w:val="center"/>
          </w:tcPr>
          <w:p w14:paraId="5BC18CC9" w14:textId="77777777"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Frequency</w:t>
            </w:r>
          </w:p>
        </w:tc>
        <w:tc>
          <w:tcPr>
            <w:tcW w:w="1233" w:type="dxa"/>
            <w:vAlign w:val="center"/>
          </w:tcPr>
          <w:p w14:paraId="7A0629C6" w14:textId="49B2E454"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Annual</w:t>
            </w:r>
            <w:r>
              <w:rPr>
                <w:rFonts w:ascii="Times New Roman" w:hAnsi="Times New Roman"/>
                <w:b/>
                <w:bCs/>
                <w:snapToGrid/>
                <w:color w:val="000000"/>
                <w:sz w:val="18"/>
                <w:szCs w:val="18"/>
              </w:rPr>
              <w:t>ized</w:t>
            </w:r>
            <w:r w:rsidRPr="00F645AC">
              <w:rPr>
                <w:rFonts w:ascii="Times New Roman" w:hAnsi="Times New Roman"/>
                <w:b/>
                <w:bCs/>
                <w:snapToGrid/>
                <w:color w:val="000000"/>
                <w:sz w:val="18"/>
                <w:szCs w:val="18"/>
              </w:rPr>
              <w:t xml:space="preserve"> Hours</w:t>
            </w:r>
          </w:p>
        </w:tc>
        <w:tc>
          <w:tcPr>
            <w:tcW w:w="1233" w:type="dxa"/>
            <w:gridSpan w:val="2"/>
            <w:shd w:val="clear" w:color="auto" w:fill="auto"/>
            <w:noWrap/>
            <w:vAlign w:val="center"/>
          </w:tcPr>
          <w:p w14:paraId="2B42D1B7" w14:textId="5289581D" w:rsidR="00ED0467" w:rsidRPr="00F645AC" w:rsidRDefault="00ED0467" w:rsidP="00B77AA3">
            <w:pPr>
              <w:widowControl/>
              <w:jc w:val="center"/>
              <w:rPr>
                <w:rFonts w:ascii="Times New Roman" w:hAnsi="Times New Roman"/>
                <w:b/>
                <w:bCs/>
                <w:snapToGrid/>
                <w:color w:val="000000"/>
                <w:sz w:val="18"/>
                <w:szCs w:val="18"/>
              </w:rPr>
            </w:pPr>
            <w:r w:rsidRPr="00F645AC">
              <w:rPr>
                <w:rFonts w:ascii="Times New Roman" w:hAnsi="Times New Roman"/>
                <w:b/>
                <w:bCs/>
                <w:snapToGrid/>
                <w:color w:val="000000"/>
                <w:sz w:val="18"/>
                <w:szCs w:val="18"/>
              </w:rPr>
              <w:t>Annualized costs ($)</w:t>
            </w:r>
          </w:p>
        </w:tc>
      </w:tr>
      <w:tr w:rsidR="00BC4AA5" w:rsidRPr="00F645AC" w14:paraId="66F59C72" w14:textId="77777777" w:rsidTr="00ED0467">
        <w:trPr>
          <w:trHeight w:val="432"/>
        </w:trPr>
        <w:tc>
          <w:tcPr>
            <w:tcW w:w="1350" w:type="dxa"/>
            <w:vMerge w:val="restart"/>
          </w:tcPr>
          <w:p w14:paraId="23A3041E" w14:textId="73744929" w:rsidR="00BC4AA5" w:rsidRDefault="00BC4AA5" w:rsidP="00B77AA3">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lastRenderedPageBreak/>
              <w:t>12.</w:t>
            </w:r>
            <w:r>
              <w:rPr>
                <w:rFonts w:ascii="Times New Roman" w:hAnsi="Times New Roman"/>
                <w:snapToGrid/>
                <w:color w:val="000000"/>
                <w:sz w:val="18"/>
                <w:szCs w:val="18"/>
              </w:rPr>
              <w:t>4</w:t>
            </w:r>
          </w:p>
        </w:tc>
        <w:tc>
          <w:tcPr>
            <w:tcW w:w="1350" w:type="dxa"/>
            <w:vMerge w:val="restart"/>
            <w:shd w:val="clear" w:color="auto" w:fill="auto"/>
            <w:vAlign w:val="center"/>
            <w:hideMark/>
          </w:tcPr>
          <w:p w14:paraId="1B961B62" w14:textId="3B8EE68E" w:rsidR="00BC4AA5" w:rsidRPr="00F645AC" w:rsidRDefault="00940356" w:rsidP="00B77AA3">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BC4AA5" w:rsidRPr="00F645AC">
              <w:rPr>
                <w:rFonts w:ascii="Times New Roman" w:hAnsi="Times New Roman"/>
                <w:snapToGrid/>
                <w:color w:val="000000"/>
                <w:sz w:val="18"/>
                <w:szCs w:val="18"/>
              </w:rPr>
              <w:t>38.8(c)</w:t>
            </w:r>
            <w:r w:rsidR="00BC4AA5">
              <w:rPr>
                <w:rFonts w:ascii="Times New Roman" w:hAnsi="Times New Roman"/>
                <w:snapToGrid/>
                <w:color w:val="000000"/>
                <w:sz w:val="18"/>
                <w:szCs w:val="18"/>
              </w:rPr>
              <w:t xml:space="preserve">, </w:t>
            </w:r>
            <w:r w:rsidR="00BC4AA5" w:rsidRPr="00F645AC">
              <w:rPr>
                <w:rFonts w:ascii="Times New Roman" w:hAnsi="Times New Roman"/>
                <w:snapToGrid/>
                <w:color w:val="000000"/>
                <w:sz w:val="18"/>
                <w:szCs w:val="18"/>
              </w:rPr>
              <w:t>MLR</w:t>
            </w:r>
          </w:p>
        </w:tc>
        <w:tc>
          <w:tcPr>
            <w:tcW w:w="895" w:type="dxa"/>
            <w:vMerge w:val="restart"/>
            <w:shd w:val="clear" w:color="auto" w:fill="auto"/>
            <w:noWrap/>
            <w:vAlign w:val="center"/>
            <w:hideMark/>
          </w:tcPr>
          <w:p w14:paraId="68A544CF"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572</w:t>
            </w:r>
          </w:p>
        </w:tc>
        <w:tc>
          <w:tcPr>
            <w:tcW w:w="995" w:type="dxa"/>
            <w:vMerge w:val="restart"/>
            <w:shd w:val="clear" w:color="auto" w:fill="auto"/>
            <w:noWrap/>
            <w:vAlign w:val="center"/>
            <w:hideMark/>
          </w:tcPr>
          <w:p w14:paraId="274D9A9C" w14:textId="77777777" w:rsidR="00BC4AA5" w:rsidRPr="00F645AC" w:rsidRDefault="00BC4AA5"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572</w:t>
            </w:r>
          </w:p>
        </w:tc>
        <w:tc>
          <w:tcPr>
            <w:tcW w:w="990" w:type="dxa"/>
            <w:shd w:val="clear" w:color="auto" w:fill="auto"/>
            <w:noWrap/>
            <w:vAlign w:val="center"/>
            <w:hideMark/>
          </w:tcPr>
          <w:p w14:paraId="67310B3E"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101</w:t>
            </w:r>
          </w:p>
        </w:tc>
        <w:tc>
          <w:tcPr>
            <w:tcW w:w="990" w:type="dxa"/>
            <w:shd w:val="clear" w:color="auto" w:fill="auto"/>
            <w:noWrap/>
            <w:vAlign w:val="center"/>
            <w:hideMark/>
          </w:tcPr>
          <w:p w14:paraId="5F8928AE"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57,772</w:t>
            </w:r>
          </w:p>
        </w:tc>
        <w:tc>
          <w:tcPr>
            <w:tcW w:w="900" w:type="dxa"/>
            <w:shd w:val="clear" w:color="auto" w:fill="auto"/>
            <w:noWrap/>
            <w:vAlign w:val="center"/>
            <w:hideMark/>
          </w:tcPr>
          <w:p w14:paraId="2BEA8F47"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60875821"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7,910.32</w:t>
            </w:r>
          </w:p>
        </w:tc>
        <w:tc>
          <w:tcPr>
            <w:tcW w:w="1440" w:type="dxa"/>
            <w:shd w:val="clear" w:color="auto" w:fill="auto"/>
            <w:noWrap/>
            <w:vAlign w:val="center"/>
            <w:hideMark/>
          </w:tcPr>
          <w:p w14:paraId="434CD2D0"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4,524,703.04</w:t>
            </w:r>
          </w:p>
        </w:tc>
        <w:tc>
          <w:tcPr>
            <w:tcW w:w="738" w:type="dxa"/>
            <w:vAlign w:val="center"/>
          </w:tcPr>
          <w:p w14:paraId="754053D2" w14:textId="77777777" w:rsidR="00BC4AA5" w:rsidRPr="00F645AC" w:rsidRDefault="00BC4AA5" w:rsidP="00B77AA3">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w:t>
            </w:r>
          </w:p>
        </w:tc>
        <w:tc>
          <w:tcPr>
            <w:tcW w:w="697" w:type="dxa"/>
            <w:shd w:val="clear" w:color="auto" w:fill="auto"/>
            <w:noWrap/>
            <w:vAlign w:val="center"/>
            <w:hideMark/>
          </w:tcPr>
          <w:p w14:paraId="3FDC8C76"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3D616346" w14:textId="247F1F38" w:rsidR="00BC4AA5" w:rsidRPr="00F645AC" w:rsidRDefault="00BC4AA5" w:rsidP="00B77AA3">
            <w:pPr>
              <w:widowControl/>
              <w:jc w:val="center"/>
              <w:rPr>
                <w:rFonts w:ascii="Times New Roman" w:hAnsi="Times New Roman"/>
                <w:snapToGrid/>
                <w:color w:val="000000"/>
                <w:sz w:val="18"/>
                <w:szCs w:val="18"/>
              </w:rPr>
            </w:pPr>
            <w:r>
              <w:rPr>
                <w:rFonts w:ascii="Times New Roman" w:hAnsi="Times New Roman"/>
                <w:snapToGrid/>
                <w:color w:val="000000"/>
                <w:sz w:val="18"/>
                <w:szCs w:val="18"/>
              </w:rPr>
              <w:t>19,257.3</w:t>
            </w:r>
          </w:p>
        </w:tc>
        <w:tc>
          <w:tcPr>
            <w:tcW w:w="1233" w:type="dxa"/>
            <w:gridSpan w:val="2"/>
            <w:shd w:val="clear" w:color="auto" w:fill="auto"/>
            <w:noWrap/>
            <w:vAlign w:val="center"/>
            <w:hideMark/>
          </w:tcPr>
          <w:p w14:paraId="0B05575F" w14:textId="597D7795"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1,508,234.35</w:t>
            </w:r>
          </w:p>
        </w:tc>
      </w:tr>
      <w:tr w:rsidR="00BC4AA5" w:rsidRPr="00F645AC" w14:paraId="300E4F2B" w14:textId="77777777" w:rsidTr="00ED0467">
        <w:trPr>
          <w:trHeight w:val="432"/>
        </w:trPr>
        <w:tc>
          <w:tcPr>
            <w:tcW w:w="1350" w:type="dxa"/>
            <w:vMerge/>
          </w:tcPr>
          <w:p w14:paraId="50C0CB23" w14:textId="77777777" w:rsidR="00BC4AA5" w:rsidRPr="00F645AC" w:rsidRDefault="00BC4AA5" w:rsidP="00B77AA3">
            <w:pPr>
              <w:widowControl/>
              <w:jc w:val="center"/>
              <w:rPr>
                <w:rFonts w:ascii="Times New Roman" w:hAnsi="Times New Roman"/>
                <w:snapToGrid/>
                <w:color w:val="000000"/>
                <w:sz w:val="18"/>
                <w:szCs w:val="18"/>
              </w:rPr>
            </w:pPr>
          </w:p>
        </w:tc>
        <w:tc>
          <w:tcPr>
            <w:tcW w:w="1350" w:type="dxa"/>
            <w:vMerge/>
            <w:shd w:val="clear" w:color="auto" w:fill="auto"/>
            <w:vAlign w:val="center"/>
          </w:tcPr>
          <w:p w14:paraId="7614D70A" w14:textId="3FE1B3F0" w:rsidR="00BC4AA5" w:rsidRPr="00F645AC" w:rsidRDefault="00BC4AA5" w:rsidP="00B77AA3">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188A99F0" w14:textId="1722726A" w:rsidR="00BC4AA5" w:rsidRPr="00F645AC" w:rsidRDefault="00BC4AA5"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1840570B" w14:textId="34C8D1B9" w:rsidR="00BC4AA5" w:rsidRPr="00F645AC" w:rsidRDefault="00BC4AA5"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hideMark/>
          </w:tcPr>
          <w:p w14:paraId="77580614"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w:t>
            </w:r>
          </w:p>
        </w:tc>
        <w:tc>
          <w:tcPr>
            <w:tcW w:w="990" w:type="dxa"/>
            <w:shd w:val="clear" w:color="auto" w:fill="auto"/>
            <w:noWrap/>
            <w:vAlign w:val="center"/>
            <w:hideMark/>
          </w:tcPr>
          <w:p w14:paraId="06EE193E"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28,600</w:t>
            </w:r>
          </w:p>
        </w:tc>
        <w:tc>
          <w:tcPr>
            <w:tcW w:w="900" w:type="dxa"/>
            <w:shd w:val="clear" w:color="auto" w:fill="auto"/>
            <w:noWrap/>
            <w:vAlign w:val="center"/>
            <w:hideMark/>
          </w:tcPr>
          <w:p w14:paraId="774B0941"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14AF097D"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3,223.00</w:t>
            </w:r>
          </w:p>
        </w:tc>
        <w:tc>
          <w:tcPr>
            <w:tcW w:w="1440" w:type="dxa"/>
            <w:shd w:val="clear" w:color="auto" w:fill="auto"/>
            <w:noWrap/>
            <w:vAlign w:val="center"/>
            <w:hideMark/>
          </w:tcPr>
          <w:p w14:paraId="1A0BB217"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1,843,556.00</w:t>
            </w:r>
          </w:p>
        </w:tc>
        <w:tc>
          <w:tcPr>
            <w:tcW w:w="738" w:type="dxa"/>
            <w:vAlign w:val="center"/>
          </w:tcPr>
          <w:p w14:paraId="4DBBE03D" w14:textId="77777777" w:rsidR="00BC4AA5" w:rsidRPr="00F645AC" w:rsidRDefault="00BC4AA5" w:rsidP="00B77AA3">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R</w:t>
            </w:r>
          </w:p>
        </w:tc>
        <w:tc>
          <w:tcPr>
            <w:tcW w:w="697" w:type="dxa"/>
            <w:shd w:val="clear" w:color="auto" w:fill="auto"/>
            <w:noWrap/>
            <w:vAlign w:val="center"/>
            <w:hideMark/>
          </w:tcPr>
          <w:p w14:paraId="3B9673BB"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5DEF9FE7" w14:textId="3BDD7F16" w:rsidR="00BC4AA5" w:rsidRPr="00F645AC" w:rsidRDefault="00BC4AA5" w:rsidP="00B77AA3">
            <w:pPr>
              <w:widowControl/>
              <w:jc w:val="center"/>
              <w:rPr>
                <w:rFonts w:ascii="Times New Roman" w:hAnsi="Times New Roman"/>
                <w:snapToGrid/>
                <w:color w:val="000000"/>
                <w:sz w:val="18"/>
                <w:szCs w:val="18"/>
              </w:rPr>
            </w:pPr>
            <w:r>
              <w:rPr>
                <w:rFonts w:ascii="Times New Roman" w:hAnsi="Times New Roman"/>
                <w:snapToGrid/>
                <w:color w:val="000000"/>
                <w:sz w:val="18"/>
                <w:szCs w:val="18"/>
              </w:rPr>
              <w:t>9,533.3</w:t>
            </w:r>
          </w:p>
        </w:tc>
        <w:tc>
          <w:tcPr>
            <w:tcW w:w="1233" w:type="dxa"/>
            <w:gridSpan w:val="2"/>
            <w:shd w:val="clear" w:color="auto" w:fill="auto"/>
            <w:noWrap/>
            <w:vAlign w:val="center"/>
            <w:hideMark/>
          </w:tcPr>
          <w:p w14:paraId="15E2922C" w14:textId="5C2A4D98"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614,518.67</w:t>
            </w:r>
          </w:p>
        </w:tc>
      </w:tr>
      <w:tr w:rsidR="00BC4AA5" w:rsidRPr="00F645AC" w14:paraId="283A6767" w14:textId="77777777" w:rsidTr="00ED0467">
        <w:trPr>
          <w:trHeight w:val="432"/>
        </w:trPr>
        <w:tc>
          <w:tcPr>
            <w:tcW w:w="1350" w:type="dxa"/>
            <w:vMerge/>
          </w:tcPr>
          <w:p w14:paraId="55A5302D" w14:textId="77777777" w:rsidR="00BC4AA5" w:rsidRPr="00F645AC" w:rsidRDefault="00BC4AA5" w:rsidP="00B77AA3">
            <w:pPr>
              <w:widowControl/>
              <w:jc w:val="center"/>
              <w:rPr>
                <w:rFonts w:ascii="Times New Roman" w:hAnsi="Times New Roman"/>
                <w:snapToGrid/>
                <w:color w:val="000000"/>
                <w:sz w:val="18"/>
                <w:szCs w:val="18"/>
              </w:rPr>
            </w:pPr>
          </w:p>
        </w:tc>
        <w:tc>
          <w:tcPr>
            <w:tcW w:w="1350" w:type="dxa"/>
            <w:vMerge/>
            <w:shd w:val="clear" w:color="auto" w:fill="auto"/>
            <w:vAlign w:val="center"/>
          </w:tcPr>
          <w:p w14:paraId="081D05B6" w14:textId="0F3DEC76" w:rsidR="00BC4AA5" w:rsidRPr="00F645AC" w:rsidRDefault="00BC4AA5" w:rsidP="00B77AA3">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5C70C5DF" w14:textId="3DF7135D" w:rsidR="00BC4AA5" w:rsidRPr="00F645AC" w:rsidRDefault="00BC4AA5"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6D63E309" w14:textId="5ACB227E" w:rsidR="00BC4AA5" w:rsidRPr="00F645AC" w:rsidRDefault="00BC4AA5"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hideMark/>
          </w:tcPr>
          <w:p w14:paraId="2C09C71B"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17</w:t>
            </w:r>
          </w:p>
        </w:tc>
        <w:tc>
          <w:tcPr>
            <w:tcW w:w="990" w:type="dxa"/>
            <w:shd w:val="clear" w:color="auto" w:fill="auto"/>
            <w:noWrap/>
            <w:vAlign w:val="center"/>
            <w:hideMark/>
          </w:tcPr>
          <w:p w14:paraId="0E2833F3"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9,724</w:t>
            </w:r>
          </w:p>
        </w:tc>
        <w:tc>
          <w:tcPr>
            <w:tcW w:w="900" w:type="dxa"/>
            <w:shd w:val="clear" w:color="auto" w:fill="auto"/>
            <w:noWrap/>
            <w:vAlign w:val="center"/>
            <w:hideMark/>
          </w:tcPr>
          <w:p w14:paraId="375D9C49"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hideMark/>
          </w:tcPr>
          <w:p w14:paraId="1D418067"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2,393.60</w:t>
            </w:r>
          </w:p>
        </w:tc>
        <w:tc>
          <w:tcPr>
            <w:tcW w:w="1440" w:type="dxa"/>
            <w:shd w:val="clear" w:color="auto" w:fill="auto"/>
            <w:noWrap/>
            <w:vAlign w:val="center"/>
            <w:hideMark/>
          </w:tcPr>
          <w:p w14:paraId="74E7A7C3"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1,369,139.20</w:t>
            </w:r>
          </w:p>
        </w:tc>
        <w:tc>
          <w:tcPr>
            <w:tcW w:w="738" w:type="dxa"/>
            <w:vAlign w:val="center"/>
          </w:tcPr>
          <w:p w14:paraId="761BD474" w14:textId="77777777" w:rsidR="00BC4AA5" w:rsidRPr="00F645AC" w:rsidRDefault="00BC4AA5" w:rsidP="00B77AA3">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R</w:t>
            </w:r>
          </w:p>
        </w:tc>
        <w:tc>
          <w:tcPr>
            <w:tcW w:w="697" w:type="dxa"/>
            <w:shd w:val="clear" w:color="auto" w:fill="auto"/>
            <w:noWrap/>
            <w:vAlign w:val="center"/>
            <w:hideMark/>
          </w:tcPr>
          <w:p w14:paraId="24B266A5" w14:textId="77777777"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5156D91F" w14:textId="3B613D5E" w:rsidR="00BC4AA5" w:rsidRPr="00F645AC" w:rsidRDefault="00BC4AA5" w:rsidP="00B77AA3">
            <w:pPr>
              <w:widowControl/>
              <w:jc w:val="center"/>
              <w:rPr>
                <w:rFonts w:ascii="Times New Roman" w:hAnsi="Times New Roman"/>
                <w:snapToGrid/>
                <w:color w:val="000000"/>
                <w:sz w:val="18"/>
                <w:szCs w:val="18"/>
              </w:rPr>
            </w:pPr>
            <w:r>
              <w:rPr>
                <w:rFonts w:ascii="Times New Roman" w:hAnsi="Times New Roman"/>
                <w:snapToGrid/>
                <w:color w:val="000000"/>
                <w:sz w:val="18"/>
                <w:szCs w:val="18"/>
              </w:rPr>
              <w:t>3,241.3</w:t>
            </w:r>
          </w:p>
        </w:tc>
        <w:tc>
          <w:tcPr>
            <w:tcW w:w="1233" w:type="dxa"/>
            <w:gridSpan w:val="2"/>
            <w:shd w:val="clear" w:color="auto" w:fill="auto"/>
            <w:noWrap/>
            <w:vAlign w:val="center"/>
            <w:hideMark/>
          </w:tcPr>
          <w:p w14:paraId="6B188F32" w14:textId="4CD63908" w:rsidR="00BC4AA5" w:rsidRPr="00F645AC" w:rsidRDefault="00BC4AA5"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456,379.73</w:t>
            </w:r>
          </w:p>
        </w:tc>
      </w:tr>
      <w:tr w:rsidR="00640FDA" w:rsidRPr="00F645AC" w14:paraId="78BC486E" w14:textId="77777777" w:rsidTr="00ED0467">
        <w:trPr>
          <w:trHeight w:val="432"/>
        </w:trPr>
        <w:tc>
          <w:tcPr>
            <w:tcW w:w="1350" w:type="dxa"/>
            <w:vMerge w:val="restart"/>
          </w:tcPr>
          <w:p w14:paraId="5CFEC9F2" w14:textId="01CB8FF8" w:rsidR="00640FDA" w:rsidRDefault="00640FDA" w:rsidP="00B77AA3">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5</w:t>
            </w:r>
          </w:p>
        </w:tc>
        <w:tc>
          <w:tcPr>
            <w:tcW w:w="1350" w:type="dxa"/>
            <w:vMerge w:val="restart"/>
            <w:shd w:val="clear" w:color="auto" w:fill="auto"/>
            <w:vAlign w:val="center"/>
            <w:hideMark/>
          </w:tcPr>
          <w:p w14:paraId="31FCB1F6" w14:textId="742F9785" w:rsidR="00640FDA" w:rsidRPr="00F645AC" w:rsidRDefault="00940356" w:rsidP="00B77AA3">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640FDA" w:rsidRPr="00F645AC">
              <w:rPr>
                <w:rFonts w:ascii="Times New Roman" w:hAnsi="Times New Roman"/>
                <w:snapToGrid/>
                <w:color w:val="000000"/>
                <w:sz w:val="18"/>
                <w:szCs w:val="18"/>
              </w:rPr>
              <w:t>38.8(c)</w:t>
            </w:r>
            <w:r w:rsidR="00640FDA">
              <w:rPr>
                <w:rFonts w:ascii="Times New Roman" w:hAnsi="Times New Roman"/>
                <w:snapToGrid/>
                <w:color w:val="000000"/>
                <w:sz w:val="18"/>
                <w:szCs w:val="18"/>
              </w:rPr>
              <w:t xml:space="preserve">, </w:t>
            </w:r>
            <w:r w:rsidR="00640FDA" w:rsidRPr="00F645AC">
              <w:rPr>
                <w:rFonts w:ascii="Times New Roman" w:hAnsi="Times New Roman"/>
                <w:snapToGrid/>
                <w:color w:val="000000"/>
                <w:sz w:val="18"/>
                <w:szCs w:val="18"/>
              </w:rPr>
              <w:t>MLR</w:t>
            </w:r>
          </w:p>
        </w:tc>
        <w:tc>
          <w:tcPr>
            <w:tcW w:w="895" w:type="dxa"/>
            <w:vMerge w:val="restart"/>
            <w:shd w:val="clear" w:color="auto" w:fill="auto"/>
            <w:noWrap/>
            <w:vAlign w:val="center"/>
            <w:hideMark/>
          </w:tcPr>
          <w:p w14:paraId="46440B40" w14:textId="77777777"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572</w:t>
            </w:r>
          </w:p>
        </w:tc>
        <w:tc>
          <w:tcPr>
            <w:tcW w:w="995" w:type="dxa"/>
            <w:vMerge w:val="restart"/>
            <w:shd w:val="clear" w:color="auto" w:fill="auto"/>
            <w:noWrap/>
            <w:vAlign w:val="center"/>
            <w:hideMark/>
          </w:tcPr>
          <w:p w14:paraId="3B706AC5" w14:textId="77777777"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572</w:t>
            </w:r>
          </w:p>
        </w:tc>
        <w:tc>
          <w:tcPr>
            <w:tcW w:w="990" w:type="dxa"/>
            <w:shd w:val="clear" w:color="auto" w:fill="auto"/>
            <w:noWrap/>
            <w:vAlign w:val="center"/>
            <w:hideMark/>
          </w:tcPr>
          <w:p w14:paraId="62BCDD35"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32</w:t>
            </w:r>
          </w:p>
        </w:tc>
        <w:tc>
          <w:tcPr>
            <w:tcW w:w="990" w:type="dxa"/>
            <w:shd w:val="clear" w:color="auto" w:fill="auto"/>
            <w:noWrap/>
            <w:vAlign w:val="center"/>
            <w:hideMark/>
          </w:tcPr>
          <w:p w14:paraId="027F2BB3"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18,304</w:t>
            </w:r>
          </w:p>
        </w:tc>
        <w:tc>
          <w:tcPr>
            <w:tcW w:w="900" w:type="dxa"/>
            <w:shd w:val="clear" w:color="auto" w:fill="auto"/>
            <w:noWrap/>
            <w:vAlign w:val="center"/>
            <w:hideMark/>
          </w:tcPr>
          <w:p w14:paraId="63BC25A7"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43FD5747"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2,506.24</w:t>
            </w:r>
          </w:p>
        </w:tc>
        <w:tc>
          <w:tcPr>
            <w:tcW w:w="1440" w:type="dxa"/>
            <w:shd w:val="clear" w:color="auto" w:fill="auto"/>
            <w:noWrap/>
            <w:vAlign w:val="center"/>
            <w:hideMark/>
          </w:tcPr>
          <w:p w14:paraId="690A26F1"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1,433,569.28</w:t>
            </w:r>
          </w:p>
        </w:tc>
        <w:tc>
          <w:tcPr>
            <w:tcW w:w="738" w:type="dxa"/>
            <w:vAlign w:val="center"/>
          </w:tcPr>
          <w:p w14:paraId="4584D7D2" w14:textId="77777777"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R</w:t>
            </w:r>
          </w:p>
        </w:tc>
        <w:tc>
          <w:tcPr>
            <w:tcW w:w="697" w:type="dxa"/>
            <w:shd w:val="clear" w:color="auto" w:fill="auto"/>
            <w:noWrap/>
            <w:vAlign w:val="center"/>
            <w:hideMark/>
          </w:tcPr>
          <w:p w14:paraId="14587F30"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E4EBCB9" w14:textId="1097D5AA"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18,304</w:t>
            </w:r>
          </w:p>
        </w:tc>
        <w:tc>
          <w:tcPr>
            <w:tcW w:w="1233" w:type="dxa"/>
            <w:gridSpan w:val="2"/>
            <w:shd w:val="clear" w:color="auto" w:fill="auto"/>
            <w:noWrap/>
            <w:vAlign w:val="center"/>
            <w:hideMark/>
          </w:tcPr>
          <w:p w14:paraId="22141D7F" w14:textId="0BD465B6"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1,433,569.28</w:t>
            </w:r>
          </w:p>
        </w:tc>
      </w:tr>
      <w:tr w:rsidR="00640FDA" w:rsidRPr="00F645AC" w14:paraId="4EC697E8" w14:textId="77777777" w:rsidTr="00ED0467">
        <w:trPr>
          <w:trHeight w:val="432"/>
        </w:trPr>
        <w:tc>
          <w:tcPr>
            <w:tcW w:w="1350" w:type="dxa"/>
            <w:vMerge/>
          </w:tcPr>
          <w:p w14:paraId="5BDFB65C" w14:textId="77777777" w:rsidR="00640FDA" w:rsidRPr="00F645AC" w:rsidRDefault="00640FDA" w:rsidP="00B77AA3">
            <w:pPr>
              <w:widowControl/>
              <w:jc w:val="center"/>
              <w:rPr>
                <w:rFonts w:ascii="Times New Roman" w:hAnsi="Times New Roman"/>
                <w:snapToGrid/>
                <w:color w:val="000000"/>
                <w:sz w:val="18"/>
                <w:szCs w:val="18"/>
              </w:rPr>
            </w:pPr>
          </w:p>
        </w:tc>
        <w:tc>
          <w:tcPr>
            <w:tcW w:w="1350" w:type="dxa"/>
            <w:vMerge/>
            <w:shd w:val="clear" w:color="auto" w:fill="auto"/>
            <w:vAlign w:val="center"/>
          </w:tcPr>
          <w:p w14:paraId="5A786DA4" w14:textId="35962394" w:rsidR="00640FDA" w:rsidRPr="00F645AC" w:rsidRDefault="00640FDA" w:rsidP="00B77AA3">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591314E1" w14:textId="004D8695"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4C14CF95" w14:textId="254FC537"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hideMark/>
          </w:tcPr>
          <w:p w14:paraId="556C6AC8"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w:t>
            </w:r>
          </w:p>
        </w:tc>
        <w:tc>
          <w:tcPr>
            <w:tcW w:w="990" w:type="dxa"/>
            <w:shd w:val="clear" w:color="auto" w:fill="auto"/>
            <w:noWrap/>
            <w:vAlign w:val="center"/>
            <w:hideMark/>
          </w:tcPr>
          <w:p w14:paraId="3B496AD3"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9,152</w:t>
            </w:r>
          </w:p>
        </w:tc>
        <w:tc>
          <w:tcPr>
            <w:tcW w:w="900" w:type="dxa"/>
            <w:shd w:val="clear" w:color="auto" w:fill="auto"/>
            <w:noWrap/>
            <w:vAlign w:val="center"/>
            <w:hideMark/>
          </w:tcPr>
          <w:p w14:paraId="0A93F746"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6981EB01"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1,031.36</w:t>
            </w:r>
          </w:p>
        </w:tc>
        <w:tc>
          <w:tcPr>
            <w:tcW w:w="1440" w:type="dxa"/>
            <w:shd w:val="clear" w:color="auto" w:fill="auto"/>
            <w:noWrap/>
            <w:vAlign w:val="center"/>
            <w:hideMark/>
          </w:tcPr>
          <w:p w14:paraId="38217681"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589,937.92</w:t>
            </w:r>
          </w:p>
        </w:tc>
        <w:tc>
          <w:tcPr>
            <w:tcW w:w="738" w:type="dxa"/>
            <w:vAlign w:val="center"/>
          </w:tcPr>
          <w:p w14:paraId="76CC1757" w14:textId="77777777"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R</w:t>
            </w:r>
          </w:p>
        </w:tc>
        <w:tc>
          <w:tcPr>
            <w:tcW w:w="697" w:type="dxa"/>
            <w:shd w:val="clear" w:color="auto" w:fill="auto"/>
            <w:noWrap/>
            <w:vAlign w:val="center"/>
            <w:hideMark/>
          </w:tcPr>
          <w:p w14:paraId="0EA854B4"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0382CFC3" w14:textId="2BEC864B"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9,152</w:t>
            </w:r>
          </w:p>
        </w:tc>
        <w:tc>
          <w:tcPr>
            <w:tcW w:w="1233" w:type="dxa"/>
            <w:gridSpan w:val="2"/>
            <w:shd w:val="clear" w:color="auto" w:fill="auto"/>
            <w:noWrap/>
            <w:vAlign w:val="center"/>
            <w:hideMark/>
          </w:tcPr>
          <w:p w14:paraId="6AC626AD" w14:textId="5DAAFB98"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589,937.92</w:t>
            </w:r>
          </w:p>
        </w:tc>
      </w:tr>
      <w:tr w:rsidR="00640FDA" w:rsidRPr="00F645AC" w14:paraId="1C593F61" w14:textId="77777777" w:rsidTr="00ED0467">
        <w:trPr>
          <w:trHeight w:val="432"/>
        </w:trPr>
        <w:tc>
          <w:tcPr>
            <w:tcW w:w="1350" w:type="dxa"/>
            <w:vMerge/>
          </w:tcPr>
          <w:p w14:paraId="029D239B" w14:textId="77777777" w:rsidR="00640FDA" w:rsidRPr="00F645AC" w:rsidRDefault="00640FDA" w:rsidP="00B77AA3">
            <w:pPr>
              <w:widowControl/>
              <w:jc w:val="center"/>
              <w:rPr>
                <w:rFonts w:ascii="Times New Roman" w:hAnsi="Times New Roman"/>
                <w:snapToGrid/>
                <w:color w:val="000000"/>
                <w:sz w:val="18"/>
                <w:szCs w:val="18"/>
              </w:rPr>
            </w:pPr>
          </w:p>
        </w:tc>
        <w:tc>
          <w:tcPr>
            <w:tcW w:w="1350" w:type="dxa"/>
            <w:vMerge/>
            <w:shd w:val="clear" w:color="auto" w:fill="auto"/>
            <w:vAlign w:val="center"/>
          </w:tcPr>
          <w:p w14:paraId="30AEC41A" w14:textId="3063E035" w:rsidR="00640FDA" w:rsidRPr="00F645AC" w:rsidRDefault="00640FDA" w:rsidP="00B77AA3">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3BA5EF8A" w14:textId="1D70796D"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67E34FA8" w14:textId="1B6C1BBA"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hideMark/>
          </w:tcPr>
          <w:p w14:paraId="1673C7A9"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hideMark/>
          </w:tcPr>
          <w:p w14:paraId="72BF59E3"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2,860</w:t>
            </w:r>
          </w:p>
        </w:tc>
        <w:tc>
          <w:tcPr>
            <w:tcW w:w="900" w:type="dxa"/>
            <w:shd w:val="clear" w:color="auto" w:fill="auto"/>
            <w:noWrap/>
            <w:vAlign w:val="center"/>
            <w:hideMark/>
          </w:tcPr>
          <w:p w14:paraId="31E83BD9"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hideMark/>
          </w:tcPr>
          <w:p w14:paraId="354CBA57"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704.00</w:t>
            </w:r>
          </w:p>
        </w:tc>
        <w:tc>
          <w:tcPr>
            <w:tcW w:w="1440" w:type="dxa"/>
            <w:shd w:val="clear" w:color="auto" w:fill="auto"/>
            <w:noWrap/>
            <w:vAlign w:val="center"/>
            <w:hideMark/>
          </w:tcPr>
          <w:p w14:paraId="5B957285"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402,688.00</w:t>
            </w:r>
          </w:p>
        </w:tc>
        <w:tc>
          <w:tcPr>
            <w:tcW w:w="738" w:type="dxa"/>
            <w:vAlign w:val="center"/>
          </w:tcPr>
          <w:p w14:paraId="0F574D22" w14:textId="77777777" w:rsidR="00640FDA" w:rsidRPr="00F645AC" w:rsidRDefault="00640FDA" w:rsidP="00B77AA3">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R</w:t>
            </w:r>
          </w:p>
        </w:tc>
        <w:tc>
          <w:tcPr>
            <w:tcW w:w="697" w:type="dxa"/>
            <w:shd w:val="clear" w:color="auto" w:fill="auto"/>
            <w:noWrap/>
            <w:vAlign w:val="center"/>
            <w:hideMark/>
          </w:tcPr>
          <w:p w14:paraId="2336CBA6" w14:textId="77777777"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783C5416" w14:textId="2BE8B32E"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2,860</w:t>
            </w:r>
          </w:p>
        </w:tc>
        <w:tc>
          <w:tcPr>
            <w:tcW w:w="1233" w:type="dxa"/>
            <w:gridSpan w:val="2"/>
            <w:shd w:val="clear" w:color="auto" w:fill="auto"/>
            <w:noWrap/>
            <w:vAlign w:val="center"/>
            <w:hideMark/>
          </w:tcPr>
          <w:p w14:paraId="082F5EEC" w14:textId="4C6921A3" w:rsidR="00640FDA" w:rsidRPr="00F645AC" w:rsidRDefault="00640FDA" w:rsidP="00B77AA3">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402,688.00</w:t>
            </w:r>
          </w:p>
        </w:tc>
      </w:tr>
      <w:tr w:rsidR="00640FDA" w:rsidRPr="00F645AC" w14:paraId="7B476FB0" w14:textId="77777777" w:rsidTr="00ED0467">
        <w:trPr>
          <w:trHeight w:val="432"/>
        </w:trPr>
        <w:tc>
          <w:tcPr>
            <w:tcW w:w="1350" w:type="dxa"/>
            <w:vMerge w:val="restart"/>
          </w:tcPr>
          <w:p w14:paraId="7772BDA7" w14:textId="0321A68D" w:rsidR="00640FDA" w:rsidRDefault="00640FDA" w:rsidP="00CC4D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20</w:t>
            </w:r>
          </w:p>
        </w:tc>
        <w:tc>
          <w:tcPr>
            <w:tcW w:w="1350" w:type="dxa"/>
            <w:vMerge w:val="restart"/>
            <w:shd w:val="clear" w:color="auto" w:fill="auto"/>
            <w:vAlign w:val="center"/>
          </w:tcPr>
          <w:p w14:paraId="02F6DF63" w14:textId="60D4C386" w:rsidR="00640FDA" w:rsidRPr="00F645AC" w:rsidRDefault="00940356"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640FDA" w:rsidRPr="00F645AC">
              <w:rPr>
                <w:rFonts w:ascii="Times New Roman" w:hAnsi="Times New Roman"/>
                <w:snapToGrid/>
                <w:color w:val="000000"/>
                <w:sz w:val="18"/>
                <w:szCs w:val="18"/>
              </w:rPr>
              <w:t>38.62(b)(2)</w:t>
            </w:r>
            <w:r w:rsidR="00640FDA">
              <w:rPr>
                <w:rFonts w:ascii="Times New Roman" w:hAnsi="Times New Roman"/>
                <w:snapToGrid/>
                <w:color w:val="000000"/>
                <w:sz w:val="18"/>
                <w:szCs w:val="18"/>
              </w:rPr>
              <w:t xml:space="preserve">, </w:t>
            </w:r>
            <w:r w:rsidR="00640FDA" w:rsidRPr="00F645AC">
              <w:rPr>
                <w:rFonts w:ascii="Times New Roman" w:hAnsi="Times New Roman"/>
                <w:snapToGrid/>
                <w:color w:val="000000"/>
                <w:sz w:val="18"/>
                <w:szCs w:val="18"/>
              </w:rPr>
              <w:t>Transition of Care</w:t>
            </w:r>
          </w:p>
        </w:tc>
        <w:tc>
          <w:tcPr>
            <w:tcW w:w="895" w:type="dxa"/>
            <w:vMerge w:val="restart"/>
            <w:shd w:val="clear" w:color="auto" w:fill="auto"/>
            <w:noWrap/>
            <w:vAlign w:val="center"/>
          </w:tcPr>
          <w:p w14:paraId="53E48DFA" w14:textId="240C7AFF"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586</w:t>
            </w:r>
          </w:p>
        </w:tc>
        <w:tc>
          <w:tcPr>
            <w:tcW w:w="995" w:type="dxa"/>
            <w:vMerge w:val="restart"/>
            <w:shd w:val="clear" w:color="auto" w:fill="auto"/>
            <w:noWrap/>
            <w:vAlign w:val="center"/>
          </w:tcPr>
          <w:p w14:paraId="02278A14" w14:textId="0DD74183"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586</w:t>
            </w:r>
          </w:p>
        </w:tc>
        <w:tc>
          <w:tcPr>
            <w:tcW w:w="990" w:type="dxa"/>
            <w:shd w:val="clear" w:color="auto" w:fill="auto"/>
            <w:noWrap/>
            <w:vAlign w:val="center"/>
          </w:tcPr>
          <w:p w14:paraId="41E8D052" w14:textId="15F8ECE6"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1B8CB655" w14:textId="09A4F0C6"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586</w:t>
            </w:r>
          </w:p>
        </w:tc>
        <w:tc>
          <w:tcPr>
            <w:tcW w:w="900" w:type="dxa"/>
            <w:shd w:val="clear" w:color="auto" w:fill="auto"/>
            <w:noWrap/>
            <w:vAlign w:val="center"/>
          </w:tcPr>
          <w:p w14:paraId="003B8B83" w14:textId="17B59EC5"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0763CFA6" w14:textId="2D989FF1"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1440" w:type="dxa"/>
            <w:shd w:val="clear" w:color="auto" w:fill="auto"/>
            <w:noWrap/>
            <w:vAlign w:val="center"/>
          </w:tcPr>
          <w:p w14:paraId="1B21C97B" w14:textId="533CB91D"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37,773.56</w:t>
            </w:r>
          </w:p>
        </w:tc>
        <w:tc>
          <w:tcPr>
            <w:tcW w:w="738" w:type="dxa"/>
            <w:vAlign w:val="center"/>
          </w:tcPr>
          <w:p w14:paraId="7A3B420C" w14:textId="5B968232"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4E61B72A" w14:textId="380DB140"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15BC9E9A" w14:textId="18882AAA" w:rsidR="00640FDA" w:rsidRPr="00F645AC" w:rsidRDefault="0085024C"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195</w:t>
            </w:r>
          </w:p>
        </w:tc>
        <w:tc>
          <w:tcPr>
            <w:tcW w:w="1233" w:type="dxa"/>
            <w:gridSpan w:val="2"/>
            <w:shd w:val="clear" w:color="auto" w:fill="auto"/>
            <w:noWrap/>
            <w:vAlign w:val="center"/>
          </w:tcPr>
          <w:p w14:paraId="001D3358" w14:textId="71B86910" w:rsidR="00640FDA" w:rsidRPr="00F645AC" w:rsidRDefault="00640FDA"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12,591.19</w:t>
            </w:r>
          </w:p>
        </w:tc>
      </w:tr>
      <w:tr w:rsidR="00640FDA" w:rsidRPr="00F645AC" w14:paraId="172194F4" w14:textId="77777777" w:rsidTr="00ED0467">
        <w:trPr>
          <w:trHeight w:val="432"/>
        </w:trPr>
        <w:tc>
          <w:tcPr>
            <w:tcW w:w="1350" w:type="dxa"/>
            <w:vMerge/>
          </w:tcPr>
          <w:p w14:paraId="1A997CC4" w14:textId="77777777" w:rsidR="00640FDA" w:rsidRPr="00F645AC" w:rsidRDefault="00640FDA" w:rsidP="00CC4D64">
            <w:pPr>
              <w:widowControl/>
              <w:jc w:val="center"/>
              <w:rPr>
                <w:rFonts w:ascii="Times New Roman" w:hAnsi="Times New Roman"/>
                <w:snapToGrid/>
                <w:color w:val="000000"/>
                <w:sz w:val="18"/>
                <w:szCs w:val="18"/>
              </w:rPr>
            </w:pPr>
          </w:p>
        </w:tc>
        <w:tc>
          <w:tcPr>
            <w:tcW w:w="1350" w:type="dxa"/>
            <w:vMerge/>
            <w:shd w:val="clear" w:color="auto" w:fill="auto"/>
            <w:vAlign w:val="center"/>
          </w:tcPr>
          <w:p w14:paraId="2CC6FB83" w14:textId="07E295CD" w:rsidR="00640FDA" w:rsidRPr="00F645AC" w:rsidRDefault="00640FDA" w:rsidP="00CC4D64">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68AB90CD" w14:textId="77777777"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18DF075E" w14:textId="77777777"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tcPr>
          <w:p w14:paraId="3F2A58BF" w14:textId="4AA3822D"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w:t>
            </w:r>
          </w:p>
        </w:tc>
        <w:tc>
          <w:tcPr>
            <w:tcW w:w="990" w:type="dxa"/>
            <w:shd w:val="clear" w:color="auto" w:fill="auto"/>
            <w:noWrap/>
            <w:vAlign w:val="center"/>
          </w:tcPr>
          <w:p w14:paraId="569B68AF" w14:textId="7DC5C7D8"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2,344</w:t>
            </w:r>
          </w:p>
        </w:tc>
        <w:tc>
          <w:tcPr>
            <w:tcW w:w="900" w:type="dxa"/>
            <w:shd w:val="clear" w:color="auto" w:fill="auto"/>
            <w:noWrap/>
            <w:vAlign w:val="center"/>
          </w:tcPr>
          <w:p w14:paraId="230BDE7D" w14:textId="27909EF5"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tcPr>
          <w:p w14:paraId="19631DE1" w14:textId="4373181F" w:rsidR="00640FDA" w:rsidRPr="00F645AC" w:rsidRDefault="0085024C"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313.28</w:t>
            </w:r>
          </w:p>
        </w:tc>
        <w:tc>
          <w:tcPr>
            <w:tcW w:w="1440" w:type="dxa"/>
            <w:shd w:val="clear" w:color="auto" w:fill="auto"/>
            <w:noWrap/>
            <w:vAlign w:val="center"/>
          </w:tcPr>
          <w:p w14:paraId="0A7E0A9F" w14:textId="0DAC9A8F"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183,582.08</w:t>
            </w:r>
          </w:p>
        </w:tc>
        <w:tc>
          <w:tcPr>
            <w:tcW w:w="738" w:type="dxa"/>
            <w:vAlign w:val="center"/>
          </w:tcPr>
          <w:p w14:paraId="206A2CFC" w14:textId="31B21F1D"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244C945E" w14:textId="19607A19"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28E4A54E" w14:textId="30043724" w:rsidR="00640FDA" w:rsidRPr="00F645AC" w:rsidRDefault="0085024C"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781</w:t>
            </w:r>
          </w:p>
        </w:tc>
        <w:tc>
          <w:tcPr>
            <w:tcW w:w="1233" w:type="dxa"/>
            <w:gridSpan w:val="2"/>
            <w:shd w:val="clear" w:color="auto" w:fill="auto"/>
            <w:noWrap/>
            <w:vAlign w:val="center"/>
          </w:tcPr>
          <w:p w14:paraId="66A65BEE" w14:textId="0F2CA45D"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61,194.03</w:t>
            </w:r>
          </w:p>
        </w:tc>
      </w:tr>
      <w:tr w:rsidR="00ED0467" w:rsidRPr="00F645AC" w14:paraId="594D109E" w14:textId="77777777" w:rsidTr="00ED0467">
        <w:trPr>
          <w:trHeight w:val="432"/>
        </w:trPr>
        <w:tc>
          <w:tcPr>
            <w:tcW w:w="1350" w:type="dxa"/>
          </w:tcPr>
          <w:p w14:paraId="72574648" w14:textId="06BCA3C7" w:rsidR="00ED0467" w:rsidRDefault="00ED0467" w:rsidP="00CC4D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640FDA">
              <w:rPr>
                <w:rFonts w:ascii="Times New Roman" w:hAnsi="Times New Roman"/>
                <w:snapToGrid/>
                <w:color w:val="000000"/>
                <w:sz w:val="18"/>
                <w:szCs w:val="18"/>
              </w:rPr>
              <w:t>2</w:t>
            </w:r>
            <w:r w:rsidRPr="0075117B">
              <w:rPr>
                <w:rFonts w:ascii="Times New Roman" w:hAnsi="Times New Roman"/>
                <w:snapToGrid/>
                <w:color w:val="000000"/>
                <w:sz w:val="18"/>
                <w:szCs w:val="18"/>
              </w:rPr>
              <w:t>1</w:t>
            </w:r>
          </w:p>
        </w:tc>
        <w:tc>
          <w:tcPr>
            <w:tcW w:w="1350" w:type="dxa"/>
            <w:shd w:val="clear" w:color="auto" w:fill="auto"/>
            <w:vAlign w:val="center"/>
          </w:tcPr>
          <w:p w14:paraId="283F132E" w14:textId="5D5DCF68" w:rsidR="00ED0467" w:rsidRPr="00F645AC" w:rsidRDefault="00940356"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F645AC">
              <w:rPr>
                <w:rFonts w:ascii="Times New Roman" w:hAnsi="Times New Roman"/>
                <w:snapToGrid/>
                <w:color w:val="000000"/>
                <w:sz w:val="18"/>
                <w:szCs w:val="18"/>
              </w:rPr>
              <w:t>38.62(b)(2)</w:t>
            </w:r>
            <w:r w:rsidR="00ED0467">
              <w:rPr>
                <w:rFonts w:ascii="Times New Roman" w:hAnsi="Times New Roman"/>
                <w:snapToGrid/>
                <w:color w:val="000000"/>
                <w:sz w:val="18"/>
                <w:szCs w:val="18"/>
              </w:rPr>
              <w:t xml:space="preserve">, </w:t>
            </w:r>
            <w:r w:rsidR="00ED0467" w:rsidRPr="00F645AC">
              <w:rPr>
                <w:rFonts w:ascii="Times New Roman" w:hAnsi="Times New Roman"/>
                <w:snapToGrid/>
                <w:color w:val="000000"/>
                <w:sz w:val="18"/>
                <w:szCs w:val="18"/>
              </w:rPr>
              <w:t>Transition of Care</w:t>
            </w:r>
          </w:p>
        </w:tc>
        <w:tc>
          <w:tcPr>
            <w:tcW w:w="895" w:type="dxa"/>
            <w:shd w:val="clear" w:color="auto" w:fill="auto"/>
            <w:noWrap/>
            <w:vAlign w:val="center"/>
          </w:tcPr>
          <w:p w14:paraId="16CFA062" w14:textId="24E2C252" w:rsidR="00ED0467" w:rsidRPr="00F645AC" w:rsidRDefault="00ED0467"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568</w:t>
            </w:r>
          </w:p>
        </w:tc>
        <w:tc>
          <w:tcPr>
            <w:tcW w:w="995" w:type="dxa"/>
            <w:shd w:val="clear" w:color="auto" w:fill="auto"/>
            <w:noWrap/>
            <w:vAlign w:val="center"/>
          </w:tcPr>
          <w:p w14:paraId="36488CD2" w14:textId="2A4595FD" w:rsidR="00ED0467" w:rsidRPr="00F645AC" w:rsidRDefault="00ED0467"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313,704</w:t>
            </w:r>
          </w:p>
        </w:tc>
        <w:tc>
          <w:tcPr>
            <w:tcW w:w="990" w:type="dxa"/>
            <w:shd w:val="clear" w:color="auto" w:fill="auto"/>
            <w:noWrap/>
            <w:vAlign w:val="center"/>
          </w:tcPr>
          <w:p w14:paraId="184F1721" w14:textId="4A97C85A"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0.1667</w:t>
            </w:r>
            <w:r>
              <w:rPr>
                <w:rFonts w:ascii="Times New Roman" w:hAnsi="Times New Roman"/>
                <w:snapToGrid/>
                <w:color w:val="000000"/>
                <w:sz w:val="18"/>
                <w:szCs w:val="18"/>
              </w:rPr>
              <w:t xml:space="preserve">     (10 min)</w:t>
            </w:r>
          </w:p>
        </w:tc>
        <w:tc>
          <w:tcPr>
            <w:tcW w:w="990" w:type="dxa"/>
            <w:shd w:val="clear" w:color="auto" w:fill="auto"/>
            <w:noWrap/>
            <w:vAlign w:val="center"/>
          </w:tcPr>
          <w:p w14:paraId="2D37015D" w14:textId="3BEDFC70"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52,294</w:t>
            </w:r>
          </w:p>
        </w:tc>
        <w:tc>
          <w:tcPr>
            <w:tcW w:w="900" w:type="dxa"/>
            <w:shd w:val="clear" w:color="auto" w:fill="auto"/>
            <w:noWrap/>
            <w:vAlign w:val="center"/>
          </w:tcPr>
          <w:p w14:paraId="323C255A" w14:textId="33FA2310"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66.92</w:t>
            </w:r>
          </w:p>
        </w:tc>
        <w:tc>
          <w:tcPr>
            <w:tcW w:w="990" w:type="dxa"/>
            <w:shd w:val="clear" w:color="auto" w:fill="auto"/>
            <w:noWrap/>
            <w:vAlign w:val="center"/>
          </w:tcPr>
          <w:p w14:paraId="4871BBFF" w14:textId="1E1FF681"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11.16</w:t>
            </w:r>
          </w:p>
        </w:tc>
        <w:tc>
          <w:tcPr>
            <w:tcW w:w="1440" w:type="dxa"/>
            <w:shd w:val="clear" w:color="auto" w:fill="auto"/>
            <w:noWrap/>
            <w:vAlign w:val="center"/>
          </w:tcPr>
          <w:p w14:paraId="4E45F85B" w14:textId="4B407699"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3,499,545.05</w:t>
            </w:r>
          </w:p>
        </w:tc>
        <w:tc>
          <w:tcPr>
            <w:tcW w:w="738" w:type="dxa"/>
            <w:vAlign w:val="center"/>
          </w:tcPr>
          <w:p w14:paraId="6D55A947" w14:textId="0312AD38" w:rsidR="00ED0467" w:rsidRPr="00F645AC" w:rsidRDefault="00ED0467" w:rsidP="00CC4D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0A4BEA0E" w14:textId="7E8BE474"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1D5EC5DF" w14:textId="57C82F4D"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52,294</w:t>
            </w:r>
          </w:p>
        </w:tc>
        <w:tc>
          <w:tcPr>
            <w:tcW w:w="1233" w:type="dxa"/>
            <w:gridSpan w:val="2"/>
            <w:shd w:val="clear" w:color="auto" w:fill="auto"/>
            <w:noWrap/>
            <w:vAlign w:val="center"/>
          </w:tcPr>
          <w:p w14:paraId="57D9CAFC" w14:textId="35CB82CD"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3,499,545.05</w:t>
            </w:r>
          </w:p>
        </w:tc>
      </w:tr>
      <w:tr w:rsidR="00ED0467" w:rsidRPr="00F645AC" w14:paraId="766B8D2F" w14:textId="77777777" w:rsidTr="00ED0467">
        <w:trPr>
          <w:trHeight w:val="432"/>
        </w:trPr>
        <w:tc>
          <w:tcPr>
            <w:tcW w:w="1350" w:type="dxa"/>
          </w:tcPr>
          <w:p w14:paraId="67906E61" w14:textId="76998E8B" w:rsidR="00ED0467" w:rsidRDefault="00ED0467" w:rsidP="00640FDA">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640FDA">
              <w:rPr>
                <w:rFonts w:ascii="Times New Roman" w:hAnsi="Times New Roman"/>
                <w:snapToGrid/>
                <w:color w:val="000000"/>
                <w:sz w:val="18"/>
                <w:szCs w:val="18"/>
              </w:rPr>
              <w:t>33</w:t>
            </w:r>
          </w:p>
        </w:tc>
        <w:tc>
          <w:tcPr>
            <w:tcW w:w="1350" w:type="dxa"/>
            <w:shd w:val="clear" w:color="auto" w:fill="auto"/>
            <w:vAlign w:val="center"/>
          </w:tcPr>
          <w:p w14:paraId="6AB1F1C5" w14:textId="72EABFEA" w:rsidR="00ED0467" w:rsidRPr="00F645AC" w:rsidRDefault="00940356"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F645AC">
              <w:rPr>
                <w:rFonts w:ascii="Times New Roman" w:hAnsi="Times New Roman"/>
                <w:snapToGrid/>
                <w:color w:val="000000"/>
                <w:sz w:val="18"/>
                <w:szCs w:val="18"/>
              </w:rPr>
              <w:t>38.110(a)</w:t>
            </w:r>
            <w:r w:rsidR="00ED0467">
              <w:rPr>
                <w:rFonts w:ascii="Times New Roman" w:hAnsi="Times New Roman"/>
                <w:snapToGrid/>
                <w:color w:val="000000"/>
                <w:sz w:val="18"/>
                <w:szCs w:val="18"/>
              </w:rPr>
              <w:t xml:space="preserve">, </w:t>
            </w:r>
            <w:r w:rsidR="00ED0467" w:rsidRPr="00F645AC">
              <w:rPr>
                <w:rFonts w:ascii="Times New Roman" w:hAnsi="Times New Roman"/>
                <w:snapToGrid/>
                <w:color w:val="000000"/>
                <w:sz w:val="18"/>
                <w:szCs w:val="18"/>
              </w:rPr>
              <w:t>Member Advisory Committee</w:t>
            </w:r>
          </w:p>
        </w:tc>
        <w:tc>
          <w:tcPr>
            <w:tcW w:w="895" w:type="dxa"/>
            <w:shd w:val="clear" w:color="auto" w:fill="auto"/>
            <w:noWrap/>
            <w:vAlign w:val="center"/>
          </w:tcPr>
          <w:p w14:paraId="4794F805" w14:textId="008B84C2" w:rsidR="00ED0467" w:rsidRPr="00F645AC" w:rsidRDefault="00ED0467"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14</w:t>
            </w:r>
          </w:p>
        </w:tc>
        <w:tc>
          <w:tcPr>
            <w:tcW w:w="995" w:type="dxa"/>
            <w:shd w:val="clear" w:color="auto" w:fill="auto"/>
            <w:noWrap/>
            <w:vAlign w:val="center"/>
          </w:tcPr>
          <w:p w14:paraId="38FBAF69" w14:textId="0370C81F" w:rsidR="00ED0467" w:rsidRPr="00F645AC" w:rsidRDefault="00ED0467"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14</w:t>
            </w:r>
          </w:p>
        </w:tc>
        <w:tc>
          <w:tcPr>
            <w:tcW w:w="990" w:type="dxa"/>
            <w:shd w:val="clear" w:color="auto" w:fill="auto"/>
            <w:noWrap/>
            <w:vAlign w:val="center"/>
          </w:tcPr>
          <w:p w14:paraId="2A850F96" w14:textId="18B9ED3F"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w:t>
            </w:r>
          </w:p>
        </w:tc>
        <w:tc>
          <w:tcPr>
            <w:tcW w:w="990" w:type="dxa"/>
            <w:shd w:val="clear" w:color="auto" w:fill="auto"/>
            <w:noWrap/>
            <w:vAlign w:val="center"/>
          </w:tcPr>
          <w:p w14:paraId="4DB3A90F" w14:textId="2FCF477B"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84</w:t>
            </w:r>
          </w:p>
        </w:tc>
        <w:tc>
          <w:tcPr>
            <w:tcW w:w="900" w:type="dxa"/>
            <w:shd w:val="clear" w:color="auto" w:fill="auto"/>
            <w:noWrap/>
            <w:vAlign w:val="center"/>
          </w:tcPr>
          <w:p w14:paraId="00698DCD" w14:textId="3DF5F900"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6C71B3C8" w14:textId="205E3B23"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w:t>
            </w:r>
          </w:p>
        </w:tc>
        <w:tc>
          <w:tcPr>
            <w:tcW w:w="1440" w:type="dxa"/>
            <w:shd w:val="clear" w:color="auto" w:fill="auto"/>
            <w:noWrap/>
            <w:vAlign w:val="center"/>
          </w:tcPr>
          <w:p w14:paraId="610AF658" w14:textId="5A0F61CA"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5,414.64</w:t>
            </w:r>
          </w:p>
        </w:tc>
        <w:tc>
          <w:tcPr>
            <w:tcW w:w="738" w:type="dxa"/>
            <w:vAlign w:val="center"/>
          </w:tcPr>
          <w:p w14:paraId="7C996B67" w14:textId="1B276571" w:rsidR="00ED0467" w:rsidRPr="00F645AC" w:rsidRDefault="00ED0467" w:rsidP="00CC4D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24BA3BAA" w14:textId="516B5879"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178FBC4E" w14:textId="1E2DEB2F"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84</w:t>
            </w:r>
          </w:p>
        </w:tc>
        <w:tc>
          <w:tcPr>
            <w:tcW w:w="1233" w:type="dxa"/>
            <w:gridSpan w:val="2"/>
            <w:shd w:val="clear" w:color="auto" w:fill="auto"/>
            <w:noWrap/>
            <w:vAlign w:val="center"/>
          </w:tcPr>
          <w:p w14:paraId="0037C41F" w14:textId="62A419A7" w:rsidR="00ED0467" w:rsidRPr="00F645AC" w:rsidRDefault="00ED0467"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5,414.64</w:t>
            </w:r>
          </w:p>
        </w:tc>
      </w:tr>
      <w:tr w:rsidR="00640FDA" w:rsidRPr="00F645AC" w14:paraId="6791568B" w14:textId="77777777" w:rsidTr="00ED0467">
        <w:trPr>
          <w:trHeight w:val="432"/>
        </w:trPr>
        <w:tc>
          <w:tcPr>
            <w:tcW w:w="1350" w:type="dxa"/>
            <w:vMerge w:val="restart"/>
          </w:tcPr>
          <w:p w14:paraId="0C141A9E" w14:textId="692AF3F7" w:rsidR="00640FDA" w:rsidRDefault="00640FDA" w:rsidP="00CC4D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34</w:t>
            </w:r>
          </w:p>
        </w:tc>
        <w:tc>
          <w:tcPr>
            <w:tcW w:w="1350" w:type="dxa"/>
            <w:vMerge w:val="restart"/>
            <w:shd w:val="clear" w:color="auto" w:fill="auto"/>
            <w:vAlign w:val="center"/>
          </w:tcPr>
          <w:p w14:paraId="37F542EB" w14:textId="32D16CDE" w:rsidR="00640FDA" w:rsidRPr="00F645AC" w:rsidRDefault="00940356"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640FDA" w:rsidRPr="00F645AC">
              <w:rPr>
                <w:rFonts w:ascii="Times New Roman" w:hAnsi="Times New Roman"/>
                <w:snapToGrid/>
                <w:color w:val="000000"/>
                <w:sz w:val="18"/>
                <w:szCs w:val="18"/>
              </w:rPr>
              <w:t>38.207(b)</w:t>
            </w:r>
            <w:r w:rsidR="00640FDA">
              <w:rPr>
                <w:rFonts w:ascii="Times New Roman" w:hAnsi="Times New Roman"/>
                <w:snapToGrid/>
                <w:color w:val="000000"/>
                <w:sz w:val="18"/>
                <w:szCs w:val="18"/>
              </w:rPr>
              <w:t xml:space="preserve"> </w:t>
            </w:r>
            <w:r w:rsidR="00640FDA" w:rsidRPr="00F645AC">
              <w:rPr>
                <w:rFonts w:ascii="Times New Roman" w:hAnsi="Times New Roman"/>
                <w:snapToGrid/>
                <w:color w:val="000000"/>
                <w:sz w:val="18"/>
                <w:szCs w:val="18"/>
              </w:rPr>
              <w:t>-</w:t>
            </w:r>
            <w:r w:rsidR="00640FDA">
              <w:rPr>
                <w:rFonts w:ascii="Times New Roman" w:hAnsi="Times New Roman"/>
                <w:snapToGrid/>
                <w:color w:val="000000"/>
                <w:sz w:val="18"/>
                <w:szCs w:val="18"/>
              </w:rPr>
              <w:t xml:space="preserve"> </w:t>
            </w:r>
            <w:r w:rsidR="00640FDA" w:rsidRPr="00F645AC">
              <w:rPr>
                <w:rFonts w:ascii="Times New Roman" w:hAnsi="Times New Roman"/>
                <w:snapToGrid/>
                <w:color w:val="000000"/>
                <w:sz w:val="18"/>
                <w:szCs w:val="18"/>
              </w:rPr>
              <w:t>(d)</w:t>
            </w:r>
            <w:r w:rsidR="00640FDA">
              <w:rPr>
                <w:rFonts w:ascii="Times New Roman" w:hAnsi="Times New Roman"/>
                <w:snapToGrid/>
                <w:color w:val="000000"/>
                <w:sz w:val="18"/>
                <w:szCs w:val="18"/>
              </w:rPr>
              <w:t xml:space="preserve">, </w:t>
            </w:r>
            <w:r w:rsidR="00640FDA" w:rsidRPr="00F645AC">
              <w:rPr>
                <w:rFonts w:ascii="Times New Roman" w:hAnsi="Times New Roman"/>
                <w:snapToGrid/>
                <w:color w:val="000000"/>
                <w:sz w:val="18"/>
                <w:szCs w:val="18"/>
              </w:rPr>
              <w:t>Adequate Capacity</w:t>
            </w:r>
          </w:p>
        </w:tc>
        <w:tc>
          <w:tcPr>
            <w:tcW w:w="895" w:type="dxa"/>
            <w:vMerge w:val="restart"/>
            <w:shd w:val="clear" w:color="auto" w:fill="auto"/>
            <w:noWrap/>
            <w:vAlign w:val="center"/>
          </w:tcPr>
          <w:p w14:paraId="5715006B" w14:textId="59665744"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552</w:t>
            </w:r>
          </w:p>
        </w:tc>
        <w:tc>
          <w:tcPr>
            <w:tcW w:w="995" w:type="dxa"/>
            <w:vMerge w:val="restart"/>
            <w:shd w:val="clear" w:color="auto" w:fill="auto"/>
            <w:noWrap/>
            <w:vAlign w:val="center"/>
          </w:tcPr>
          <w:p w14:paraId="5BBDFAE9" w14:textId="462EACCF"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552</w:t>
            </w:r>
          </w:p>
        </w:tc>
        <w:tc>
          <w:tcPr>
            <w:tcW w:w="990" w:type="dxa"/>
            <w:shd w:val="clear" w:color="auto" w:fill="auto"/>
            <w:noWrap/>
            <w:vAlign w:val="center"/>
          </w:tcPr>
          <w:p w14:paraId="224FA805" w14:textId="07A86AA1"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64ED8674" w14:textId="630F4567"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552</w:t>
            </w:r>
          </w:p>
        </w:tc>
        <w:tc>
          <w:tcPr>
            <w:tcW w:w="900" w:type="dxa"/>
            <w:shd w:val="clear" w:color="auto" w:fill="auto"/>
            <w:noWrap/>
            <w:vAlign w:val="center"/>
          </w:tcPr>
          <w:p w14:paraId="074C0AA7" w14:textId="5BE672FB"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0B415B79" w14:textId="32D5FCF9"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1440" w:type="dxa"/>
            <w:shd w:val="clear" w:color="auto" w:fill="auto"/>
            <w:noWrap/>
            <w:vAlign w:val="center"/>
          </w:tcPr>
          <w:p w14:paraId="655EEA46" w14:textId="5656A49D"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35,581.92</w:t>
            </w:r>
          </w:p>
        </w:tc>
        <w:tc>
          <w:tcPr>
            <w:tcW w:w="738" w:type="dxa"/>
            <w:vAlign w:val="center"/>
          </w:tcPr>
          <w:p w14:paraId="054E7DEA" w14:textId="54F5F1CD"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2F411E80" w14:textId="7A4A2C59"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703BD995" w14:textId="0A943B3C" w:rsidR="00640FDA" w:rsidRPr="00F645AC" w:rsidRDefault="00640FDA" w:rsidP="00CC4D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184</w:t>
            </w:r>
          </w:p>
        </w:tc>
        <w:tc>
          <w:tcPr>
            <w:tcW w:w="1233" w:type="dxa"/>
            <w:gridSpan w:val="2"/>
            <w:shd w:val="clear" w:color="auto" w:fill="auto"/>
            <w:noWrap/>
            <w:vAlign w:val="center"/>
          </w:tcPr>
          <w:p w14:paraId="4317151A" w14:textId="73B12BA9"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11,860.64</w:t>
            </w:r>
          </w:p>
        </w:tc>
      </w:tr>
      <w:tr w:rsidR="00640FDA" w:rsidRPr="00F645AC" w14:paraId="1665D474" w14:textId="77777777" w:rsidTr="00ED0467">
        <w:trPr>
          <w:trHeight w:val="432"/>
        </w:trPr>
        <w:tc>
          <w:tcPr>
            <w:tcW w:w="1350" w:type="dxa"/>
            <w:vMerge/>
          </w:tcPr>
          <w:p w14:paraId="16A28CEC" w14:textId="78EB7E2C" w:rsidR="00640FDA" w:rsidRPr="00F645AC" w:rsidRDefault="00640FDA" w:rsidP="00CC4D64">
            <w:pPr>
              <w:widowControl/>
              <w:jc w:val="center"/>
              <w:rPr>
                <w:rFonts w:ascii="Times New Roman" w:hAnsi="Times New Roman"/>
                <w:snapToGrid/>
                <w:color w:val="000000"/>
                <w:sz w:val="18"/>
                <w:szCs w:val="18"/>
              </w:rPr>
            </w:pPr>
          </w:p>
        </w:tc>
        <w:tc>
          <w:tcPr>
            <w:tcW w:w="1350" w:type="dxa"/>
            <w:vMerge/>
            <w:shd w:val="clear" w:color="auto" w:fill="auto"/>
            <w:vAlign w:val="center"/>
          </w:tcPr>
          <w:p w14:paraId="034DEFB1" w14:textId="7A4DD2F2" w:rsidR="00640FDA" w:rsidRPr="00F645AC" w:rsidRDefault="00640FDA" w:rsidP="00CC4D64">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5FF10DC0" w14:textId="77777777"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3DA95E49" w14:textId="77777777"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tcPr>
          <w:p w14:paraId="2592F7B4" w14:textId="6EE4DB71"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w:t>
            </w:r>
          </w:p>
        </w:tc>
        <w:tc>
          <w:tcPr>
            <w:tcW w:w="990" w:type="dxa"/>
            <w:shd w:val="clear" w:color="auto" w:fill="auto"/>
            <w:noWrap/>
            <w:vAlign w:val="center"/>
          </w:tcPr>
          <w:p w14:paraId="12357E6C" w14:textId="5CC3715D"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1,104</w:t>
            </w:r>
          </w:p>
        </w:tc>
        <w:tc>
          <w:tcPr>
            <w:tcW w:w="900" w:type="dxa"/>
            <w:shd w:val="clear" w:color="auto" w:fill="auto"/>
            <w:noWrap/>
            <w:vAlign w:val="center"/>
          </w:tcPr>
          <w:p w14:paraId="293FBA65" w14:textId="50E0EB9A"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0CDE8146" w14:textId="5FBB6596"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128.92</w:t>
            </w:r>
          </w:p>
        </w:tc>
        <w:tc>
          <w:tcPr>
            <w:tcW w:w="1440" w:type="dxa"/>
            <w:shd w:val="clear" w:color="auto" w:fill="auto"/>
            <w:noWrap/>
            <w:vAlign w:val="center"/>
          </w:tcPr>
          <w:p w14:paraId="4F11FFF8" w14:textId="333501E3"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71,163.84</w:t>
            </w:r>
          </w:p>
        </w:tc>
        <w:tc>
          <w:tcPr>
            <w:tcW w:w="738" w:type="dxa"/>
            <w:vAlign w:val="center"/>
          </w:tcPr>
          <w:p w14:paraId="0095A703" w14:textId="13962581" w:rsidR="00640FDA" w:rsidRPr="00F645AC" w:rsidRDefault="00640FDA" w:rsidP="00CC4D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0834D05F" w14:textId="022976A5"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D2A7B6A" w14:textId="0BB954F0"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1,104</w:t>
            </w:r>
          </w:p>
        </w:tc>
        <w:tc>
          <w:tcPr>
            <w:tcW w:w="1233" w:type="dxa"/>
            <w:gridSpan w:val="2"/>
            <w:shd w:val="clear" w:color="auto" w:fill="auto"/>
            <w:noWrap/>
            <w:vAlign w:val="center"/>
          </w:tcPr>
          <w:p w14:paraId="11CD91FA" w14:textId="5FFC291F" w:rsidR="00640FDA" w:rsidRPr="00F645AC" w:rsidRDefault="00640FDA" w:rsidP="00CC4D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71,163.84</w:t>
            </w:r>
          </w:p>
        </w:tc>
      </w:tr>
      <w:tr w:rsidR="00ED0467" w:rsidRPr="00F645AC" w14:paraId="0411049F" w14:textId="77777777" w:rsidTr="00ED0467">
        <w:trPr>
          <w:trHeight w:val="432"/>
        </w:trPr>
        <w:tc>
          <w:tcPr>
            <w:tcW w:w="1350" w:type="dxa"/>
          </w:tcPr>
          <w:p w14:paraId="58608A0C" w14:textId="6369F7E1" w:rsidR="00ED0467" w:rsidRDefault="00ED0467" w:rsidP="003B3131">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640FDA">
              <w:rPr>
                <w:rFonts w:ascii="Times New Roman" w:hAnsi="Times New Roman"/>
                <w:snapToGrid/>
                <w:color w:val="000000"/>
                <w:sz w:val="18"/>
                <w:szCs w:val="18"/>
              </w:rPr>
              <w:t>40</w:t>
            </w:r>
          </w:p>
        </w:tc>
        <w:tc>
          <w:tcPr>
            <w:tcW w:w="1350" w:type="dxa"/>
            <w:shd w:val="clear" w:color="auto" w:fill="auto"/>
            <w:vAlign w:val="center"/>
          </w:tcPr>
          <w:p w14:paraId="1EDABDB3" w14:textId="1036C947" w:rsidR="00ED0467" w:rsidRPr="00F645AC" w:rsidRDefault="00ED0467" w:rsidP="003B3131">
            <w:pPr>
              <w:widowControl/>
              <w:jc w:val="center"/>
              <w:rPr>
                <w:rFonts w:ascii="Times New Roman" w:hAnsi="Times New Roman"/>
                <w:snapToGrid/>
                <w:sz w:val="18"/>
                <w:szCs w:val="18"/>
              </w:rPr>
            </w:pPr>
            <w:r w:rsidRPr="00F645AC">
              <w:rPr>
                <w:rFonts w:ascii="Times New Roman" w:hAnsi="Times New Roman"/>
                <w:snapToGrid/>
                <w:sz w:val="18"/>
                <w:szCs w:val="18"/>
              </w:rPr>
              <w:t>438.208(c)(3)(v)</w:t>
            </w:r>
          </w:p>
          <w:p w14:paraId="5087D61F" w14:textId="48AC2FE1"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Care Coordination</w:t>
            </w:r>
          </w:p>
        </w:tc>
        <w:tc>
          <w:tcPr>
            <w:tcW w:w="895" w:type="dxa"/>
            <w:shd w:val="clear" w:color="auto" w:fill="auto"/>
            <w:noWrap/>
            <w:vAlign w:val="center"/>
          </w:tcPr>
          <w:p w14:paraId="062E3EE7" w14:textId="10B598E4" w:rsidR="00ED0467" w:rsidRPr="00F645AC" w:rsidRDefault="00ED0467" w:rsidP="003B3131">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sz w:val="18"/>
                <w:szCs w:val="18"/>
              </w:rPr>
              <w:t>552</w:t>
            </w:r>
          </w:p>
        </w:tc>
        <w:tc>
          <w:tcPr>
            <w:tcW w:w="995" w:type="dxa"/>
            <w:shd w:val="clear" w:color="auto" w:fill="auto"/>
            <w:noWrap/>
            <w:vAlign w:val="center"/>
          </w:tcPr>
          <w:p w14:paraId="372FDD04" w14:textId="21B7279D" w:rsidR="00ED0467" w:rsidRPr="00F645AC" w:rsidRDefault="00ED0467" w:rsidP="003B3131">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sz w:val="18"/>
                <w:szCs w:val="18"/>
              </w:rPr>
              <w:t>552</w:t>
            </w:r>
          </w:p>
        </w:tc>
        <w:tc>
          <w:tcPr>
            <w:tcW w:w="990" w:type="dxa"/>
            <w:shd w:val="clear" w:color="auto" w:fill="auto"/>
            <w:noWrap/>
            <w:vAlign w:val="center"/>
          </w:tcPr>
          <w:p w14:paraId="423EA5AA" w14:textId="0A778223"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1</w:t>
            </w:r>
          </w:p>
        </w:tc>
        <w:tc>
          <w:tcPr>
            <w:tcW w:w="990" w:type="dxa"/>
            <w:shd w:val="clear" w:color="auto" w:fill="auto"/>
            <w:noWrap/>
            <w:vAlign w:val="center"/>
          </w:tcPr>
          <w:p w14:paraId="786641F9" w14:textId="25C832DC"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552</w:t>
            </w:r>
          </w:p>
        </w:tc>
        <w:tc>
          <w:tcPr>
            <w:tcW w:w="900" w:type="dxa"/>
            <w:shd w:val="clear" w:color="auto" w:fill="auto"/>
            <w:noWrap/>
            <w:vAlign w:val="center"/>
          </w:tcPr>
          <w:p w14:paraId="05FDD7C9" w14:textId="0C53F9F7"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64.46</w:t>
            </w:r>
          </w:p>
        </w:tc>
        <w:tc>
          <w:tcPr>
            <w:tcW w:w="990" w:type="dxa"/>
            <w:shd w:val="clear" w:color="auto" w:fill="auto"/>
            <w:noWrap/>
            <w:vAlign w:val="center"/>
          </w:tcPr>
          <w:p w14:paraId="764BE3E7" w14:textId="0CA93C9E"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64.46</w:t>
            </w:r>
          </w:p>
        </w:tc>
        <w:tc>
          <w:tcPr>
            <w:tcW w:w="1440" w:type="dxa"/>
            <w:shd w:val="clear" w:color="auto" w:fill="auto"/>
            <w:noWrap/>
            <w:vAlign w:val="center"/>
          </w:tcPr>
          <w:p w14:paraId="5873035C" w14:textId="5387429A"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35,581.92</w:t>
            </w:r>
          </w:p>
        </w:tc>
        <w:tc>
          <w:tcPr>
            <w:tcW w:w="738" w:type="dxa"/>
            <w:vAlign w:val="center"/>
          </w:tcPr>
          <w:p w14:paraId="4F54D6BC" w14:textId="0712F98C" w:rsidR="00ED0467" w:rsidRPr="00F645AC" w:rsidRDefault="00ED0467" w:rsidP="003B3131">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sz w:val="16"/>
                <w:szCs w:val="16"/>
              </w:rPr>
              <w:t>R</w:t>
            </w:r>
          </w:p>
        </w:tc>
        <w:tc>
          <w:tcPr>
            <w:tcW w:w="697" w:type="dxa"/>
            <w:shd w:val="clear" w:color="auto" w:fill="auto"/>
            <w:noWrap/>
            <w:vAlign w:val="center"/>
          </w:tcPr>
          <w:p w14:paraId="04BEBCDF" w14:textId="7DFC1D0A"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once</w:t>
            </w:r>
          </w:p>
        </w:tc>
        <w:tc>
          <w:tcPr>
            <w:tcW w:w="1233" w:type="dxa"/>
            <w:vAlign w:val="center"/>
          </w:tcPr>
          <w:p w14:paraId="246070EF" w14:textId="4BF2F6C7"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sz w:val="18"/>
                <w:szCs w:val="18"/>
              </w:rPr>
              <w:t>552</w:t>
            </w:r>
          </w:p>
        </w:tc>
        <w:tc>
          <w:tcPr>
            <w:tcW w:w="1233" w:type="dxa"/>
            <w:gridSpan w:val="2"/>
            <w:shd w:val="clear" w:color="auto" w:fill="auto"/>
            <w:noWrap/>
            <w:vAlign w:val="center"/>
          </w:tcPr>
          <w:p w14:paraId="22D943F6" w14:textId="42F20ABB" w:rsidR="00ED0467" w:rsidRPr="00F645AC" w:rsidRDefault="00ED0467" w:rsidP="003B3131">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11,860.64</w:t>
            </w:r>
          </w:p>
        </w:tc>
      </w:tr>
      <w:tr w:rsidR="00640FDA" w:rsidRPr="00F645AC" w14:paraId="71B3645E" w14:textId="77777777" w:rsidTr="00ED0467">
        <w:trPr>
          <w:trHeight w:val="432"/>
        </w:trPr>
        <w:tc>
          <w:tcPr>
            <w:tcW w:w="1350" w:type="dxa"/>
            <w:vMerge w:val="restart"/>
          </w:tcPr>
          <w:p w14:paraId="3E3D013B" w14:textId="77389A66" w:rsidR="00640FDA" w:rsidRDefault="00640FDA" w:rsidP="00396448">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46a</w:t>
            </w:r>
          </w:p>
        </w:tc>
        <w:tc>
          <w:tcPr>
            <w:tcW w:w="1350" w:type="dxa"/>
            <w:vMerge w:val="restart"/>
            <w:shd w:val="clear" w:color="auto" w:fill="auto"/>
            <w:vAlign w:val="center"/>
          </w:tcPr>
          <w:p w14:paraId="10A71F0C" w14:textId="56C83B7E"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438.402(a)</w:t>
            </w:r>
          </w:p>
          <w:p w14:paraId="46D7B5EB" w14:textId="765ECAED"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Grievance System</w:t>
            </w:r>
          </w:p>
        </w:tc>
        <w:tc>
          <w:tcPr>
            <w:tcW w:w="895" w:type="dxa"/>
            <w:vMerge w:val="restart"/>
            <w:shd w:val="clear" w:color="auto" w:fill="auto"/>
            <w:noWrap/>
            <w:vAlign w:val="center"/>
          </w:tcPr>
          <w:p w14:paraId="5C6ACD7D" w14:textId="2D9BCF73"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41</w:t>
            </w:r>
          </w:p>
        </w:tc>
        <w:tc>
          <w:tcPr>
            <w:tcW w:w="995" w:type="dxa"/>
            <w:vMerge w:val="restart"/>
            <w:shd w:val="clear" w:color="auto" w:fill="auto"/>
            <w:noWrap/>
            <w:vAlign w:val="center"/>
          </w:tcPr>
          <w:p w14:paraId="085A1B71" w14:textId="4D72313D"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41</w:t>
            </w:r>
          </w:p>
        </w:tc>
        <w:tc>
          <w:tcPr>
            <w:tcW w:w="990" w:type="dxa"/>
            <w:shd w:val="clear" w:color="auto" w:fill="auto"/>
            <w:noWrap/>
            <w:vAlign w:val="center"/>
          </w:tcPr>
          <w:p w14:paraId="03DB682A" w14:textId="30D7CF6C"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w:t>
            </w:r>
          </w:p>
        </w:tc>
        <w:tc>
          <w:tcPr>
            <w:tcW w:w="990" w:type="dxa"/>
            <w:shd w:val="clear" w:color="auto" w:fill="auto"/>
            <w:noWrap/>
            <w:vAlign w:val="center"/>
          </w:tcPr>
          <w:p w14:paraId="1337C9E2" w14:textId="623D290A"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410</w:t>
            </w:r>
          </w:p>
        </w:tc>
        <w:tc>
          <w:tcPr>
            <w:tcW w:w="900" w:type="dxa"/>
            <w:shd w:val="clear" w:color="auto" w:fill="auto"/>
            <w:noWrap/>
            <w:vAlign w:val="center"/>
          </w:tcPr>
          <w:p w14:paraId="5E48A689" w14:textId="5F5C576C"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tcPr>
          <w:p w14:paraId="2429C1E5" w14:textId="7492AE8F"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w:t>
            </w:r>
            <w:r>
              <w:rPr>
                <w:rFonts w:ascii="Times New Roman" w:hAnsi="Times New Roman"/>
                <w:snapToGrid/>
                <w:color w:val="000000"/>
                <w:sz w:val="18"/>
                <w:szCs w:val="18"/>
              </w:rPr>
              <w:t>,</w:t>
            </w:r>
            <w:r w:rsidRPr="00F645AC">
              <w:rPr>
                <w:rFonts w:ascii="Times New Roman" w:hAnsi="Times New Roman"/>
                <w:snapToGrid/>
                <w:color w:val="000000"/>
                <w:sz w:val="18"/>
                <w:szCs w:val="18"/>
              </w:rPr>
              <w:t>058.00</w:t>
            </w:r>
          </w:p>
        </w:tc>
        <w:tc>
          <w:tcPr>
            <w:tcW w:w="1440" w:type="dxa"/>
            <w:shd w:val="clear" w:color="auto" w:fill="auto"/>
            <w:noWrap/>
            <w:vAlign w:val="center"/>
          </w:tcPr>
          <w:p w14:paraId="710025C9" w14:textId="3A3FAC78"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57,728.00</w:t>
            </w:r>
          </w:p>
        </w:tc>
        <w:tc>
          <w:tcPr>
            <w:tcW w:w="738" w:type="dxa"/>
            <w:vAlign w:val="center"/>
          </w:tcPr>
          <w:p w14:paraId="2DB687AE" w14:textId="37C84FA3"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4E7FFB32" w14:textId="1AA3E41A"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1ED496F7" w14:textId="1C7282A7" w:rsidR="00640FDA" w:rsidRPr="00F645AC" w:rsidRDefault="00640FDA" w:rsidP="00396448">
            <w:pPr>
              <w:widowControl/>
              <w:jc w:val="center"/>
              <w:rPr>
                <w:rFonts w:ascii="Times New Roman" w:hAnsi="Times New Roman"/>
                <w:snapToGrid/>
                <w:color w:val="000000"/>
                <w:sz w:val="18"/>
                <w:szCs w:val="18"/>
              </w:rPr>
            </w:pPr>
            <w:r>
              <w:rPr>
                <w:rFonts w:ascii="Times New Roman" w:hAnsi="Times New Roman"/>
                <w:snapToGrid/>
                <w:color w:val="000000"/>
                <w:sz w:val="18"/>
                <w:szCs w:val="18"/>
              </w:rPr>
              <w:t>136.7</w:t>
            </w:r>
          </w:p>
        </w:tc>
        <w:tc>
          <w:tcPr>
            <w:tcW w:w="1233" w:type="dxa"/>
            <w:gridSpan w:val="2"/>
            <w:shd w:val="clear" w:color="auto" w:fill="auto"/>
            <w:noWrap/>
            <w:vAlign w:val="center"/>
          </w:tcPr>
          <w:p w14:paraId="5CB0477D" w14:textId="700B05E6"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sz w:val="18"/>
                <w:szCs w:val="18"/>
              </w:rPr>
              <w:t>19,242.67</w:t>
            </w:r>
          </w:p>
        </w:tc>
      </w:tr>
      <w:tr w:rsidR="00640FDA" w:rsidRPr="00F645AC" w14:paraId="1584C3AB" w14:textId="77777777" w:rsidTr="00ED0467">
        <w:trPr>
          <w:trHeight w:val="432"/>
        </w:trPr>
        <w:tc>
          <w:tcPr>
            <w:tcW w:w="1350" w:type="dxa"/>
            <w:vMerge/>
          </w:tcPr>
          <w:p w14:paraId="50742A04" w14:textId="77777777" w:rsidR="00640FDA" w:rsidRPr="00F645AC" w:rsidRDefault="00640FDA" w:rsidP="00396448">
            <w:pPr>
              <w:widowControl/>
              <w:jc w:val="center"/>
              <w:rPr>
                <w:rFonts w:ascii="Times New Roman" w:hAnsi="Times New Roman"/>
                <w:snapToGrid/>
                <w:color w:val="000000"/>
                <w:sz w:val="18"/>
                <w:szCs w:val="18"/>
              </w:rPr>
            </w:pPr>
          </w:p>
        </w:tc>
        <w:tc>
          <w:tcPr>
            <w:tcW w:w="1350" w:type="dxa"/>
            <w:vMerge/>
            <w:shd w:val="clear" w:color="auto" w:fill="auto"/>
            <w:vAlign w:val="center"/>
          </w:tcPr>
          <w:p w14:paraId="0A36F8AD" w14:textId="45650B6D" w:rsidR="00640FDA" w:rsidRPr="00F645AC" w:rsidRDefault="00640FDA" w:rsidP="00396448">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79EEAB0F" w14:textId="77777777"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542550B7" w14:textId="77777777"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tcPr>
          <w:p w14:paraId="36965678" w14:textId="71EE4276"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75</w:t>
            </w:r>
          </w:p>
        </w:tc>
        <w:tc>
          <w:tcPr>
            <w:tcW w:w="990" w:type="dxa"/>
            <w:shd w:val="clear" w:color="auto" w:fill="auto"/>
            <w:noWrap/>
            <w:vAlign w:val="center"/>
          </w:tcPr>
          <w:p w14:paraId="40801934" w14:textId="5C789716"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3,075</w:t>
            </w:r>
          </w:p>
        </w:tc>
        <w:tc>
          <w:tcPr>
            <w:tcW w:w="900" w:type="dxa"/>
            <w:shd w:val="clear" w:color="auto" w:fill="auto"/>
            <w:noWrap/>
            <w:vAlign w:val="center"/>
          </w:tcPr>
          <w:p w14:paraId="0D53B10B" w14:textId="19490854"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5EBB9B9B" w14:textId="21D1301F"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4,834.50</w:t>
            </w:r>
          </w:p>
        </w:tc>
        <w:tc>
          <w:tcPr>
            <w:tcW w:w="1440" w:type="dxa"/>
            <w:shd w:val="clear" w:color="auto" w:fill="auto"/>
            <w:noWrap/>
            <w:vAlign w:val="center"/>
          </w:tcPr>
          <w:p w14:paraId="5E4D7461" w14:textId="712FD22D"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198,214.50</w:t>
            </w:r>
          </w:p>
        </w:tc>
        <w:tc>
          <w:tcPr>
            <w:tcW w:w="738" w:type="dxa"/>
            <w:vAlign w:val="center"/>
          </w:tcPr>
          <w:p w14:paraId="5C769CBB" w14:textId="529EFC09"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4D679690" w14:textId="3837D07E"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1A07E9FB" w14:textId="504648D7" w:rsidR="00640FDA" w:rsidRPr="00F645AC" w:rsidRDefault="00640FDA" w:rsidP="00396448">
            <w:pPr>
              <w:widowControl/>
              <w:jc w:val="center"/>
              <w:rPr>
                <w:rFonts w:ascii="Times New Roman" w:hAnsi="Times New Roman"/>
                <w:snapToGrid/>
                <w:color w:val="000000"/>
                <w:sz w:val="18"/>
                <w:szCs w:val="18"/>
              </w:rPr>
            </w:pPr>
            <w:r>
              <w:rPr>
                <w:rFonts w:ascii="Times New Roman" w:hAnsi="Times New Roman"/>
                <w:snapToGrid/>
                <w:sz w:val="18"/>
                <w:szCs w:val="18"/>
              </w:rPr>
              <w:t>1,025</w:t>
            </w:r>
          </w:p>
        </w:tc>
        <w:tc>
          <w:tcPr>
            <w:tcW w:w="1233" w:type="dxa"/>
            <w:gridSpan w:val="2"/>
            <w:shd w:val="clear" w:color="auto" w:fill="auto"/>
            <w:noWrap/>
            <w:vAlign w:val="center"/>
          </w:tcPr>
          <w:p w14:paraId="3CA80997" w14:textId="33653C7E"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sz w:val="18"/>
                <w:szCs w:val="18"/>
              </w:rPr>
              <w:t>66,071.50</w:t>
            </w:r>
          </w:p>
        </w:tc>
      </w:tr>
      <w:tr w:rsidR="00640FDA" w:rsidRPr="00F645AC" w14:paraId="2D9D9B3F" w14:textId="77777777" w:rsidTr="00ED0467">
        <w:trPr>
          <w:trHeight w:val="432"/>
        </w:trPr>
        <w:tc>
          <w:tcPr>
            <w:tcW w:w="1350" w:type="dxa"/>
            <w:vMerge/>
          </w:tcPr>
          <w:p w14:paraId="32AB4B43" w14:textId="77777777" w:rsidR="00640FDA" w:rsidRPr="00F645AC" w:rsidRDefault="00640FDA" w:rsidP="00396448">
            <w:pPr>
              <w:widowControl/>
              <w:jc w:val="center"/>
              <w:rPr>
                <w:rFonts w:ascii="Times New Roman" w:hAnsi="Times New Roman"/>
                <w:snapToGrid/>
                <w:color w:val="000000"/>
                <w:sz w:val="18"/>
                <w:szCs w:val="18"/>
              </w:rPr>
            </w:pPr>
          </w:p>
        </w:tc>
        <w:tc>
          <w:tcPr>
            <w:tcW w:w="1350" w:type="dxa"/>
            <w:vMerge/>
            <w:shd w:val="clear" w:color="auto" w:fill="auto"/>
            <w:vAlign w:val="center"/>
          </w:tcPr>
          <w:p w14:paraId="58CC09FF" w14:textId="137CB7FE" w:rsidR="00640FDA" w:rsidRPr="00F645AC" w:rsidRDefault="00640FDA" w:rsidP="00396448">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26A852B5" w14:textId="77777777"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5" w:type="dxa"/>
            <w:vMerge/>
            <w:shd w:val="clear" w:color="auto" w:fill="auto"/>
            <w:noWrap/>
            <w:vAlign w:val="center"/>
          </w:tcPr>
          <w:p w14:paraId="22799FC8" w14:textId="77777777"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p>
        </w:tc>
        <w:tc>
          <w:tcPr>
            <w:tcW w:w="990" w:type="dxa"/>
            <w:shd w:val="clear" w:color="auto" w:fill="auto"/>
            <w:noWrap/>
            <w:vAlign w:val="center"/>
          </w:tcPr>
          <w:p w14:paraId="2EF36DB6" w14:textId="4DCE8630"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15</w:t>
            </w:r>
          </w:p>
        </w:tc>
        <w:tc>
          <w:tcPr>
            <w:tcW w:w="990" w:type="dxa"/>
            <w:shd w:val="clear" w:color="auto" w:fill="auto"/>
            <w:noWrap/>
            <w:vAlign w:val="center"/>
          </w:tcPr>
          <w:p w14:paraId="4BC49F7B" w14:textId="06FEC62B"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615</w:t>
            </w:r>
          </w:p>
        </w:tc>
        <w:tc>
          <w:tcPr>
            <w:tcW w:w="900" w:type="dxa"/>
            <w:shd w:val="clear" w:color="auto" w:fill="auto"/>
            <w:noWrap/>
            <w:vAlign w:val="center"/>
          </w:tcPr>
          <w:p w14:paraId="51270CA5" w14:textId="77051438"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tcPr>
          <w:p w14:paraId="621D0369" w14:textId="18E595D1"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1,174.80</w:t>
            </w:r>
          </w:p>
        </w:tc>
        <w:tc>
          <w:tcPr>
            <w:tcW w:w="1440" w:type="dxa"/>
            <w:shd w:val="clear" w:color="auto" w:fill="auto"/>
            <w:noWrap/>
            <w:vAlign w:val="center"/>
          </w:tcPr>
          <w:p w14:paraId="0E18BB73" w14:textId="3AB134F0"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48,166.80</w:t>
            </w:r>
          </w:p>
        </w:tc>
        <w:tc>
          <w:tcPr>
            <w:tcW w:w="738" w:type="dxa"/>
            <w:vAlign w:val="center"/>
          </w:tcPr>
          <w:p w14:paraId="65DBD842" w14:textId="3B48B600" w:rsidR="00640FDA" w:rsidRPr="00F645AC" w:rsidRDefault="00640FDA" w:rsidP="00396448">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3E043FA2" w14:textId="6F7AFD88"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4409F3A8" w14:textId="5C5D3AF2" w:rsidR="00640FDA" w:rsidRPr="00F645AC" w:rsidRDefault="00640FDA" w:rsidP="00396448">
            <w:pPr>
              <w:widowControl/>
              <w:jc w:val="center"/>
              <w:rPr>
                <w:rFonts w:ascii="Times New Roman" w:hAnsi="Times New Roman"/>
                <w:snapToGrid/>
                <w:color w:val="000000"/>
                <w:sz w:val="18"/>
                <w:szCs w:val="18"/>
              </w:rPr>
            </w:pPr>
            <w:r>
              <w:rPr>
                <w:rFonts w:ascii="Times New Roman" w:hAnsi="Times New Roman"/>
                <w:snapToGrid/>
                <w:color w:val="000000"/>
                <w:sz w:val="18"/>
                <w:szCs w:val="18"/>
              </w:rPr>
              <w:t>205</w:t>
            </w:r>
          </w:p>
        </w:tc>
        <w:tc>
          <w:tcPr>
            <w:tcW w:w="1233" w:type="dxa"/>
            <w:gridSpan w:val="2"/>
            <w:shd w:val="clear" w:color="auto" w:fill="auto"/>
            <w:noWrap/>
            <w:vAlign w:val="center"/>
          </w:tcPr>
          <w:p w14:paraId="4CD54AA6" w14:textId="7FAB4F85" w:rsidR="00640FDA" w:rsidRPr="00F645AC" w:rsidRDefault="00640FDA" w:rsidP="00396448">
            <w:pPr>
              <w:widowControl/>
              <w:jc w:val="center"/>
              <w:rPr>
                <w:rFonts w:ascii="Times New Roman" w:hAnsi="Times New Roman"/>
                <w:snapToGrid/>
                <w:color w:val="000000"/>
                <w:sz w:val="18"/>
                <w:szCs w:val="18"/>
              </w:rPr>
            </w:pPr>
            <w:r w:rsidRPr="00F645AC">
              <w:rPr>
                <w:rFonts w:ascii="Times New Roman" w:hAnsi="Times New Roman"/>
                <w:snapToGrid/>
                <w:sz w:val="18"/>
                <w:szCs w:val="18"/>
              </w:rPr>
              <w:t>16,055.60</w:t>
            </w:r>
          </w:p>
        </w:tc>
      </w:tr>
      <w:tr w:rsidR="00ED0467" w:rsidRPr="00F645AC" w14:paraId="11A48DDD" w14:textId="77777777" w:rsidTr="00ED0467">
        <w:trPr>
          <w:trHeight w:val="432"/>
        </w:trPr>
        <w:tc>
          <w:tcPr>
            <w:tcW w:w="1350" w:type="dxa"/>
          </w:tcPr>
          <w:p w14:paraId="0CCBA55E" w14:textId="0B32B9E6" w:rsidR="00ED0467" w:rsidRDefault="00ED0467" w:rsidP="00396448">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640FDA">
              <w:rPr>
                <w:rFonts w:ascii="Times New Roman" w:hAnsi="Times New Roman"/>
                <w:snapToGrid/>
                <w:color w:val="000000"/>
                <w:sz w:val="18"/>
                <w:szCs w:val="18"/>
              </w:rPr>
              <w:t>46b</w:t>
            </w:r>
          </w:p>
        </w:tc>
        <w:tc>
          <w:tcPr>
            <w:tcW w:w="1350" w:type="dxa"/>
            <w:shd w:val="clear" w:color="auto" w:fill="auto"/>
            <w:vAlign w:val="center"/>
          </w:tcPr>
          <w:p w14:paraId="6A1699F3" w14:textId="16EBDF13" w:rsidR="00ED0467" w:rsidRPr="00F645AC" w:rsidRDefault="00ED0467" w:rsidP="00396448">
            <w:pPr>
              <w:widowControl/>
              <w:jc w:val="center"/>
              <w:rPr>
                <w:rFonts w:ascii="Times New Roman" w:hAnsi="Times New Roman"/>
                <w:snapToGrid/>
                <w:color w:val="000000"/>
                <w:sz w:val="18"/>
                <w:szCs w:val="18"/>
              </w:rPr>
            </w:pPr>
            <w:r>
              <w:rPr>
                <w:rFonts w:ascii="Times New Roman" w:hAnsi="Times New Roman"/>
                <w:snapToGrid/>
                <w:color w:val="000000"/>
                <w:sz w:val="18"/>
                <w:szCs w:val="18"/>
              </w:rPr>
              <w:t xml:space="preserve">46b </w:t>
            </w:r>
            <w:r w:rsidRPr="00F645AC">
              <w:rPr>
                <w:rFonts w:ascii="Times New Roman" w:hAnsi="Times New Roman"/>
                <w:snapToGrid/>
                <w:color w:val="000000"/>
                <w:sz w:val="18"/>
                <w:szCs w:val="18"/>
              </w:rPr>
              <w:t>438.402(a)</w:t>
            </w:r>
          </w:p>
          <w:p w14:paraId="1D4F72E1" w14:textId="001CEA34"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Grievance System</w:t>
            </w:r>
          </w:p>
        </w:tc>
        <w:tc>
          <w:tcPr>
            <w:tcW w:w="895" w:type="dxa"/>
            <w:shd w:val="clear" w:color="auto" w:fill="auto"/>
            <w:noWrap/>
            <w:vAlign w:val="center"/>
          </w:tcPr>
          <w:p w14:paraId="0BF6D1EC" w14:textId="70518815" w:rsidR="00ED0467" w:rsidRPr="00F645AC" w:rsidRDefault="00ED0467"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41</w:t>
            </w:r>
          </w:p>
        </w:tc>
        <w:tc>
          <w:tcPr>
            <w:tcW w:w="995" w:type="dxa"/>
            <w:shd w:val="clear" w:color="auto" w:fill="auto"/>
            <w:noWrap/>
            <w:vAlign w:val="center"/>
          </w:tcPr>
          <w:p w14:paraId="16E001D9" w14:textId="02DE7A81" w:rsidR="00ED0467" w:rsidRPr="00F645AC" w:rsidRDefault="00ED0467" w:rsidP="00396448">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410</w:t>
            </w:r>
          </w:p>
        </w:tc>
        <w:tc>
          <w:tcPr>
            <w:tcW w:w="990" w:type="dxa"/>
            <w:shd w:val="clear" w:color="auto" w:fill="auto"/>
            <w:noWrap/>
            <w:vAlign w:val="center"/>
          </w:tcPr>
          <w:p w14:paraId="2AB39905" w14:textId="2C0E65E1"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w:t>
            </w:r>
          </w:p>
        </w:tc>
        <w:tc>
          <w:tcPr>
            <w:tcW w:w="990" w:type="dxa"/>
            <w:shd w:val="clear" w:color="auto" w:fill="auto"/>
            <w:noWrap/>
            <w:vAlign w:val="center"/>
          </w:tcPr>
          <w:p w14:paraId="470212F8" w14:textId="3F67395D"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14,760</w:t>
            </w:r>
          </w:p>
        </w:tc>
        <w:tc>
          <w:tcPr>
            <w:tcW w:w="900" w:type="dxa"/>
            <w:shd w:val="clear" w:color="auto" w:fill="auto"/>
            <w:noWrap/>
            <w:vAlign w:val="center"/>
          </w:tcPr>
          <w:p w14:paraId="359E947D" w14:textId="76108058"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1FB36038" w14:textId="7218AED2"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2,320.56</w:t>
            </w:r>
          </w:p>
        </w:tc>
        <w:tc>
          <w:tcPr>
            <w:tcW w:w="1440" w:type="dxa"/>
            <w:shd w:val="clear" w:color="auto" w:fill="auto"/>
            <w:noWrap/>
            <w:vAlign w:val="center"/>
          </w:tcPr>
          <w:p w14:paraId="3F7F11E5" w14:textId="37F79C0F"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951,429.60</w:t>
            </w:r>
          </w:p>
        </w:tc>
        <w:tc>
          <w:tcPr>
            <w:tcW w:w="738" w:type="dxa"/>
            <w:vAlign w:val="center"/>
          </w:tcPr>
          <w:p w14:paraId="08DE57F6" w14:textId="312AC956" w:rsidR="00ED0467" w:rsidRPr="00F645AC" w:rsidRDefault="00ED0467" w:rsidP="00396448">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54E11CB5" w14:textId="517AB292"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5B172943" w14:textId="6B216C12"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14,760</w:t>
            </w:r>
          </w:p>
        </w:tc>
        <w:tc>
          <w:tcPr>
            <w:tcW w:w="1233" w:type="dxa"/>
            <w:gridSpan w:val="2"/>
            <w:shd w:val="clear" w:color="auto" w:fill="auto"/>
            <w:noWrap/>
            <w:vAlign w:val="center"/>
          </w:tcPr>
          <w:p w14:paraId="2296E38E" w14:textId="7C3BD0FE" w:rsidR="00ED0467" w:rsidRPr="00F645AC" w:rsidRDefault="00ED0467" w:rsidP="00396448">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951,429.60</w:t>
            </w:r>
          </w:p>
        </w:tc>
      </w:tr>
      <w:tr w:rsidR="00ED0467" w:rsidRPr="00F645AC" w14:paraId="70A2CFD4" w14:textId="77777777" w:rsidTr="00ED0467">
        <w:trPr>
          <w:trHeight w:val="432"/>
        </w:trPr>
        <w:tc>
          <w:tcPr>
            <w:tcW w:w="1350" w:type="dxa"/>
          </w:tcPr>
          <w:p w14:paraId="6F4E4811" w14:textId="3FE9A55B" w:rsidR="00ED0467" w:rsidRDefault="00ED0467" w:rsidP="00DA27DA">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640FDA">
              <w:rPr>
                <w:rFonts w:ascii="Times New Roman" w:hAnsi="Times New Roman"/>
                <w:snapToGrid/>
                <w:color w:val="000000"/>
                <w:sz w:val="18"/>
                <w:szCs w:val="18"/>
              </w:rPr>
              <w:t>51</w:t>
            </w:r>
          </w:p>
        </w:tc>
        <w:tc>
          <w:tcPr>
            <w:tcW w:w="1350" w:type="dxa"/>
            <w:shd w:val="clear" w:color="auto" w:fill="auto"/>
            <w:vAlign w:val="center"/>
          </w:tcPr>
          <w:p w14:paraId="0880CBAC" w14:textId="57982304"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438.420(c)(4)</w:t>
            </w:r>
          </w:p>
          <w:p w14:paraId="61786F9D" w14:textId="50123C68"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Continuation of Benefits</w:t>
            </w:r>
          </w:p>
        </w:tc>
        <w:tc>
          <w:tcPr>
            <w:tcW w:w="895" w:type="dxa"/>
            <w:shd w:val="clear" w:color="auto" w:fill="auto"/>
            <w:noWrap/>
            <w:vAlign w:val="center"/>
          </w:tcPr>
          <w:p w14:paraId="645EBB24" w14:textId="66A44117" w:rsidR="00ED0467" w:rsidRPr="00F645AC" w:rsidRDefault="00ED0467" w:rsidP="00DA27DA">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511</w:t>
            </w:r>
          </w:p>
        </w:tc>
        <w:tc>
          <w:tcPr>
            <w:tcW w:w="995" w:type="dxa"/>
            <w:shd w:val="clear" w:color="auto" w:fill="auto"/>
            <w:noWrap/>
            <w:vAlign w:val="center"/>
          </w:tcPr>
          <w:p w14:paraId="213E3D81" w14:textId="4661EAFE" w:rsidR="00ED0467" w:rsidRPr="00F645AC" w:rsidRDefault="00ED0467" w:rsidP="00DA27DA">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511</w:t>
            </w:r>
          </w:p>
        </w:tc>
        <w:tc>
          <w:tcPr>
            <w:tcW w:w="990" w:type="dxa"/>
            <w:shd w:val="clear" w:color="auto" w:fill="auto"/>
            <w:noWrap/>
            <w:vAlign w:val="center"/>
          </w:tcPr>
          <w:p w14:paraId="6BCA4724" w14:textId="3580F1BC"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w:t>
            </w:r>
          </w:p>
        </w:tc>
        <w:tc>
          <w:tcPr>
            <w:tcW w:w="990" w:type="dxa"/>
            <w:shd w:val="clear" w:color="auto" w:fill="auto"/>
            <w:noWrap/>
            <w:vAlign w:val="center"/>
          </w:tcPr>
          <w:p w14:paraId="4A1822A5" w14:textId="2EC67C82"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2,044</w:t>
            </w:r>
          </w:p>
        </w:tc>
        <w:tc>
          <w:tcPr>
            <w:tcW w:w="900" w:type="dxa"/>
            <w:shd w:val="clear" w:color="auto" w:fill="auto"/>
            <w:noWrap/>
            <w:vAlign w:val="center"/>
          </w:tcPr>
          <w:p w14:paraId="1AF5E371" w14:textId="0FA35E72"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6623352C" w14:textId="096AFF61"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w:t>
            </w:r>
          </w:p>
        </w:tc>
        <w:tc>
          <w:tcPr>
            <w:tcW w:w="1440" w:type="dxa"/>
            <w:shd w:val="clear" w:color="auto" w:fill="auto"/>
            <w:noWrap/>
            <w:vAlign w:val="center"/>
          </w:tcPr>
          <w:p w14:paraId="6FBBD1FE" w14:textId="68D3D60C"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131,756.24</w:t>
            </w:r>
          </w:p>
        </w:tc>
        <w:tc>
          <w:tcPr>
            <w:tcW w:w="738" w:type="dxa"/>
            <w:vAlign w:val="center"/>
          </w:tcPr>
          <w:p w14:paraId="1373E487" w14:textId="21C771D6" w:rsidR="00ED0467" w:rsidRPr="00F645AC" w:rsidRDefault="00ED0467" w:rsidP="00DA27DA">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6012CE35" w14:textId="7B66F2A9"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4C7DA5D0" w14:textId="37782805"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2,044</w:t>
            </w:r>
          </w:p>
        </w:tc>
        <w:tc>
          <w:tcPr>
            <w:tcW w:w="1233" w:type="dxa"/>
            <w:gridSpan w:val="2"/>
            <w:shd w:val="clear" w:color="auto" w:fill="auto"/>
            <w:noWrap/>
            <w:vAlign w:val="center"/>
          </w:tcPr>
          <w:p w14:paraId="0B4EFF3F" w14:textId="17A40D94"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131,756.24</w:t>
            </w:r>
          </w:p>
        </w:tc>
      </w:tr>
      <w:tr w:rsidR="00ED0467" w:rsidRPr="00F645AC" w14:paraId="65518861" w14:textId="77777777" w:rsidTr="00ED0467">
        <w:trPr>
          <w:trHeight w:val="432"/>
        </w:trPr>
        <w:tc>
          <w:tcPr>
            <w:tcW w:w="1350" w:type="dxa"/>
          </w:tcPr>
          <w:p w14:paraId="25D7429C" w14:textId="285D7A8B" w:rsidR="00ED0467" w:rsidRDefault="00ED0467" w:rsidP="00DA27DA">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lastRenderedPageBreak/>
              <w:t>12.</w:t>
            </w:r>
            <w:r w:rsidR="00640FDA">
              <w:rPr>
                <w:rFonts w:ascii="Times New Roman" w:hAnsi="Times New Roman"/>
                <w:snapToGrid/>
                <w:color w:val="000000"/>
                <w:sz w:val="18"/>
                <w:szCs w:val="18"/>
              </w:rPr>
              <w:t>53</w:t>
            </w:r>
          </w:p>
        </w:tc>
        <w:tc>
          <w:tcPr>
            <w:tcW w:w="1350" w:type="dxa"/>
            <w:shd w:val="clear" w:color="auto" w:fill="auto"/>
            <w:vAlign w:val="center"/>
          </w:tcPr>
          <w:p w14:paraId="0BA99E5E" w14:textId="1CF4E318"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438.602(b)</w:t>
            </w:r>
          </w:p>
          <w:p w14:paraId="4C31B6EA" w14:textId="052D2716"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Program Integrity</w:t>
            </w:r>
          </w:p>
        </w:tc>
        <w:tc>
          <w:tcPr>
            <w:tcW w:w="895" w:type="dxa"/>
            <w:shd w:val="clear" w:color="auto" w:fill="auto"/>
            <w:noWrap/>
            <w:vAlign w:val="center"/>
          </w:tcPr>
          <w:p w14:paraId="2A4302A1" w14:textId="30412D8B" w:rsidR="00ED0467" w:rsidRPr="00F645AC" w:rsidRDefault="00ED0467" w:rsidP="00DA27DA">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572</w:t>
            </w:r>
          </w:p>
        </w:tc>
        <w:tc>
          <w:tcPr>
            <w:tcW w:w="995" w:type="dxa"/>
            <w:shd w:val="clear" w:color="auto" w:fill="auto"/>
            <w:noWrap/>
            <w:vAlign w:val="center"/>
          </w:tcPr>
          <w:p w14:paraId="67C8A93C" w14:textId="4F7CE9F6" w:rsidR="00ED0467" w:rsidRPr="00F645AC" w:rsidRDefault="00ED0467" w:rsidP="00DA27DA">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572</w:t>
            </w:r>
          </w:p>
        </w:tc>
        <w:tc>
          <w:tcPr>
            <w:tcW w:w="990" w:type="dxa"/>
            <w:shd w:val="clear" w:color="auto" w:fill="auto"/>
            <w:noWrap/>
            <w:vAlign w:val="center"/>
          </w:tcPr>
          <w:p w14:paraId="18115F55" w14:textId="0628729D"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w:t>
            </w:r>
          </w:p>
        </w:tc>
        <w:tc>
          <w:tcPr>
            <w:tcW w:w="990" w:type="dxa"/>
            <w:shd w:val="clear" w:color="auto" w:fill="auto"/>
            <w:noWrap/>
            <w:vAlign w:val="center"/>
          </w:tcPr>
          <w:p w14:paraId="6D82EF02" w14:textId="58C1A842"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3,432</w:t>
            </w:r>
          </w:p>
        </w:tc>
        <w:tc>
          <w:tcPr>
            <w:tcW w:w="900" w:type="dxa"/>
            <w:shd w:val="clear" w:color="auto" w:fill="auto"/>
            <w:noWrap/>
            <w:vAlign w:val="center"/>
          </w:tcPr>
          <w:p w14:paraId="5318033B" w14:textId="1860C0CC"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tcPr>
          <w:p w14:paraId="5B40D0AA" w14:textId="52D11D43"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469.92</w:t>
            </w:r>
          </w:p>
        </w:tc>
        <w:tc>
          <w:tcPr>
            <w:tcW w:w="1440" w:type="dxa"/>
            <w:shd w:val="clear" w:color="auto" w:fill="auto"/>
            <w:noWrap/>
            <w:vAlign w:val="center"/>
          </w:tcPr>
          <w:p w14:paraId="6091E89E" w14:textId="3B5C744C"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268,794.24</w:t>
            </w:r>
          </w:p>
        </w:tc>
        <w:tc>
          <w:tcPr>
            <w:tcW w:w="738" w:type="dxa"/>
            <w:vAlign w:val="center"/>
          </w:tcPr>
          <w:p w14:paraId="5895CD96" w14:textId="64E66318" w:rsidR="00ED0467" w:rsidRPr="00F645AC" w:rsidRDefault="00ED0467" w:rsidP="00DA27DA">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05FCEBAE" w14:textId="7574879A"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52EA332C" w14:textId="128310C4" w:rsidR="00ED0467" w:rsidRPr="00F645AC" w:rsidRDefault="00ED0467" w:rsidP="00DA27DA">
            <w:pPr>
              <w:widowControl/>
              <w:jc w:val="center"/>
              <w:rPr>
                <w:rFonts w:ascii="Times New Roman" w:hAnsi="Times New Roman"/>
                <w:snapToGrid/>
                <w:color w:val="000000"/>
                <w:sz w:val="18"/>
                <w:szCs w:val="18"/>
              </w:rPr>
            </w:pPr>
            <w:r>
              <w:rPr>
                <w:rFonts w:ascii="Times New Roman" w:hAnsi="Times New Roman"/>
                <w:snapToGrid/>
                <w:color w:val="000000"/>
                <w:sz w:val="18"/>
                <w:szCs w:val="18"/>
              </w:rPr>
              <w:t>1,144</w:t>
            </w:r>
          </w:p>
        </w:tc>
        <w:tc>
          <w:tcPr>
            <w:tcW w:w="1233" w:type="dxa"/>
            <w:gridSpan w:val="2"/>
            <w:shd w:val="clear" w:color="auto" w:fill="auto"/>
            <w:noWrap/>
            <w:vAlign w:val="center"/>
          </w:tcPr>
          <w:p w14:paraId="7DBA0B54" w14:textId="4926DF62" w:rsidR="00ED0467" w:rsidRPr="00F645AC" w:rsidRDefault="00ED0467" w:rsidP="00DA27DA">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89,598.08</w:t>
            </w:r>
          </w:p>
        </w:tc>
      </w:tr>
      <w:tr w:rsidR="00ED0467" w:rsidRPr="00F645AC" w14:paraId="45F514A2" w14:textId="77777777" w:rsidTr="00ED0467">
        <w:trPr>
          <w:trHeight w:val="432"/>
        </w:trPr>
        <w:tc>
          <w:tcPr>
            <w:tcW w:w="1350" w:type="dxa"/>
          </w:tcPr>
          <w:p w14:paraId="32E82DB6" w14:textId="2BEF367A" w:rsidR="00ED0467" w:rsidRDefault="00ED0467" w:rsidP="005357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640FDA">
              <w:rPr>
                <w:rFonts w:ascii="Times New Roman" w:hAnsi="Times New Roman"/>
                <w:snapToGrid/>
                <w:color w:val="000000"/>
                <w:sz w:val="18"/>
                <w:szCs w:val="18"/>
              </w:rPr>
              <w:t>59</w:t>
            </w:r>
          </w:p>
        </w:tc>
        <w:tc>
          <w:tcPr>
            <w:tcW w:w="1350" w:type="dxa"/>
            <w:shd w:val="clear" w:color="auto" w:fill="auto"/>
            <w:vAlign w:val="center"/>
          </w:tcPr>
          <w:p w14:paraId="7EF03D93" w14:textId="6FFE643A"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438.608(c)</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(d)</w:t>
            </w:r>
          </w:p>
          <w:p w14:paraId="72FBEC1D" w14:textId="61773FAA"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Program Integrity</w:t>
            </w:r>
          </w:p>
        </w:tc>
        <w:tc>
          <w:tcPr>
            <w:tcW w:w="895" w:type="dxa"/>
            <w:shd w:val="clear" w:color="auto" w:fill="auto"/>
            <w:noWrap/>
            <w:vAlign w:val="center"/>
          </w:tcPr>
          <w:p w14:paraId="459E1915" w14:textId="36D241FD"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552</w:t>
            </w:r>
          </w:p>
        </w:tc>
        <w:tc>
          <w:tcPr>
            <w:tcW w:w="995" w:type="dxa"/>
            <w:shd w:val="clear" w:color="auto" w:fill="auto"/>
            <w:noWrap/>
            <w:vAlign w:val="center"/>
          </w:tcPr>
          <w:p w14:paraId="5D3520E8" w14:textId="3B3A4999"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552</w:t>
            </w:r>
          </w:p>
        </w:tc>
        <w:tc>
          <w:tcPr>
            <w:tcW w:w="990" w:type="dxa"/>
            <w:shd w:val="clear" w:color="auto" w:fill="auto"/>
            <w:noWrap/>
            <w:vAlign w:val="center"/>
          </w:tcPr>
          <w:p w14:paraId="5A3C3BCC" w14:textId="46263F62"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53CEE0F1" w14:textId="445A7369"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552</w:t>
            </w:r>
          </w:p>
        </w:tc>
        <w:tc>
          <w:tcPr>
            <w:tcW w:w="900" w:type="dxa"/>
            <w:shd w:val="clear" w:color="auto" w:fill="auto"/>
            <w:noWrap/>
            <w:vAlign w:val="center"/>
          </w:tcPr>
          <w:p w14:paraId="4298639A" w14:textId="5D0A50B2"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tcPr>
          <w:p w14:paraId="6B31F3EB" w14:textId="6FC6966D"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1440" w:type="dxa"/>
            <w:shd w:val="clear" w:color="auto" w:fill="auto"/>
            <w:noWrap/>
            <w:vAlign w:val="center"/>
          </w:tcPr>
          <w:p w14:paraId="76676A91" w14:textId="3085C4AA"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43,232.64</w:t>
            </w:r>
          </w:p>
        </w:tc>
        <w:tc>
          <w:tcPr>
            <w:tcW w:w="738" w:type="dxa"/>
            <w:vAlign w:val="center"/>
          </w:tcPr>
          <w:p w14:paraId="7870219A" w14:textId="16D68B59"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R</w:t>
            </w:r>
          </w:p>
        </w:tc>
        <w:tc>
          <w:tcPr>
            <w:tcW w:w="697" w:type="dxa"/>
            <w:shd w:val="clear" w:color="auto" w:fill="auto"/>
            <w:noWrap/>
            <w:vAlign w:val="center"/>
          </w:tcPr>
          <w:p w14:paraId="00C60490" w14:textId="3FAC83CA"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47A9C647" w14:textId="5848A789"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552</w:t>
            </w:r>
          </w:p>
        </w:tc>
        <w:tc>
          <w:tcPr>
            <w:tcW w:w="1233" w:type="dxa"/>
            <w:gridSpan w:val="2"/>
            <w:shd w:val="clear" w:color="auto" w:fill="auto"/>
            <w:noWrap/>
            <w:vAlign w:val="center"/>
          </w:tcPr>
          <w:p w14:paraId="572873F3" w14:textId="765013B9"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14,410.88</w:t>
            </w:r>
          </w:p>
        </w:tc>
      </w:tr>
      <w:tr w:rsidR="00ED0467" w:rsidRPr="00F645AC" w14:paraId="339BBB42" w14:textId="77777777" w:rsidTr="00ED0467">
        <w:trPr>
          <w:trHeight w:val="432"/>
        </w:trPr>
        <w:tc>
          <w:tcPr>
            <w:tcW w:w="1350" w:type="dxa"/>
            <w:shd w:val="clear" w:color="auto" w:fill="D9D9D9" w:themeFill="background1" w:themeFillShade="D9"/>
          </w:tcPr>
          <w:p w14:paraId="5D5CB4CB" w14:textId="77777777" w:rsidR="00ED0467" w:rsidRPr="00F342F7" w:rsidRDefault="00ED0467" w:rsidP="00535764">
            <w:pPr>
              <w:widowControl/>
              <w:jc w:val="center"/>
              <w:rPr>
                <w:rFonts w:ascii="Times New Roman" w:hAnsi="Times New Roman"/>
                <w:i/>
                <w:snapToGrid/>
                <w:color w:val="000000"/>
                <w:sz w:val="18"/>
                <w:szCs w:val="18"/>
              </w:rPr>
            </w:pPr>
          </w:p>
        </w:tc>
        <w:tc>
          <w:tcPr>
            <w:tcW w:w="1350" w:type="dxa"/>
            <w:shd w:val="clear" w:color="auto" w:fill="D9D9D9" w:themeFill="background1" w:themeFillShade="D9"/>
            <w:vAlign w:val="center"/>
          </w:tcPr>
          <w:p w14:paraId="380603C8" w14:textId="102E5AC3" w:rsidR="00ED0467" w:rsidRPr="00F342F7" w:rsidRDefault="00ED0467" w:rsidP="00535764">
            <w:pPr>
              <w:widowControl/>
              <w:jc w:val="center"/>
              <w:rPr>
                <w:rFonts w:ascii="Times New Roman" w:hAnsi="Times New Roman"/>
                <w:i/>
                <w:snapToGrid/>
                <w:color w:val="000000"/>
                <w:sz w:val="18"/>
                <w:szCs w:val="18"/>
              </w:rPr>
            </w:pPr>
            <w:r w:rsidRPr="00F342F7">
              <w:rPr>
                <w:rFonts w:ascii="Times New Roman" w:hAnsi="Times New Roman"/>
                <w:i/>
                <w:snapToGrid/>
                <w:color w:val="000000"/>
                <w:sz w:val="18"/>
                <w:szCs w:val="18"/>
              </w:rPr>
              <w:t>SUBTOTAL: Reporting</w:t>
            </w:r>
          </w:p>
        </w:tc>
        <w:tc>
          <w:tcPr>
            <w:tcW w:w="895" w:type="dxa"/>
            <w:shd w:val="clear" w:color="auto" w:fill="D9D9D9" w:themeFill="background1" w:themeFillShade="D9"/>
            <w:noWrap/>
            <w:vAlign w:val="center"/>
          </w:tcPr>
          <w:p w14:paraId="59CBECB7" w14:textId="53EDE610" w:rsidR="00ED0467" w:rsidRPr="00F342F7" w:rsidRDefault="00ED0467" w:rsidP="00535764">
            <w:pPr>
              <w:widowControl/>
              <w:pBdr>
                <w:top w:val="nil"/>
                <w:left w:val="nil"/>
                <w:bottom w:val="nil"/>
                <w:right w:val="nil"/>
                <w:between w:val="nil"/>
                <w:bar w:val="nil"/>
              </w:pBdr>
              <w:jc w:val="center"/>
              <w:rPr>
                <w:rFonts w:ascii="Times New Roman" w:eastAsia="Arial Unicode MS" w:hAnsi="Times New Roman"/>
                <w:i/>
                <w:snapToGrid/>
                <w:sz w:val="18"/>
                <w:szCs w:val="18"/>
                <w:bdr w:val="nil"/>
              </w:rPr>
            </w:pPr>
            <w:r w:rsidRPr="00F342F7">
              <w:rPr>
                <w:rFonts w:ascii="Times New Roman" w:eastAsia="Arial Unicode MS" w:hAnsi="Times New Roman"/>
                <w:i/>
                <w:snapToGrid/>
                <w:sz w:val="18"/>
                <w:szCs w:val="18"/>
                <w:bdr w:val="nil"/>
              </w:rPr>
              <w:t>586</w:t>
            </w:r>
          </w:p>
        </w:tc>
        <w:tc>
          <w:tcPr>
            <w:tcW w:w="995" w:type="dxa"/>
            <w:shd w:val="clear" w:color="auto" w:fill="D9D9D9" w:themeFill="background1" w:themeFillShade="D9"/>
            <w:noWrap/>
            <w:vAlign w:val="center"/>
          </w:tcPr>
          <w:p w14:paraId="7F45193E" w14:textId="0EB3721D" w:rsidR="00ED0467" w:rsidRPr="00F342F7" w:rsidRDefault="00ED0467" w:rsidP="00535764">
            <w:pPr>
              <w:widowControl/>
              <w:pBdr>
                <w:top w:val="nil"/>
                <w:left w:val="nil"/>
                <w:bottom w:val="nil"/>
                <w:right w:val="nil"/>
                <w:between w:val="nil"/>
                <w:bar w:val="nil"/>
              </w:pBdr>
              <w:jc w:val="center"/>
              <w:rPr>
                <w:rFonts w:ascii="Times New Roman" w:eastAsia="Arial Unicode MS" w:hAnsi="Times New Roman"/>
                <w:i/>
                <w:snapToGrid/>
                <w:sz w:val="18"/>
                <w:szCs w:val="18"/>
                <w:bdr w:val="nil"/>
              </w:rPr>
            </w:pPr>
            <w:r>
              <w:rPr>
                <w:rFonts w:ascii="Times New Roman" w:eastAsia="Arial Unicode MS" w:hAnsi="Times New Roman"/>
                <w:i/>
                <w:snapToGrid/>
                <w:sz w:val="18"/>
                <w:szCs w:val="18"/>
                <w:bdr w:val="nil"/>
              </w:rPr>
              <w:t>318,638</w:t>
            </w:r>
          </w:p>
        </w:tc>
        <w:tc>
          <w:tcPr>
            <w:tcW w:w="990" w:type="dxa"/>
            <w:shd w:val="clear" w:color="auto" w:fill="D9D9D9" w:themeFill="background1" w:themeFillShade="D9"/>
            <w:noWrap/>
            <w:vAlign w:val="center"/>
          </w:tcPr>
          <w:p w14:paraId="18E66DE4" w14:textId="6DA4A0CC" w:rsidR="00ED0467" w:rsidRPr="00F342F7" w:rsidRDefault="00ED0467" w:rsidP="00535764">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shd w:val="clear" w:color="auto" w:fill="D9D9D9" w:themeFill="background1" w:themeFillShade="D9"/>
            <w:noWrap/>
            <w:vAlign w:val="center"/>
          </w:tcPr>
          <w:p w14:paraId="5B127BCC" w14:textId="5FB99BC2" w:rsidR="00ED0467" w:rsidRPr="00F342F7" w:rsidRDefault="00ED0467" w:rsidP="00535764">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00" w:type="dxa"/>
            <w:shd w:val="clear" w:color="auto" w:fill="D9D9D9" w:themeFill="background1" w:themeFillShade="D9"/>
            <w:noWrap/>
            <w:vAlign w:val="center"/>
          </w:tcPr>
          <w:p w14:paraId="6F24353F" w14:textId="6E993FCF" w:rsidR="00ED0467" w:rsidRPr="00F342F7" w:rsidRDefault="00ED0467" w:rsidP="00535764">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990" w:type="dxa"/>
            <w:shd w:val="clear" w:color="auto" w:fill="D9D9D9" w:themeFill="background1" w:themeFillShade="D9"/>
            <w:noWrap/>
            <w:vAlign w:val="center"/>
          </w:tcPr>
          <w:p w14:paraId="5B1BA08E" w14:textId="0831DC58" w:rsidR="00ED0467" w:rsidRPr="00F342F7" w:rsidRDefault="00ED0467" w:rsidP="00535764">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440" w:type="dxa"/>
            <w:shd w:val="clear" w:color="auto" w:fill="D9D9D9" w:themeFill="background1" w:themeFillShade="D9"/>
            <w:noWrap/>
            <w:vAlign w:val="center"/>
          </w:tcPr>
          <w:p w14:paraId="4DEB4C5D" w14:textId="7BDEBE0F" w:rsidR="00ED0467" w:rsidRPr="00F342F7" w:rsidRDefault="00ED0467" w:rsidP="00535764">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738" w:type="dxa"/>
            <w:shd w:val="clear" w:color="auto" w:fill="D9D9D9" w:themeFill="background1" w:themeFillShade="D9"/>
            <w:vAlign w:val="center"/>
          </w:tcPr>
          <w:p w14:paraId="56DD7163" w14:textId="2B2E3817" w:rsidR="00ED0467" w:rsidRPr="00F342F7" w:rsidRDefault="00ED0467" w:rsidP="00535764">
            <w:pPr>
              <w:widowControl/>
              <w:pBdr>
                <w:top w:val="nil"/>
                <w:left w:val="nil"/>
                <w:bottom w:val="nil"/>
                <w:right w:val="nil"/>
                <w:between w:val="nil"/>
                <w:bar w:val="nil"/>
              </w:pBdr>
              <w:jc w:val="center"/>
              <w:rPr>
                <w:rFonts w:ascii="Times New Roman" w:eastAsia="Arial Unicode MS" w:hAnsi="Times New Roman"/>
                <w:i/>
                <w:snapToGrid/>
                <w:sz w:val="18"/>
                <w:szCs w:val="18"/>
                <w:bdr w:val="nil"/>
              </w:rPr>
            </w:pPr>
            <w:r>
              <w:rPr>
                <w:rFonts w:ascii="Times New Roman" w:eastAsia="Arial Unicode MS" w:hAnsi="Times New Roman"/>
                <w:i/>
                <w:snapToGrid/>
                <w:sz w:val="18"/>
                <w:szCs w:val="18"/>
                <w:bdr w:val="nil"/>
              </w:rPr>
              <w:t>--</w:t>
            </w:r>
          </w:p>
        </w:tc>
        <w:tc>
          <w:tcPr>
            <w:tcW w:w="697" w:type="dxa"/>
            <w:shd w:val="clear" w:color="auto" w:fill="D9D9D9" w:themeFill="background1" w:themeFillShade="D9"/>
            <w:noWrap/>
            <w:vAlign w:val="center"/>
          </w:tcPr>
          <w:p w14:paraId="0853C87F" w14:textId="272AA0E6" w:rsidR="00ED0467" w:rsidRPr="00F342F7" w:rsidRDefault="00ED0467" w:rsidP="00535764">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w:t>
            </w:r>
          </w:p>
        </w:tc>
        <w:tc>
          <w:tcPr>
            <w:tcW w:w="1233" w:type="dxa"/>
            <w:shd w:val="clear" w:color="auto" w:fill="D9D9D9" w:themeFill="background1" w:themeFillShade="D9"/>
            <w:vAlign w:val="center"/>
          </w:tcPr>
          <w:p w14:paraId="113F6856" w14:textId="2FC58220" w:rsidR="00ED0467" w:rsidRPr="00F342F7" w:rsidRDefault="00ED0467" w:rsidP="008A54D4">
            <w:pPr>
              <w:widowControl/>
              <w:jc w:val="center"/>
              <w:rPr>
                <w:rFonts w:ascii="Times New Roman" w:hAnsi="Times New Roman"/>
                <w:i/>
                <w:snapToGrid/>
                <w:color w:val="000000"/>
                <w:sz w:val="18"/>
                <w:szCs w:val="18"/>
              </w:rPr>
            </w:pPr>
            <w:r>
              <w:rPr>
                <w:rFonts w:ascii="Times New Roman" w:hAnsi="Times New Roman"/>
                <w:i/>
                <w:snapToGrid/>
                <w:color w:val="000000"/>
                <w:sz w:val="18"/>
                <w:szCs w:val="18"/>
              </w:rPr>
              <w:t>137,40</w:t>
            </w:r>
            <w:r w:rsidR="008A54D4">
              <w:rPr>
                <w:rFonts w:ascii="Times New Roman" w:hAnsi="Times New Roman"/>
                <w:i/>
                <w:snapToGrid/>
                <w:color w:val="000000"/>
                <w:sz w:val="18"/>
                <w:szCs w:val="18"/>
              </w:rPr>
              <w:t>8</w:t>
            </w:r>
            <w:r>
              <w:rPr>
                <w:rFonts w:ascii="Times New Roman" w:hAnsi="Times New Roman"/>
                <w:i/>
                <w:snapToGrid/>
                <w:color w:val="000000"/>
                <w:sz w:val="18"/>
                <w:szCs w:val="18"/>
              </w:rPr>
              <w:t>.</w:t>
            </w:r>
            <w:r w:rsidR="008A54D4">
              <w:rPr>
                <w:rFonts w:ascii="Times New Roman" w:hAnsi="Times New Roman"/>
                <w:i/>
                <w:snapToGrid/>
                <w:color w:val="000000"/>
                <w:sz w:val="18"/>
                <w:szCs w:val="18"/>
              </w:rPr>
              <w:t>6</w:t>
            </w:r>
            <w:r>
              <w:rPr>
                <w:rFonts w:ascii="Times New Roman" w:hAnsi="Times New Roman"/>
                <w:i/>
                <w:snapToGrid/>
                <w:color w:val="000000"/>
                <w:sz w:val="18"/>
                <w:szCs w:val="18"/>
              </w:rPr>
              <w:t>0</w:t>
            </w:r>
          </w:p>
        </w:tc>
        <w:tc>
          <w:tcPr>
            <w:tcW w:w="1233" w:type="dxa"/>
            <w:gridSpan w:val="2"/>
            <w:shd w:val="clear" w:color="auto" w:fill="D9D9D9" w:themeFill="background1" w:themeFillShade="D9"/>
            <w:noWrap/>
            <w:vAlign w:val="center"/>
          </w:tcPr>
          <w:p w14:paraId="4892678F" w14:textId="00E4FD0B" w:rsidR="00ED0467" w:rsidRPr="005C51E5" w:rsidRDefault="00ED0467" w:rsidP="002538E6">
            <w:pPr>
              <w:widowControl/>
              <w:jc w:val="center"/>
              <w:rPr>
                <w:rFonts w:ascii="Times New Roman" w:hAnsi="Times New Roman"/>
                <w:i/>
                <w:snapToGrid/>
                <w:color w:val="000000"/>
                <w:sz w:val="18"/>
                <w:szCs w:val="18"/>
              </w:rPr>
            </w:pPr>
            <w:r w:rsidRPr="005C51E5">
              <w:rPr>
                <w:rFonts w:ascii="Times New Roman" w:hAnsi="Times New Roman"/>
                <w:i/>
                <w:snapToGrid/>
                <w:color w:val="000000"/>
                <w:sz w:val="18"/>
                <w:szCs w:val="18"/>
              </w:rPr>
              <w:t>9,</w:t>
            </w:r>
            <w:r>
              <w:rPr>
                <w:rFonts w:ascii="Times New Roman" w:hAnsi="Times New Roman"/>
                <w:i/>
                <w:snapToGrid/>
                <w:color w:val="000000"/>
                <w:sz w:val="18"/>
                <w:szCs w:val="18"/>
              </w:rPr>
              <w:t>967</w:t>
            </w:r>
            <w:r w:rsidRPr="005C51E5">
              <w:rPr>
                <w:rFonts w:ascii="Times New Roman" w:hAnsi="Times New Roman"/>
                <w:i/>
                <w:snapToGrid/>
                <w:color w:val="000000"/>
                <w:sz w:val="18"/>
                <w:szCs w:val="18"/>
              </w:rPr>
              <w:t>,</w:t>
            </w:r>
            <w:r>
              <w:rPr>
                <w:rFonts w:ascii="Times New Roman" w:hAnsi="Times New Roman"/>
                <w:i/>
                <w:snapToGrid/>
                <w:color w:val="000000"/>
                <w:sz w:val="18"/>
                <w:szCs w:val="18"/>
              </w:rPr>
              <w:t>522</w:t>
            </w:r>
            <w:r w:rsidRPr="005C51E5">
              <w:rPr>
                <w:rFonts w:ascii="Times New Roman" w:hAnsi="Times New Roman"/>
                <w:i/>
                <w:snapToGrid/>
                <w:color w:val="000000"/>
                <w:sz w:val="18"/>
                <w:szCs w:val="18"/>
              </w:rPr>
              <w:t>.</w:t>
            </w:r>
            <w:r>
              <w:rPr>
                <w:rFonts w:ascii="Times New Roman" w:hAnsi="Times New Roman"/>
                <w:i/>
                <w:snapToGrid/>
                <w:color w:val="000000"/>
                <w:sz w:val="18"/>
                <w:szCs w:val="18"/>
              </w:rPr>
              <w:t>55</w:t>
            </w:r>
          </w:p>
        </w:tc>
      </w:tr>
      <w:tr w:rsidR="007C14BE" w:rsidRPr="00F645AC" w14:paraId="3B5BEE6C" w14:textId="77777777" w:rsidTr="00ED0467">
        <w:trPr>
          <w:trHeight w:val="432"/>
        </w:trPr>
        <w:tc>
          <w:tcPr>
            <w:tcW w:w="1350" w:type="dxa"/>
            <w:vMerge w:val="restart"/>
          </w:tcPr>
          <w:p w14:paraId="7261BEAB" w14:textId="64359E06" w:rsidR="007C14BE" w:rsidRDefault="007C14BE" w:rsidP="005357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Pr>
                <w:rFonts w:ascii="Times New Roman" w:hAnsi="Times New Roman"/>
                <w:snapToGrid/>
                <w:color w:val="000000"/>
                <w:sz w:val="18"/>
                <w:szCs w:val="18"/>
              </w:rPr>
              <w:t>1</w:t>
            </w:r>
          </w:p>
        </w:tc>
        <w:tc>
          <w:tcPr>
            <w:tcW w:w="1350" w:type="dxa"/>
            <w:vMerge w:val="restart"/>
            <w:shd w:val="clear" w:color="auto" w:fill="auto"/>
            <w:vAlign w:val="center"/>
            <w:hideMark/>
          </w:tcPr>
          <w:p w14:paraId="28E8DA5B" w14:textId="274A5A0A" w:rsidR="007C14BE" w:rsidRPr="00F645AC" w:rsidRDefault="00940356"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7C14BE" w:rsidRPr="00F645AC">
              <w:rPr>
                <w:rFonts w:ascii="Times New Roman" w:hAnsi="Times New Roman"/>
                <w:snapToGrid/>
                <w:color w:val="000000"/>
                <w:sz w:val="18"/>
                <w:szCs w:val="18"/>
              </w:rPr>
              <w:t>38.10(g)</w:t>
            </w:r>
            <w:r w:rsidR="007C14BE">
              <w:rPr>
                <w:rFonts w:ascii="Times New Roman" w:hAnsi="Times New Roman"/>
                <w:snapToGrid/>
                <w:color w:val="000000"/>
                <w:sz w:val="18"/>
                <w:szCs w:val="18"/>
              </w:rPr>
              <w:t xml:space="preserve">, </w:t>
            </w:r>
            <w:r w:rsidR="007C14BE" w:rsidRPr="00F645AC">
              <w:rPr>
                <w:rFonts w:ascii="Times New Roman" w:hAnsi="Times New Roman"/>
                <w:snapToGrid/>
                <w:color w:val="000000"/>
                <w:sz w:val="18"/>
                <w:szCs w:val="18"/>
              </w:rPr>
              <w:t>Information Requirements</w:t>
            </w:r>
          </w:p>
        </w:tc>
        <w:tc>
          <w:tcPr>
            <w:tcW w:w="895" w:type="dxa"/>
            <w:vMerge w:val="restart"/>
            <w:shd w:val="clear" w:color="auto" w:fill="auto"/>
            <w:noWrap/>
            <w:vAlign w:val="center"/>
            <w:hideMark/>
          </w:tcPr>
          <w:p w14:paraId="080DA5C3"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95" w:type="dxa"/>
            <w:shd w:val="clear" w:color="auto" w:fill="auto"/>
            <w:noWrap/>
            <w:vAlign w:val="center"/>
            <w:hideMark/>
          </w:tcPr>
          <w:p w14:paraId="0E9CCF02"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90" w:type="dxa"/>
            <w:shd w:val="clear" w:color="auto" w:fill="auto"/>
            <w:noWrap/>
            <w:vAlign w:val="center"/>
            <w:hideMark/>
          </w:tcPr>
          <w:p w14:paraId="30BE36CD"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w:t>
            </w:r>
          </w:p>
        </w:tc>
        <w:tc>
          <w:tcPr>
            <w:tcW w:w="990" w:type="dxa"/>
            <w:shd w:val="clear" w:color="auto" w:fill="auto"/>
            <w:noWrap/>
            <w:vAlign w:val="center"/>
            <w:hideMark/>
          </w:tcPr>
          <w:p w14:paraId="0C491D5C"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400</w:t>
            </w:r>
          </w:p>
        </w:tc>
        <w:tc>
          <w:tcPr>
            <w:tcW w:w="900" w:type="dxa"/>
            <w:shd w:val="clear" w:color="auto" w:fill="auto"/>
            <w:noWrap/>
            <w:vAlign w:val="center"/>
            <w:hideMark/>
          </w:tcPr>
          <w:p w14:paraId="6BF7FF74"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240FE55A"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w:t>
            </w:r>
          </w:p>
        </w:tc>
        <w:tc>
          <w:tcPr>
            <w:tcW w:w="1440" w:type="dxa"/>
            <w:shd w:val="clear" w:color="auto" w:fill="auto"/>
            <w:noWrap/>
            <w:vAlign w:val="center"/>
            <w:hideMark/>
          </w:tcPr>
          <w:p w14:paraId="10DE69DE"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25,784.00</w:t>
            </w:r>
          </w:p>
        </w:tc>
        <w:tc>
          <w:tcPr>
            <w:tcW w:w="738" w:type="dxa"/>
            <w:vAlign w:val="center"/>
          </w:tcPr>
          <w:p w14:paraId="3F9017A8" w14:textId="77777777" w:rsidR="007C14BE" w:rsidRPr="00F645AC" w:rsidRDefault="007C14BE" w:rsidP="0053576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TPD</w:t>
            </w:r>
          </w:p>
        </w:tc>
        <w:tc>
          <w:tcPr>
            <w:tcW w:w="697" w:type="dxa"/>
            <w:shd w:val="clear" w:color="auto" w:fill="auto"/>
            <w:noWrap/>
            <w:vAlign w:val="center"/>
            <w:hideMark/>
          </w:tcPr>
          <w:p w14:paraId="15E84FBE"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76B2D677" w14:textId="3A12FF98" w:rsidR="007C14BE" w:rsidRPr="00F645AC" w:rsidRDefault="007C14BE"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133.3</w:t>
            </w:r>
          </w:p>
        </w:tc>
        <w:tc>
          <w:tcPr>
            <w:tcW w:w="1233" w:type="dxa"/>
            <w:gridSpan w:val="2"/>
            <w:shd w:val="clear" w:color="auto" w:fill="auto"/>
            <w:noWrap/>
            <w:vAlign w:val="center"/>
            <w:hideMark/>
          </w:tcPr>
          <w:p w14:paraId="0C47D8FC" w14:textId="3D72C315"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8,594.67</w:t>
            </w:r>
          </w:p>
        </w:tc>
      </w:tr>
      <w:tr w:rsidR="007C14BE" w:rsidRPr="00F645AC" w14:paraId="762CFFC3" w14:textId="77777777" w:rsidTr="00ED0467">
        <w:trPr>
          <w:trHeight w:val="432"/>
        </w:trPr>
        <w:tc>
          <w:tcPr>
            <w:tcW w:w="1350" w:type="dxa"/>
            <w:vMerge/>
          </w:tcPr>
          <w:p w14:paraId="6BC08886" w14:textId="77777777" w:rsidR="007C14BE" w:rsidRPr="00F645AC" w:rsidRDefault="007C14BE" w:rsidP="00535764">
            <w:pPr>
              <w:widowControl/>
              <w:jc w:val="center"/>
              <w:rPr>
                <w:rFonts w:ascii="Times New Roman" w:hAnsi="Times New Roman"/>
                <w:snapToGrid/>
                <w:color w:val="000000"/>
                <w:sz w:val="18"/>
                <w:szCs w:val="18"/>
              </w:rPr>
            </w:pPr>
          </w:p>
        </w:tc>
        <w:tc>
          <w:tcPr>
            <w:tcW w:w="1350" w:type="dxa"/>
            <w:vMerge/>
            <w:shd w:val="clear" w:color="auto" w:fill="auto"/>
            <w:vAlign w:val="center"/>
          </w:tcPr>
          <w:p w14:paraId="51C15775" w14:textId="2ADC9804" w:rsidR="007C14BE" w:rsidRPr="00F645AC" w:rsidRDefault="007C14BE" w:rsidP="00535764">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01451519" w14:textId="722BF8A4" w:rsidR="007C14BE" w:rsidRPr="00F645AC" w:rsidRDefault="007C14BE" w:rsidP="00535764">
            <w:pPr>
              <w:widowControl/>
              <w:jc w:val="center"/>
              <w:rPr>
                <w:rFonts w:ascii="Times New Roman" w:hAnsi="Times New Roman"/>
                <w:snapToGrid/>
                <w:color w:val="000000"/>
                <w:sz w:val="18"/>
                <w:szCs w:val="18"/>
              </w:rPr>
            </w:pPr>
          </w:p>
        </w:tc>
        <w:tc>
          <w:tcPr>
            <w:tcW w:w="995" w:type="dxa"/>
            <w:shd w:val="clear" w:color="auto" w:fill="auto"/>
            <w:noWrap/>
            <w:vAlign w:val="center"/>
            <w:hideMark/>
          </w:tcPr>
          <w:p w14:paraId="524721A5"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10,659,819</w:t>
            </w:r>
          </w:p>
        </w:tc>
        <w:tc>
          <w:tcPr>
            <w:tcW w:w="990" w:type="dxa"/>
            <w:shd w:val="clear" w:color="auto" w:fill="auto"/>
            <w:noWrap/>
            <w:vAlign w:val="center"/>
            <w:hideMark/>
          </w:tcPr>
          <w:p w14:paraId="0DE28E50" w14:textId="096C7300"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0.0167</w:t>
            </w:r>
            <w:r>
              <w:rPr>
                <w:rFonts w:ascii="Times New Roman" w:hAnsi="Times New Roman"/>
                <w:snapToGrid/>
                <w:color w:val="000000"/>
                <w:sz w:val="18"/>
                <w:szCs w:val="18"/>
              </w:rPr>
              <w:t xml:space="preserve">     (1 min)</w:t>
            </w:r>
          </w:p>
        </w:tc>
        <w:tc>
          <w:tcPr>
            <w:tcW w:w="990" w:type="dxa"/>
            <w:shd w:val="clear" w:color="auto" w:fill="auto"/>
            <w:noWrap/>
            <w:vAlign w:val="center"/>
            <w:hideMark/>
          </w:tcPr>
          <w:p w14:paraId="477A4A0F"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178,019</w:t>
            </w:r>
          </w:p>
        </w:tc>
        <w:tc>
          <w:tcPr>
            <w:tcW w:w="900" w:type="dxa"/>
            <w:shd w:val="clear" w:color="auto" w:fill="auto"/>
            <w:noWrap/>
            <w:vAlign w:val="center"/>
            <w:hideMark/>
          </w:tcPr>
          <w:p w14:paraId="397807BA"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30.92</w:t>
            </w:r>
          </w:p>
        </w:tc>
        <w:tc>
          <w:tcPr>
            <w:tcW w:w="990" w:type="dxa"/>
            <w:shd w:val="clear" w:color="auto" w:fill="auto"/>
            <w:noWrap/>
            <w:vAlign w:val="center"/>
            <w:hideMark/>
          </w:tcPr>
          <w:p w14:paraId="4CCD4216"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0.52</w:t>
            </w:r>
          </w:p>
        </w:tc>
        <w:tc>
          <w:tcPr>
            <w:tcW w:w="1440" w:type="dxa"/>
            <w:shd w:val="clear" w:color="auto" w:fill="auto"/>
            <w:noWrap/>
            <w:vAlign w:val="center"/>
            <w:hideMark/>
          </w:tcPr>
          <w:p w14:paraId="796D25D3"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5,504,346.78</w:t>
            </w:r>
          </w:p>
        </w:tc>
        <w:tc>
          <w:tcPr>
            <w:tcW w:w="738" w:type="dxa"/>
            <w:vAlign w:val="center"/>
          </w:tcPr>
          <w:p w14:paraId="6B50F5B4" w14:textId="77777777" w:rsidR="007C14BE" w:rsidRPr="00F645AC" w:rsidRDefault="007C14BE" w:rsidP="005357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1BEEE384" w14:textId="77777777"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6C1D893D" w14:textId="77731E2C" w:rsidR="007C14BE" w:rsidRPr="00F645AC" w:rsidRDefault="007C14BE"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59,340</w:t>
            </w:r>
          </w:p>
        </w:tc>
        <w:tc>
          <w:tcPr>
            <w:tcW w:w="1233" w:type="dxa"/>
            <w:gridSpan w:val="2"/>
            <w:shd w:val="clear" w:color="auto" w:fill="auto"/>
            <w:noWrap/>
            <w:vAlign w:val="center"/>
            <w:hideMark/>
          </w:tcPr>
          <w:p w14:paraId="369B12CC" w14:textId="45DA8B44" w:rsidR="007C14BE" w:rsidRPr="00F645AC" w:rsidRDefault="007C14BE"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1,834,782.26</w:t>
            </w:r>
          </w:p>
        </w:tc>
      </w:tr>
      <w:tr w:rsidR="00ED0467" w:rsidRPr="00F645AC" w14:paraId="1CC09A0E" w14:textId="77777777" w:rsidTr="00ED0467">
        <w:trPr>
          <w:trHeight w:val="432"/>
        </w:trPr>
        <w:tc>
          <w:tcPr>
            <w:tcW w:w="1350" w:type="dxa"/>
          </w:tcPr>
          <w:p w14:paraId="12E67CA5" w14:textId="10C899D7" w:rsidR="00ED0467" w:rsidRDefault="00ED0467" w:rsidP="005357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sidR="007C14BE">
              <w:rPr>
                <w:rFonts w:ascii="Times New Roman" w:hAnsi="Times New Roman"/>
                <w:snapToGrid/>
                <w:color w:val="000000"/>
                <w:sz w:val="18"/>
                <w:szCs w:val="18"/>
              </w:rPr>
              <w:t>2</w:t>
            </w:r>
          </w:p>
        </w:tc>
        <w:tc>
          <w:tcPr>
            <w:tcW w:w="1350" w:type="dxa"/>
            <w:shd w:val="clear" w:color="auto" w:fill="auto"/>
            <w:vAlign w:val="center"/>
            <w:hideMark/>
          </w:tcPr>
          <w:p w14:paraId="7E0B3F6A" w14:textId="6A6CFFDB" w:rsidR="00ED0467" w:rsidRPr="00F645AC" w:rsidRDefault="00940356"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F645AC">
              <w:rPr>
                <w:rFonts w:ascii="Times New Roman" w:hAnsi="Times New Roman"/>
                <w:snapToGrid/>
                <w:color w:val="000000"/>
                <w:sz w:val="18"/>
                <w:szCs w:val="18"/>
              </w:rPr>
              <w:t>38.10(g)</w:t>
            </w:r>
            <w:r w:rsidR="00ED0467">
              <w:rPr>
                <w:rFonts w:ascii="Times New Roman" w:hAnsi="Times New Roman"/>
                <w:snapToGrid/>
                <w:color w:val="000000"/>
                <w:sz w:val="18"/>
                <w:szCs w:val="18"/>
              </w:rPr>
              <w:t xml:space="preserve">, </w:t>
            </w:r>
            <w:r w:rsidR="00ED0467" w:rsidRPr="00F645AC">
              <w:rPr>
                <w:rFonts w:ascii="Times New Roman" w:hAnsi="Times New Roman"/>
                <w:snapToGrid/>
                <w:color w:val="000000"/>
                <w:sz w:val="18"/>
                <w:szCs w:val="18"/>
              </w:rPr>
              <w:t>Information Requirements</w:t>
            </w:r>
          </w:p>
        </w:tc>
        <w:tc>
          <w:tcPr>
            <w:tcW w:w="895" w:type="dxa"/>
            <w:shd w:val="clear" w:color="auto" w:fill="auto"/>
            <w:noWrap/>
            <w:vAlign w:val="center"/>
            <w:hideMark/>
          </w:tcPr>
          <w:p w14:paraId="108CCBC8"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95" w:type="dxa"/>
            <w:shd w:val="clear" w:color="auto" w:fill="auto"/>
            <w:noWrap/>
            <w:vAlign w:val="center"/>
            <w:hideMark/>
          </w:tcPr>
          <w:p w14:paraId="04727E51"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2,069,259</w:t>
            </w:r>
          </w:p>
        </w:tc>
        <w:tc>
          <w:tcPr>
            <w:tcW w:w="990" w:type="dxa"/>
            <w:shd w:val="clear" w:color="auto" w:fill="auto"/>
            <w:noWrap/>
            <w:vAlign w:val="center"/>
            <w:hideMark/>
          </w:tcPr>
          <w:p w14:paraId="3764A7EB" w14:textId="7C3B4900"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0.0167</w:t>
            </w:r>
            <w:r>
              <w:rPr>
                <w:rFonts w:ascii="Times New Roman" w:hAnsi="Times New Roman"/>
                <w:snapToGrid/>
                <w:color w:val="000000"/>
                <w:sz w:val="18"/>
                <w:szCs w:val="18"/>
              </w:rPr>
              <w:t xml:space="preserve">     (1 min)</w:t>
            </w:r>
          </w:p>
        </w:tc>
        <w:tc>
          <w:tcPr>
            <w:tcW w:w="990" w:type="dxa"/>
            <w:shd w:val="clear" w:color="auto" w:fill="auto"/>
            <w:noWrap/>
            <w:vAlign w:val="center"/>
            <w:hideMark/>
          </w:tcPr>
          <w:p w14:paraId="2B8AA895" w14:textId="41A5D549"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34,557</w:t>
            </w:r>
          </w:p>
        </w:tc>
        <w:tc>
          <w:tcPr>
            <w:tcW w:w="900" w:type="dxa"/>
            <w:shd w:val="clear" w:color="auto" w:fill="auto"/>
            <w:noWrap/>
            <w:vAlign w:val="center"/>
            <w:hideMark/>
          </w:tcPr>
          <w:p w14:paraId="0172172D"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30.92</w:t>
            </w:r>
          </w:p>
        </w:tc>
        <w:tc>
          <w:tcPr>
            <w:tcW w:w="990" w:type="dxa"/>
            <w:shd w:val="clear" w:color="auto" w:fill="auto"/>
            <w:noWrap/>
            <w:vAlign w:val="center"/>
            <w:hideMark/>
          </w:tcPr>
          <w:p w14:paraId="10EFD1EC"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0.52</w:t>
            </w:r>
          </w:p>
        </w:tc>
        <w:tc>
          <w:tcPr>
            <w:tcW w:w="1440" w:type="dxa"/>
            <w:shd w:val="clear" w:color="auto" w:fill="auto"/>
            <w:noWrap/>
            <w:vAlign w:val="center"/>
            <w:hideMark/>
          </w:tcPr>
          <w:p w14:paraId="5B550388"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63,602.44</w:t>
            </w:r>
          </w:p>
        </w:tc>
        <w:tc>
          <w:tcPr>
            <w:tcW w:w="738" w:type="dxa"/>
            <w:vAlign w:val="center"/>
          </w:tcPr>
          <w:p w14:paraId="6775519B" w14:textId="77777777"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1AC89DB3"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242C829A" w14:textId="659DE389"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34,557</w:t>
            </w:r>
          </w:p>
        </w:tc>
        <w:tc>
          <w:tcPr>
            <w:tcW w:w="1233" w:type="dxa"/>
            <w:gridSpan w:val="2"/>
            <w:shd w:val="clear" w:color="auto" w:fill="auto"/>
            <w:noWrap/>
            <w:vAlign w:val="center"/>
            <w:hideMark/>
          </w:tcPr>
          <w:p w14:paraId="1D568F35" w14:textId="4426EBAF"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63,602.44</w:t>
            </w:r>
          </w:p>
        </w:tc>
      </w:tr>
      <w:tr w:rsidR="00ED0467" w:rsidRPr="00F645AC" w14:paraId="461A614F" w14:textId="77777777" w:rsidTr="00ED0467">
        <w:trPr>
          <w:trHeight w:val="432"/>
        </w:trPr>
        <w:tc>
          <w:tcPr>
            <w:tcW w:w="1350" w:type="dxa"/>
          </w:tcPr>
          <w:p w14:paraId="0D71CC80" w14:textId="7AC2873F" w:rsidR="00ED0467" w:rsidRDefault="00ED0467" w:rsidP="005357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sidR="007C14BE">
              <w:rPr>
                <w:rFonts w:ascii="Times New Roman" w:hAnsi="Times New Roman"/>
                <w:snapToGrid/>
                <w:color w:val="000000"/>
                <w:sz w:val="18"/>
                <w:szCs w:val="18"/>
              </w:rPr>
              <w:t>3</w:t>
            </w:r>
          </w:p>
        </w:tc>
        <w:tc>
          <w:tcPr>
            <w:tcW w:w="1350" w:type="dxa"/>
            <w:shd w:val="clear" w:color="auto" w:fill="auto"/>
            <w:vAlign w:val="center"/>
            <w:hideMark/>
          </w:tcPr>
          <w:p w14:paraId="4F1C904F" w14:textId="72A066AC" w:rsidR="00ED0467" w:rsidRPr="00F645AC" w:rsidRDefault="00940356"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F645AC">
              <w:rPr>
                <w:rFonts w:ascii="Times New Roman" w:hAnsi="Times New Roman"/>
                <w:snapToGrid/>
                <w:color w:val="000000"/>
                <w:sz w:val="18"/>
                <w:szCs w:val="18"/>
              </w:rPr>
              <w:t>38.10(g)</w:t>
            </w:r>
            <w:r w:rsidR="00ED0467">
              <w:rPr>
                <w:rFonts w:ascii="Times New Roman" w:hAnsi="Times New Roman"/>
                <w:snapToGrid/>
                <w:color w:val="000000"/>
                <w:sz w:val="18"/>
                <w:szCs w:val="18"/>
              </w:rPr>
              <w:t xml:space="preserve">, </w:t>
            </w:r>
            <w:r w:rsidR="00ED0467" w:rsidRPr="00F645AC">
              <w:rPr>
                <w:rFonts w:ascii="Times New Roman" w:hAnsi="Times New Roman"/>
                <w:snapToGrid/>
                <w:color w:val="000000"/>
                <w:sz w:val="18"/>
                <w:szCs w:val="18"/>
              </w:rPr>
              <w:t>Information Requirements</w:t>
            </w:r>
          </w:p>
        </w:tc>
        <w:tc>
          <w:tcPr>
            <w:tcW w:w="895" w:type="dxa"/>
            <w:shd w:val="clear" w:color="auto" w:fill="auto"/>
            <w:noWrap/>
            <w:vAlign w:val="center"/>
            <w:hideMark/>
          </w:tcPr>
          <w:p w14:paraId="15D9008B"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581</w:t>
            </w:r>
          </w:p>
        </w:tc>
        <w:tc>
          <w:tcPr>
            <w:tcW w:w="995" w:type="dxa"/>
            <w:shd w:val="clear" w:color="auto" w:fill="auto"/>
            <w:noWrap/>
            <w:vAlign w:val="center"/>
            <w:hideMark/>
          </w:tcPr>
          <w:p w14:paraId="40F67FCE"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581</w:t>
            </w:r>
          </w:p>
        </w:tc>
        <w:tc>
          <w:tcPr>
            <w:tcW w:w="990" w:type="dxa"/>
            <w:shd w:val="clear" w:color="auto" w:fill="auto"/>
            <w:noWrap/>
            <w:vAlign w:val="center"/>
            <w:hideMark/>
          </w:tcPr>
          <w:p w14:paraId="4B91DB3A"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hideMark/>
          </w:tcPr>
          <w:p w14:paraId="35940E4C"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581</w:t>
            </w:r>
          </w:p>
        </w:tc>
        <w:tc>
          <w:tcPr>
            <w:tcW w:w="900" w:type="dxa"/>
            <w:shd w:val="clear" w:color="auto" w:fill="auto"/>
            <w:noWrap/>
            <w:vAlign w:val="center"/>
            <w:hideMark/>
          </w:tcPr>
          <w:p w14:paraId="0BF5455E"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5B72CCC3"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1440" w:type="dxa"/>
            <w:shd w:val="clear" w:color="auto" w:fill="auto"/>
            <w:noWrap/>
            <w:vAlign w:val="center"/>
            <w:hideMark/>
          </w:tcPr>
          <w:p w14:paraId="5E2635B8"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37,451.26</w:t>
            </w:r>
          </w:p>
        </w:tc>
        <w:tc>
          <w:tcPr>
            <w:tcW w:w="738" w:type="dxa"/>
            <w:vAlign w:val="center"/>
          </w:tcPr>
          <w:p w14:paraId="7AE7CEB9" w14:textId="77777777"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29F28B37"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07B1FC7D" w14:textId="2E3FFE78"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581</w:t>
            </w:r>
          </w:p>
        </w:tc>
        <w:tc>
          <w:tcPr>
            <w:tcW w:w="1233" w:type="dxa"/>
            <w:gridSpan w:val="2"/>
            <w:shd w:val="clear" w:color="auto" w:fill="auto"/>
            <w:noWrap/>
            <w:vAlign w:val="center"/>
            <w:hideMark/>
          </w:tcPr>
          <w:p w14:paraId="58D38822" w14:textId="5A9B023E"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37,451.26</w:t>
            </w:r>
          </w:p>
        </w:tc>
      </w:tr>
      <w:tr w:rsidR="00ED0467" w:rsidRPr="00F645AC" w14:paraId="31E13B84" w14:textId="77777777" w:rsidTr="00ED0467">
        <w:trPr>
          <w:trHeight w:val="432"/>
        </w:trPr>
        <w:tc>
          <w:tcPr>
            <w:tcW w:w="1350" w:type="dxa"/>
          </w:tcPr>
          <w:p w14:paraId="766D19A3" w14:textId="13CB7A4B" w:rsidR="00ED0467" w:rsidRDefault="00ED0467" w:rsidP="005357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sidR="007C14BE">
              <w:rPr>
                <w:rFonts w:ascii="Times New Roman" w:hAnsi="Times New Roman"/>
                <w:snapToGrid/>
                <w:color w:val="000000"/>
                <w:sz w:val="18"/>
                <w:szCs w:val="18"/>
              </w:rPr>
              <w:t>4</w:t>
            </w:r>
          </w:p>
        </w:tc>
        <w:tc>
          <w:tcPr>
            <w:tcW w:w="1350" w:type="dxa"/>
            <w:shd w:val="clear" w:color="auto" w:fill="auto"/>
            <w:vAlign w:val="center"/>
          </w:tcPr>
          <w:p w14:paraId="28C5D7B2" w14:textId="0E8FC6D4" w:rsidR="00ED0467" w:rsidRDefault="00940356"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F645AC">
              <w:rPr>
                <w:rFonts w:ascii="Times New Roman" w:hAnsi="Times New Roman"/>
                <w:snapToGrid/>
                <w:color w:val="000000"/>
                <w:sz w:val="18"/>
                <w:szCs w:val="18"/>
              </w:rPr>
              <w:t>38.10(</w:t>
            </w:r>
            <w:r w:rsidR="00ED0467">
              <w:rPr>
                <w:rFonts w:ascii="Times New Roman" w:hAnsi="Times New Roman"/>
                <w:snapToGrid/>
                <w:color w:val="000000"/>
                <w:sz w:val="18"/>
                <w:szCs w:val="18"/>
              </w:rPr>
              <w:t>h</w:t>
            </w:r>
            <w:r w:rsidR="00ED0467" w:rsidRPr="00F645AC">
              <w:rPr>
                <w:rFonts w:ascii="Times New Roman" w:hAnsi="Times New Roman"/>
                <w:snapToGrid/>
                <w:color w:val="000000"/>
                <w:sz w:val="18"/>
                <w:szCs w:val="18"/>
              </w:rPr>
              <w:t>)</w:t>
            </w:r>
            <w:r w:rsidR="00ED0467">
              <w:rPr>
                <w:rFonts w:ascii="Times New Roman" w:hAnsi="Times New Roman"/>
                <w:snapToGrid/>
                <w:color w:val="000000"/>
                <w:sz w:val="18"/>
                <w:szCs w:val="18"/>
              </w:rPr>
              <w:t xml:space="preserve">, </w:t>
            </w:r>
            <w:r w:rsidR="00ED0467" w:rsidRPr="00F645AC">
              <w:rPr>
                <w:rFonts w:ascii="Times New Roman" w:hAnsi="Times New Roman"/>
                <w:snapToGrid/>
                <w:color w:val="000000"/>
                <w:sz w:val="18"/>
                <w:szCs w:val="18"/>
              </w:rPr>
              <w:t>Information Requirements</w:t>
            </w:r>
          </w:p>
        </w:tc>
        <w:tc>
          <w:tcPr>
            <w:tcW w:w="895" w:type="dxa"/>
            <w:shd w:val="clear" w:color="auto" w:fill="auto"/>
            <w:noWrap/>
            <w:vAlign w:val="center"/>
          </w:tcPr>
          <w:p w14:paraId="48F09896" w14:textId="5E1AC50D"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581</w:t>
            </w:r>
          </w:p>
        </w:tc>
        <w:tc>
          <w:tcPr>
            <w:tcW w:w="995" w:type="dxa"/>
            <w:shd w:val="clear" w:color="auto" w:fill="auto"/>
            <w:noWrap/>
            <w:vAlign w:val="center"/>
          </w:tcPr>
          <w:p w14:paraId="511A92ED" w14:textId="4406684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581</w:t>
            </w:r>
          </w:p>
        </w:tc>
        <w:tc>
          <w:tcPr>
            <w:tcW w:w="990" w:type="dxa"/>
            <w:shd w:val="clear" w:color="auto" w:fill="auto"/>
            <w:noWrap/>
            <w:vAlign w:val="center"/>
          </w:tcPr>
          <w:p w14:paraId="03835F2D" w14:textId="44DB3C7E"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61E6E2FD" w14:textId="29AC794E"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581</w:t>
            </w:r>
          </w:p>
        </w:tc>
        <w:tc>
          <w:tcPr>
            <w:tcW w:w="900" w:type="dxa"/>
            <w:shd w:val="clear" w:color="auto" w:fill="auto"/>
            <w:noWrap/>
            <w:vAlign w:val="center"/>
          </w:tcPr>
          <w:p w14:paraId="719EF31A" w14:textId="4E8D5410"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78.32</w:t>
            </w:r>
          </w:p>
        </w:tc>
        <w:tc>
          <w:tcPr>
            <w:tcW w:w="990" w:type="dxa"/>
            <w:shd w:val="clear" w:color="auto" w:fill="auto"/>
            <w:noWrap/>
            <w:vAlign w:val="center"/>
          </w:tcPr>
          <w:p w14:paraId="79E11B90" w14:textId="61A73120"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78.32</w:t>
            </w:r>
          </w:p>
        </w:tc>
        <w:tc>
          <w:tcPr>
            <w:tcW w:w="1440" w:type="dxa"/>
            <w:shd w:val="clear" w:color="auto" w:fill="auto"/>
            <w:noWrap/>
            <w:vAlign w:val="center"/>
          </w:tcPr>
          <w:p w14:paraId="4BEB4B8A" w14:textId="7A21F1B0"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45</w:t>
            </w:r>
            <w:r w:rsidRPr="00F645AC">
              <w:rPr>
                <w:rFonts w:ascii="Times New Roman" w:hAnsi="Times New Roman"/>
                <w:snapToGrid/>
                <w:color w:val="000000"/>
                <w:sz w:val="18"/>
                <w:szCs w:val="18"/>
              </w:rPr>
              <w:t>,</w:t>
            </w:r>
            <w:r>
              <w:rPr>
                <w:rFonts w:ascii="Times New Roman" w:hAnsi="Times New Roman"/>
                <w:snapToGrid/>
                <w:color w:val="000000"/>
                <w:sz w:val="18"/>
                <w:szCs w:val="18"/>
              </w:rPr>
              <w:t>503.92</w:t>
            </w:r>
          </w:p>
        </w:tc>
        <w:tc>
          <w:tcPr>
            <w:tcW w:w="738" w:type="dxa"/>
            <w:vAlign w:val="center"/>
          </w:tcPr>
          <w:p w14:paraId="1CBDBA16" w14:textId="18DE8166"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tcPr>
          <w:p w14:paraId="3598A660" w14:textId="2B16E239"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C33762F" w14:textId="13A45758"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193.7</w:t>
            </w:r>
          </w:p>
        </w:tc>
        <w:tc>
          <w:tcPr>
            <w:tcW w:w="1233" w:type="dxa"/>
            <w:gridSpan w:val="2"/>
            <w:shd w:val="clear" w:color="auto" w:fill="auto"/>
            <w:noWrap/>
            <w:vAlign w:val="center"/>
          </w:tcPr>
          <w:p w14:paraId="1D49C397" w14:textId="4122CBDA"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15</w:t>
            </w:r>
            <w:r w:rsidRPr="00F645AC">
              <w:rPr>
                <w:rFonts w:ascii="Times New Roman" w:hAnsi="Times New Roman"/>
                <w:snapToGrid/>
                <w:color w:val="000000"/>
                <w:sz w:val="18"/>
                <w:szCs w:val="18"/>
              </w:rPr>
              <w:t>,</w:t>
            </w:r>
            <w:r>
              <w:rPr>
                <w:rFonts w:ascii="Times New Roman" w:hAnsi="Times New Roman"/>
                <w:snapToGrid/>
                <w:color w:val="000000"/>
                <w:sz w:val="18"/>
                <w:szCs w:val="18"/>
              </w:rPr>
              <w:t>167</w:t>
            </w:r>
            <w:r w:rsidRPr="00F645AC">
              <w:rPr>
                <w:rFonts w:ascii="Times New Roman" w:hAnsi="Times New Roman"/>
                <w:snapToGrid/>
                <w:color w:val="000000"/>
                <w:sz w:val="18"/>
                <w:szCs w:val="18"/>
              </w:rPr>
              <w:t>.</w:t>
            </w:r>
            <w:r>
              <w:rPr>
                <w:rFonts w:ascii="Times New Roman" w:hAnsi="Times New Roman"/>
                <w:snapToGrid/>
                <w:color w:val="000000"/>
                <w:sz w:val="18"/>
                <w:szCs w:val="18"/>
              </w:rPr>
              <w:t>97</w:t>
            </w:r>
          </w:p>
        </w:tc>
      </w:tr>
      <w:tr w:rsidR="00ED0467" w:rsidRPr="00F645AC" w14:paraId="6F93D30C" w14:textId="77777777" w:rsidTr="00ED0467">
        <w:trPr>
          <w:trHeight w:val="432"/>
        </w:trPr>
        <w:tc>
          <w:tcPr>
            <w:tcW w:w="1350" w:type="dxa"/>
          </w:tcPr>
          <w:p w14:paraId="3299C4DC" w14:textId="001F5336" w:rsidR="00ED0467" w:rsidRDefault="00ED0467" w:rsidP="005357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sidR="007C14BE">
              <w:rPr>
                <w:rFonts w:ascii="Times New Roman" w:hAnsi="Times New Roman"/>
                <w:snapToGrid/>
                <w:color w:val="000000"/>
                <w:sz w:val="18"/>
                <w:szCs w:val="18"/>
              </w:rPr>
              <w:t>5</w:t>
            </w:r>
          </w:p>
        </w:tc>
        <w:tc>
          <w:tcPr>
            <w:tcW w:w="1350" w:type="dxa"/>
            <w:shd w:val="clear" w:color="auto" w:fill="auto"/>
            <w:vAlign w:val="center"/>
            <w:hideMark/>
          </w:tcPr>
          <w:p w14:paraId="7D13EF2F" w14:textId="3CCB6DAF" w:rsidR="00ED0467" w:rsidRPr="00F645AC" w:rsidRDefault="00940356"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F645AC">
              <w:rPr>
                <w:rFonts w:ascii="Times New Roman" w:hAnsi="Times New Roman"/>
                <w:snapToGrid/>
                <w:color w:val="000000"/>
                <w:sz w:val="18"/>
                <w:szCs w:val="18"/>
              </w:rPr>
              <w:t>38.12</w:t>
            </w:r>
            <w:r w:rsidR="00ED0467">
              <w:rPr>
                <w:rFonts w:ascii="Times New Roman" w:hAnsi="Times New Roman"/>
                <w:snapToGrid/>
                <w:color w:val="000000"/>
                <w:sz w:val="18"/>
                <w:szCs w:val="18"/>
              </w:rPr>
              <w:t xml:space="preserve">, </w:t>
            </w:r>
            <w:r w:rsidR="00ED0467" w:rsidRPr="00F645AC">
              <w:rPr>
                <w:rFonts w:ascii="Times New Roman" w:hAnsi="Times New Roman"/>
                <w:snapToGrid/>
                <w:color w:val="000000"/>
                <w:sz w:val="18"/>
                <w:szCs w:val="18"/>
              </w:rPr>
              <w:t>Provider Discrimination Prohibited</w:t>
            </w:r>
          </w:p>
        </w:tc>
        <w:tc>
          <w:tcPr>
            <w:tcW w:w="895" w:type="dxa"/>
            <w:shd w:val="clear" w:color="auto" w:fill="auto"/>
            <w:noWrap/>
            <w:vAlign w:val="center"/>
            <w:hideMark/>
          </w:tcPr>
          <w:p w14:paraId="00CBD5F7"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568</w:t>
            </w:r>
          </w:p>
        </w:tc>
        <w:tc>
          <w:tcPr>
            <w:tcW w:w="995" w:type="dxa"/>
            <w:shd w:val="clear" w:color="auto" w:fill="auto"/>
            <w:noWrap/>
            <w:vAlign w:val="center"/>
            <w:hideMark/>
          </w:tcPr>
          <w:p w14:paraId="26DC09D2" w14:textId="02A7649B"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r>
              <w:rPr>
                <w:rFonts w:ascii="Times New Roman" w:hAnsi="Times New Roman"/>
                <w:snapToGrid/>
                <w:color w:val="000000"/>
                <w:sz w:val="18"/>
                <w:szCs w:val="18"/>
              </w:rPr>
              <w:t>,</w:t>
            </w:r>
            <w:r w:rsidRPr="00F645AC">
              <w:rPr>
                <w:rFonts w:ascii="Times New Roman" w:hAnsi="Times New Roman"/>
                <w:snapToGrid/>
                <w:color w:val="000000"/>
                <w:sz w:val="18"/>
                <w:szCs w:val="18"/>
              </w:rPr>
              <w:t>680</w:t>
            </w:r>
          </w:p>
        </w:tc>
        <w:tc>
          <w:tcPr>
            <w:tcW w:w="990" w:type="dxa"/>
            <w:shd w:val="clear" w:color="auto" w:fill="auto"/>
            <w:noWrap/>
            <w:vAlign w:val="center"/>
            <w:hideMark/>
          </w:tcPr>
          <w:p w14:paraId="627193C1" w14:textId="015D881C"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0.</w:t>
            </w:r>
            <w:r w:rsidRPr="00F645AC">
              <w:rPr>
                <w:rFonts w:ascii="Times New Roman" w:hAnsi="Times New Roman"/>
                <w:snapToGrid/>
                <w:color w:val="000000"/>
                <w:sz w:val="18"/>
                <w:szCs w:val="18"/>
              </w:rPr>
              <w:t>0167</w:t>
            </w:r>
            <w:r>
              <w:rPr>
                <w:rFonts w:ascii="Times New Roman" w:hAnsi="Times New Roman"/>
                <w:snapToGrid/>
                <w:color w:val="000000"/>
                <w:sz w:val="18"/>
                <w:szCs w:val="18"/>
              </w:rPr>
              <w:t xml:space="preserve">     (1 min)</w:t>
            </w:r>
          </w:p>
        </w:tc>
        <w:tc>
          <w:tcPr>
            <w:tcW w:w="990" w:type="dxa"/>
            <w:shd w:val="clear" w:color="auto" w:fill="auto"/>
            <w:noWrap/>
            <w:vAlign w:val="center"/>
            <w:hideMark/>
          </w:tcPr>
          <w:p w14:paraId="3A3E4FFB"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95</w:t>
            </w:r>
          </w:p>
        </w:tc>
        <w:tc>
          <w:tcPr>
            <w:tcW w:w="900" w:type="dxa"/>
            <w:shd w:val="clear" w:color="auto" w:fill="auto"/>
            <w:noWrap/>
            <w:vAlign w:val="center"/>
            <w:hideMark/>
          </w:tcPr>
          <w:p w14:paraId="038F31E5"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30.92</w:t>
            </w:r>
          </w:p>
        </w:tc>
        <w:tc>
          <w:tcPr>
            <w:tcW w:w="990" w:type="dxa"/>
            <w:shd w:val="clear" w:color="auto" w:fill="auto"/>
            <w:noWrap/>
            <w:vAlign w:val="center"/>
            <w:hideMark/>
          </w:tcPr>
          <w:p w14:paraId="2779CC46"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.52</w:t>
            </w:r>
          </w:p>
        </w:tc>
        <w:tc>
          <w:tcPr>
            <w:tcW w:w="1440" w:type="dxa"/>
            <w:shd w:val="clear" w:color="auto" w:fill="auto"/>
            <w:noWrap/>
            <w:vAlign w:val="center"/>
            <w:hideMark/>
          </w:tcPr>
          <w:p w14:paraId="069E681C" w14:textId="60DF9344"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w:t>
            </w:r>
            <w:r>
              <w:rPr>
                <w:rFonts w:ascii="Times New Roman" w:hAnsi="Times New Roman"/>
                <w:snapToGrid/>
                <w:color w:val="000000"/>
                <w:sz w:val="18"/>
                <w:szCs w:val="18"/>
              </w:rPr>
              <w:t>,</w:t>
            </w:r>
            <w:r w:rsidRPr="00F645AC">
              <w:rPr>
                <w:rFonts w:ascii="Times New Roman" w:hAnsi="Times New Roman"/>
                <w:snapToGrid/>
                <w:color w:val="000000"/>
                <w:sz w:val="18"/>
                <w:szCs w:val="18"/>
              </w:rPr>
              <w:t>937.40</w:t>
            </w:r>
          </w:p>
        </w:tc>
        <w:tc>
          <w:tcPr>
            <w:tcW w:w="738" w:type="dxa"/>
            <w:vAlign w:val="center"/>
          </w:tcPr>
          <w:p w14:paraId="060CA303" w14:textId="77777777"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eastAsia="Arial Unicode MS" w:hAnsi="Times New Roman"/>
                <w:snapToGrid/>
                <w:sz w:val="16"/>
                <w:szCs w:val="16"/>
                <w:bdr w:val="nil"/>
              </w:rPr>
              <w:t>TPD</w:t>
            </w:r>
          </w:p>
        </w:tc>
        <w:tc>
          <w:tcPr>
            <w:tcW w:w="697" w:type="dxa"/>
            <w:shd w:val="clear" w:color="auto" w:fill="auto"/>
            <w:noWrap/>
            <w:vAlign w:val="center"/>
            <w:hideMark/>
          </w:tcPr>
          <w:p w14:paraId="2DD65D58" w14:textId="77777777"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149C14F1" w14:textId="68121BBB"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95</w:t>
            </w:r>
          </w:p>
        </w:tc>
        <w:tc>
          <w:tcPr>
            <w:tcW w:w="1233" w:type="dxa"/>
            <w:gridSpan w:val="2"/>
            <w:shd w:val="clear" w:color="auto" w:fill="auto"/>
            <w:noWrap/>
            <w:vAlign w:val="center"/>
            <w:hideMark/>
          </w:tcPr>
          <w:p w14:paraId="13C7B5BD" w14:textId="2E43A2AC" w:rsidR="00ED0467" w:rsidRPr="00F645AC" w:rsidRDefault="00ED0467" w:rsidP="0053576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w:t>
            </w:r>
            <w:r>
              <w:rPr>
                <w:rFonts w:ascii="Times New Roman" w:hAnsi="Times New Roman"/>
                <w:snapToGrid/>
                <w:color w:val="000000"/>
                <w:sz w:val="18"/>
                <w:szCs w:val="18"/>
              </w:rPr>
              <w:t>,</w:t>
            </w:r>
            <w:r w:rsidRPr="00F645AC">
              <w:rPr>
                <w:rFonts w:ascii="Times New Roman" w:hAnsi="Times New Roman"/>
                <w:snapToGrid/>
                <w:color w:val="000000"/>
                <w:sz w:val="18"/>
                <w:szCs w:val="18"/>
              </w:rPr>
              <w:t>937.40</w:t>
            </w:r>
          </w:p>
        </w:tc>
      </w:tr>
      <w:tr w:rsidR="00ED0467" w:rsidRPr="00F645AC" w14:paraId="5E43130C" w14:textId="77777777" w:rsidTr="00ED0467">
        <w:trPr>
          <w:trHeight w:val="432"/>
        </w:trPr>
        <w:tc>
          <w:tcPr>
            <w:tcW w:w="1350" w:type="dxa"/>
          </w:tcPr>
          <w:p w14:paraId="42FF0A20" w14:textId="4CC7E86D" w:rsidR="00ED0467" w:rsidRPr="00A439EC" w:rsidRDefault="00ED0467" w:rsidP="0053576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12.1</w:t>
            </w:r>
            <w:r w:rsidR="007C14BE">
              <w:rPr>
                <w:rFonts w:ascii="Times New Roman" w:hAnsi="Times New Roman"/>
                <w:snapToGrid/>
                <w:color w:val="000000"/>
                <w:sz w:val="18"/>
                <w:szCs w:val="18"/>
              </w:rPr>
              <w:t>6a</w:t>
            </w:r>
          </w:p>
        </w:tc>
        <w:tc>
          <w:tcPr>
            <w:tcW w:w="1350" w:type="dxa"/>
            <w:shd w:val="clear" w:color="auto" w:fill="auto"/>
            <w:vAlign w:val="center"/>
          </w:tcPr>
          <w:p w14:paraId="2611A8DD" w14:textId="633BB507" w:rsidR="00ED0467" w:rsidRDefault="00ED0467" w:rsidP="00535764">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438.14(c), Contracts</w:t>
            </w:r>
          </w:p>
        </w:tc>
        <w:tc>
          <w:tcPr>
            <w:tcW w:w="895" w:type="dxa"/>
            <w:shd w:val="clear" w:color="auto" w:fill="auto"/>
            <w:noWrap/>
            <w:vAlign w:val="center"/>
          </w:tcPr>
          <w:p w14:paraId="0E87DFFC" w14:textId="3CD9CC67"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463</w:t>
            </w:r>
          </w:p>
        </w:tc>
        <w:tc>
          <w:tcPr>
            <w:tcW w:w="995" w:type="dxa"/>
            <w:shd w:val="clear" w:color="auto" w:fill="auto"/>
            <w:noWrap/>
            <w:vAlign w:val="center"/>
          </w:tcPr>
          <w:p w14:paraId="0DA874C8" w14:textId="60E2DE1D"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463</w:t>
            </w:r>
          </w:p>
        </w:tc>
        <w:tc>
          <w:tcPr>
            <w:tcW w:w="990" w:type="dxa"/>
            <w:shd w:val="clear" w:color="auto" w:fill="auto"/>
            <w:noWrap/>
            <w:vAlign w:val="center"/>
          </w:tcPr>
          <w:p w14:paraId="1294D2E8" w14:textId="7A6FFB96" w:rsidR="00ED0467" w:rsidRDefault="00ED0467" w:rsidP="00535764">
            <w:pPr>
              <w:widowControl/>
              <w:jc w:val="center"/>
              <w:rPr>
                <w:rFonts w:ascii="Times New Roman" w:hAnsi="Times New Roman"/>
                <w:snapToGrid/>
                <w:color w:val="000000"/>
                <w:sz w:val="18"/>
                <w:szCs w:val="18"/>
              </w:rPr>
            </w:pPr>
            <w:r w:rsidRPr="00A439EC">
              <w:rPr>
                <w:rFonts w:ascii="Times New Roman" w:hAnsi="Times New Roman"/>
                <w:snapToGrid/>
                <w:color w:val="000000"/>
                <w:sz w:val="18"/>
                <w:szCs w:val="18"/>
              </w:rPr>
              <w:t>1</w:t>
            </w:r>
          </w:p>
        </w:tc>
        <w:tc>
          <w:tcPr>
            <w:tcW w:w="990" w:type="dxa"/>
            <w:shd w:val="clear" w:color="auto" w:fill="auto"/>
            <w:noWrap/>
            <w:vAlign w:val="center"/>
          </w:tcPr>
          <w:p w14:paraId="726BD53C" w14:textId="7CFDFC7F"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463</w:t>
            </w:r>
          </w:p>
        </w:tc>
        <w:tc>
          <w:tcPr>
            <w:tcW w:w="900" w:type="dxa"/>
            <w:shd w:val="clear" w:color="auto" w:fill="auto"/>
            <w:noWrap/>
            <w:vAlign w:val="center"/>
          </w:tcPr>
          <w:p w14:paraId="2DE05F86" w14:textId="4CED21EC"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78.32</w:t>
            </w:r>
          </w:p>
        </w:tc>
        <w:tc>
          <w:tcPr>
            <w:tcW w:w="990" w:type="dxa"/>
            <w:shd w:val="clear" w:color="auto" w:fill="auto"/>
            <w:noWrap/>
            <w:vAlign w:val="center"/>
          </w:tcPr>
          <w:p w14:paraId="13BD73EB" w14:textId="6850F6C8" w:rsidR="00ED0467" w:rsidRPr="00F645AC" w:rsidRDefault="00ED0467" w:rsidP="00535764">
            <w:pPr>
              <w:widowControl/>
              <w:rPr>
                <w:rFonts w:ascii="Times New Roman" w:hAnsi="Times New Roman"/>
                <w:snapToGrid/>
                <w:color w:val="000000"/>
                <w:sz w:val="18"/>
                <w:szCs w:val="18"/>
              </w:rPr>
            </w:pPr>
            <w:r>
              <w:rPr>
                <w:rFonts w:ascii="Times New Roman" w:hAnsi="Times New Roman"/>
                <w:snapToGrid/>
                <w:color w:val="000000"/>
                <w:sz w:val="18"/>
                <w:szCs w:val="18"/>
              </w:rPr>
              <w:t>78.32</w:t>
            </w:r>
          </w:p>
        </w:tc>
        <w:tc>
          <w:tcPr>
            <w:tcW w:w="1440" w:type="dxa"/>
            <w:shd w:val="clear" w:color="auto" w:fill="auto"/>
            <w:noWrap/>
            <w:vAlign w:val="center"/>
          </w:tcPr>
          <w:p w14:paraId="6614C8D9" w14:textId="371FDAC4"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36,262.16</w:t>
            </w:r>
          </w:p>
        </w:tc>
        <w:tc>
          <w:tcPr>
            <w:tcW w:w="738" w:type="dxa"/>
            <w:vAlign w:val="center"/>
          </w:tcPr>
          <w:p w14:paraId="466A1BCD" w14:textId="72F23F1D" w:rsidR="00ED0467" w:rsidRPr="00F645AC" w:rsidRDefault="00ED0467" w:rsidP="0053576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A439EC">
              <w:rPr>
                <w:rFonts w:ascii="Times New Roman" w:eastAsia="Arial Unicode MS" w:hAnsi="Times New Roman"/>
                <w:snapToGrid/>
                <w:sz w:val="16"/>
                <w:szCs w:val="16"/>
                <w:bdr w:val="nil"/>
              </w:rPr>
              <w:t>TPD</w:t>
            </w:r>
          </w:p>
        </w:tc>
        <w:tc>
          <w:tcPr>
            <w:tcW w:w="697" w:type="dxa"/>
            <w:shd w:val="clear" w:color="auto" w:fill="auto"/>
            <w:noWrap/>
            <w:vAlign w:val="center"/>
          </w:tcPr>
          <w:p w14:paraId="6FB961AF" w14:textId="71A898A9" w:rsidR="00ED0467" w:rsidRPr="00F645AC" w:rsidRDefault="00ED0467" w:rsidP="00535764">
            <w:pPr>
              <w:widowControl/>
              <w:rPr>
                <w:rFonts w:ascii="Times New Roman" w:hAnsi="Times New Roman"/>
                <w:snapToGrid/>
                <w:color w:val="000000"/>
                <w:sz w:val="18"/>
                <w:szCs w:val="18"/>
              </w:rPr>
            </w:pPr>
            <w:r>
              <w:rPr>
                <w:rFonts w:ascii="Times New Roman" w:hAnsi="Times New Roman"/>
                <w:snapToGrid/>
                <w:color w:val="000000"/>
                <w:sz w:val="18"/>
                <w:szCs w:val="18"/>
              </w:rPr>
              <w:t>once</w:t>
            </w:r>
          </w:p>
        </w:tc>
        <w:tc>
          <w:tcPr>
            <w:tcW w:w="1233" w:type="dxa"/>
            <w:vAlign w:val="center"/>
          </w:tcPr>
          <w:p w14:paraId="35E56B17" w14:textId="69756F97"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154</w:t>
            </w:r>
          </w:p>
        </w:tc>
        <w:tc>
          <w:tcPr>
            <w:tcW w:w="1233" w:type="dxa"/>
            <w:gridSpan w:val="2"/>
            <w:shd w:val="clear" w:color="auto" w:fill="auto"/>
            <w:noWrap/>
            <w:vAlign w:val="center"/>
          </w:tcPr>
          <w:p w14:paraId="3D4A1637" w14:textId="1C476068" w:rsidR="00ED0467" w:rsidRPr="00F645AC" w:rsidRDefault="00ED0467" w:rsidP="00535764">
            <w:pPr>
              <w:widowControl/>
              <w:jc w:val="center"/>
              <w:rPr>
                <w:rFonts w:ascii="Times New Roman" w:hAnsi="Times New Roman"/>
                <w:snapToGrid/>
                <w:color w:val="000000"/>
                <w:sz w:val="18"/>
                <w:szCs w:val="18"/>
              </w:rPr>
            </w:pPr>
            <w:r>
              <w:rPr>
                <w:rFonts w:ascii="Times New Roman" w:hAnsi="Times New Roman"/>
                <w:snapToGrid/>
                <w:color w:val="000000"/>
                <w:sz w:val="18"/>
                <w:szCs w:val="18"/>
              </w:rPr>
              <w:t>12,087.39</w:t>
            </w:r>
          </w:p>
        </w:tc>
      </w:tr>
      <w:tr w:rsidR="00ED0467" w:rsidRPr="00F645AC" w14:paraId="4ACEF2D1" w14:textId="77777777" w:rsidTr="00ED0467">
        <w:trPr>
          <w:trHeight w:val="432"/>
        </w:trPr>
        <w:tc>
          <w:tcPr>
            <w:tcW w:w="1350" w:type="dxa"/>
          </w:tcPr>
          <w:p w14:paraId="6A61497E" w14:textId="42FA0C35" w:rsidR="00ED0467" w:rsidRDefault="00ED0467" w:rsidP="007F5239">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7C14BE">
              <w:rPr>
                <w:rFonts w:ascii="Times New Roman" w:hAnsi="Times New Roman"/>
                <w:snapToGrid/>
                <w:color w:val="000000"/>
                <w:sz w:val="18"/>
                <w:szCs w:val="18"/>
              </w:rPr>
              <w:t>32</w:t>
            </w:r>
          </w:p>
        </w:tc>
        <w:tc>
          <w:tcPr>
            <w:tcW w:w="1350" w:type="dxa"/>
            <w:shd w:val="clear" w:color="auto" w:fill="auto"/>
            <w:vAlign w:val="center"/>
          </w:tcPr>
          <w:p w14:paraId="4E87AF48" w14:textId="049CC150" w:rsidR="00ED0467" w:rsidRPr="00A439EC" w:rsidRDefault="00940356"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00ED0467" w:rsidRPr="00F645AC">
              <w:rPr>
                <w:rFonts w:ascii="Times New Roman" w:hAnsi="Times New Roman"/>
                <w:snapToGrid/>
                <w:color w:val="000000"/>
                <w:sz w:val="18"/>
                <w:szCs w:val="18"/>
              </w:rPr>
              <w:t>38.102</w:t>
            </w:r>
            <w:r w:rsidR="00ED0467">
              <w:rPr>
                <w:rFonts w:ascii="Times New Roman" w:hAnsi="Times New Roman"/>
                <w:snapToGrid/>
                <w:color w:val="000000"/>
                <w:sz w:val="18"/>
                <w:szCs w:val="18"/>
              </w:rPr>
              <w:t xml:space="preserve">, </w:t>
            </w:r>
            <w:r w:rsidR="00ED0467" w:rsidRPr="00F645AC">
              <w:rPr>
                <w:rFonts w:ascii="Times New Roman" w:hAnsi="Times New Roman"/>
                <w:snapToGrid/>
                <w:color w:val="000000"/>
                <w:sz w:val="18"/>
                <w:szCs w:val="18"/>
              </w:rPr>
              <w:t>Provider Enrollee Communications</w:t>
            </w:r>
          </w:p>
        </w:tc>
        <w:tc>
          <w:tcPr>
            <w:tcW w:w="895" w:type="dxa"/>
            <w:shd w:val="clear" w:color="auto" w:fill="auto"/>
            <w:noWrap/>
            <w:vAlign w:val="center"/>
          </w:tcPr>
          <w:p w14:paraId="465C362C" w14:textId="084035DD"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w:t>
            </w:r>
          </w:p>
        </w:tc>
        <w:tc>
          <w:tcPr>
            <w:tcW w:w="995" w:type="dxa"/>
            <w:shd w:val="clear" w:color="auto" w:fill="auto"/>
            <w:noWrap/>
            <w:vAlign w:val="center"/>
          </w:tcPr>
          <w:p w14:paraId="5A97161E" w14:textId="225F0E44"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253,332</w:t>
            </w:r>
          </w:p>
        </w:tc>
        <w:tc>
          <w:tcPr>
            <w:tcW w:w="990" w:type="dxa"/>
            <w:shd w:val="clear" w:color="auto" w:fill="auto"/>
            <w:noWrap/>
            <w:vAlign w:val="center"/>
          </w:tcPr>
          <w:p w14:paraId="71385875" w14:textId="33B31C46" w:rsidR="00ED0467" w:rsidRPr="00A439EC" w:rsidRDefault="00ED0467"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0</w:t>
            </w:r>
            <w:r w:rsidRPr="00F645AC">
              <w:rPr>
                <w:rFonts w:ascii="Times New Roman" w:hAnsi="Times New Roman"/>
                <w:snapToGrid/>
                <w:color w:val="000000"/>
                <w:sz w:val="18"/>
                <w:szCs w:val="18"/>
              </w:rPr>
              <w:t>.01667</w:t>
            </w:r>
            <w:r>
              <w:rPr>
                <w:rFonts w:ascii="Times New Roman" w:hAnsi="Times New Roman"/>
                <w:snapToGrid/>
                <w:color w:val="000000"/>
                <w:sz w:val="18"/>
                <w:szCs w:val="18"/>
              </w:rPr>
              <w:t xml:space="preserve">     (1 min)</w:t>
            </w:r>
          </w:p>
        </w:tc>
        <w:tc>
          <w:tcPr>
            <w:tcW w:w="990" w:type="dxa"/>
            <w:shd w:val="clear" w:color="auto" w:fill="auto"/>
            <w:noWrap/>
            <w:vAlign w:val="center"/>
          </w:tcPr>
          <w:p w14:paraId="19A67F5C" w14:textId="79506D89"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4,222</w:t>
            </w:r>
          </w:p>
        </w:tc>
        <w:tc>
          <w:tcPr>
            <w:tcW w:w="900" w:type="dxa"/>
            <w:shd w:val="clear" w:color="auto" w:fill="auto"/>
            <w:noWrap/>
            <w:vAlign w:val="center"/>
          </w:tcPr>
          <w:p w14:paraId="2370B3D5" w14:textId="1D87253F"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30.92</w:t>
            </w:r>
          </w:p>
        </w:tc>
        <w:tc>
          <w:tcPr>
            <w:tcW w:w="990" w:type="dxa"/>
            <w:shd w:val="clear" w:color="auto" w:fill="auto"/>
            <w:noWrap/>
            <w:vAlign w:val="center"/>
          </w:tcPr>
          <w:p w14:paraId="35AFA9D4" w14:textId="64AC9AC1"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.52</w:t>
            </w:r>
          </w:p>
        </w:tc>
        <w:tc>
          <w:tcPr>
            <w:tcW w:w="1440" w:type="dxa"/>
            <w:shd w:val="clear" w:color="auto" w:fill="auto"/>
            <w:noWrap/>
            <w:vAlign w:val="center"/>
          </w:tcPr>
          <w:p w14:paraId="2F12ED61" w14:textId="4CB9D925"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130,544.24</w:t>
            </w:r>
          </w:p>
        </w:tc>
        <w:tc>
          <w:tcPr>
            <w:tcW w:w="738" w:type="dxa"/>
            <w:vAlign w:val="center"/>
          </w:tcPr>
          <w:p w14:paraId="04296108" w14:textId="10CC4406" w:rsidR="00ED0467" w:rsidRPr="00A439EC" w:rsidRDefault="00ED0467" w:rsidP="007F5239">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427C2BA0" w14:textId="075A5D05"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0A26A0C" w14:textId="30AF3D31"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4,222</w:t>
            </w:r>
          </w:p>
        </w:tc>
        <w:tc>
          <w:tcPr>
            <w:tcW w:w="1233" w:type="dxa"/>
            <w:gridSpan w:val="2"/>
            <w:shd w:val="clear" w:color="auto" w:fill="auto"/>
            <w:noWrap/>
            <w:vAlign w:val="center"/>
          </w:tcPr>
          <w:p w14:paraId="61CB2ECA" w14:textId="4DCB595E"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130,544.24</w:t>
            </w:r>
          </w:p>
        </w:tc>
      </w:tr>
      <w:tr w:rsidR="00ED0467" w:rsidRPr="00F645AC" w14:paraId="368260A0" w14:textId="77777777" w:rsidTr="00ED0467">
        <w:trPr>
          <w:trHeight w:val="432"/>
        </w:trPr>
        <w:tc>
          <w:tcPr>
            <w:tcW w:w="1350" w:type="dxa"/>
          </w:tcPr>
          <w:p w14:paraId="017CF61C" w14:textId="07269755" w:rsidR="00ED0467" w:rsidRDefault="00ED0467" w:rsidP="007F5239">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4479B0">
              <w:rPr>
                <w:rFonts w:ascii="Times New Roman" w:hAnsi="Times New Roman"/>
                <w:snapToGrid/>
                <w:color w:val="000000"/>
                <w:sz w:val="18"/>
                <w:szCs w:val="18"/>
              </w:rPr>
              <w:t>35</w:t>
            </w:r>
          </w:p>
        </w:tc>
        <w:tc>
          <w:tcPr>
            <w:tcW w:w="1350" w:type="dxa"/>
            <w:shd w:val="clear" w:color="auto" w:fill="auto"/>
            <w:vAlign w:val="center"/>
          </w:tcPr>
          <w:p w14:paraId="416B323A" w14:textId="50A3DF18" w:rsidR="00ED0467" w:rsidRPr="00F645A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438.208(b)(2)(iii)</w:t>
            </w:r>
          </w:p>
          <w:p w14:paraId="49FED48A" w14:textId="4872B73B" w:rsidR="00ED0467" w:rsidRPr="00A439E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Care Coordination</w:t>
            </w:r>
          </w:p>
        </w:tc>
        <w:tc>
          <w:tcPr>
            <w:tcW w:w="895" w:type="dxa"/>
            <w:shd w:val="clear" w:color="auto" w:fill="auto"/>
            <w:noWrap/>
            <w:vAlign w:val="center"/>
          </w:tcPr>
          <w:p w14:paraId="502C9004" w14:textId="73EC3C4E"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568</w:t>
            </w:r>
          </w:p>
        </w:tc>
        <w:tc>
          <w:tcPr>
            <w:tcW w:w="995" w:type="dxa"/>
            <w:shd w:val="clear" w:color="auto" w:fill="auto"/>
            <w:noWrap/>
            <w:vAlign w:val="center"/>
          </w:tcPr>
          <w:p w14:paraId="589DDA25" w14:textId="48D26F6D"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2,746,476</w:t>
            </w:r>
          </w:p>
        </w:tc>
        <w:tc>
          <w:tcPr>
            <w:tcW w:w="990" w:type="dxa"/>
            <w:shd w:val="clear" w:color="auto" w:fill="auto"/>
            <w:noWrap/>
            <w:vAlign w:val="center"/>
          </w:tcPr>
          <w:p w14:paraId="3AC69E79" w14:textId="4C098270" w:rsidR="00ED0467" w:rsidRPr="00A439E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0.1667</w:t>
            </w:r>
            <w:r>
              <w:rPr>
                <w:rFonts w:ascii="Times New Roman" w:hAnsi="Times New Roman"/>
                <w:snapToGrid/>
                <w:color w:val="000000"/>
                <w:sz w:val="18"/>
                <w:szCs w:val="18"/>
              </w:rPr>
              <w:t xml:space="preserve">     (10 min)</w:t>
            </w:r>
          </w:p>
        </w:tc>
        <w:tc>
          <w:tcPr>
            <w:tcW w:w="990" w:type="dxa"/>
            <w:shd w:val="clear" w:color="auto" w:fill="auto"/>
            <w:noWrap/>
            <w:vAlign w:val="center"/>
          </w:tcPr>
          <w:p w14:paraId="70BA6A69" w14:textId="23DDD45D"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457,838</w:t>
            </w:r>
          </w:p>
        </w:tc>
        <w:tc>
          <w:tcPr>
            <w:tcW w:w="900" w:type="dxa"/>
            <w:shd w:val="clear" w:color="auto" w:fill="auto"/>
            <w:noWrap/>
            <w:vAlign w:val="center"/>
          </w:tcPr>
          <w:p w14:paraId="3A9131E9" w14:textId="1028A6D1"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55.26</w:t>
            </w:r>
          </w:p>
        </w:tc>
        <w:tc>
          <w:tcPr>
            <w:tcW w:w="990" w:type="dxa"/>
            <w:shd w:val="clear" w:color="auto" w:fill="auto"/>
            <w:noWrap/>
            <w:vAlign w:val="center"/>
          </w:tcPr>
          <w:p w14:paraId="6F34838B" w14:textId="029447CB"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9.21</w:t>
            </w:r>
          </w:p>
        </w:tc>
        <w:tc>
          <w:tcPr>
            <w:tcW w:w="1440" w:type="dxa"/>
            <w:shd w:val="clear" w:color="auto" w:fill="auto"/>
            <w:noWrap/>
            <w:vAlign w:val="center"/>
          </w:tcPr>
          <w:p w14:paraId="4CA76BC6" w14:textId="0D92DC24"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26,195,043.96</w:t>
            </w:r>
          </w:p>
        </w:tc>
        <w:tc>
          <w:tcPr>
            <w:tcW w:w="738" w:type="dxa"/>
            <w:vAlign w:val="center"/>
          </w:tcPr>
          <w:p w14:paraId="4DDE6392" w14:textId="5613F6B2" w:rsidR="00ED0467" w:rsidRPr="00A439EC" w:rsidRDefault="00ED0467" w:rsidP="007F5239">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679EAD4E" w14:textId="56EBDC2F"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4D6B7E4C" w14:textId="316AE8E4"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457,838</w:t>
            </w:r>
          </w:p>
        </w:tc>
        <w:tc>
          <w:tcPr>
            <w:tcW w:w="1233" w:type="dxa"/>
            <w:gridSpan w:val="2"/>
            <w:shd w:val="clear" w:color="auto" w:fill="auto"/>
            <w:noWrap/>
            <w:vAlign w:val="center"/>
          </w:tcPr>
          <w:p w14:paraId="2FD91834" w14:textId="6D75494B"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26,195,043.96</w:t>
            </w:r>
          </w:p>
        </w:tc>
      </w:tr>
      <w:tr w:rsidR="00ED0467" w:rsidRPr="00F645AC" w14:paraId="2E4F75C4" w14:textId="77777777" w:rsidTr="00ED0467">
        <w:trPr>
          <w:trHeight w:val="432"/>
        </w:trPr>
        <w:tc>
          <w:tcPr>
            <w:tcW w:w="1350" w:type="dxa"/>
          </w:tcPr>
          <w:p w14:paraId="67167F17" w14:textId="7EC547F5" w:rsidR="00ED0467" w:rsidRDefault="00ED0467" w:rsidP="007F5239">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4479B0">
              <w:rPr>
                <w:rFonts w:ascii="Times New Roman" w:hAnsi="Times New Roman"/>
                <w:snapToGrid/>
                <w:color w:val="000000"/>
                <w:sz w:val="18"/>
                <w:szCs w:val="18"/>
              </w:rPr>
              <w:t>36</w:t>
            </w:r>
          </w:p>
        </w:tc>
        <w:tc>
          <w:tcPr>
            <w:tcW w:w="1350" w:type="dxa"/>
            <w:shd w:val="clear" w:color="auto" w:fill="auto"/>
            <w:vAlign w:val="center"/>
          </w:tcPr>
          <w:p w14:paraId="4789B39D" w14:textId="2155DCD8" w:rsidR="00ED0467" w:rsidRPr="00F645A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438.208(b)(3)</w:t>
            </w:r>
          </w:p>
          <w:p w14:paraId="3D18DCD2" w14:textId="08BC6122" w:rsidR="00ED0467" w:rsidRPr="00A439E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Care Coordination</w:t>
            </w:r>
          </w:p>
        </w:tc>
        <w:tc>
          <w:tcPr>
            <w:tcW w:w="895" w:type="dxa"/>
            <w:shd w:val="clear" w:color="auto" w:fill="auto"/>
            <w:noWrap/>
            <w:vAlign w:val="center"/>
          </w:tcPr>
          <w:p w14:paraId="7DDC3954" w14:textId="3DE719B0"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w:t>
            </w:r>
            <w:r>
              <w:rPr>
                <w:rFonts w:ascii="Times New Roman" w:hAnsi="Times New Roman"/>
                <w:snapToGrid/>
                <w:color w:val="000000"/>
                <w:sz w:val="18"/>
                <w:szCs w:val="18"/>
              </w:rPr>
              <w:t>9</w:t>
            </w:r>
          </w:p>
        </w:tc>
        <w:tc>
          <w:tcPr>
            <w:tcW w:w="995" w:type="dxa"/>
            <w:shd w:val="clear" w:color="auto" w:fill="auto"/>
            <w:noWrap/>
            <w:vAlign w:val="center"/>
          </w:tcPr>
          <w:p w14:paraId="049051F1" w14:textId="65D14196"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w:t>
            </w:r>
            <w:r>
              <w:rPr>
                <w:rFonts w:ascii="Times New Roman" w:hAnsi="Times New Roman"/>
                <w:snapToGrid/>
                <w:color w:val="000000"/>
                <w:sz w:val="18"/>
                <w:szCs w:val="18"/>
              </w:rPr>
              <w:t>9</w:t>
            </w:r>
          </w:p>
        </w:tc>
        <w:tc>
          <w:tcPr>
            <w:tcW w:w="990" w:type="dxa"/>
            <w:shd w:val="clear" w:color="auto" w:fill="auto"/>
            <w:noWrap/>
            <w:vAlign w:val="center"/>
          </w:tcPr>
          <w:p w14:paraId="2FA438EF" w14:textId="27CE10BA" w:rsidR="00ED0467" w:rsidRPr="00A439E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w:t>
            </w:r>
          </w:p>
        </w:tc>
        <w:tc>
          <w:tcPr>
            <w:tcW w:w="990" w:type="dxa"/>
            <w:shd w:val="clear" w:color="auto" w:fill="auto"/>
            <w:noWrap/>
            <w:vAlign w:val="center"/>
          </w:tcPr>
          <w:p w14:paraId="4A28ED02" w14:textId="2764855D"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w:t>
            </w:r>
            <w:r>
              <w:rPr>
                <w:rFonts w:ascii="Times New Roman" w:hAnsi="Times New Roman"/>
                <w:snapToGrid/>
                <w:color w:val="000000"/>
                <w:sz w:val="18"/>
                <w:szCs w:val="18"/>
              </w:rPr>
              <w:t>7</w:t>
            </w:r>
          </w:p>
        </w:tc>
        <w:tc>
          <w:tcPr>
            <w:tcW w:w="900" w:type="dxa"/>
            <w:shd w:val="clear" w:color="auto" w:fill="auto"/>
            <w:noWrap/>
            <w:vAlign w:val="center"/>
          </w:tcPr>
          <w:p w14:paraId="1F194ACF" w14:textId="565D19CD"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28579BF3" w14:textId="4CB39F38"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193.38</w:t>
            </w:r>
          </w:p>
        </w:tc>
        <w:tc>
          <w:tcPr>
            <w:tcW w:w="1440" w:type="dxa"/>
            <w:shd w:val="clear" w:color="auto" w:fill="auto"/>
            <w:noWrap/>
            <w:vAlign w:val="center"/>
          </w:tcPr>
          <w:p w14:paraId="44068E52" w14:textId="21F007B4" w:rsidR="00ED0467" w:rsidRDefault="00ED0467"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32,681.22</w:t>
            </w:r>
          </w:p>
        </w:tc>
        <w:tc>
          <w:tcPr>
            <w:tcW w:w="738" w:type="dxa"/>
            <w:vAlign w:val="center"/>
          </w:tcPr>
          <w:p w14:paraId="4A8EBFD9" w14:textId="10644E7F" w:rsidR="00ED0467" w:rsidRPr="00A439EC" w:rsidRDefault="00ED0467" w:rsidP="007F5239">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6162BC6D" w14:textId="73242A43"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23E37E36" w14:textId="4D763B29"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50</w:t>
            </w:r>
            <w:r>
              <w:rPr>
                <w:rFonts w:ascii="Times New Roman" w:hAnsi="Times New Roman"/>
                <w:snapToGrid/>
                <w:color w:val="000000"/>
                <w:sz w:val="18"/>
                <w:szCs w:val="18"/>
              </w:rPr>
              <w:t>7</w:t>
            </w:r>
          </w:p>
        </w:tc>
        <w:tc>
          <w:tcPr>
            <w:tcW w:w="1233" w:type="dxa"/>
            <w:gridSpan w:val="2"/>
            <w:shd w:val="clear" w:color="auto" w:fill="auto"/>
            <w:noWrap/>
            <w:vAlign w:val="center"/>
          </w:tcPr>
          <w:p w14:paraId="696DA492" w14:textId="4BC8603F" w:rsidR="00ED0467" w:rsidRDefault="00ED0467"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32,681.22</w:t>
            </w:r>
          </w:p>
        </w:tc>
      </w:tr>
      <w:tr w:rsidR="00ED0467" w:rsidRPr="00F645AC" w14:paraId="208EA46A" w14:textId="77777777" w:rsidTr="00ED0467">
        <w:trPr>
          <w:trHeight w:val="432"/>
        </w:trPr>
        <w:tc>
          <w:tcPr>
            <w:tcW w:w="1350" w:type="dxa"/>
          </w:tcPr>
          <w:p w14:paraId="2C7BE748" w14:textId="05DA2EC7" w:rsidR="00ED0467" w:rsidRDefault="00ED0467" w:rsidP="007F5239">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4479B0">
              <w:rPr>
                <w:rFonts w:ascii="Times New Roman" w:hAnsi="Times New Roman"/>
                <w:snapToGrid/>
                <w:color w:val="000000"/>
                <w:sz w:val="18"/>
                <w:szCs w:val="18"/>
              </w:rPr>
              <w:t>37</w:t>
            </w:r>
          </w:p>
        </w:tc>
        <w:tc>
          <w:tcPr>
            <w:tcW w:w="1350" w:type="dxa"/>
            <w:shd w:val="clear" w:color="auto" w:fill="auto"/>
            <w:vAlign w:val="center"/>
          </w:tcPr>
          <w:p w14:paraId="61212E3F" w14:textId="0A75AB5C" w:rsidR="00ED0467" w:rsidRPr="00F645A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438.208(b)(3)</w:t>
            </w:r>
          </w:p>
          <w:p w14:paraId="2A3D2F47" w14:textId="50F80D2A" w:rsidR="00ED0467" w:rsidRPr="00A439E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Care Coordination</w:t>
            </w:r>
          </w:p>
        </w:tc>
        <w:tc>
          <w:tcPr>
            <w:tcW w:w="895" w:type="dxa"/>
            <w:shd w:val="clear" w:color="auto" w:fill="auto"/>
            <w:noWrap/>
            <w:vAlign w:val="center"/>
          </w:tcPr>
          <w:p w14:paraId="084B6EC5" w14:textId="571DDBC6"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168</w:t>
            </w:r>
          </w:p>
        </w:tc>
        <w:tc>
          <w:tcPr>
            <w:tcW w:w="995" w:type="dxa"/>
            <w:shd w:val="clear" w:color="auto" w:fill="auto"/>
            <w:noWrap/>
            <w:vAlign w:val="center"/>
          </w:tcPr>
          <w:p w14:paraId="50E522FA" w14:textId="2F851AC4" w:rsidR="00ED0467" w:rsidRDefault="00ED0467"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726,143</w:t>
            </w:r>
          </w:p>
        </w:tc>
        <w:tc>
          <w:tcPr>
            <w:tcW w:w="990" w:type="dxa"/>
            <w:shd w:val="clear" w:color="auto" w:fill="auto"/>
            <w:noWrap/>
            <w:vAlign w:val="center"/>
          </w:tcPr>
          <w:p w14:paraId="017BBF7E" w14:textId="206090E5" w:rsidR="00ED0467" w:rsidRPr="00A439EC"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0.1667</w:t>
            </w:r>
            <w:r>
              <w:rPr>
                <w:rFonts w:ascii="Times New Roman" w:hAnsi="Times New Roman"/>
                <w:snapToGrid/>
                <w:color w:val="000000"/>
                <w:sz w:val="18"/>
                <w:szCs w:val="18"/>
              </w:rPr>
              <w:t xml:space="preserve">     (10 min)</w:t>
            </w:r>
          </w:p>
        </w:tc>
        <w:tc>
          <w:tcPr>
            <w:tcW w:w="990" w:type="dxa"/>
            <w:shd w:val="clear" w:color="auto" w:fill="auto"/>
            <w:noWrap/>
            <w:vAlign w:val="center"/>
          </w:tcPr>
          <w:p w14:paraId="036E031E" w14:textId="33A363CE" w:rsidR="00ED0467" w:rsidRDefault="00ED0467"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121,024</w:t>
            </w:r>
          </w:p>
        </w:tc>
        <w:tc>
          <w:tcPr>
            <w:tcW w:w="900" w:type="dxa"/>
            <w:shd w:val="clear" w:color="auto" w:fill="auto"/>
            <w:noWrap/>
            <w:vAlign w:val="center"/>
          </w:tcPr>
          <w:p w14:paraId="2E7A4E2C" w14:textId="1E389BAC" w:rsidR="00ED0467" w:rsidRDefault="00ED0467"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35.86</w:t>
            </w:r>
          </w:p>
        </w:tc>
        <w:tc>
          <w:tcPr>
            <w:tcW w:w="990" w:type="dxa"/>
            <w:shd w:val="clear" w:color="auto" w:fill="auto"/>
            <w:noWrap/>
            <w:vAlign w:val="center"/>
          </w:tcPr>
          <w:p w14:paraId="2515BCC5" w14:textId="7CB8D40C"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5.95</w:t>
            </w:r>
          </w:p>
        </w:tc>
        <w:tc>
          <w:tcPr>
            <w:tcW w:w="1440" w:type="dxa"/>
            <w:shd w:val="clear" w:color="auto" w:fill="auto"/>
            <w:noWrap/>
            <w:vAlign w:val="center"/>
          </w:tcPr>
          <w:p w14:paraId="4DF79065" w14:textId="59ABC3E6"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w:t>
            </w:r>
            <w:r>
              <w:rPr>
                <w:rFonts w:ascii="Times New Roman" w:hAnsi="Times New Roman"/>
                <w:snapToGrid/>
                <w:color w:val="000000"/>
                <w:sz w:val="18"/>
                <w:szCs w:val="18"/>
              </w:rPr>
              <w:t>39</w:t>
            </w:r>
            <w:r w:rsidRPr="00F645AC">
              <w:rPr>
                <w:rFonts w:ascii="Times New Roman" w:hAnsi="Times New Roman"/>
                <w:snapToGrid/>
                <w:color w:val="000000"/>
                <w:sz w:val="18"/>
                <w:szCs w:val="18"/>
              </w:rPr>
              <w:t>,</w:t>
            </w:r>
            <w:r>
              <w:rPr>
                <w:rFonts w:ascii="Times New Roman" w:hAnsi="Times New Roman"/>
                <w:snapToGrid/>
                <w:color w:val="000000"/>
                <w:sz w:val="18"/>
                <w:szCs w:val="18"/>
              </w:rPr>
              <w:t>920.64</w:t>
            </w:r>
          </w:p>
        </w:tc>
        <w:tc>
          <w:tcPr>
            <w:tcW w:w="738" w:type="dxa"/>
            <w:vAlign w:val="center"/>
          </w:tcPr>
          <w:p w14:paraId="2D6B4514" w14:textId="2D872BFE" w:rsidR="00ED0467" w:rsidRPr="00A439EC" w:rsidRDefault="00ED0467" w:rsidP="007F5239">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0745CBEA" w14:textId="35AF7628" w:rsidR="00ED0467" w:rsidRDefault="00ED0467" w:rsidP="007F5239">
            <w:pPr>
              <w:widowControl/>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1BAC739A" w14:textId="2754AFEE" w:rsidR="00ED0467" w:rsidRDefault="00ED0467" w:rsidP="007F5239">
            <w:pPr>
              <w:widowControl/>
              <w:jc w:val="center"/>
              <w:rPr>
                <w:rFonts w:ascii="Times New Roman" w:hAnsi="Times New Roman"/>
                <w:snapToGrid/>
                <w:color w:val="000000"/>
                <w:sz w:val="18"/>
                <w:szCs w:val="18"/>
              </w:rPr>
            </w:pPr>
            <w:r>
              <w:rPr>
                <w:rFonts w:ascii="Times New Roman" w:hAnsi="Times New Roman"/>
                <w:snapToGrid/>
                <w:color w:val="000000"/>
                <w:sz w:val="18"/>
                <w:szCs w:val="18"/>
              </w:rPr>
              <w:t>121,024</w:t>
            </w:r>
          </w:p>
        </w:tc>
        <w:tc>
          <w:tcPr>
            <w:tcW w:w="1233" w:type="dxa"/>
            <w:gridSpan w:val="2"/>
            <w:shd w:val="clear" w:color="auto" w:fill="auto"/>
            <w:noWrap/>
            <w:vAlign w:val="center"/>
          </w:tcPr>
          <w:p w14:paraId="41DB9923" w14:textId="76EDF74D" w:rsidR="00ED0467" w:rsidRDefault="00ED0467" w:rsidP="007F5239">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w:t>
            </w:r>
            <w:r>
              <w:rPr>
                <w:rFonts w:ascii="Times New Roman" w:hAnsi="Times New Roman"/>
                <w:snapToGrid/>
                <w:color w:val="000000"/>
                <w:sz w:val="18"/>
                <w:szCs w:val="18"/>
              </w:rPr>
              <w:t>39</w:t>
            </w:r>
            <w:r w:rsidRPr="00F645AC">
              <w:rPr>
                <w:rFonts w:ascii="Times New Roman" w:hAnsi="Times New Roman"/>
                <w:snapToGrid/>
                <w:color w:val="000000"/>
                <w:sz w:val="18"/>
                <w:szCs w:val="18"/>
              </w:rPr>
              <w:t>,</w:t>
            </w:r>
            <w:r>
              <w:rPr>
                <w:rFonts w:ascii="Times New Roman" w:hAnsi="Times New Roman"/>
                <w:snapToGrid/>
                <w:color w:val="000000"/>
                <w:sz w:val="18"/>
                <w:szCs w:val="18"/>
              </w:rPr>
              <w:t>920.64</w:t>
            </w:r>
          </w:p>
        </w:tc>
      </w:tr>
      <w:tr w:rsidR="00ED0467" w:rsidRPr="00F645AC" w14:paraId="32E41D47" w14:textId="77777777" w:rsidTr="00ED0467">
        <w:trPr>
          <w:trHeight w:val="432"/>
        </w:trPr>
        <w:tc>
          <w:tcPr>
            <w:tcW w:w="1350" w:type="dxa"/>
          </w:tcPr>
          <w:p w14:paraId="335EAEDD" w14:textId="49A9EEB3" w:rsidR="00ED0467" w:rsidRPr="0075472C" w:rsidRDefault="00ED0467" w:rsidP="007F5239">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lastRenderedPageBreak/>
              <w:t>12.</w:t>
            </w:r>
            <w:r w:rsidR="004479B0" w:rsidRPr="0075472C">
              <w:rPr>
                <w:rFonts w:ascii="Times New Roman" w:hAnsi="Times New Roman"/>
                <w:snapToGrid/>
                <w:color w:val="000000"/>
                <w:sz w:val="18"/>
                <w:szCs w:val="18"/>
              </w:rPr>
              <w:t>38</w:t>
            </w:r>
          </w:p>
        </w:tc>
        <w:tc>
          <w:tcPr>
            <w:tcW w:w="1350" w:type="dxa"/>
            <w:shd w:val="clear" w:color="auto" w:fill="auto"/>
            <w:vAlign w:val="center"/>
          </w:tcPr>
          <w:p w14:paraId="22354DDE" w14:textId="390EE432" w:rsidR="00ED0467" w:rsidRPr="0075472C" w:rsidRDefault="00ED0467" w:rsidP="007F5239">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438.208(b)(4)</w:t>
            </w:r>
          </w:p>
          <w:p w14:paraId="365899C9" w14:textId="71F91217" w:rsidR="00ED0467" w:rsidRPr="0075472C" w:rsidRDefault="00ED0467" w:rsidP="007F5239">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 xml:space="preserve"> Care Coordination</w:t>
            </w:r>
          </w:p>
        </w:tc>
        <w:tc>
          <w:tcPr>
            <w:tcW w:w="895" w:type="dxa"/>
            <w:shd w:val="clear" w:color="auto" w:fill="auto"/>
            <w:noWrap/>
            <w:vAlign w:val="center"/>
          </w:tcPr>
          <w:p w14:paraId="00108CBD" w14:textId="3F0311FE" w:rsidR="00ED0467" w:rsidRPr="0075472C" w:rsidRDefault="0065706A" w:rsidP="007F5239">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552</w:t>
            </w:r>
          </w:p>
        </w:tc>
        <w:tc>
          <w:tcPr>
            <w:tcW w:w="995" w:type="dxa"/>
            <w:shd w:val="clear" w:color="auto" w:fill="auto"/>
            <w:noWrap/>
            <w:vAlign w:val="center"/>
          </w:tcPr>
          <w:p w14:paraId="15F3E489" w14:textId="750B3EAE" w:rsidR="00ED0467" w:rsidRPr="0075472C" w:rsidRDefault="0065706A" w:rsidP="007F5239">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552</w:t>
            </w:r>
          </w:p>
        </w:tc>
        <w:tc>
          <w:tcPr>
            <w:tcW w:w="990" w:type="dxa"/>
            <w:shd w:val="clear" w:color="auto" w:fill="auto"/>
            <w:noWrap/>
            <w:vAlign w:val="center"/>
          </w:tcPr>
          <w:p w14:paraId="48932640" w14:textId="74FA8A41" w:rsidR="00ED0467" w:rsidRPr="0075472C" w:rsidRDefault="00ED0467" w:rsidP="007F5239">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4</w:t>
            </w:r>
          </w:p>
        </w:tc>
        <w:tc>
          <w:tcPr>
            <w:tcW w:w="990" w:type="dxa"/>
            <w:shd w:val="clear" w:color="auto" w:fill="auto"/>
            <w:noWrap/>
            <w:vAlign w:val="center"/>
          </w:tcPr>
          <w:p w14:paraId="502F3B83" w14:textId="540D6671" w:rsidR="00ED0467" w:rsidRPr="0075472C" w:rsidRDefault="00ED0467" w:rsidP="0065706A">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2,2</w:t>
            </w:r>
            <w:r w:rsidR="0065706A" w:rsidRPr="0075472C">
              <w:rPr>
                <w:rFonts w:ascii="Times New Roman" w:hAnsi="Times New Roman"/>
                <w:snapToGrid/>
                <w:color w:val="000000"/>
                <w:sz w:val="18"/>
                <w:szCs w:val="18"/>
              </w:rPr>
              <w:t>08</w:t>
            </w:r>
          </w:p>
        </w:tc>
        <w:tc>
          <w:tcPr>
            <w:tcW w:w="900" w:type="dxa"/>
            <w:shd w:val="clear" w:color="auto" w:fill="auto"/>
            <w:noWrap/>
            <w:vAlign w:val="center"/>
          </w:tcPr>
          <w:p w14:paraId="3F0AE52F" w14:textId="1A48B8EA" w:rsidR="00ED0467" w:rsidRPr="0075472C" w:rsidRDefault="00ED0467" w:rsidP="007F5239">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78.32</w:t>
            </w:r>
          </w:p>
        </w:tc>
        <w:tc>
          <w:tcPr>
            <w:tcW w:w="990" w:type="dxa"/>
            <w:shd w:val="clear" w:color="auto" w:fill="auto"/>
            <w:noWrap/>
            <w:vAlign w:val="center"/>
          </w:tcPr>
          <w:p w14:paraId="200718B0" w14:textId="72EA9703" w:rsidR="00ED0467" w:rsidRPr="0075472C" w:rsidRDefault="00ED0467" w:rsidP="007F5239">
            <w:pPr>
              <w:widowControl/>
              <w:rPr>
                <w:rFonts w:ascii="Times New Roman" w:hAnsi="Times New Roman"/>
                <w:snapToGrid/>
                <w:color w:val="000000"/>
                <w:sz w:val="18"/>
                <w:szCs w:val="18"/>
              </w:rPr>
            </w:pPr>
            <w:r w:rsidRPr="0075472C">
              <w:rPr>
                <w:rFonts w:ascii="Times New Roman" w:hAnsi="Times New Roman"/>
                <w:snapToGrid/>
                <w:color w:val="000000"/>
                <w:sz w:val="18"/>
                <w:szCs w:val="18"/>
              </w:rPr>
              <w:t>313.28</w:t>
            </w:r>
          </w:p>
        </w:tc>
        <w:tc>
          <w:tcPr>
            <w:tcW w:w="1440" w:type="dxa"/>
            <w:shd w:val="clear" w:color="auto" w:fill="auto"/>
            <w:noWrap/>
            <w:vAlign w:val="center"/>
          </w:tcPr>
          <w:p w14:paraId="4B4ADEE5" w14:textId="16432DA1" w:rsidR="00ED0467" w:rsidRPr="0075472C" w:rsidRDefault="00ED0467" w:rsidP="0065706A">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17</w:t>
            </w:r>
            <w:r w:rsidR="0065706A" w:rsidRPr="0075472C">
              <w:rPr>
                <w:rFonts w:ascii="Times New Roman" w:hAnsi="Times New Roman"/>
                <w:snapToGrid/>
                <w:color w:val="000000"/>
                <w:sz w:val="18"/>
                <w:szCs w:val="18"/>
              </w:rPr>
              <w:t>2</w:t>
            </w:r>
            <w:r w:rsidRPr="0075472C">
              <w:rPr>
                <w:rFonts w:ascii="Times New Roman" w:hAnsi="Times New Roman"/>
                <w:snapToGrid/>
                <w:color w:val="000000"/>
                <w:sz w:val="18"/>
                <w:szCs w:val="18"/>
              </w:rPr>
              <w:t>,</w:t>
            </w:r>
            <w:r w:rsidR="0065706A" w:rsidRPr="0075472C">
              <w:rPr>
                <w:rFonts w:ascii="Times New Roman" w:hAnsi="Times New Roman"/>
                <w:snapToGrid/>
                <w:color w:val="000000"/>
                <w:sz w:val="18"/>
                <w:szCs w:val="18"/>
              </w:rPr>
              <w:t>930</w:t>
            </w:r>
            <w:r w:rsidRPr="0075472C">
              <w:rPr>
                <w:rFonts w:ascii="Times New Roman" w:hAnsi="Times New Roman"/>
                <w:snapToGrid/>
                <w:color w:val="000000"/>
                <w:sz w:val="18"/>
                <w:szCs w:val="18"/>
              </w:rPr>
              <w:t>.</w:t>
            </w:r>
            <w:r w:rsidR="0065706A" w:rsidRPr="0075472C">
              <w:rPr>
                <w:rFonts w:ascii="Times New Roman" w:hAnsi="Times New Roman"/>
                <w:snapToGrid/>
                <w:color w:val="000000"/>
                <w:sz w:val="18"/>
                <w:szCs w:val="18"/>
              </w:rPr>
              <w:t>56</w:t>
            </w:r>
          </w:p>
        </w:tc>
        <w:tc>
          <w:tcPr>
            <w:tcW w:w="738" w:type="dxa"/>
            <w:vAlign w:val="center"/>
          </w:tcPr>
          <w:p w14:paraId="1255D18F" w14:textId="0000C44B" w:rsidR="00ED0467" w:rsidRPr="0075472C" w:rsidRDefault="00ED0467" w:rsidP="007F5239">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75472C">
              <w:rPr>
                <w:rFonts w:ascii="Times New Roman" w:hAnsi="Times New Roman"/>
                <w:snapToGrid/>
                <w:color w:val="000000"/>
                <w:sz w:val="16"/>
                <w:szCs w:val="16"/>
              </w:rPr>
              <w:t>TPD</w:t>
            </w:r>
          </w:p>
        </w:tc>
        <w:tc>
          <w:tcPr>
            <w:tcW w:w="697" w:type="dxa"/>
            <w:shd w:val="clear" w:color="auto" w:fill="auto"/>
            <w:noWrap/>
            <w:vAlign w:val="center"/>
          </w:tcPr>
          <w:p w14:paraId="015510AD" w14:textId="38772B17" w:rsidR="00ED0467" w:rsidRPr="0075472C" w:rsidRDefault="00ED0467" w:rsidP="007F5239">
            <w:pPr>
              <w:widowControl/>
              <w:rPr>
                <w:rFonts w:ascii="Times New Roman" w:hAnsi="Times New Roman"/>
                <w:snapToGrid/>
                <w:color w:val="000000"/>
                <w:sz w:val="18"/>
                <w:szCs w:val="18"/>
              </w:rPr>
            </w:pPr>
            <w:r w:rsidRPr="0075472C">
              <w:rPr>
                <w:rFonts w:ascii="Times New Roman" w:hAnsi="Times New Roman"/>
                <w:snapToGrid/>
                <w:color w:val="000000"/>
                <w:sz w:val="18"/>
                <w:szCs w:val="18"/>
              </w:rPr>
              <w:t>once</w:t>
            </w:r>
          </w:p>
        </w:tc>
        <w:tc>
          <w:tcPr>
            <w:tcW w:w="1233" w:type="dxa"/>
            <w:vAlign w:val="center"/>
          </w:tcPr>
          <w:p w14:paraId="376D7964" w14:textId="32007B91" w:rsidR="00ED0467" w:rsidRPr="0075472C" w:rsidRDefault="00ED0467" w:rsidP="0065706A">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2,2</w:t>
            </w:r>
            <w:r w:rsidR="0065706A" w:rsidRPr="0075472C">
              <w:rPr>
                <w:rFonts w:ascii="Times New Roman" w:hAnsi="Times New Roman"/>
                <w:snapToGrid/>
                <w:color w:val="000000"/>
                <w:sz w:val="18"/>
                <w:szCs w:val="18"/>
              </w:rPr>
              <w:t>08</w:t>
            </w:r>
          </w:p>
        </w:tc>
        <w:tc>
          <w:tcPr>
            <w:tcW w:w="1233" w:type="dxa"/>
            <w:gridSpan w:val="2"/>
            <w:shd w:val="clear" w:color="auto" w:fill="auto"/>
            <w:noWrap/>
            <w:vAlign w:val="center"/>
          </w:tcPr>
          <w:p w14:paraId="7DD6C22C" w14:textId="5114B706" w:rsidR="00ED0467" w:rsidRDefault="00ED0467" w:rsidP="0065706A">
            <w:pPr>
              <w:widowControl/>
              <w:jc w:val="center"/>
              <w:rPr>
                <w:rFonts w:ascii="Times New Roman" w:hAnsi="Times New Roman"/>
                <w:snapToGrid/>
                <w:color w:val="000000"/>
                <w:sz w:val="18"/>
                <w:szCs w:val="18"/>
              </w:rPr>
            </w:pPr>
            <w:r w:rsidRPr="0075472C">
              <w:rPr>
                <w:rFonts w:ascii="Times New Roman" w:hAnsi="Times New Roman"/>
                <w:snapToGrid/>
                <w:color w:val="000000"/>
                <w:sz w:val="18"/>
                <w:szCs w:val="18"/>
              </w:rPr>
              <w:t>17</w:t>
            </w:r>
            <w:r w:rsidR="0065706A" w:rsidRPr="0075472C">
              <w:rPr>
                <w:rFonts w:ascii="Times New Roman" w:hAnsi="Times New Roman"/>
                <w:snapToGrid/>
                <w:color w:val="000000"/>
                <w:sz w:val="18"/>
                <w:szCs w:val="18"/>
              </w:rPr>
              <w:t>2</w:t>
            </w:r>
            <w:r w:rsidRPr="0075472C">
              <w:rPr>
                <w:rFonts w:ascii="Times New Roman" w:hAnsi="Times New Roman"/>
                <w:snapToGrid/>
                <w:color w:val="000000"/>
                <w:sz w:val="18"/>
                <w:szCs w:val="18"/>
              </w:rPr>
              <w:t>,</w:t>
            </w:r>
            <w:r w:rsidR="0065706A" w:rsidRPr="0075472C">
              <w:rPr>
                <w:rFonts w:ascii="Times New Roman" w:hAnsi="Times New Roman"/>
                <w:snapToGrid/>
                <w:color w:val="000000"/>
                <w:sz w:val="18"/>
                <w:szCs w:val="18"/>
              </w:rPr>
              <w:t>930</w:t>
            </w:r>
          </w:p>
        </w:tc>
      </w:tr>
      <w:tr w:rsidR="00ED0467" w:rsidRPr="00F645AC" w14:paraId="78684BEB" w14:textId="77777777" w:rsidTr="00ED0467">
        <w:trPr>
          <w:trHeight w:val="432"/>
        </w:trPr>
        <w:tc>
          <w:tcPr>
            <w:tcW w:w="1350" w:type="dxa"/>
          </w:tcPr>
          <w:p w14:paraId="59E024A0" w14:textId="3BC5535A" w:rsidR="00ED0467" w:rsidRDefault="00ED0467" w:rsidP="002B1EE7">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4479B0">
              <w:rPr>
                <w:rFonts w:ascii="Times New Roman" w:hAnsi="Times New Roman"/>
                <w:snapToGrid/>
                <w:color w:val="000000"/>
                <w:sz w:val="18"/>
                <w:szCs w:val="18"/>
              </w:rPr>
              <w:t>42</w:t>
            </w:r>
          </w:p>
        </w:tc>
        <w:tc>
          <w:tcPr>
            <w:tcW w:w="1350" w:type="dxa"/>
            <w:shd w:val="clear" w:color="auto" w:fill="auto"/>
            <w:vAlign w:val="center"/>
          </w:tcPr>
          <w:p w14:paraId="235524BD" w14:textId="31F06249" w:rsidR="00ED0467" w:rsidRPr="00A439EC" w:rsidRDefault="00ED0467" w:rsidP="002B1EE7">
            <w:pPr>
              <w:widowControl/>
              <w:jc w:val="center"/>
              <w:rPr>
                <w:rFonts w:ascii="Times New Roman" w:hAnsi="Times New Roman"/>
                <w:snapToGrid/>
                <w:color w:val="000000"/>
                <w:sz w:val="18"/>
                <w:szCs w:val="18"/>
              </w:rPr>
            </w:pPr>
            <w:r w:rsidRPr="00A033D6">
              <w:rPr>
                <w:rFonts w:ascii="Times New Roman" w:hAnsi="Times New Roman"/>
                <w:snapToGrid/>
                <w:color w:val="000000"/>
                <w:sz w:val="18"/>
                <w:szCs w:val="18"/>
              </w:rPr>
              <w:t>438.210(c)</w:t>
            </w:r>
          </w:p>
        </w:tc>
        <w:tc>
          <w:tcPr>
            <w:tcW w:w="895" w:type="dxa"/>
            <w:shd w:val="clear" w:color="auto" w:fill="auto"/>
            <w:noWrap/>
            <w:vAlign w:val="center"/>
          </w:tcPr>
          <w:p w14:paraId="146F1D5C" w14:textId="00977C73" w:rsidR="00ED0467" w:rsidRDefault="00ED0467" w:rsidP="002B1EE7">
            <w:pPr>
              <w:widowControl/>
              <w:jc w:val="center"/>
              <w:rPr>
                <w:rFonts w:ascii="Times New Roman" w:hAnsi="Times New Roman"/>
                <w:snapToGrid/>
                <w:color w:val="000000"/>
                <w:sz w:val="18"/>
                <w:szCs w:val="18"/>
              </w:rPr>
            </w:pPr>
            <w:r>
              <w:rPr>
                <w:rFonts w:ascii="Times New Roman" w:hAnsi="Times New Roman"/>
                <w:snapToGrid/>
                <w:color w:val="000000"/>
                <w:sz w:val="18"/>
                <w:szCs w:val="18"/>
              </w:rPr>
              <w:t>61</w:t>
            </w:r>
          </w:p>
        </w:tc>
        <w:tc>
          <w:tcPr>
            <w:tcW w:w="995" w:type="dxa"/>
            <w:shd w:val="clear" w:color="auto" w:fill="auto"/>
            <w:noWrap/>
            <w:vAlign w:val="center"/>
          </w:tcPr>
          <w:p w14:paraId="05C61CD4" w14:textId="4E8DE992" w:rsidR="00ED0467" w:rsidRDefault="00ED0467" w:rsidP="002B1EE7">
            <w:pPr>
              <w:widowControl/>
              <w:jc w:val="center"/>
              <w:rPr>
                <w:rFonts w:ascii="Times New Roman" w:hAnsi="Times New Roman"/>
                <w:snapToGrid/>
                <w:color w:val="000000"/>
                <w:sz w:val="18"/>
                <w:szCs w:val="18"/>
              </w:rPr>
            </w:pPr>
            <w:r>
              <w:rPr>
                <w:rFonts w:ascii="Times New Roman" w:hAnsi="Times New Roman"/>
                <w:snapToGrid/>
                <w:sz w:val="18"/>
                <w:szCs w:val="18"/>
              </w:rPr>
              <w:t>61</w:t>
            </w:r>
          </w:p>
        </w:tc>
        <w:tc>
          <w:tcPr>
            <w:tcW w:w="990" w:type="dxa"/>
            <w:shd w:val="clear" w:color="auto" w:fill="auto"/>
            <w:noWrap/>
            <w:vAlign w:val="center"/>
          </w:tcPr>
          <w:p w14:paraId="1C4CB2A8" w14:textId="35465CCF" w:rsidR="00ED0467" w:rsidRPr="00A439EC" w:rsidRDefault="00ED0467" w:rsidP="002B1EE7">
            <w:pPr>
              <w:widowControl/>
              <w:jc w:val="center"/>
              <w:rPr>
                <w:rFonts w:ascii="Times New Roman" w:hAnsi="Times New Roman"/>
                <w:snapToGrid/>
                <w:color w:val="000000"/>
                <w:sz w:val="18"/>
                <w:szCs w:val="18"/>
              </w:rPr>
            </w:pPr>
            <w:r>
              <w:rPr>
                <w:rFonts w:ascii="Times New Roman" w:hAnsi="Times New Roman"/>
                <w:snapToGrid/>
                <w:color w:val="000000"/>
                <w:sz w:val="18"/>
                <w:szCs w:val="18"/>
              </w:rPr>
              <w:t>1</w:t>
            </w:r>
          </w:p>
        </w:tc>
        <w:tc>
          <w:tcPr>
            <w:tcW w:w="990" w:type="dxa"/>
            <w:shd w:val="clear" w:color="auto" w:fill="auto"/>
            <w:noWrap/>
            <w:vAlign w:val="center"/>
          </w:tcPr>
          <w:p w14:paraId="456E8F01" w14:textId="67633D2D" w:rsidR="00ED0467" w:rsidRDefault="00ED0467" w:rsidP="002B1EE7">
            <w:pPr>
              <w:widowControl/>
              <w:jc w:val="center"/>
              <w:rPr>
                <w:rFonts w:ascii="Times New Roman" w:hAnsi="Times New Roman"/>
                <w:snapToGrid/>
                <w:color w:val="000000"/>
                <w:sz w:val="18"/>
                <w:szCs w:val="18"/>
              </w:rPr>
            </w:pPr>
            <w:r>
              <w:rPr>
                <w:rFonts w:ascii="Times New Roman" w:hAnsi="Times New Roman"/>
                <w:snapToGrid/>
                <w:sz w:val="18"/>
                <w:szCs w:val="18"/>
              </w:rPr>
              <w:t>61</w:t>
            </w:r>
          </w:p>
        </w:tc>
        <w:tc>
          <w:tcPr>
            <w:tcW w:w="900" w:type="dxa"/>
            <w:shd w:val="clear" w:color="auto" w:fill="auto"/>
            <w:noWrap/>
            <w:vAlign w:val="center"/>
          </w:tcPr>
          <w:p w14:paraId="3D70E724" w14:textId="652EC83A" w:rsidR="00ED0467"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2F601863" w14:textId="4EC453F4" w:rsidR="00ED0467" w:rsidRDefault="00ED0467" w:rsidP="002B1EE7">
            <w:pPr>
              <w:widowControl/>
              <w:rPr>
                <w:rFonts w:ascii="Times New Roman" w:hAnsi="Times New Roman"/>
                <w:snapToGrid/>
                <w:color w:val="000000"/>
                <w:sz w:val="18"/>
                <w:szCs w:val="18"/>
              </w:rPr>
            </w:pPr>
            <w:r>
              <w:rPr>
                <w:rFonts w:ascii="Times New Roman" w:hAnsi="Times New Roman"/>
                <w:snapToGrid/>
                <w:sz w:val="18"/>
                <w:szCs w:val="18"/>
              </w:rPr>
              <w:t>64.46</w:t>
            </w:r>
          </w:p>
        </w:tc>
        <w:tc>
          <w:tcPr>
            <w:tcW w:w="1440" w:type="dxa"/>
            <w:shd w:val="clear" w:color="auto" w:fill="auto"/>
            <w:noWrap/>
            <w:vAlign w:val="center"/>
          </w:tcPr>
          <w:p w14:paraId="14944C4F" w14:textId="5CD58D48" w:rsidR="00ED0467" w:rsidRDefault="00ED0467" w:rsidP="002B1EE7">
            <w:pPr>
              <w:widowControl/>
              <w:jc w:val="center"/>
              <w:rPr>
                <w:rFonts w:ascii="Times New Roman" w:hAnsi="Times New Roman"/>
                <w:snapToGrid/>
                <w:color w:val="000000"/>
                <w:sz w:val="18"/>
                <w:szCs w:val="18"/>
              </w:rPr>
            </w:pPr>
            <w:r>
              <w:rPr>
                <w:rFonts w:ascii="Times New Roman" w:hAnsi="Times New Roman"/>
                <w:snapToGrid/>
                <w:sz w:val="18"/>
                <w:szCs w:val="18"/>
              </w:rPr>
              <w:t>3,932.06</w:t>
            </w:r>
          </w:p>
        </w:tc>
        <w:tc>
          <w:tcPr>
            <w:tcW w:w="738" w:type="dxa"/>
            <w:vAlign w:val="center"/>
          </w:tcPr>
          <w:p w14:paraId="18402AF9" w14:textId="0799F49A" w:rsidR="00ED0467" w:rsidRPr="00A439EC" w:rsidRDefault="00ED0467" w:rsidP="002B1EE7">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70BD55BD" w14:textId="38496B92" w:rsidR="00ED0467" w:rsidRDefault="00ED0467" w:rsidP="002B1EE7">
            <w:pPr>
              <w:widowControl/>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2A8F3836" w14:textId="73B09FA5" w:rsidR="00ED0467" w:rsidRDefault="00ED0467" w:rsidP="002B1EE7">
            <w:pPr>
              <w:widowControl/>
              <w:jc w:val="center"/>
              <w:rPr>
                <w:rFonts w:ascii="Times New Roman" w:hAnsi="Times New Roman"/>
                <w:snapToGrid/>
                <w:color w:val="000000"/>
                <w:sz w:val="18"/>
                <w:szCs w:val="18"/>
              </w:rPr>
            </w:pPr>
            <w:r>
              <w:rPr>
                <w:rFonts w:ascii="Times New Roman" w:hAnsi="Times New Roman"/>
                <w:snapToGrid/>
                <w:sz w:val="18"/>
                <w:szCs w:val="18"/>
              </w:rPr>
              <w:t>20.3</w:t>
            </w:r>
          </w:p>
        </w:tc>
        <w:tc>
          <w:tcPr>
            <w:tcW w:w="1233" w:type="dxa"/>
            <w:gridSpan w:val="2"/>
            <w:shd w:val="clear" w:color="auto" w:fill="auto"/>
            <w:noWrap/>
            <w:vAlign w:val="center"/>
          </w:tcPr>
          <w:p w14:paraId="536C2F88" w14:textId="59E97473" w:rsidR="00ED0467" w:rsidRDefault="00ED0467" w:rsidP="002B1EE7">
            <w:pPr>
              <w:widowControl/>
              <w:jc w:val="center"/>
              <w:rPr>
                <w:rFonts w:ascii="Times New Roman" w:hAnsi="Times New Roman"/>
                <w:snapToGrid/>
                <w:color w:val="000000"/>
                <w:sz w:val="18"/>
                <w:szCs w:val="18"/>
              </w:rPr>
            </w:pPr>
            <w:r>
              <w:rPr>
                <w:rFonts w:ascii="Times New Roman" w:hAnsi="Times New Roman"/>
                <w:snapToGrid/>
                <w:color w:val="000000"/>
                <w:sz w:val="18"/>
                <w:szCs w:val="18"/>
              </w:rPr>
              <w:t>1</w:t>
            </w:r>
            <w:r w:rsidRPr="00F645AC">
              <w:rPr>
                <w:rFonts w:ascii="Times New Roman" w:hAnsi="Times New Roman"/>
                <w:snapToGrid/>
                <w:color w:val="000000"/>
                <w:sz w:val="18"/>
                <w:szCs w:val="18"/>
              </w:rPr>
              <w:t>,</w:t>
            </w:r>
            <w:r>
              <w:rPr>
                <w:rFonts w:ascii="Times New Roman" w:hAnsi="Times New Roman"/>
                <w:snapToGrid/>
                <w:color w:val="000000"/>
                <w:sz w:val="18"/>
                <w:szCs w:val="18"/>
              </w:rPr>
              <w:t>310.69</w:t>
            </w:r>
          </w:p>
        </w:tc>
      </w:tr>
      <w:tr w:rsidR="00ED0467" w:rsidRPr="00F645AC" w14:paraId="2D994209" w14:textId="77777777" w:rsidTr="00ED0467">
        <w:trPr>
          <w:trHeight w:val="432"/>
        </w:trPr>
        <w:tc>
          <w:tcPr>
            <w:tcW w:w="1350" w:type="dxa"/>
          </w:tcPr>
          <w:p w14:paraId="58A8270E" w14:textId="653E875B" w:rsidR="00ED0467" w:rsidRDefault="00ED0467" w:rsidP="002B1EE7">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sidR="004479B0">
              <w:rPr>
                <w:rFonts w:ascii="Times New Roman" w:hAnsi="Times New Roman"/>
                <w:snapToGrid/>
                <w:color w:val="000000"/>
                <w:sz w:val="18"/>
                <w:szCs w:val="18"/>
              </w:rPr>
              <w:t>43</w:t>
            </w:r>
          </w:p>
        </w:tc>
        <w:tc>
          <w:tcPr>
            <w:tcW w:w="1350" w:type="dxa"/>
            <w:shd w:val="clear" w:color="auto" w:fill="auto"/>
            <w:vAlign w:val="center"/>
          </w:tcPr>
          <w:p w14:paraId="6C255530" w14:textId="612EE243" w:rsidR="00ED0467" w:rsidRPr="00F645AC"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438.230</w:t>
            </w:r>
          </w:p>
          <w:p w14:paraId="083ED9CE" w14:textId="6F42047A" w:rsidR="00ED0467" w:rsidRPr="00A439EC"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Subcontracts</w:t>
            </w:r>
          </w:p>
        </w:tc>
        <w:tc>
          <w:tcPr>
            <w:tcW w:w="895" w:type="dxa"/>
            <w:shd w:val="clear" w:color="auto" w:fill="auto"/>
            <w:noWrap/>
            <w:vAlign w:val="center"/>
          </w:tcPr>
          <w:p w14:paraId="6E366609" w14:textId="52B2A7D7" w:rsidR="00ED0467"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572</w:t>
            </w:r>
          </w:p>
        </w:tc>
        <w:tc>
          <w:tcPr>
            <w:tcW w:w="995" w:type="dxa"/>
            <w:shd w:val="clear" w:color="auto" w:fill="auto"/>
            <w:noWrap/>
            <w:vAlign w:val="center"/>
          </w:tcPr>
          <w:p w14:paraId="37F55BEF" w14:textId="2ADDD61F" w:rsidR="00ED0467"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sz w:val="18"/>
                <w:szCs w:val="18"/>
              </w:rPr>
              <w:t>572</w:t>
            </w:r>
          </w:p>
        </w:tc>
        <w:tc>
          <w:tcPr>
            <w:tcW w:w="990" w:type="dxa"/>
            <w:shd w:val="clear" w:color="auto" w:fill="auto"/>
            <w:noWrap/>
            <w:vAlign w:val="center"/>
          </w:tcPr>
          <w:p w14:paraId="5AD4B29E" w14:textId="1B6C3623" w:rsidR="00ED0467" w:rsidRPr="00A439EC"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w:t>
            </w:r>
          </w:p>
        </w:tc>
        <w:tc>
          <w:tcPr>
            <w:tcW w:w="990" w:type="dxa"/>
            <w:shd w:val="clear" w:color="auto" w:fill="auto"/>
            <w:noWrap/>
            <w:vAlign w:val="center"/>
          </w:tcPr>
          <w:p w14:paraId="2CD54C96" w14:textId="21658C26" w:rsidR="00ED0467"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sz w:val="18"/>
                <w:szCs w:val="18"/>
              </w:rPr>
              <w:t>1,716</w:t>
            </w:r>
          </w:p>
        </w:tc>
        <w:tc>
          <w:tcPr>
            <w:tcW w:w="900" w:type="dxa"/>
            <w:shd w:val="clear" w:color="auto" w:fill="auto"/>
            <w:noWrap/>
            <w:vAlign w:val="center"/>
          </w:tcPr>
          <w:p w14:paraId="0DE7F3A2" w14:textId="4FBE4075" w:rsidR="00ED0467"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167A38DD" w14:textId="50BB9A40" w:rsidR="00ED0467" w:rsidRDefault="00ED0467" w:rsidP="002B1EE7">
            <w:pPr>
              <w:widowControl/>
              <w:rPr>
                <w:rFonts w:ascii="Times New Roman" w:hAnsi="Times New Roman"/>
                <w:snapToGrid/>
                <w:color w:val="000000"/>
                <w:sz w:val="18"/>
                <w:szCs w:val="18"/>
              </w:rPr>
            </w:pPr>
            <w:r w:rsidRPr="00F645AC">
              <w:rPr>
                <w:rFonts w:ascii="Times New Roman" w:hAnsi="Times New Roman"/>
                <w:snapToGrid/>
                <w:sz w:val="18"/>
                <w:szCs w:val="18"/>
              </w:rPr>
              <w:t>193.38</w:t>
            </w:r>
          </w:p>
        </w:tc>
        <w:tc>
          <w:tcPr>
            <w:tcW w:w="1440" w:type="dxa"/>
            <w:shd w:val="clear" w:color="auto" w:fill="auto"/>
            <w:noWrap/>
            <w:vAlign w:val="center"/>
          </w:tcPr>
          <w:p w14:paraId="69E433CD" w14:textId="4819699C" w:rsidR="00ED0467"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sz w:val="18"/>
                <w:szCs w:val="18"/>
              </w:rPr>
              <w:t>110,613.36</w:t>
            </w:r>
          </w:p>
        </w:tc>
        <w:tc>
          <w:tcPr>
            <w:tcW w:w="738" w:type="dxa"/>
            <w:vAlign w:val="center"/>
          </w:tcPr>
          <w:p w14:paraId="72A41E2E" w14:textId="11F54FC7" w:rsidR="00ED0467" w:rsidRPr="00A439EC" w:rsidRDefault="00ED0467" w:rsidP="002B1EE7">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1D26BB55" w14:textId="0B02516C" w:rsidR="00ED0467" w:rsidRDefault="00ED0467" w:rsidP="002B1EE7">
            <w:pPr>
              <w:widowControl/>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71ED5FA7" w14:textId="72FA64B0" w:rsidR="00ED0467" w:rsidRDefault="00ED0467" w:rsidP="002B1EE7">
            <w:pPr>
              <w:widowControl/>
              <w:jc w:val="center"/>
              <w:rPr>
                <w:rFonts w:ascii="Times New Roman" w:hAnsi="Times New Roman"/>
                <w:snapToGrid/>
                <w:color w:val="000000"/>
                <w:sz w:val="18"/>
                <w:szCs w:val="18"/>
              </w:rPr>
            </w:pPr>
            <w:r>
              <w:rPr>
                <w:rFonts w:ascii="Times New Roman" w:hAnsi="Times New Roman"/>
                <w:snapToGrid/>
                <w:sz w:val="18"/>
                <w:szCs w:val="18"/>
              </w:rPr>
              <w:t>572</w:t>
            </w:r>
          </w:p>
        </w:tc>
        <w:tc>
          <w:tcPr>
            <w:tcW w:w="1233" w:type="dxa"/>
            <w:gridSpan w:val="2"/>
            <w:shd w:val="clear" w:color="auto" w:fill="auto"/>
            <w:noWrap/>
            <w:vAlign w:val="center"/>
          </w:tcPr>
          <w:p w14:paraId="3A7B7737" w14:textId="0AF5A695" w:rsidR="00ED0467" w:rsidRDefault="00ED0467" w:rsidP="002B1EE7">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36,871.12</w:t>
            </w:r>
          </w:p>
        </w:tc>
      </w:tr>
      <w:tr w:rsidR="00AE5A14" w:rsidRPr="00F645AC" w14:paraId="510E8C57" w14:textId="77777777" w:rsidTr="00ED0467">
        <w:trPr>
          <w:trHeight w:val="432"/>
        </w:trPr>
        <w:tc>
          <w:tcPr>
            <w:tcW w:w="1350" w:type="dxa"/>
          </w:tcPr>
          <w:p w14:paraId="6AE1EDE2" w14:textId="362ACCA2" w:rsidR="00AE5A14" w:rsidRPr="009F7609" w:rsidRDefault="00AE5A14" w:rsidP="00AE5A14">
            <w:pPr>
              <w:widowControl/>
              <w:jc w:val="center"/>
              <w:rPr>
                <w:rFonts w:ascii="Times New Roman" w:hAnsi="Times New Roman"/>
                <w:snapToGrid/>
                <w:color w:val="000000"/>
                <w:sz w:val="18"/>
                <w:szCs w:val="18"/>
              </w:rPr>
            </w:pPr>
            <w:r w:rsidRPr="009F7609">
              <w:rPr>
                <w:rFonts w:ascii="Times New Roman" w:hAnsi="Times New Roman"/>
                <w:snapToGrid/>
                <w:color w:val="000000"/>
                <w:sz w:val="18"/>
                <w:szCs w:val="18"/>
              </w:rPr>
              <w:t>12.47</w:t>
            </w:r>
          </w:p>
        </w:tc>
        <w:tc>
          <w:tcPr>
            <w:tcW w:w="1350" w:type="dxa"/>
            <w:shd w:val="clear" w:color="auto" w:fill="auto"/>
            <w:vAlign w:val="center"/>
          </w:tcPr>
          <w:p w14:paraId="61C4B36A" w14:textId="77777777" w:rsidR="00AE5A14" w:rsidRPr="009F7609" w:rsidRDefault="00AE5A14" w:rsidP="00AE5A14">
            <w:pPr>
              <w:widowControl/>
              <w:jc w:val="center"/>
              <w:rPr>
                <w:rFonts w:ascii="Times New Roman" w:hAnsi="Times New Roman"/>
                <w:snapToGrid/>
                <w:color w:val="000000"/>
                <w:sz w:val="18"/>
                <w:szCs w:val="18"/>
              </w:rPr>
            </w:pPr>
            <w:r w:rsidRPr="009F7609">
              <w:rPr>
                <w:rFonts w:ascii="Times New Roman" w:hAnsi="Times New Roman"/>
                <w:snapToGrid/>
                <w:color w:val="000000"/>
                <w:sz w:val="18"/>
                <w:szCs w:val="18"/>
              </w:rPr>
              <w:t>438.404</w:t>
            </w:r>
          </w:p>
          <w:p w14:paraId="786FE013" w14:textId="175B333C" w:rsidR="00AE5A14" w:rsidRPr="009F7609" w:rsidRDefault="00AE5A14" w:rsidP="00AE5A14">
            <w:pPr>
              <w:widowControl/>
              <w:jc w:val="center"/>
              <w:rPr>
                <w:rFonts w:ascii="Times New Roman" w:hAnsi="Times New Roman"/>
                <w:snapToGrid/>
                <w:color w:val="000000"/>
                <w:sz w:val="18"/>
                <w:szCs w:val="18"/>
              </w:rPr>
            </w:pPr>
            <w:r w:rsidRPr="009F7609">
              <w:rPr>
                <w:rFonts w:ascii="Times New Roman" w:hAnsi="Times New Roman"/>
                <w:snapToGrid/>
                <w:color w:val="000000"/>
                <w:sz w:val="18"/>
                <w:szCs w:val="18"/>
              </w:rPr>
              <w:t>Notice of Action</w:t>
            </w:r>
          </w:p>
        </w:tc>
        <w:tc>
          <w:tcPr>
            <w:tcW w:w="895" w:type="dxa"/>
            <w:shd w:val="clear" w:color="auto" w:fill="auto"/>
            <w:noWrap/>
            <w:vAlign w:val="center"/>
          </w:tcPr>
          <w:p w14:paraId="76F4252C" w14:textId="1B3A0B49" w:rsidR="00AE5A14" w:rsidRPr="009F7609" w:rsidRDefault="00AE5A14" w:rsidP="00AE5A14">
            <w:pPr>
              <w:widowControl/>
              <w:jc w:val="center"/>
              <w:rPr>
                <w:rFonts w:ascii="Times New Roman" w:hAnsi="Times New Roman"/>
                <w:snapToGrid/>
                <w:color w:val="000000"/>
                <w:sz w:val="18"/>
                <w:szCs w:val="18"/>
              </w:rPr>
            </w:pPr>
            <w:r w:rsidRPr="009F7609">
              <w:rPr>
                <w:rFonts w:ascii="Times New Roman" w:hAnsi="Times New Roman"/>
                <w:snapToGrid/>
                <w:color w:val="000000"/>
                <w:sz w:val="18"/>
                <w:szCs w:val="18"/>
              </w:rPr>
              <w:t>240,000</w:t>
            </w:r>
          </w:p>
        </w:tc>
        <w:tc>
          <w:tcPr>
            <w:tcW w:w="995" w:type="dxa"/>
            <w:shd w:val="clear" w:color="auto" w:fill="auto"/>
            <w:noWrap/>
            <w:vAlign w:val="center"/>
          </w:tcPr>
          <w:p w14:paraId="0F42F4F6" w14:textId="58D587F1" w:rsidR="00AE5A14" w:rsidRPr="009F7609" w:rsidRDefault="00243E3E" w:rsidP="00AE5A14">
            <w:pPr>
              <w:widowControl/>
              <w:jc w:val="center"/>
              <w:rPr>
                <w:rFonts w:ascii="Times New Roman" w:hAnsi="Times New Roman"/>
                <w:snapToGrid/>
                <w:sz w:val="18"/>
                <w:szCs w:val="18"/>
              </w:rPr>
            </w:pPr>
            <w:r w:rsidRPr="009F7609">
              <w:rPr>
                <w:rFonts w:ascii="Times New Roman" w:hAnsi="Times New Roman"/>
                <w:snapToGrid/>
                <w:sz w:val="18"/>
                <w:szCs w:val="18"/>
              </w:rPr>
              <w:t>240,000</w:t>
            </w:r>
          </w:p>
        </w:tc>
        <w:tc>
          <w:tcPr>
            <w:tcW w:w="990" w:type="dxa"/>
            <w:shd w:val="clear" w:color="auto" w:fill="auto"/>
            <w:noWrap/>
            <w:vAlign w:val="center"/>
          </w:tcPr>
          <w:p w14:paraId="16BC2B1B" w14:textId="64176908" w:rsidR="00AE5A14" w:rsidRPr="009F7609" w:rsidRDefault="00AE5A14" w:rsidP="00AE5A14">
            <w:pPr>
              <w:widowControl/>
              <w:jc w:val="center"/>
              <w:rPr>
                <w:rFonts w:ascii="Times New Roman" w:hAnsi="Times New Roman"/>
                <w:snapToGrid/>
                <w:color w:val="000000"/>
                <w:sz w:val="18"/>
                <w:szCs w:val="18"/>
              </w:rPr>
            </w:pPr>
            <w:r w:rsidRPr="009F7609">
              <w:rPr>
                <w:rFonts w:ascii="Times New Roman" w:hAnsi="Times New Roman"/>
                <w:snapToGrid/>
                <w:color w:val="000000"/>
                <w:sz w:val="18"/>
                <w:szCs w:val="18"/>
              </w:rPr>
              <w:t>0.0167     (1 min)</w:t>
            </w:r>
          </w:p>
        </w:tc>
        <w:tc>
          <w:tcPr>
            <w:tcW w:w="990" w:type="dxa"/>
            <w:shd w:val="clear" w:color="auto" w:fill="auto"/>
            <w:noWrap/>
            <w:vAlign w:val="center"/>
          </w:tcPr>
          <w:p w14:paraId="4BCE64F4" w14:textId="12CD1B1F" w:rsidR="00AE5A14" w:rsidRPr="009F7609" w:rsidRDefault="00243E3E" w:rsidP="00AE5A14">
            <w:pPr>
              <w:widowControl/>
              <w:jc w:val="center"/>
              <w:rPr>
                <w:rFonts w:ascii="Times New Roman" w:hAnsi="Times New Roman"/>
                <w:snapToGrid/>
                <w:sz w:val="18"/>
                <w:szCs w:val="18"/>
              </w:rPr>
            </w:pPr>
            <w:r w:rsidRPr="009F7609">
              <w:rPr>
                <w:rFonts w:ascii="Times New Roman" w:hAnsi="Times New Roman"/>
                <w:snapToGrid/>
                <w:sz w:val="18"/>
                <w:szCs w:val="18"/>
              </w:rPr>
              <w:t>4,000</w:t>
            </w:r>
          </w:p>
        </w:tc>
        <w:tc>
          <w:tcPr>
            <w:tcW w:w="900" w:type="dxa"/>
            <w:shd w:val="clear" w:color="auto" w:fill="auto"/>
            <w:noWrap/>
            <w:vAlign w:val="center"/>
          </w:tcPr>
          <w:p w14:paraId="4803BCAE" w14:textId="61961D52" w:rsidR="00AE5A14" w:rsidRPr="009F7609" w:rsidRDefault="00243E3E" w:rsidP="00AE5A14">
            <w:pPr>
              <w:widowControl/>
              <w:jc w:val="center"/>
              <w:rPr>
                <w:rFonts w:ascii="Times New Roman" w:hAnsi="Times New Roman"/>
                <w:snapToGrid/>
                <w:color w:val="000000"/>
                <w:sz w:val="18"/>
                <w:szCs w:val="18"/>
              </w:rPr>
            </w:pPr>
            <w:r w:rsidRPr="009F7609">
              <w:rPr>
                <w:rFonts w:ascii="Times New Roman" w:hAnsi="Times New Roman"/>
                <w:snapToGrid/>
                <w:color w:val="000000"/>
                <w:sz w:val="18"/>
                <w:szCs w:val="18"/>
              </w:rPr>
              <w:t>30.92</w:t>
            </w:r>
          </w:p>
        </w:tc>
        <w:tc>
          <w:tcPr>
            <w:tcW w:w="990" w:type="dxa"/>
            <w:shd w:val="clear" w:color="auto" w:fill="auto"/>
            <w:noWrap/>
            <w:vAlign w:val="center"/>
          </w:tcPr>
          <w:p w14:paraId="526A4975" w14:textId="56EFC14F" w:rsidR="00AE5A14" w:rsidRPr="009F7609" w:rsidRDefault="00243E3E" w:rsidP="00AE5A14">
            <w:pPr>
              <w:widowControl/>
              <w:rPr>
                <w:rFonts w:ascii="Times New Roman" w:hAnsi="Times New Roman"/>
                <w:snapToGrid/>
                <w:sz w:val="18"/>
                <w:szCs w:val="18"/>
              </w:rPr>
            </w:pPr>
            <w:r w:rsidRPr="009F7609">
              <w:rPr>
                <w:rFonts w:ascii="Times New Roman" w:hAnsi="Times New Roman"/>
                <w:snapToGrid/>
                <w:sz w:val="18"/>
                <w:szCs w:val="18"/>
              </w:rPr>
              <w:t>0.52</w:t>
            </w:r>
          </w:p>
        </w:tc>
        <w:tc>
          <w:tcPr>
            <w:tcW w:w="1440" w:type="dxa"/>
            <w:shd w:val="clear" w:color="auto" w:fill="auto"/>
            <w:noWrap/>
            <w:vAlign w:val="center"/>
          </w:tcPr>
          <w:p w14:paraId="5290FD12" w14:textId="46D7CA77" w:rsidR="00AE5A14" w:rsidRPr="009F7609" w:rsidRDefault="00243E3E" w:rsidP="00AE5A14">
            <w:pPr>
              <w:widowControl/>
              <w:jc w:val="center"/>
              <w:rPr>
                <w:rFonts w:ascii="Times New Roman" w:hAnsi="Times New Roman"/>
                <w:snapToGrid/>
                <w:sz w:val="18"/>
                <w:szCs w:val="18"/>
              </w:rPr>
            </w:pPr>
            <w:r w:rsidRPr="009F7609">
              <w:rPr>
                <w:rFonts w:ascii="Times New Roman" w:hAnsi="Times New Roman"/>
                <w:snapToGrid/>
                <w:sz w:val="18"/>
                <w:szCs w:val="18"/>
              </w:rPr>
              <w:t>123,680.00</w:t>
            </w:r>
          </w:p>
        </w:tc>
        <w:tc>
          <w:tcPr>
            <w:tcW w:w="738" w:type="dxa"/>
            <w:vAlign w:val="center"/>
          </w:tcPr>
          <w:p w14:paraId="1F498723" w14:textId="7D671A65" w:rsidR="00AE5A14" w:rsidRPr="009F7609" w:rsidRDefault="00AE5A14" w:rsidP="00AE5A14">
            <w:pPr>
              <w:widowControl/>
              <w:pBdr>
                <w:top w:val="nil"/>
                <w:left w:val="nil"/>
                <w:bottom w:val="nil"/>
                <w:right w:val="nil"/>
                <w:between w:val="nil"/>
                <w:bar w:val="nil"/>
              </w:pBdr>
              <w:jc w:val="center"/>
              <w:rPr>
                <w:rFonts w:ascii="Times New Roman" w:hAnsi="Times New Roman"/>
                <w:snapToGrid/>
                <w:color w:val="000000"/>
                <w:sz w:val="16"/>
                <w:szCs w:val="16"/>
              </w:rPr>
            </w:pPr>
            <w:r w:rsidRPr="009F7609">
              <w:rPr>
                <w:rFonts w:ascii="Times New Roman" w:hAnsi="Times New Roman"/>
                <w:snapToGrid/>
                <w:color w:val="000000"/>
                <w:sz w:val="16"/>
                <w:szCs w:val="16"/>
              </w:rPr>
              <w:t>TPD</w:t>
            </w:r>
          </w:p>
        </w:tc>
        <w:tc>
          <w:tcPr>
            <w:tcW w:w="697" w:type="dxa"/>
            <w:shd w:val="clear" w:color="auto" w:fill="auto"/>
            <w:noWrap/>
            <w:vAlign w:val="center"/>
          </w:tcPr>
          <w:p w14:paraId="62D21D42" w14:textId="776C926B" w:rsidR="00AE5A14" w:rsidRPr="009F7609" w:rsidRDefault="00AE5A14" w:rsidP="00AE5A14">
            <w:pPr>
              <w:widowControl/>
              <w:rPr>
                <w:rFonts w:ascii="Times New Roman" w:hAnsi="Times New Roman"/>
                <w:snapToGrid/>
                <w:color w:val="000000"/>
                <w:sz w:val="18"/>
                <w:szCs w:val="18"/>
              </w:rPr>
            </w:pPr>
            <w:r w:rsidRPr="009F7609">
              <w:rPr>
                <w:rFonts w:ascii="Times New Roman" w:hAnsi="Times New Roman"/>
                <w:snapToGrid/>
                <w:color w:val="000000"/>
                <w:sz w:val="18"/>
                <w:szCs w:val="18"/>
              </w:rPr>
              <w:t>annual</w:t>
            </w:r>
          </w:p>
        </w:tc>
        <w:tc>
          <w:tcPr>
            <w:tcW w:w="1233" w:type="dxa"/>
            <w:vAlign w:val="center"/>
          </w:tcPr>
          <w:p w14:paraId="31B95B1F" w14:textId="5F7F1E1B" w:rsidR="00AE5A14" w:rsidRPr="009F7609" w:rsidRDefault="00243E3E" w:rsidP="00AE5A14">
            <w:pPr>
              <w:widowControl/>
              <w:jc w:val="center"/>
              <w:rPr>
                <w:rFonts w:ascii="Times New Roman" w:hAnsi="Times New Roman"/>
                <w:snapToGrid/>
                <w:sz w:val="18"/>
                <w:szCs w:val="18"/>
              </w:rPr>
            </w:pPr>
            <w:r w:rsidRPr="009F7609">
              <w:rPr>
                <w:rFonts w:ascii="Times New Roman" w:hAnsi="Times New Roman"/>
                <w:snapToGrid/>
                <w:sz w:val="18"/>
                <w:szCs w:val="18"/>
              </w:rPr>
              <w:t>4,000</w:t>
            </w:r>
          </w:p>
        </w:tc>
        <w:tc>
          <w:tcPr>
            <w:tcW w:w="1233" w:type="dxa"/>
            <w:gridSpan w:val="2"/>
            <w:shd w:val="clear" w:color="auto" w:fill="auto"/>
            <w:noWrap/>
            <w:vAlign w:val="center"/>
          </w:tcPr>
          <w:p w14:paraId="2EE98E8D" w14:textId="20B3243C" w:rsidR="00AE5A14" w:rsidRPr="00F645AC" w:rsidRDefault="00243E3E" w:rsidP="00AE5A14">
            <w:pPr>
              <w:widowControl/>
              <w:jc w:val="center"/>
              <w:rPr>
                <w:rFonts w:ascii="Times New Roman" w:hAnsi="Times New Roman"/>
                <w:snapToGrid/>
                <w:color w:val="000000"/>
                <w:sz w:val="18"/>
                <w:szCs w:val="18"/>
              </w:rPr>
            </w:pPr>
            <w:r w:rsidRPr="009F7609">
              <w:rPr>
                <w:rFonts w:ascii="Times New Roman" w:hAnsi="Times New Roman"/>
                <w:snapToGrid/>
                <w:sz w:val="18"/>
                <w:szCs w:val="18"/>
              </w:rPr>
              <w:t>123,680.00</w:t>
            </w:r>
          </w:p>
        </w:tc>
      </w:tr>
      <w:tr w:rsidR="00AE5A14" w:rsidRPr="00F645AC" w14:paraId="3FBC7737" w14:textId="77777777" w:rsidTr="00ED0467">
        <w:trPr>
          <w:trHeight w:val="432"/>
        </w:trPr>
        <w:tc>
          <w:tcPr>
            <w:tcW w:w="1350" w:type="dxa"/>
          </w:tcPr>
          <w:p w14:paraId="00FA232C" w14:textId="4360CF92"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48</w:t>
            </w:r>
          </w:p>
        </w:tc>
        <w:tc>
          <w:tcPr>
            <w:tcW w:w="1350" w:type="dxa"/>
            <w:shd w:val="clear" w:color="auto" w:fill="auto"/>
            <w:vAlign w:val="center"/>
          </w:tcPr>
          <w:p w14:paraId="398338BD" w14:textId="28E5812C"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438.408(b)</w:t>
            </w:r>
          </w:p>
          <w:p w14:paraId="63C7A504" w14:textId="7A24828C" w:rsidR="00AE5A14" w:rsidRPr="00A439E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Appeals</w:t>
            </w:r>
          </w:p>
        </w:tc>
        <w:tc>
          <w:tcPr>
            <w:tcW w:w="895" w:type="dxa"/>
            <w:shd w:val="clear" w:color="auto" w:fill="auto"/>
            <w:noWrap/>
            <w:vAlign w:val="center"/>
          </w:tcPr>
          <w:p w14:paraId="7D12857B" w14:textId="65B13788"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200</w:t>
            </w:r>
          </w:p>
        </w:tc>
        <w:tc>
          <w:tcPr>
            <w:tcW w:w="995" w:type="dxa"/>
            <w:shd w:val="clear" w:color="auto" w:fill="auto"/>
            <w:noWrap/>
            <w:vAlign w:val="center"/>
          </w:tcPr>
          <w:p w14:paraId="4A97C9A0" w14:textId="5AAC5437"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200</w:t>
            </w:r>
          </w:p>
        </w:tc>
        <w:tc>
          <w:tcPr>
            <w:tcW w:w="990" w:type="dxa"/>
            <w:shd w:val="clear" w:color="auto" w:fill="auto"/>
            <w:noWrap/>
            <w:vAlign w:val="center"/>
          </w:tcPr>
          <w:p w14:paraId="3C1EE866" w14:textId="2027ACD5" w:rsidR="00AE5A14" w:rsidRPr="00A439E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w:t>
            </w:r>
          </w:p>
        </w:tc>
        <w:tc>
          <w:tcPr>
            <w:tcW w:w="990" w:type="dxa"/>
            <w:shd w:val="clear" w:color="auto" w:fill="auto"/>
            <w:noWrap/>
            <w:vAlign w:val="center"/>
          </w:tcPr>
          <w:p w14:paraId="08C672C4" w14:textId="2D1E1B9B"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200</w:t>
            </w:r>
          </w:p>
        </w:tc>
        <w:tc>
          <w:tcPr>
            <w:tcW w:w="900" w:type="dxa"/>
            <w:shd w:val="clear" w:color="auto" w:fill="auto"/>
            <w:noWrap/>
            <w:vAlign w:val="center"/>
          </w:tcPr>
          <w:p w14:paraId="402D7749" w14:textId="7715D3EF"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2B45FA32" w14:textId="1B7074BB" w:rsidR="00AE5A14" w:rsidRDefault="00AE5A14" w:rsidP="00AE5A14">
            <w:pPr>
              <w:widowControl/>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1440" w:type="dxa"/>
            <w:shd w:val="clear" w:color="auto" w:fill="auto"/>
            <w:noWrap/>
            <w:vAlign w:val="center"/>
          </w:tcPr>
          <w:p w14:paraId="369C1F5D" w14:textId="443AFBFB"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12,892.00</w:t>
            </w:r>
          </w:p>
        </w:tc>
        <w:tc>
          <w:tcPr>
            <w:tcW w:w="738" w:type="dxa"/>
            <w:vAlign w:val="center"/>
          </w:tcPr>
          <w:p w14:paraId="1E6C0C67" w14:textId="25E1A20E" w:rsidR="00AE5A14" w:rsidRPr="00A439EC" w:rsidRDefault="00AE5A14" w:rsidP="00AE5A1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32248830" w14:textId="5C12ACB4" w:rsidR="00AE5A14" w:rsidRDefault="00AE5A14" w:rsidP="00AE5A14">
            <w:pPr>
              <w:widowControl/>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3E8958D4" w14:textId="53786961" w:rsidR="00AE5A14"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66.7</w:t>
            </w:r>
          </w:p>
        </w:tc>
        <w:tc>
          <w:tcPr>
            <w:tcW w:w="1233" w:type="dxa"/>
            <w:gridSpan w:val="2"/>
            <w:shd w:val="clear" w:color="auto" w:fill="auto"/>
            <w:noWrap/>
            <w:vAlign w:val="center"/>
          </w:tcPr>
          <w:p w14:paraId="36218A1E" w14:textId="4D6F8EF8"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4,297.33</w:t>
            </w:r>
          </w:p>
        </w:tc>
      </w:tr>
      <w:tr w:rsidR="00AE5A14" w:rsidRPr="00F645AC" w14:paraId="6E339E3C" w14:textId="77777777" w:rsidTr="00ED0467">
        <w:trPr>
          <w:trHeight w:val="432"/>
        </w:trPr>
        <w:tc>
          <w:tcPr>
            <w:tcW w:w="1350" w:type="dxa"/>
          </w:tcPr>
          <w:p w14:paraId="596E5256" w14:textId="625D0865"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57</w:t>
            </w:r>
          </w:p>
        </w:tc>
        <w:tc>
          <w:tcPr>
            <w:tcW w:w="1350" w:type="dxa"/>
            <w:shd w:val="clear" w:color="auto" w:fill="auto"/>
            <w:vAlign w:val="center"/>
          </w:tcPr>
          <w:p w14:paraId="03356D7E" w14:textId="1EB3A758"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438.608(a)(2)</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(3)</w:t>
            </w:r>
          </w:p>
          <w:p w14:paraId="3313090C" w14:textId="33B629C1" w:rsidR="00AE5A14" w:rsidRPr="00A439E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Program Integrity</w:t>
            </w:r>
          </w:p>
        </w:tc>
        <w:tc>
          <w:tcPr>
            <w:tcW w:w="895" w:type="dxa"/>
            <w:shd w:val="clear" w:color="auto" w:fill="auto"/>
            <w:noWrap/>
            <w:vAlign w:val="center"/>
          </w:tcPr>
          <w:p w14:paraId="7C4EE3C7" w14:textId="6E6CA6AE"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552</w:t>
            </w:r>
          </w:p>
        </w:tc>
        <w:tc>
          <w:tcPr>
            <w:tcW w:w="995" w:type="dxa"/>
            <w:shd w:val="clear" w:color="auto" w:fill="auto"/>
            <w:noWrap/>
            <w:vAlign w:val="center"/>
          </w:tcPr>
          <w:p w14:paraId="79854200" w14:textId="594362B0"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552</w:t>
            </w:r>
          </w:p>
        </w:tc>
        <w:tc>
          <w:tcPr>
            <w:tcW w:w="990" w:type="dxa"/>
            <w:shd w:val="clear" w:color="auto" w:fill="auto"/>
            <w:noWrap/>
            <w:vAlign w:val="center"/>
          </w:tcPr>
          <w:p w14:paraId="0841EBD2" w14:textId="092DCEFC" w:rsidR="00AE5A14" w:rsidRPr="00A439E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w:t>
            </w:r>
          </w:p>
        </w:tc>
        <w:tc>
          <w:tcPr>
            <w:tcW w:w="990" w:type="dxa"/>
            <w:shd w:val="clear" w:color="auto" w:fill="auto"/>
            <w:noWrap/>
            <w:vAlign w:val="center"/>
          </w:tcPr>
          <w:p w14:paraId="64008777" w14:textId="3D6A533E"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1,104</w:t>
            </w:r>
          </w:p>
        </w:tc>
        <w:tc>
          <w:tcPr>
            <w:tcW w:w="900" w:type="dxa"/>
            <w:shd w:val="clear" w:color="auto" w:fill="auto"/>
            <w:noWrap/>
            <w:vAlign w:val="center"/>
          </w:tcPr>
          <w:p w14:paraId="0359D892" w14:textId="3308461E"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tcPr>
          <w:p w14:paraId="28D60194" w14:textId="5F76C982" w:rsidR="00AE5A14" w:rsidRDefault="00AE5A14" w:rsidP="00AE5A14">
            <w:pPr>
              <w:widowControl/>
              <w:rPr>
                <w:rFonts w:ascii="Times New Roman" w:hAnsi="Times New Roman"/>
                <w:snapToGrid/>
                <w:color w:val="000000"/>
                <w:sz w:val="18"/>
                <w:szCs w:val="18"/>
              </w:rPr>
            </w:pPr>
            <w:r w:rsidRPr="00F645AC">
              <w:rPr>
                <w:rFonts w:ascii="Times New Roman" w:hAnsi="Times New Roman"/>
                <w:snapToGrid/>
                <w:color w:val="000000"/>
                <w:sz w:val="18"/>
                <w:szCs w:val="18"/>
              </w:rPr>
              <w:t>128.92</w:t>
            </w:r>
          </w:p>
        </w:tc>
        <w:tc>
          <w:tcPr>
            <w:tcW w:w="1440" w:type="dxa"/>
            <w:shd w:val="clear" w:color="auto" w:fill="auto"/>
            <w:noWrap/>
            <w:vAlign w:val="center"/>
          </w:tcPr>
          <w:p w14:paraId="35074882" w14:textId="6B1D6D8B"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71,163.84</w:t>
            </w:r>
          </w:p>
        </w:tc>
        <w:tc>
          <w:tcPr>
            <w:tcW w:w="738" w:type="dxa"/>
            <w:vAlign w:val="center"/>
          </w:tcPr>
          <w:p w14:paraId="7375707A" w14:textId="63006E39" w:rsidR="00AE5A14" w:rsidRPr="00A439EC" w:rsidRDefault="00AE5A14" w:rsidP="00AE5A1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7B68DC92" w14:textId="22915CF2" w:rsidR="00AE5A14" w:rsidRDefault="00AE5A14" w:rsidP="00AE5A14">
            <w:pPr>
              <w:widowControl/>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00E2CEBE" w14:textId="3DA77A65"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1,104</w:t>
            </w:r>
          </w:p>
        </w:tc>
        <w:tc>
          <w:tcPr>
            <w:tcW w:w="1233" w:type="dxa"/>
            <w:gridSpan w:val="2"/>
            <w:shd w:val="clear" w:color="auto" w:fill="auto"/>
            <w:noWrap/>
            <w:vAlign w:val="center"/>
          </w:tcPr>
          <w:p w14:paraId="182212B0" w14:textId="5D0F3D4C"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71,163.84</w:t>
            </w:r>
          </w:p>
        </w:tc>
      </w:tr>
      <w:tr w:rsidR="00AE5A14" w:rsidRPr="00F645AC" w14:paraId="667BCDE4" w14:textId="77777777" w:rsidTr="00ED0467">
        <w:trPr>
          <w:trHeight w:val="432"/>
        </w:trPr>
        <w:tc>
          <w:tcPr>
            <w:tcW w:w="1350" w:type="dxa"/>
          </w:tcPr>
          <w:p w14:paraId="1DEF0EC9" w14:textId="7EEEB855"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58</w:t>
            </w:r>
          </w:p>
        </w:tc>
        <w:tc>
          <w:tcPr>
            <w:tcW w:w="1350" w:type="dxa"/>
            <w:shd w:val="clear" w:color="auto" w:fill="auto"/>
            <w:vAlign w:val="center"/>
          </w:tcPr>
          <w:p w14:paraId="2CAF66D3" w14:textId="312FC07A"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438.608(a)(4)</w:t>
            </w:r>
          </w:p>
          <w:p w14:paraId="38B67238" w14:textId="60087ACD" w:rsidR="00AE5A14" w:rsidRPr="00A439E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Program Integrity</w:t>
            </w:r>
          </w:p>
        </w:tc>
        <w:tc>
          <w:tcPr>
            <w:tcW w:w="895" w:type="dxa"/>
            <w:shd w:val="clear" w:color="auto" w:fill="auto"/>
            <w:noWrap/>
            <w:vAlign w:val="center"/>
          </w:tcPr>
          <w:p w14:paraId="4A48ABEE" w14:textId="405BF59F"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200</w:t>
            </w:r>
          </w:p>
        </w:tc>
        <w:tc>
          <w:tcPr>
            <w:tcW w:w="995" w:type="dxa"/>
            <w:shd w:val="clear" w:color="auto" w:fill="auto"/>
            <w:noWrap/>
            <w:vAlign w:val="center"/>
          </w:tcPr>
          <w:p w14:paraId="60F8B548" w14:textId="22EAA4DD"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20,000</w:t>
            </w:r>
          </w:p>
        </w:tc>
        <w:tc>
          <w:tcPr>
            <w:tcW w:w="990" w:type="dxa"/>
            <w:shd w:val="clear" w:color="auto" w:fill="auto"/>
            <w:noWrap/>
            <w:vAlign w:val="center"/>
          </w:tcPr>
          <w:p w14:paraId="404F739B" w14:textId="1EC36C6F" w:rsidR="00AE5A14" w:rsidRPr="00A439E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0.0167</w:t>
            </w:r>
            <w:r>
              <w:rPr>
                <w:rFonts w:ascii="Times New Roman" w:hAnsi="Times New Roman"/>
                <w:snapToGrid/>
                <w:color w:val="000000"/>
                <w:sz w:val="18"/>
                <w:szCs w:val="18"/>
              </w:rPr>
              <w:t xml:space="preserve">     (1 min)</w:t>
            </w:r>
          </w:p>
        </w:tc>
        <w:tc>
          <w:tcPr>
            <w:tcW w:w="990" w:type="dxa"/>
            <w:shd w:val="clear" w:color="auto" w:fill="auto"/>
            <w:noWrap/>
            <w:vAlign w:val="center"/>
          </w:tcPr>
          <w:p w14:paraId="4312E317" w14:textId="4A239000"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33</w:t>
            </w:r>
            <w:r>
              <w:rPr>
                <w:rFonts w:ascii="Times New Roman" w:hAnsi="Times New Roman"/>
                <w:snapToGrid/>
                <w:color w:val="000000"/>
                <w:sz w:val="18"/>
                <w:szCs w:val="18"/>
              </w:rPr>
              <w:t>3</w:t>
            </w:r>
          </w:p>
        </w:tc>
        <w:tc>
          <w:tcPr>
            <w:tcW w:w="900" w:type="dxa"/>
            <w:shd w:val="clear" w:color="auto" w:fill="auto"/>
            <w:noWrap/>
            <w:vAlign w:val="center"/>
          </w:tcPr>
          <w:p w14:paraId="469EC4C5" w14:textId="51583A3F"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30.92</w:t>
            </w:r>
          </w:p>
        </w:tc>
        <w:tc>
          <w:tcPr>
            <w:tcW w:w="990" w:type="dxa"/>
            <w:shd w:val="clear" w:color="auto" w:fill="auto"/>
            <w:noWrap/>
            <w:vAlign w:val="center"/>
          </w:tcPr>
          <w:p w14:paraId="53EF841F" w14:textId="40BF7275" w:rsidR="00AE5A14" w:rsidRDefault="00AE5A14" w:rsidP="00AE5A14">
            <w:pPr>
              <w:widowControl/>
              <w:rPr>
                <w:rFonts w:ascii="Times New Roman" w:hAnsi="Times New Roman"/>
                <w:snapToGrid/>
                <w:color w:val="000000"/>
                <w:sz w:val="18"/>
                <w:szCs w:val="18"/>
              </w:rPr>
            </w:pPr>
            <w:r w:rsidRPr="00F645AC">
              <w:rPr>
                <w:rFonts w:ascii="Times New Roman" w:hAnsi="Times New Roman"/>
                <w:snapToGrid/>
                <w:color w:val="000000"/>
                <w:sz w:val="18"/>
                <w:szCs w:val="18"/>
              </w:rPr>
              <w:t>0.52</w:t>
            </w:r>
          </w:p>
        </w:tc>
        <w:tc>
          <w:tcPr>
            <w:tcW w:w="1440" w:type="dxa"/>
            <w:shd w:val="clear" w:color="auto" w:fill="auto"/>
            <w:noWrap/>
            <w:vAlign w:val="center"/>
          </w:tcPr>
          <w:p w14:paraId="26AC68D6" w14:textId="0B96B7BE"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10,327.28</w:t>
            </w:r>
          </w:p>
        </w:tc>
        <w:tc>
          <w:tcPr>
            <w:tcW w:w="738" w:type="dxa"/>
            <w:vAlign w:val="center"/>
          </w:tcPr>
          <w:p w14:paraId="3F3EAFD6" w14:textId="3013A135" w:rsidR="00AE5A14" w:rsidRPr="00A439EC" w:rsidRDefault="00AE5A14" w:rsidP="00AE5A1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sidRPr="00F645AC">
              <w:rPr>
                <w:rFonts w:ascii="Times New Roman" w:hAnsi="Times New Roman"/>
                <w:snapToGrid/>
                <w:color w:val="000000"/>
                <w:sz w:val="16"/>
                <w:szCs w:val="16"/>
              </w:rPr>
              <w:t>TPD</w:t>
            </w:r>
          </w:p>
        </w:tc>
        <w:tc>
          <w:tcPr>
            <w:tcW w:w="697" w:type="dxa"/>
            <w:shd w:val="clear" w:color="auto" w:fill="auto"/>
            <w:noWrap/>
            <w:vAlign w:val="center"/>
          </w:tcPr>
          <w:p w14:paraId="62EC7344" w14:textId="7C1C3608" w:rsidR="00AE5A14" w:rsidRDefault="00AE5A14" w:rsidP="00AE5A14">
            <w:pPr>
              <w:widowControl/>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240EDF55" w14:textId="6151D18E"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33</w:t>
            </w:r>
            <w:r>
              <w:rPr>
                <w:rFonts w:ascii="Times New Roman" w:hAnsi="Times New Roman"/>
                <w:snapToGrid/>
                <w:color w:val="000000"/>
                <w:sz w:val="18"/>
                <w:szCs w:val="18"/>
              </w:rPr>
              <w:t>3</w:t>
            </w:r>
          </w:p>
        </w:tc>
        <w:tc>
          <w:tcPr>
            <w:tcW w:w="1233" w:type="dxa"/>
            <w:gridSpan w:val="2"/>
            <w:shd w:val="clear" w:color="auto" w:fill="auto"/>
            <w:noWrap/>
            <w:vAlign w:val="center"/>
          </w:tcPr>
          <w:p w14:paraId="699A7B5F" w14:textId="1AE13025" w:rsidR="00AE5A14"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10,327.28</w:t>
            </w:r>
          </w:p>
        </w:tc>
      </w:tr>
      <w:tr w:rsidR="00AE5A14" w:rsidRPr="00F645AC" w14:paraId="147DE1AB" w14:textId="77777777" w:rsidTr="00ED0467">
        <w:trPr>
          <w:trHeight w:val="432"/>
        </w:trPr>
        <w:tc>
          <w:tcPr>
            <w:tcW w:w="1350" w:type="dxa"/>
            <w:shd w:val="clear" w:color="auto" w:fill="D9D9D9" w:themeFill="background1" w:themeFillShade="D9"/>
          </w:tcPr>
          <w:p w14:paraId="459A1988" w14:textId="77777777" w:rsidR="00AE5A14" w:rsidRPr="0026101F" w:rsidRDefault="00AE5A14" w:rsidP="00AE5A14">
            <w:pPr>
              <w:widowControl/>
              <w:jc w:val="center"/>
              <w:rPr>
                <w:rFonts w:ascii="Times New Roman" w:hAnsi="Times New Roman"/>
                <w:i/>
                <w:snapToGrid/>
                <w:color w:val="000000"/>
                <w:sz w:val="18"/>
                <w:szCs w:val="18"/>
              </w:rPr>
            </w:pPr>
          </w:p>
        </w:tc>
        <w:tc>
          <w:tcPr>
            <w:tcW w:w="1350" w:type="dxa"/>
            <w:shd w:val="clear" w:color="auto" w:fill="D9D9D9" w:themeFill="background1" w:themeFillShade="D9"/>
            <w:vAlign w:val="center"/>
          </w:tcPr>
          <w:p w14:paraId="34948001" w14:textId="7716ED4A" w:rsidR="00AE5A14" w:rsidRPr="00A439EC" w:rsidRDefault="00AE5A14" w:rsidP="00AE5A14">
            <w:pPr>
              <w:widowControl/>
              <w:jc w:val="center"/>
              <w:rPr>
                <w:rFonts w:ascii="Times New Roman" w:hAnsi="Times New Roman"/>
                <w:snapToGrid/>
                <w:color w:val="000000"/>
                <w:sz w:val="18"/>
                <w:szCs w:val="18"/>
              </w:rPr>
            </w:pPr>
            <w:r w:rsidRPr="0026101F">
              <w:rPr>
                <w:rFonts w:ascii="Times New Roman" w:hAnsi="Times New Roman"/>
                <w:i/>
                <w:snapToGrid/>
                <w:color w:val="000000"/>
                <w:sz w:val="18"/>
                <w:szCs w:val="18"/>
              </w:rPr>
              <w:t xml:space="preserve">SUBTOTAL: </w:t>
            </w:r>
            <w:r>
              <w:rPr>
                <w:rFonts w:ascii="Times New Roman" w:hAnsi="Times New Roman"/>
                <w:i/>
                <w:snapToGrid/>
                <w:color w:val="000000"/>
                <w:sz w:val="18"/>
                <w:szCs w:val="18"/>
              </w:rPr>
              <w:t>Third-Party Disclosure</w:t>
            </w:r>
          </w:p>
        </w:tc>
        <w:tc>
          <w:tcPr>
            <w:tcW w:w="895" w:type="dxa"/>
            <w:shd w:val="clear" w:color="auto" w:fill="D9D9D9" w:themeFill="background1" w:themeFillShade="D9"/>
            <w:noWrap/>
            <w:vAlign w:val="center"/>
          </w:tcPr>
          <w:p w14:paraId="3FFF867F" w14:textId="12224BAA" w:rsidR="00AE5A14"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581</w:t>
            </w:r>
          </w:p>
        </w:tc>
        <w:tc>
          <w:tcPr>
            <w:tcW w:w="995" w:type="dxa"/>
            <w:shd w:val="clear" w:color="auto" w:fill="D9D9D9" w:themeFill="background1" w:themeFillShade="D9"/>
            <w:noWrap/>
            <w:vAlign w:val="center"/>
          </w:tcPr>
          <w:p w14:paraId="48D791B3" w14:textId="6F08CA68" w:rsidR="00AE5A14" w:rsidRDefault="00AE5A14" w:rsidP="00AC04FF">
            <w:pPr>
              <w:widowControl/>
              <w:jc w:val="center"/>
              <w:rPr>
                <w:rFonts w:ascii="Times New Roman" w:hAnsi="Times New Roman"/>
                <w:snapToGrid/>
                <w:color w:val="000000"/>
                <w:sz w:val="18"/>
                <w:szCs w:val="18"/>
              </w:rPr>
            </w:pPr>
            <w:r>
              <w:rPr>
                <w:rFonts w:ascii="Times New Roman" w:hAnsi="Times New Roman"/>
                <w:snapToGrid/>
                <w:color w:val="000000"/>
                <w:sz w:val="18"/>
                <w:szCs w:val="18"/>
              </w:rPr>
              <w:t>16,</w:t>
            </w:r>
            <w:r w:rsidR="00AC04FF">
              <w:rPr>
                <w:rFonts w:ascii="Times New Roman" w:hAnsi="Times New Roman"/>
                <w:snapToGrid/>
                <w:color w:val="000000"/>
                <w:sz w:val="18"/>
                <w:szCs w:val="18"/>
              </w:rPr>
              <w:t>724,540</w:t>
            </w:r>
          </w:p>
        </w:tc>
        <w:tc>
          <w:tcPr>
            <w:tcW w:w="990" w:type="dxa"/>
            <w:shd w:val="clear" w:color="auto" w:fill="D9D9D9" w:themeFill="background1" w:themeFillShade="D9"/>
            <w:noWrap/>
            <w:vAlign w:val="center"/>
          </w:tcPr>
          <w:p w14:paraId="10FD5885" w14:textId="1225DBDC" w:rsidR="00AE5A14" w:rsidRPr="00A439E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990" w:type="dxa"/>
            <w:shd w:val="clear" w:color="auto" w:fill="D9D9D9" w:themeFill="background1" w:themeFillShade="D9"/>
            <w:noWrap/>
            <w:vAlign w:val="center"/>
          </w:tcPr>
          <w:p w14:paraId="6239ADA5" w14:textId="51704DA7" w:rsidR="00AE5A14"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900" w:type="dxa"/>
            <w:shd w:val="clear" w:color="auto" w:fill="D9D9D9" w:themeFill="background1" w:themeFillShade="D9"/>
            <w:noWrap/>
            <w:vAlign w:val="center"/>
          </w:tcPr>
          <w:p w14:paraId="59C79025" w14:textId="5C5FEB7D" w:rsidR="00AE5A14"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990" w:type="dxa"/>
            <w:shd w:val="clear" w:color="auto" w:fill="D9D9D9" w:themeFill="background1" w:themeFillShade="D9"/>
            <w:noWrap/>
            <w:vAlign w:val="center"/>
          </w:tcPr>
          <w:p w14:paraId="57F1C949" w14:textId="66DA02DC" w:rsidR="00AE5A14" w:rsidRDefault="00AE5A14" w:rsidP="00AE5A14">
            <w:pPr>
              <w:widowControl/>
              <w:rPr>
                <w:rFonts w:ascii="Times New Roman" w:hAnsi="Times New Roman"/>
                <w:snapToGrid/>
                <w:color w:val="000000"/>
                <w:sz w:val="18"/>
                <w:szCs w:val="18"/>
              </w:rPr>
            </w:pPr>
            <w:r>
              <w:rPr>
                <w:rFonts w:ascii="Times New Roman" w:hAnsi="Times New Roman"/>
                <w:snapToGrid/>
                <w:color w:val="000000"/>
                <w:sz w:val="18"/>
                <w:szCs w:val="18"/>
              </w:rPr>
              <w:t>--</w:t>
            </w:r>
          </w:p>
        </w:tc>
        <w:tc>
          <w:tcPr>
            <w:tcW w:w="1440" w:type="dxa"/>
            <w:shd w:val="clear" w:color="auto" w:fill="D9D9D9" w:themeFill="background1" w:themeFillShade="D9"/>
            <w:noWrap/>
            <w:vAlign w:val="center"/>
          </w:tcPr>
          <w:p w14:paraId="71C3DA4C" w14:textId="54AC93B4" w:rsidR="00AE5A14"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738" w:type="dxa"/>
            <w:shd w:val="clear" w:color="auto" w:fill="D9D9D9" w:themeFill="background1" w:themeFillShade="D9"/>
            <w:vAlign w:val="center"/>
          </w:tcPr>
          <w:p w14:paraId="019A7B37" w14:textId="7BAB3BCD" w:rsidR="00AE5A14" w:rsidRPr="00A439EC" w:rsidRDefault="00AE5A14" w:rsidP="00AE5A14">
            <w:pPr>
              <w:widowControl/>
              <w:pBdr>
                <w:top w:val="nil"/>
                <w:left w:val="nil"/>
                <w:bottom w:val="nil"/>
                <w:right w:val="nil"/>
                <w:between w:val="nil"/>
                <w:bar w:val="nil"/>
              </w:pBdr>
              <w:jc w:val="center"/>
              <w:rPr>
                <w:rFonts w:ascii="Times New Roman" w:eastAsia="Arial Unicode MS" w:hAnsi="Times New Roman"/>
                <w:snapToGrid/>
                <w:sz w:val="16"/>
                <w:szCs w:val="16"/>
                <w:bdr w:val="nil"/>
              </w:rPr>
            </w:pPr>
            <w:r>
              <w:rPr>
                <w:rFonts w:ascii="Times New Roman" w:eastAsia="Arial Unicode MS" w:hAnsi="Times New Roman"/>
                <w:snapToGrid/>
                <w:sz w:val="16"/>
                <w:szCs w:val="16"/>
                <w:bdr w:val="nil"/>
              </w:rPr>
              <w:t>--</w:t>
            </w:r>
          </w:p>
        </w:tc>
        <w:tc>
          <w:tcPr>
            <w:tcW w:w="697" w:type="dxa"/>
            <w:shd w:val="clear" w:color="auto" w:fill="D9D9D9" w:themeFill="background1" w:themeFillShade="D9"/>
            <w:noWrap/>
            <w:vAlign w:val="center"/>
          </w:tcPr>
          <w:p w14:paraId="1E75AC26" w14:textId="73221863" w:rsidR="00AE5A14" w:rsidRDefault="00AE5A14" w:rsidP="00AE5A14">
            <w:pPr>
              <w:widowControl/>
              <w:rPr>
                <w:rFonts w:ascii="Times New Roman" w:hAnsi="Times New Roman"/>
                <w:snapToGrid/>
                <w:color w:val="000000"/>
                <w:sz w:val="18"/>
                <w:szCs w:val="18"/>
              </w:rPr>
            </w:pPr>
            <w:r>
              <w:rPr>
                <w:rFonts w:ascii="Times New Roman" w:hAnsi="Times New Roman"/>
                <w:snapToGrid/>
                <w:color w:val="000000"/>
                <w:sz w:val="18"/>
                <w:szCs w:val="18"/>
              </w:rPr>
              <w:t>--</w:t>
            </w:r>
          </w:p>
        </w:tc>
        <w:tc>
          <w:tcPr>
            <w:tcW w:w="1233" w:type="dxa"/>
            <w:shd w:val="clear" w:color="auto" w:fill="D9D9D9" w:themeFill="background1" w:themeFillShade="D9"/>
            <w:vAlign w:val="center"/>
          </w:tcPr>
          <w:p w14:paraId="2359E601" w14:textId="400C31A7" w:rsidR="00AE5A14" w:rsidRDefault="008E5548" w:rsidP="00AC04FF">
            <w:pPr>
              <w:widowControl/>
              <w:jc w:val="center"/>
              <w:rPr>
                <w:rFonts w:ascii="Times New Roman" w:hAnsi="Times New Roman"/>
                <w:snapToGrid/>
                <w:color w:val="000000"/>
                <w:sz w:val="18"/>
                <w:szCs w:val="18"/>
              </w:rPr>
            </w:pPr>
            <w:r>
              <w:rPr>
                <w:rFonts w:ascii="Times New Roman" w:hAnsi="Times New Roman"/>
                <w:snapToGrid/>
                <w:color w:val="000000"/>
                <w:sz w:val="18"/>
                <w:szCs w:val="18"/>
              </w:rPr>
              <w:t>686,</w:t>
            </w:r>
            <w:r w:rsidR="00AC04FF">
              <w:rPr>
                <w:rFonts w:ascii="Times New Roman" w:hAnsi="Times New Roman"/>
                <w:snapToGrid/>
                <w:color w:val="000000"/>
                <w:sz w:val="18"/>
                <w:szCs w:val="18"/>
              </w:rPr>
              <w:t>949</w:t>
            </w:r>
          </w:p>
        </w:tc>
        <w:tc>
          <w:tcPr>
            <w:tcW w:w="1233" w:type="dxa"/>
            <w:gridSpan w:val="2"/>
            <w:shd w:val="clear" w:color="auto" w:fill="D9D9D9" w:themeFill="background1" w:themeFillShade="D9"/>
            <w:noWrap/>
            <w:vAlign w:val="center"/>
          </w:tcPr>
          <w:p w14:paraId="4AD97C2F" w14:textId="07FE27FE" w:rsidR="00AE5A14" w:rsidRDefault="00AE5A14" w:rsidP="00AC04FF">
            <w:pPr>
              <w:widowControl/>
              <w:jc w:val="center"/>
              <w:rPr>
                <w:rFonts w:ascii="Times New Roman" w:hAnsi="Times New Roman"/>
                <w:snapToGrid/>
                <w:color w:val="000000"/>
                <w:sz w:val="18"/>
                <w:szCs w:val="18"/>
              </w:rPr>
            </w:pPr>
            <w:r>
              <w:rPr>
                <w:rFonts w:ascii="Times New Roman" w:hAnsi="Times New Roman"/>
                <w:snapToGrid/>
                <w:color w:val="000000"/>
                <w:sz w:val="18"/>
                <w:szCs w:val="18"/>
              </w:rPr>
              <w:t>3</w:t>
            </w:r>
            <w:r w:rsidR="008E5548">
              <w:rPr>
                <w:rFonts w:ascii="Times New Roman" w:hAnsi="Times New Roman"/>
                <w:snapToGrid/>
                <w:color w:val="000000"/>
                <w:sz w:val="18"/>
                <w:szCs w:val="18"/>
              </w:rPr>
              <w:t>3</w:t>
            </w:r>
            <w:r>
              <w:rPr>
                <w:rFonts w:ascii="Times New Roman" w:hAnsi="Times New Roman"/>
                <w:snapToGrid/>
                <w:color w:val="000000"/>
                <w:sz w:val="18"/>
                <w:szCs w:val="18"/>
              </w:rPr>
              <w:t>,</w:t>
            </w:r>
            <w:r w:rsidR="008E5548">
              <w:rPr>
                <w:rFonts w:ascii="Times New Roman" w:hAnsi="Times New Roman"/>
                <w:snapToGrid/>
                <w:color w:val="000000"/>
                <w:sz w:val="18"/>
                <w:szCs w:val="18"/>
              </w:rPr>
              <w:t>09</w:t>
            </w:r>
            <w:r w:rsidR="00AC04FF">
              <w:rPr>
                <w:rFonts w:ascii="Times New Roman" w:hAnsi="Times New Roman"/>
                <w:snapToGrid/>
                <w:color w:val="000000"/>
                <w:sz w:val="18"/>
                <w:szCs w:val="18"/>
              </w:rPr>
              <w:t>3</w:t>
            </w:r>
            <w:r>
              <w:rPr>
                <w:rFonts w:ascii="Times New Roman" w:hAnsi="Times New Roman"/>
                <w:snapToGrid/>
                <w:color w:val="000000"/>
                <w:sz w:val="18"/>
                <w:szCs w:val="18"/>
              </w:rPr>
              <w:t>,</w:t>
            </w:r>
            <w:r w:rsidR="00AC04FF">
              <w:rPr>
                <w:rFonts w:ascii="Times New Roman" w:hAnsi="Times New Roman"/>
                <w:snapToGrid/>
                <w:color w:val="000000"/>
                <w:sz w:val="18"/>
                <w:szCs w:val="18"/>
              </w:rPr>
              <w:t>393.71</w:t>
            </w:r>
          </w:p>
        </w:tc>
      </w:tr>
      <w:tr w:rsidR="00AE5A14" w:rsidRPr="00F645AC" w14:paraId="0389B5C7" w14:textId="77777777" w:rsidTr="00ED0467">
        <w:trPr>
          <w:trHeight w:val="460"/>
        </w:trPr>
        <w:tc>
          <w:tcPr>
            <w:tcW w:w="1350" w:type="dxa"/>
            <w:vMerge w:val="restart"/>
          </w:tcPr>
          <w:p w14:paraId="7709CACC" w14:textId="7342A972"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25</w:t>
            </w:r>
          </w:p>
        </w:tc>
        <w:tc>
          <w:tcPr>
            <w:tcW w:w="1350" w:type="dxa"/>
            <w:vMerge w:val="restart"/>
            <w:shd w:val="clear" w:color="auto" w:fill="auto"/>
            <w:vAlign w:val="center"/>
            <w:hideMark/>
          </w:tcPr>
          <w:p w14:paraId="5E73820E" w14:textId="661E51BC"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4</w:t>
            </w:r>
            <w:r w:rsidRPr="00F645AC">
              <w:rPr>
                <w:rFonts w:ascii="Times New Roman" w:hAnsi="Times New Roman"/>
                <w:snapToGrid/>
                <w:color w:val="000000"/>
                <w:sz w:val="18"/>
                <w:szCs w:val="18"/>
              </w:rPr>
              <w:t>38.66(d)(3)</w:t>
            </w:r>
            <w:r>
              <w:rPr>
                <w:rFonts w:ascii="Times New Roman" w:hAnsi="Times New Roman"/>
                <w:snapToGrid/>
                <w:color w:val="000000"/>
                <w:sz w:val="18"/>
                <w:szCs w:val="18"/>
              </w:rPr>
              <w:t xml:space="preserve">, </w:t>
            </w:r>
            <w:r w:rsidRPr="00F645AC">
              <w:rPr>
                <w:rFonts w:ascii="Times New Roman" w:hAnsi="Times New Roman"/>
                <w:snapToGrid/>
                <w:color w:val="000000"/>
                <w:sz w:val="18"/>
                <w:szCs w:val="18"/>
              </w:rPr>
              <w:t>State Monitoring</w:t>
            </w:r>
          </w:p>
        </w:tc>
        <w:tc>
          <w:tcPr>
            <w:tcW w:w="895" w:type="dxa"/>
            <w:vMerge w:val="restart"/>
            <w:shd w:val="clear" w:color="auto" w:fill="auto"/>
            <w:noWrap/>
            <w:vAlign w:val="center"/>
            <w:hideMark/>
          </w:tcPr>
          <w:p w14:paraId="10514C66"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5" w:type="dxa"/>
            <w:vMerge w:val="restart"/>
            <w:shd w:val="clear" w:color="auto" w:fill="auto"/>
            <w:noWrap/>
            <w:vAlign w:val="center"/>
            <w:hideMark/>
          </w:tcPr>
          <w:p w14:paraId="19EC9B75"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hideMark/>
          </w:tcPr>
          <w:p w14:paraId="25148609"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hideMark/>
          </w:tcPr>
          <w:p w14:paraId="1F66D965"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00" w:type="dxa"/>
            <w:shd w:val="clear" w:color="auto" w:fill="auto"/>
            <w:noWrap/>
            <w:vAlign w:val="center"/>
            <w:hideMark/>
          </w:tcPr>
          <w:p w14:paraId="47AEAE2A"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w:t>
            </w:r>
          </w:p>
        </w:tc>
        <w:tc>
          <w:tcPr>
            <w:tcW w:w="990" w:type="dxa"/>
            <w:shd w:val="clear" w:color="auto" w:fill="auto"/>
            <w:noWrap/>
            <w:vAlign w:val="center"/>
            <w:hideMark/>
          </w:tcPr>
          <w:p w14:paraId="135C5D1F"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704.00</w:t>
            </w:r>
          </w:p>
        </w:tc>
        <w:tc>
          <w:tcPr>
            <w:tcW w:w="1440" w:type="dxa"/>
            <w:shd w:val="clear" w:color="auto" w:fill="auto"/>
            <w:noWrap/>
            <w:vAlign w:val="center"/>
            <w:hideMark/>
          </w:tcPr>
          <w:p w14:paraId="596D3C43"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14,080.00</w:t>
            </w:r>
          </w:p>
        </w:tc>
        <w:tc>
          <w:tcPr>
            <w:tcW w:w="738" w:type="dxa"/>
            <w:vAlign w:val="center"/>
          </w:tcPr>
          <w:p w14:paraId="4EADB38D"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78CE008F"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B838A73" w14:textId="2CDFE6B4"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1233" w:type="dxa"/>
            <w:gridSpan w:val="2"/>
            <w:shd w:val="clear" w:color="auto" w:fill="auto"/>
            <w:noWrap/>
            <w:vAlign w:val="center"/>
            <w:hideMark/>
          </w:tcPr>
          <w:p w14:paraId="11F87413" w14:textId="63E53733"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14,080.00</w:t>
            </w:r>
          </w:p>
        </w:tc>
      </w:tr>
      <w:tr w:rsidR="00AE5A14" w:rsidRPr="00F645AC" w14:paraId="0C173D94" w14:textId="77777777" w:rsidTr="00ED0467">
        <w:trPr>
          <w:trHeight w:val="460"/>
        </w:trPr>
        <w:tc>
          <w:tcPr>
            <w:tcW w:w="1350" w:type="dxa"/>
            <w:vMerge/>
          </w:tcPr>
          <w:p w14:paraId="55C9D112" w14:textId="77777777" w:rsidR="00AE5A14" w:rsidRPr="00F645AC" w:rsidRDefault="00AE5A14" w:rsidP="00AE5A14">
            <w:pPr>
              <w:widowControl/>
              <w:jc w:val="center"/>
              <w:rPr>
                <w:rFonts w:ascii="Times New Roman" w:hAnsi="Times New Roman"/>
                <w:snapToGrid/>
                <w:color w:val="000000"/>
                <w:sz w:val="18"/>
                <w:szCs w:val="18"/>
              </w:rPr>
            </w:pPr>
          </w:p>
        </w:tc>
        <w:tc>
          <w:tcPr>
            <w:tcW w:w="1350" w:type="dxa"/>
            <w:vMerge/>
            <w:shd w:val="clear" w:color="auto" w:fill="auto"/>
            <w:vAlign w:val="center"/>
          </w:tcPr>
          <w:p w14:paraId="45546E29" w14:textId="4DB5E2C7" w:rsidR="00AE5A14" w:rsidRPr="00F645AC" w:rsidRDefault="00AE5A14" w:rsidP="00AE5A14">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53130418" w14:textId="21F2B60E" w:rsidR="00AE5A14" w:rsidRPr="00F645AC" w:rsidRDefault="00AE5A14" w:rsidP="00AE5A14">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1B90E776" w14:textId="2DF4C33D" w:rsidR="00AE5A14" w:rsidRPr="00F645AC" w:rsidRDefault="00AE5A14" w:rsidP="00AE5A14">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210C4C12"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30</w:t>
            </w:r>
          </w:p>
        </w:tc>
        <w:tc>
          <w:tcPr>
            <w:tcW w:w="990" w:type="dxa"/>
            <w:shd w:val="clear" w:color="auto" w:fill="auto"/>
            <w:noWrap/>
            <w:vAlign w:val="center"/>
            <w:hideMark/>
          </w:tcPr>
          <w:p w14:paraId="6FCF1CD6"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600</w:t>
            </w:r>
          </w:p>
        </w:tc>
        <w:tc>
          <w:tcPr>
            <w:tcW w:w="900" w:type="dxa"/>
            <w:shd w:val="clear" w:color="auto" w:fill="auto"/>
            <w:noWrap/>
            <w:vAlign w:val="center"/>
            <w:hideMark/>
          </w:tcPr>
          <w:p w14:paraId="779236D3"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3F4E2ADF"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1,933.80</w:t>
            </w:r>
          </w:p>
        </w:tc>
        <w:tc>
          <w:tcPr>
            <w:tcW w:w="1440" w:type="dxa"/>
            <w:shd w:val="clear" w:color="auto" w:fill="auto"/>
            <w:noWrap/>
            <w:vAlign w:val="center"/>
            <w:hideMark/>
          </w:tcPr>
          <w:p w14:paraId="34CF8E58"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38,676.00</w:t>
            </w:r>
          </w:p>
        </w:tc>
        <w:tc>
          <w:tcPr>
            <w:tcW w:w="738" w:type="dxa"/>
            <w:vAlign w:val="center"/>
          </w:tcPr>
          <w:p w14:paraId="19949DF0"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757BBD1A"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A818CE6" w14:textId="24A26248"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600</w:t>
            </w:r>
          </w:p>
        </w:tc>
        <w:tc>
          <w:tcPr>
            <w:tcW w:w="1233" w:type="dxa"/>
            <w:gridSpan w:val="2"/>
            <w:shd w:val="clear" w:color="auto" w:fill="auto"/>
            <w:noWrap/>
            <w:vAlign w:val="center"/>
            <w:hideMark/>
          </w:tcPr>
          <w:p w14:paraId="27128223" w14:textId="30633F56"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38,676.00</w:t>
            </w:r>
          </w:p>
        </w:tc>
      </w:tr>
      <w:tr w:rsidR="00AE5A14" w:rsidRPr="00F645AC" w14:paraId="7531B62F" w14:textId="77777777" w:rsidTr="00ED0467">
        <w:trPr>
          <w:trHeight w:val="460"/>
        </w:trPr>
        <w:tc>
          <w:tcPr>
            <w:tcW w:w="1350" w:type="dxa"/>
            <w:vMerge/>
          </w:tcPr>
          <w:p w14:paraId="0A0E9B9C" w14:textId="77777777" w:rsidR="00AE5A14" w:rsidRPr="00F645AC" w:rsidRDefault="00AE5A14" w:rsidP="00AE5A14">
            <w:pPr>
              <w:widowControl/>
              <w:jc w:val="center"/>
              <w:rPr>
                <w:rFonts w:ascii="Times New Roman" w:hAnsi="Times New Roman"/>
                <w:snapToGrid/>
                <w:color w:val="000000"/>
                <w:sz w:val="18"/>
                <w:szCs w:val="18"/>
              </w:rPr>
            </w:pPr>
          </w:p>
        </w:tc>
        <w:tc>
          <w:tcPr>
            <w:tcW w:w="1350" w:type="dxa"/>
            <w:vMerge/>
            <w:shd w:val="clear" w:color="auto" w:fill="auto"/>
            <w:vAlign w:val="center"/>
          </w:tcPr>
          <w:p w14:paraId="4D0562FB" w14:textId="3A668524" w:rsidR="00AE5A14" w:rsidRPr="00F645AC" w:rsidRDefault="00AE5A14" w:rsidP="00AE5A14">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62B30FAC" w14:textId="733600DB" w:rsidR="00AE5A14" w:rsidRPr="00F645AC" w:rsidRDefault="00AE5A14" w:rsidP="00AE5A14">
            <w:pPr>
              <w:widowControl/>
              <w:jc w:val="center"/>
              <w:rPr>
                <w:rFonts w:ascii="Times New Roman" w:hAnsi="Times New Roman"/>
                <w:snapToGrid/>
                <w:color w:val="000000"/>
                <w:sz w:val="18"/>
                <w:szCs w:val="18"/>
              </w:rPr>
            </w:pPr>
          </w:p>
        </w:tc>
        <w:tc>
          <w:tcPr>
            <w:tcW w:w="995" w:type="dxa"/>
            <w:vMerge/>
            <w:shd w:val="clear" w:color="auto" w:fill="auto"/>
            <w:noWrap/>
            <w:vAlign w:val="center"/>
          </w:tcPr>
          <w:p w14:paraId="0A6D272F" w14:textId="4825F508" w:rsidR="00AE5A14" w:rsidRPr="00F645AC" w:rsidRDefault="00AE5A14" w:rsidP="00AE5A14">
            <w:pPr>
              <w:widowControl/>
              <w:jc w:val="center"/>
              <w:rPr>
                <w:rFonts w:ascii="Times New Roman" w:hAnsi="Times New Roman"/>
                <w:snapToGrid/>
                <w:color w:val="000000"/>
                <w:sz w:val="18"/>
                <w:szCs w:val="18"/>
              </w:rPr>
            </w:pPr>
          </w:p>
        </w:tc>
        <w:tc>
          <w:tcPr>
            <w:tcW w:w="990" w:type="dxa"/>
            <w:shd w:val="clear" w:color="auto" w:fill="auto"/>
            <w:noWrap/>
            <w:vAlign w:val="center"/>
            <w:hideMark/>
          </w:tcPr>
          <w:p w14:paraId="1884E68E"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hideMark/>
          </w:tcPr>
          <w:p w14:paraId="3D8D9D11"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900" w:type="dxa"/>
            <w:shd w:val="clear" w:color="auto" w:fill="auto"/>
            <w:noWrap/>
            <w:vAlign w:val="center"/>
            <w:hideMark/>
          </w:tcPr>
          <w:p w14:paraId="7CCF79F3"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3E866B3E"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391.60</w:t>
            </w:r>
          </w:p>
        </w:tc>
        <w:tc>
          <w:tcPr>
            <w:tcW w:w="1440" w:type="dxa"/>
            <w:shd w:val="clear" w:color="auto" w:fill="auto"/>
            <w:noWrap/>
            <w:vAlign w:val="center"/>
            <w:hideMark/>
          </w:tcPr>
          <w:p w14:paraId="45CD0F0D"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7,832.00</w:t>
            </w:r>
          </w:p>
        </w:tc>
        <w:tc>
          <w:tcPr>
            <w:tcW w:w="738" w:type="dxa"/>
            <w:vAlign w:val="center"/>
          </w:tcPr>
          <w:p w14:paraId="66C74448"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059360D7"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3B0BDA5A" w14:textId="04A1244C"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100</w:t>
            </w:r>
          </w:p>
        </w:tc>
        <w:tc>
          <w:tcPr>
            <w:tcW w:w="1233" w:type="dxa"/>
            <w:gridSpan w:val="2"/>
            <w:shd w:val="clear" w:color="auto" w:fill="auto"/>
            <w:noWrap/>
            <w:vAlign w:val="center"/>
            <w:hideMark/>
          </w:tcPr>
          <w:p w14:paraId="01F6D40D" w14:textId="07073869"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7,832.00</w:t>
            </w:r>
          </w:p>
        </w:tc>
      </w:tr>
      <w:tr w:rsidR="00AE5A14" w:rsidRPr="00F645AC" w14:paraId="080B9BD3" w14:textId="77777777" w:rsidTr="00ED0467">
        <w:trPr>
          <w:trHeight w:val="460"/>
        </w:trPr>
        <w:tc>
          <w:tcPr>
            <w:tcW w:w="1350" w:type="dxa"/>
          </w:tcPr>
          <w:p w14:paraId="25C19255" w14:textId="7789282B"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39</w:t>
            </w:r>
          </w:p>
        </w:tc>
        <w:tc>
          <w:tcPr>
            <w:tcW w:w="1350" w:type="dxa"/>
            <w:shd w:val="clear" w:color="auto" w:fill="auto"/>
            <w:vAlign w:val="center"/>
            <w:hideMark/>
          </w:tcPr>
          <w:p w14:paraId="09BA28E9" w14:textId="6387F0EA"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438.208(c)(2)-(3)</w:t>
            </w:r>
          </w:p>
          <w:p w14:paraId="45C02F56"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Care Coordination</w:t>
            </w:r>
          </w:p>
        </w:tc>
        <w:tc>
          <w:tcPr>
            <w:tcW w:w="895" w:type="dxa"/>
            <w:shd w:val="clear" w:color="auto" w:fill="auto"/>
            <w:noWrap/>
            <w:vAlign w:val="center"/>
            <w:hideMark/>
          </w:tcPr>
          <w:p w14:paraId="78E4D506"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568</w:t>
            </w:r>
          </w:p>
        </w:tc>
        <w:tc>
          <w:tcPr>
            <w:tcW w:w="995" w:type="dxa"/>
            <w:shd w:val="clear" w:color="auto" w:fill="auto"/>
            <w:noWrap/>
            <w:vAlign w:val="center"/>
            <w:hideMark/>
          </w:tcPr>
          <w:p w14:paraId="7DCD3EC3"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428,128</w:t>
            </w:r>
          </w:p>
        </w:tc>
        <w:tc>
          <w:tcPr>
            <w:tcW w:w="990" w:type="dxa"/>
            <w:shd w:val="clear" w:color="auto" w:fill="auto"/>
            <w:noWrap/>
            <w:vAlign w:val="center"/>
            <w:hideMark/>
          </w:tcPr>
          <w:p w14:paraId="45EDBB25"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1</w:t>
            </w:r>
          </w:p>
        </w:tc>
        <w:tc>
          <w:tcPr>
            <w:tcW w:w="990" w:type="dxa"/>
            <w:shd w:val="clear" w:color="auto" w:fill="auto"/>
            <w:noWrap/>
            <w:vAlign w:val="center"/>
            <w:hideMark/>
          </w:tcPr>
          <w:p w14:paraId="4C316178"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428,128</w:t>
            </w:r>
          </w:p>
        </w:tc>
        <w:tc>
          <w:tcPr>
            <w:tcW w:w="900" w:type="dxa"/>
            <w:shd w:val="clear" w:color="auto" w:fill="auto"/>
            <w:noWrap/>
            <w:vAlign w:val="center"/>
            <w:hideMark/>
          </w:tcPr>
          <w:p w14:paraId="1D750912"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66.92</w:t>
            </w:r>
          </w:p>
        </w:tc>
        <w:tc>
          <w:tcPr>
            <w:tcW w:w="990" w:type="dxa"/>
            <w:shd w:val="clear" w:color="auto" w:fill="auto"/>
            <w:noWrap/>
            <w:vAlign w:val="center"/>
            <w:hideMark/>
          </w:tcPr>
          <w:p w14:paraId="2DE9AE2A"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66.92</w:t>
            </w:r>
          </w:p>
        </w:tc>
        <w:tc>
          <w:tcPr>
            <w:tcW w:w="1440" w:type="dxa"/>
            <w:shd w:val="clear" w:color="auto" w:fill="auto"/>
            <w:noWrap/>
            <w:vAlign w:val="center"/>
            <w:hideMark/>
          </w:tcPr>
          <w:p w14:paraId="78CB44B1"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28,650,325.76</w:t>
            </w:r>
          </w:p>
        </w:tc>
        <w:tc>
          <w:tcPr>
            <w:tcW w:w="738" w:type="dxa"/>
            <w:vAlign w:val="center"/>
          </w:tcPr>
          <w:p w14:paraId="2917266D" w14:textId="77777777" w:rsidR="00AE5A14" w:rsidRPr="00F645AC" w:rsidRDefault="00AE5A14" w:rsidP="00AE5A14">
            <w:pPr>
              <w:widowControl/>
              <w:jc w:val="center"/>
              <w:rPr>
                <w:rFonts w:ascii="Times New Roman" w:hAnsi="Times New Roman"/>
                <w:snapToGrid/>
                <w:sz w:val="16"/>
                <w:szCs w:val="16"/>
              </w:rPr>
            </w:pPr>
            <w:r w:rsidRPr="00F645AC">
              <w:rPr>
                <w:rFonts w:ascii="Times New Roman" w:hAnsi="Times New Roman"/>
                <w:snapToGrid/>
                <w:sz w:val="16"/>
                <w:szCs w:val="16"/>
              </w:rPr>
              <w:t>RK</w:t>
            </w:r>
          </w:p>
        </w:tc>
        <w:tc>
          <w:tcPr>
            <w:tcW w:w="697" w:type="dxa"/>
            <w:shd w:val="clear" w:color="auto" w:fill="auto"/>
            <w:noWrap/>
            <w:vAlign w:val="center"/>
            <w:hideMark/>
          </w:tcPr>
          <w:p w14:paraId="7829DB44"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annual</w:t>
            </w:r>
          </w:p>
        </w:tc>
        <w:tc>
          <w:tcPr>
            <w:tcW w:w="1233" w:type="dxa"/>
            <w:vAlign w:val="center"/>
          </w:tcPr>
          <w:p w14:paraId="740DA81B" w14:textId="490BB7EB"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sz w:val="18"/>
                <w:szCs w:val="18"/>
              </w:rPr>
              <w:t>428,128</w:t>
            </w:r>
          </w:p>
        </w:tc>
        <w:tc>
          <w:tcPr>
            <w:tcW w:w="1233" w:type="dxa"/>
            <w:gridSpan w:val="2"/>
            <w:shd w:val="clear" w:color="auto" w:fill="auto"/>
            <w:noWrap/>
            <w:vAlign w:val="center"/>
            <w:hideMark/>
          </w:tcPr>
          <w:p w14:paraId="78CDBE54" w14:textId="7FB8EA9E"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28,650,325.76</w:t>
            </w:r>
          </w:p>
        </w:tc>
      </w:tr>
      <w:tr w:rsidR="00AE5A14" w:rsidRPr="00F645AC" w14:paraId="3E8A7D69" w14:textId="77777777" w:rsidTr="00ED0467">
        <w:trPr>
          <w:trHeight w:val="290"/>
        </w:trPr>
        <w:tc>
          <w:tcPr>
            <w:tcW w:w="1350" w:type="dxa"/>
          </w:tcPr>
          <w:p w14:paraId="370577FD" w14:textId="485D8F6F"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41</w:t>
            </w:r>
          </w:p>
        </w:tc>
        <w:tc>
          <w:tcPr>
            <w:tcW w:w="1350" w:type="dxa"/>
            <w:shd w:val="clear" w:color="auto" w:fill="auto"/>
            <w:vAlign w:val="center"/>
            <w:hideMark/>
          </w:tcPr>
          <w:p w14:paraId="0BB29BAE" w14:textId="354FD1AB"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438.210(a)(4)(ii)(B)</w:t>
            </w:r>
          </w:p>
          <w:p w14:paraId="5E0B1982"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Authorization of Services</w:t>
            </w:r>
          </w:p>
        </w:tc>
        <w:tc>
          <w:tcPr>
            <w:tcW w:w="895" w:type="dxa"/>
            <w:shd w:val="clear" w:color="auto" w:fill="auto"/>
            <w:noWrap/>
            <w:vAlign w:val="center"/>
            <w:hideMark/>
          </w:tcPr>
          <w:p w14:paraId="6ADE6C03"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572</w:t>
            </w:r>
          </w:p>
        </w:tc>
        <w:tc>
          <w:tcPr>
            <w:tcW w:w="995" w:type="dxa"/>
            <w:shd w:val="clear" w:color="auto" w:fill="auto"/>
            <w:noWrap/>
            <w:vAlign w:val="center"/>
            <w:hideMark/>
          </w:tcPr>
          <w:p w14:paraId="71E29C7C" w14:textId="77777777" w:rsidR="00AE5A14" w:rsidRPr="00F645AC" w:rsidRDefault="00AE5A14" w:rsidP="00AE5A1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sz w:val="18"/>
                <w:szCs w:val="18"/>
              </w:rPr>
              <w:t>572</w:t>
            </w:r>
          </w:p>
        </w:tc>
        <w:tc>
          <w:tcPr>
            <w:tcW w:w="990" w:type="dxa"/>
            <w:shd w:val="clear" w:color="auto" w:fill="auto"/>
            <w:noWrap/>
            <w:vAlign w:val="center"/>
            <w:hideMark/>
          </w:tcPr>
          <w:p w14:paraId="1D9A2262"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20</w:t>
            </w:r>
          </w:p>
        </w:tc>
        <w:tc>
          <w:tcPr>
            <w:tcW w:w="990" w:type="dxa"/>
            <w:shd w:val="clear" w:color="auto" w:fill="auto"/>
            <w:noWrap/>
            <w:vAlign w:val="center"/>
            <w:hideMark/>
          </w:tcPr>
          <w:p w14:paraId="3D25BB48"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11,440</w:t>
            </w:r>
          </w:p>
        </w:tc>
        <w:tc>
          <w:tcPr>
            <w:tcW w:w="900" w:type="dxa"/>
            <w:shd w:val="clear" w:color="auto" w:fill="auto"/>
            <w:noWrap/>
            <w:vAlign w:val="center"/>
            <w:hideMark/>
          </w:tcPr>
          <w:p w14:paraId="6B8E7D0A"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66.92</w:t>
            </w:r>
          </w:p>
        </w:tc>
        <w:tc>
          <w:tcPr>
            <w:tcW w:w="990" w:type="dxa"/>
            <w:shd w:val="clear" w:color="auto" w:fill="auto"/>
            <w:noWrap/>
            <w:vAlign w:val="center"/>
            <w:hideMark/>
          </w:tcPr>
          <w:p w14:paraId="545FD833"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1,338.40</w:t>
            </w:r>
          </w:p>
        </w:tc>
        <w:tc>
          <w:tcPr>
            <w:tcW w:w="1440" w:type="dxa"/>
            <w:shd w:val="clear" w:color="auto" w:fill="auto"/>
            <w:noWrap/>
            <w:vAlign w:val="center"/>
            <w:hideMark/>
          </w:tcPr>
          <w:p w14:paraId="7BF60832"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765,564.80</w:t>
            </w:r>
          </w:p>
        </w:tc>
        <w:tc>
          <w:tcPr>
            <w:tcW w:w="738" w:type="dxa"/>
            <w:vAlign w:val="center"/>
          </w:tcPr>
          <w:p w14:paraId="28A5670B" w14:textId="77777777" w:rsidR="00AE5A14" w:rsidRPr="00F645AC" w:rsidRDefault="00AE5A14" w:rsidP="00AE5A14">
            <w:pPr>
              <w:widowControl/>
              <w:jc w:val="center"/>
              <w:rPr>
                <w:rFonts w:ascii="Times New Roman" w:hAnsi="Times New Roman"/>
                <w:snapToGrid/>
                <w:sz w:val="16"/>
                <w:szCs w:val="16"/>
              </w:rPr>
            </w:pPr>
            <w:r w:rsidRPr="00F645AC">
              <w:rPr>
                <w:rFonts w:ascii="Times New Roman" w:hAnsi="Times New Roman"/>
                <w:snapToGrid/>
                <w:sz w:val="16"/>
                <w:szCs w:val="16"/>
              </w:rPr>
              <w:t>RK</w:t>
            </w:r>
          </w:p>
        </w:tc>
        <w:tc>
          <w:tcPr>
            <w:tcW w:w="697" w:type="dxa"/>
            <w:shd w:val="clear" w:color="auto" w:fill="auto"/>
            <w:noWrap/>
            <w:vAlign w:val="center"/>
            <w:hideMark/>
          </w:tcPr>
          <w:p w14:paraId="6C6ED4A7"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once</w:t>
            </w:r>
          </w:p>
        </w:tc>
        <w:tc>
          <w:tcPr>
            <w:tcW w:w="1233" w:type="dxa"/>
            <w:vAlign w:val="center"/>
          </w:tcPr>
          <w:p w14:paraId="6C263A9E" w14:textId="699840BC"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sz w:val="18"/>
                <w:szCs w:val="18"/>
              </w:rPr>
              <w:t>3,813</w:t>
            </w:r>
          </w:p>
        </w:tc>
        <w:tc>
          <w:tcPr>
            <w:tcW w:w="1233" w:type="dxa"/>
            <w:gridSpan w:val="2"/>
            <w:shd w:val="clear" w:color="auto" w:fill="auto"/>
            <w:noWrap/>
            <w:vAlign w:val="center"/>
            <w:hideMark/>
          </w:tcPr>
          <w:p w14:paraId="72E10BB1" w14:textId="6409EF1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255,188.27</w:t>
            </w:r>
          </w:p>
        </w:tc>
      </w:tr>
      <w:tr w:rsidR="00AE5A14" w:rsidRPr="00F645AC" w14:paraId="300AF23E" w14:textId="77777777" w:rsidTr="00ED0467">
        <w:trPr>
          <w:trHeight w:val="460"/>
        </w:trPr>
        <w:tc>
          <w:tcPr>
            <w:tcW w:w="1350" w:type="dxa"/>
          </w:tcPr>
          <w:p w14:paraId="09366E7F" w14:textId="680EA8E3"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44</w:t>
            </w:r>
          </w:p>
        </w:tc>
        <w:tc>
          <w:tcPr>
            <w:tcW w:w="1350" w:type="dxa"/>
            <w:shd w:val="clear" w:color="auto" w:fill="auto"/>
            <w:vAlign w:val="center"/>
            <w:hideMark/>
          </w:tcPr>
          <w:p w14:paraId="4334667A" w14:textId="59C49CDE"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438.242(b)(2)</w:t>
            </w:r>
          </w:p>
          <w:p w14:paraId="4C4C2F1C"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Health Information</w:t>
            </w:r>
          </w:p>
        </w:tc>
        <w:tc>
          <w:tcPr>
            <w:tcW w:w="895" w:type="dxa"/>
            <w:shd w:val="clear" w:color="auto" w:fill="auto"/>
            <w:noWrap/>
            <w:vAlign w:val="center"/>
            <w:hideMark/>
          </w:tcPr>
          <w:p w14:paraId="21B82861"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41</w:t>
            </w:r>
          </w:p>
        </w:tc>
        <w:tc>
          <w:tcPr>
            <w:tcW w:w="995" w:type="dxa"/>
            <w:shd w:val="clear" w:color="auto" w:fill="auto"/>
            <w:noWrap/>
            <w:vAlign w:val="center"/>
            <w:hideMark/>
          </w:tcPr>
          <w:p w14:paraId="30F1D799"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41</w:t>
            </w:r>
          </w:p>
        </w:tc>
        <w:tc>
          <w:tcPr>
            <w:tcW w:w="990" w:type="dxa"/>
            <w:shd w:val="clear" w:color="auto" w:fill="auto"/>
            <w:noWrap/>
            <w:vAlign w:val="center"/>
            <w:hideMark/>
          </w:tcPr>
          <w:p w14:paraId="48E8D190"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20</w:t>
            </w:r>
          </w:p>
        </w:tc>
        <w:tc>
          <w:tcPr>
            <w:tcW w:w="990" w:type="dxa"/>
            <w:shd w:val="clear" w:color="auto" w:fill="auto"/>
            <w:noWrap/>
            <w:vAlign w:val="center"/>
            <w:hideMark/>
          </w:tcPr>
          <w:p w14:paraId="26BC5802"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820</w:t>
            </w:r>
          </w:p>
        </w:tc>
        <w:tc>
          <w:tcPr>
            <w:tcW w:w="900" w:type="dxa"/>
            <w:shd w:val="clear" w:color="auto" w:fill="auto"/>
            <w:noWrap/>
            <w:vAlign w:val="center"/>
            <w:hideMark/>
          </w:tcPr>
          <w:p w14:paraId="2288FE46"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7C8F8A15"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1,566.40</w:t>
            </w:r>
          </w:p>
        </w:tc>
        <w:tc>
          <w:tcPr>
            <w:tcW w:w="1440" w:type="dxa"/>
            <w:shd w:val="clear" w:color="auto" w:fill="auto"/>
            <w:noWrap/>
            <w:vAlign w:val="center"/>
            <w:hideMark/>
          </w:tcPr>
          <w:p w14:paraId="29B152D9" w14:textId="77777777"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64,222.40</w:t>
            </w:r>
          </w:p>
        </w:tc>
        <w:tc>
          <w:tcPr>
            <w:tcW w:w="738" w:type="dxa"/>
            <w:vAlign w:val="center"/>
          </w:tcPr>
          <w:p w14:paraId="12C41531"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076DC1C9"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5217267C" w14:textId="37184B1D"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sz w:val="18"/>
                <w:szCs w:val="18"/>
              </w:rPr>
              <w:t>273.3</w:t>
            </w:r>
          </w:p>
        </w:tc>
        <w:tc>
          <w:tcPr>
            <w:tcW w:w="1233" w:type="dxa"/>
            <w:gridSpan w:val="2"/>
            <w:shd w:val="clear" w:color="auto" w:fill="auto"/>
            <w:noWrap/>
            <w:vAlign w:val="center"/>
            <w:hideMark/>
          </w:tcPr>
          <w:p w14:paraId="18AFEC5A" w14:textId="68B3BAEE"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21,407.47</w:t>
            </w:r>
          </w:p>
        </w:tc>
      </w:tr>
      <w:tr w:rsidR="00AE5A14" w:rsidRPr="00F645AC" w14:paraId="528D2DBA" w14:textId="77777777" w:rsidTr="00ED0467">
        <w:trPr>
          <w:gridAfter w:val="1"/>
          <w:wAfter w:w="11" w:type="dxa"/>
          <w:trHeight w:val="290"/>
        </w:trPr>
        <w:tc>
          <w:tcPr>
            <w:tcW w:w="1350" w:type="dxa"/>
          </w:tcPr>
          <w:p w14:paraId="2956DA96" w14:textId="51C1C049"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45a</w:t>
            </w:r>
          </w:p>
        </w:tc>
        <w:tc>
          <w:tcPr>
            <w:tcW w:w="1350" w:type="dxa"/>
            <w:shd w:val="clear" w:color="auto" w:fill="auto"/>
            <w:vAlign w:val="center"/>
            <w:hideMark/>
          </w:tcPr>
          <w:p w14:paraId="2EFBFB2F" w14:textId="7535023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438.400(b)</w:t>
            </w:r>
          </w:p>
          <w:p w14:paraId="13DFF891"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Definitions</w:t>
            </w:r>
          </w:p>
        </w:tc>
        <w:tc>
          <w:tcPr>
            <w:tcW w:w="895" w:type="dxa"/>
            <w:shd w:val="clear" w:color="auto" w:fill="auto"/>
            <w:noWrap/>
            <w:vAlign w:val="center"/>
            <w:hideMark/>
          </w:tcPr>
          <w:p w14:paraId="124F98E3"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511</w:t>
            </w:r>
          </w:p>
        </w:tc>
        <w:tc>
          <w:tcPr>
            <w:tcW w:w="995" w:type="dxa"/>
            <w:shd w:val="clear" w:color="auto" w:fill="auto"/>
            <w:noWrap/>
            <w:vAlign w:val="center"/>
            <w:hideMark/>
          </w:tcPr>
          <w:p w14:paraId="12A8F783" w14:textId="38839B74"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511</w:t>
            </w:r>
          </w:p>
        </w:tc>
        <w:tc>
          <w:tcPr>
            <w:tcW w:w="990" w:type="dxa"/>
            <w:shd w:val="clear" w:color="auto" w:fill="auto"/>
            <w:noWrap/>
            <w:vAlign w:val="center"/>
            <w:hideMark/>
          </w:tcPr>
          <w:p w14:paraId="772C1528"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w:t>
            </w:r>
          </w:p>
        </w:tc>
        <w:tc>
          <w:tcPr>
            <w:tcW w:w="990" w:type="dxa"/>
            <w:shd w:val="clear" w:color="auto" w:fill="auto"/>
            <w:noWrap/>
            <w:vAlign w:val="center"/>
            <w:hideMark/>
          </w:tcPr>
          <w:p w14:paraId="7134A50D"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2,555</w:t>
            </w:r>
          </w:p>
        </w:tc>
        <w:tc>
          <w:tcPr>
            <w:tcW w:w="900" w:type="dxa"/>
            <w:shd w:val="clear" w:color="auto" w:fill="auto"/>
            <w:noWrap/>
            <w:vAlign w:val="center"/>
            <w:hideMark/>
          </w:tcPr>
          <w:p w14:paraId="0BACD7F1"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00E4E18A"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322.30</w:t>
            </w:r>
          </w:p>
        </w:tc>
        <w:tc>
          <w:tcPr>
            <w:tcW w:w="1440" w:type="dxa"/>
            <w:shd w:val="clear" w:color="auto" w:fill="auto"/>
            <w:noWrap/>
            <w:vAlign w:val="center"/>
            <w:hideMark/>
          </w:tcPr>
          <w:p w14:paraId="67AD2C51"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164,695.30</w:t>
            </w:r>
          </w:p>
        </w:tc>
        <w:tc>
          <w:tcPr>
            <w:tcW w:w="738" w:type="dxa"/>
            <w:vAlign w:val="center"/>
          </w:tcPr>
          <w:p w14:paraId="798A20AD"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43147ED0"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054840B8" w14:textId="2967D23E" w:rsidR="00AE5A14" w:rsidRPr="00F645AC" w:rsidRDefault="00AE5A14" w:rsidP="00AE5A14">
            <w:pPr>
              <w:widowControl/>
              <w:jc w:val="center"/>
              <w:rPr>
                <w:rFonts w:ascii="Times New Roman" w:hAnsi="Times New Roman"/>
                <w:snapToGrid/>
                <w:sz w:val="18"/>
                <w:szCs w:val="18"/>
              </w:rPr>
            </w:pPr>
            <w:r>
              <w:rPr>
                <w:rFonts w:ascii="Times New Roman" w:hAnsi="Times New Roman"/>
                <w:snapToGrid/>
                <w:color w:val="000000"/>
                <w:sz w:val="18"/>
                <w:szCs w:val="18"/>
              </w:rPr>
              <w:t>851.7</w:t>
            </w:r>
          </w:p>
        </w:tc>
        <w:tc>
          <w:tcPr>
            <w:tcW w:w="1222" w:type="dxa"/>
            <w:shd w:val="clear" w:color="auto" w:fill="auto"/>
            <w:noWrap/>
            <w:vAlign w:val="center"/>
            <w:hideMark/>
          </w:tcPr>
          <w:p w14:paraId="0451D60C" w14:textId="5D2C3DB5" w:rsidR="00AE5A14" w:rsidRPr="00F645AC" w:rsidRDefault="00AE5A14" w:rsidP="00AE5A14">
            <w:pPr>
              <w:widowControl/>
              <w:jc w:val="center"/>
              <w:rPr>
                <w:rFonts w:ascii="Times New Roman" w:hAnsi="Times New Roman"/>
                <w:snapToGrid/>
                <w:sz w:val="18"/>
                <w:szCs w:val="18"/>
              </w:rPr>
            </w:pPr>
            <w:r w:rsidRPr="00F645AC">
              <w:rPr>
                <w:rFonts w:ascii="Times New Roman" w:hAnsi="Times New Roman"/>
                <w:snapToGrid/>
                <w:sz w:val="18"/>
                <w:szCs w:val="18"/>
              </w:rPr>
              <w:t>54,898.43</w:t>
            </w:r>
          </w:p>
        </w:tc>
      </w:tr>
      <w:tr w:rsidR="00AE5A14" w:rsidRPr="00F645AC" w14:paraId="0E67F8C6" w14:textId="77777777" w:rsidTr="00ED0467">
        <w:trPr>
          <w:gridAfter w:val="1"/>
          <w:wAfter w:w="11" w:type="dxa"/>
          <w:trHeight w:val="290"/>
        </w:trPr>
        <w:tc>
          <w:tcPr>
            <w:tcW w:w="1350" w:type="dxa"/>
          </w:tcPr>
          <w:p w14:paraId="6E1A4D1A" w14:textId="789D45F1"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49</w:t>
            </w:r>
          </w:p>
        </w:tc>
        <w:tc>
          <w:tcPr>
            <w:tcW w:w="1350" w:type="dxa"/>
            <w:shd w:val="clear" w:color="auto" w:fill="auto"/>
            <w:vAlign w:val="center"/>
            <w:hideMark/>
          </w:tcPr>
          <w:p w14:paraId="503AB4A5" w14:textId="492E5E73"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438.416</w:t>
            </w:r>
          </w:p>
          <w:p w14:paraId="7730EE90"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Reporting</w:t>
            </w:r>
          </w:p>
        </w:tc>
        <w:tc>
          <w:tcPr>
            <w:tcW w:w="895" w:type="dxa"/>
            <w:shd w:val="clear" w:color="auto" w:fill="auto"/>
            <w:noWrap/>
            <w:vAlign w:val="center"/>
            <w:hideMark/>
          </w:tcPr>
          <w:p w14:paraId="2B3CF53D"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51</w:t>
            </w:r>
          </w:p>
        </w:tc>
        <w:tc>
          <w:tcPr>
            <w:tcW w:w="995" w:type="dxa"/>
            <w:shd w:val="clear" w:color="auto" w:fill="auto"/>
            <w:noWrap/>
            <w:vAlign w:val="center"/>
            <w:hideMark/>
          </w:tcPr>
          <w:p w14:paraId="5C98E06D"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240,000</w:t>
            </w:r>
          </w:p>
        </w:tc>
        <w:tc>
          <w:tcPr>
            <w:tcW w:w="990" w:type="dxa"/>
            <w:shd w:val="clear" w:color="auto" w:fill="auto"/>
            <w:noWrap/>
            <w:vAlign w:val="center"/>
            <w:hideMark/>
          </w:tcPr>
          <w:p w14:paraId="6FE6A96F" w14:textId="01B27A78"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0.0167</w:t>
            </w:r>
            <w:r>
              <w:rPr>
                <w:rFonts w:ascii="Times New Roman" w:hAnsi="Times New Roman"/>
                <w:snapToGrid/>
                <w:color w:val="000000"/>
                <w:sz w:val="18"/>
                <w:szCs w:val="18"/>
              </w:rPr>
              <w:t xml:space="preserve">     (1 min)</w:t>
            </w:r>
          </w:p>
        </w:tc>
        <w:tc>
          <w:tcPr>
            <w:tcW w:w="990" w:type="dxa"/>
            <w:shd w:val="clear" w:color="auto" w:fill="auto"/>
            <w:noWrap/>
            <w:vAlign w:val="center"/>
            <w:hideMark/>
          </w:tcPr>
          <w:p w14:paraId="7EFF007B" w14:textId="615A801F"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4,00</w:t>
            </w:r>
            <w:r>
              <w:rPr>
                <w:rFonts w:ascii="Times New Roman" w:hAnsi="Times New Roman"/>
                <w:snapToGrid/>
                <w:color w:val="000000"/>
                <w:sz w:val="18"/>
                <w:szCs w:val="18"/>
              </w:rPr>
              <w:t>0</w:t>
            </w:r>
          </w:p>
        </w:tc>
        <w:tc>
          <w:tcPr>
            <w:tcW w:w="900" w:type="dxa"/>
            <w:shd w:val="clear" w:color="auto" w:fill="auto"/>
            <w:noWrap/>
            <w:vAlign w:val="center"/>
            <w:hideMark/>
          </w:tcPr>
          <w:p w14:paraId="17C263F3"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36.54</w:t>
            </w:r>
          </w:p>
        </w:tc>
        <w:tc>
          <w:tcPr>
            <w:tcW w:w="990" w:type="dxa"/>
            <w:shd w:val="clear" w:color="auto" w:fill="auto"/>
            <w:noWrap/>
            <w:vAlign w:val="center"/>
            <w:hideMark/>
          </w:tcPr>
          <w:p w14:paraId="17811F19"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0.61</w:t>
            </w:r>
          </w:p>
        </w:tc>
        <w:tc>
          <w:tcPr>
            <w:tcW w:w="1440" w:type="dxa"/>
            <w:shd w:val="clear" w:color="auto" w:fill="auto"/>
            <w:noWrap/>
            <w:vAlign w:val="center"/>
            <w:hideMark/>
          </w:tcPr>
          <w:p w14:paraId="4F92AFF0"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146,452.32</w:t>
            </w:r>
          </w:p>
        </w:tc>
        <w:tc>
          <w:tcPr>
            <w:tcW w:w="738" w:type="dxa"/>
            <w:vAlign w:val="center"/>
          </w:tcPr>
          <w:p w14:paraId="49746A52"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121FA75B"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660A4235" w14:textId="4E972348"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4,00</w:t>
            </w:r>
            <w:r>
              <w:rPr>
                <w:rFonts w:ascii="Times New Roman" w:hAnsi="Times New Roman"/>
                <w:snapToGrid/>
                <w:color w:val="000000"/>
                <w:sz w:val="18"/>
                <w:szCs w:val="18"/>
              </w:rPr>
              <w:t>0</w:t>
            </w:r>
          </w:p>
        </w:tc>
        <w:tc>
          <w:tcPr>
            <w:tcW w:w="1222" w:type="dxa"/>
            <w:shd w:val="clear" w:color="auto" w:fill="auto"/>
            <w:noWrap/>
            <w:vAlign w:val="center"/>
            <w:hideMark/>
          </w:tcPr>
          <w:p w14:paraId="6364002F" w14:textId="350042AA"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146,452.32</w:t>
            </w:r>
          </w:p>
        </w:tc>
      </w:tr>
      <w:tr w:rsidR="00AE5A14" w:rsidRPr="00F645AC" w14:paraId="62575276" w14:textId="77777777" w:rsidTr="00ED0467">
        <w:trPr>
          <w:gridAfter w:val="1"/>
          <w:wAfter w:w="11" w:type="dxa"/>
          <w:trHeight w:val="290"/>
        </w:trPr>
        <w:tc>
          <w:tcPr>
            <w:tcW w:w="1350" w:type="dxa"/>
            <w:vMerge w:val="restart"/>
          </w:tcPr>
          <w:p w14:paraId="41452962" w14:textId="0F59E3B2"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lastRenderedPageBreak/>
              <w:t>12.</w:t>
            </w:r>
            <w:r>
              <w:rPr>
                <w:rFonts w:ascii="Times New Roman" w:hAnsi="Times New Roman"/>
                <w:snapToGrid/>
                <w:color w:val="000000"/>
                <w:sz w:val="18"/>
                <w:szCs w:val="18"/>
              </w:rPr>
              <w:t>50</w:t>
            </w:r>
          </w:p>
        </w:tc>
        <w:tc>
          <w:tcPr>
            <w:tcW w:w="1350" w:type="dxa"/>
            <w:vMerge w:val="restart"/>
            <w:shd w:val="clear" w:color="auto" w:fill="auto"/>
            <w:vAlign w:val="center"/>
            <w:hideMark/>
          </w:tcPr>
          <w:p w14:paraId="45BF7469" w14:textId="12CB65F8"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438.416</w:t>
            </w:r>
          </w:p>
          <w:p w14:paraId="5CE1A7A0"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Reporting</w:t>
            </w:r>
          </w:p>
        </w:tc>
        <w:tc>
          <w:tcPr>
            <w:tcW w:w="895" w:type="dxa"/>
            <w:vMerge w:val="restart"/>
            <w:shd w:val="clear" w:color="auto" w:fill="auto"/>
            <w:noWrap/>
            <w:vAlign w:val="center"/>
            <w:hideMark/>
          </w:tcPr>
          <w:p w14:paraId="57E889E7"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51</w:t>
            </w:r>
          </w:p>
        </w:tc>
        <w:tc>
          <w:tcPr>
            <w:tcW w:w="995" w:type="dxa"/>
            <w:shd w:val="clear" w:color="auto" w:fill="auto"/>
            <w:noWrap/>
            <w:vAlign w:val="center"/>
            <w:hideMark/>
          </w:tcPr>
          <w:p w14:paraId="0EFF4886"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51</w:t>
            </w:r>
          </w:p>
        </w:tc>
        <w:tc>
          <w:tcPr>
            <w:tcW w:w="990" w:type="dxa"/>
            <w:shd w:val="clear" w:color="auto" w:fill="auto"/>
            <w:noWrap/>
            <w:vAlign w:val="center"/>
            <w:hideMark/>
          </w:tcPr>
          <w:p w14:paraId="728DFBD7"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w:t>
            </w:r>
          </w:p>
        </w:tc>
        <w:tc>
          <w:tcPr>
            <w:tcW w:w="990" w:type="dxa"/>
            <w:shd w:val="clear" w:color="auto" w:fill="auto"/>
            <w:noWrap/>
            <w:vAlign w:val="center"/>
            <w:hideMark/>
          </w:tcPr>
          <w:p w14:paraId="4C036C07" w14:textId="24FE3DD1"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153</w:t>
            </w:r>
          </w:p>
        </w:tc>
        <w:tc>
          <w:tcPr>
            <w:tcW w:w="900" w:type="dxa"/>
            <w:shd w:val="clear" w:color="auto" w:fill="auto"/>
            <w:noWrap/>
            <w:vAlign w:val="center"/>
            <w:hideMark/>
          </w:tcPr>
          <w:p w14:paraId="3A542B60"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78.32</w:t>
            </w:r>
          </w:p>
        </w:tc>
        <w:tc>
          <w:tcPr>
            <w:tcW w:w="990" w:type="dxa"/>
            <w:shd w:val="clear" w:color="auto" w:fill="auto"/>
            <w:noWrap/>
            <w:vAlign w:val="center"/>
            <w:hideMark/>
          </w:tcPr>
          <w:p w14:paraId="4A10CBC1"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234.96</w:t>
            </w:r>
          </w:p>
        </w:tc>
        <w:tc>
          <w:tcPr>
            <w:tcW w:w="1440" w:type="dxa"/>
            <w:shd w:val="clear" w:color="auto" w:fill="auto"/>
            <w:noWrap/>
            <w:vAlign w:val="center"/>
            <w:hideMark/>
          </w:tcPr>
          <w:p w14:paraId="016588B4"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11,982.96</w:t>
            </w:r>
          </w:p>
        </w:tc>
        <w:tc>
          <w:tcPr>
            <w:tcW w:w="738" w:type="dxa"/>
            <w:vAlign w:val="center"/>
          </w:tcPr>
          <w:p w14:paraId="2F3A0FD9"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617EC2FC"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778D8F9E" w14:textId="3BCA31BD"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51</w:t>
            </w:r>
          </w:p>
        </w:tc>
        <w:tc>
          <w:tcPr>
            <w:tcW w:w="1222" w:type="dxa"/>
            <w:shd w:val="clear" w:color="auto" w:fill="auto"/>
            <w:noWrap/>
            <w:vAlign w:val="center"/>
            <w:hideMark/>
          </w:tcPr>
          <w:p w14:paraId="570B2A01" w14:textId="329ACBEA"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3,994.32</w:t>
            </w:r>
          </w:p>
        </w:tc>
      </w:tr>
      <w:tr w:rsidR="00AE5A14" w:rsidRPr="00F645AC" w14:paraId="72DFF15B" w14:textId="77777777" w:rsidTr="00ED0467">
        <w:trPr>
          <w:gridAfter w:val="1"/>
          <w:wAfter w:w="11" w:type="dxa"/>
          <w:trHeight w:val="432"/>
        </w:trPr>
        <w:tc>
          <w:tcPr>
            <w:tcW w:w="1350" w:type="dxa"/>
            <w:vMerge/>
          </w:tcPr>
          <w:p w14:paraId="6D85CA90" w14:textId="18F2646F" w:rsidR="00AE5A14" w:rsidRPr="00F645AC" w:rsidRDefault="00AE5A14" w:rsidP="00AE5A14">
            <w:pPr>
              <w:widowControl/>
              <w:jc w:val="center"/>
              <w:rPr>
                <w:rFonts w:ascii="Times New Roman" w:hAnsi="Times New Roman"/>
                <w:snapToGrid/>
                <w:color w:val="000000"/>
                <w:sz w:val="18"/>
                <w:szCs w:val="18"/>
              </w:rPr>
            </w:pPr>
          </w:p>
        </w:tc>
        <w:tc>
          <w:tcPr>
            <w:tcW w:w="1350" w:type="dxa"/>
            <w:vMerge/>
            <w:shd w:val="clear" w:color="auto" w:fill="auto"/>
            <w:vAlign w:val="center"/>
          </w:tcPr>
          <w:p w14:paraId="5AB3ADF9" w14:textId="15515DBD" w:rsidR="00AE5A14" w:rsidRPr="00F645AC" w:rsidRDefault="00AE5A14" w:rsidP="00AE5A14">
            <w:pPr>
              <w:widowControl/>
              <w:jc w:val="center"/>
              <w:rPr>
                <w:rFonts w:ascii="Times New Roman" w:hAnsi="Times New Roman"/>
                <w:snapToGrid/>
                <w:color w:val="000000"/>
                <w:sz w:val="18"/>
                <w:szCs w:val="18"/>
              </w:rPr>
            </w:pPr>
          </w:p>
        </w:tc>
        <w:tc>
          <w:tcPr>
            <w:tcW w:w="895" w:type="dxa"/>
            <w:vMerge/>
            <w:shd w:val="clear" w:color="auto" w:fill="auto"/>
            <w:noWrap/>
            <w:vAlign w:val="center"/>
          </w:tcPr>
          <w:p w14:paraId="3A26229E" w14:textId="0D80A10F" w:rsidR="00AE5A14" w:rsidRPr="00F645AC" w:rsidRDefault="00AE5A14" w:rsidP="00AE5A14">
            <w:pPr>
              <w:widowControl/>
              <w:jc w:val="center"/>
              <w:rPr>
                <w:rFonts w:ascii="Times New Roman" w:hAnsi="Times New Roman"/>
                <w:snapToGrid/>
                <w:color w:val="000000"/>
                <w:sz w:val="18"/>
                <w:szCs w:val="18"/>
              </w:rPr>
            </w:pPr>
          </w:p>
        </w:tc>
        <w:tc>
          <w:tcPr>
            <w:tcW w:w="995" w:type="dxa"/>
            <w:shd w:val="clear" w:color="auto" w:fill="auto"/>
            <w:noWrap/>
            <w:vAlign w:val="center"/>
            <w:hideMark/>
          </w:tcPr>
          <w:p w14:paraId="640AD639"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856,257</w:t>
            </w:r>
          </w:p>
        </w:tc>
        <w:tc>
          <w:tcPr>
            <w:tcW w:w="990" w:type="dxa"/>
            <w:shd w:val="clear" w:color="auto" w:fill="auto"/>
            <w:noWrap/>
            <w:vAlign w:val="center"/>
            <w:hideMark/>
          </w:tcPr>
          <w:p w14:paraId="0EC925D9" w14:textId="32A1BBE8"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0.0167</w:t>
            </w:r>
            <w:r>
              <w:rPr>
                <w:rFonts w:ascii="Times New Roman" w:hAnsi="Times New Roman"/>
                <w:snapToGrid/>
                <w:color w:val="000000"/>
                <w:sz w:val="18"/>
                <w:szCs w:val="18"/>
              </w:rPr>
              <w:t xml:space="preserve">     (1 min)</w:t>
            </w:r>
          </w:p>
        </w:tc>
        <w:tc>
          <w:tcPr>
            <w:tcW w:w="990" w:type="dxa"/>
            <w:shd w:val="clear" w:color="auto" w:fill="auto"/>
            <w:noWrap/>
            <w:vAlign w:val="center"/>
            <w:hideMark/>
          </w:tcPr>
          <w:p w14:paraId="55BDA0D7"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14,299</w:t>
            </w:r>
          </w:p>
        </w:tc>
        <w:tc>
          <w:tcPr>
            <w:tcW w:w="900" w:type="dxa"/>
            <w:shd w:val="clear" w:color="auto" w:fill="auto"/>
            <w:noWrap/>
            <w:vAlign w:val="center"/>
            <w:hideMark/>
          </w:tcPr>
          <w:p w14:paraId="66D03BFC"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36.54</w:t>
            </w:r>
          </w:p>
        </w:tc>
        <w:tc>
          <w:tcPr>
            <w:tcW w:w="990" w:type="dxa"/>
            <w:shd w:val="clear" w:color="auto" w:fill="auto"/>
            <w:noWrap/>
            <w:vAlign w:val="center"/>
            <w:hideMark/>
          </w:tcPr>
          <w:p w14:paraId="5D9A1141"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0.61</w:t>
            </w:r>
          </w:p>
        </w:tc>
        <w:tc>
          <w:tcPr>
            <w:tcW w:w="1440" w:type="dxa"/>
            <w:shd w:val="clear" w:color="auto" w:fill="auto"/>
            <w:noWrap/>
            <w:vAlign w:val="center"/>
            <w:hideMark/>
          </w:tcPr>
          <w:p w14:paraId="7A94DB3A"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522,503.43</w:t>
            </w:r>
          </w:p>
        </w:tc>
        <w:tc>
          <w:tcPr>
            <w:tcW w:w="738" w:type="dxa"/>
            <w:vAlign w:val="center"/>
          </w:tcPr>
          <w:p w14:paraId="3BAB407F"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33D62EDD"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annual</w:t>
            </w:r>
          </w:p>
        </w:tc>
        <w:tc>
          <w:tcPr>
            <w:tcW w:w="1233" w:type="dxa"/>
            <w:vAlign w:val="center"/>
          </w:tcPr>
          <w:p w14:paraId="7C165784" w14:textId="0F6F9BD2"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14,299</w:t>
            </w:r>
          </w:p>
        </w:tc>
        <w:tc>
          <w:tcPr>
            <w:tcW w:w="1222" w:type="dxa"/>
            <w:shd w:val="clear" w:color="auto" w:fill="auto"/>
            <w:noWrap/>
            <w:vAlign w:val="center"/>
            <w:hideMark/>
          </w:tcPr>
          <w:p w14:paraId="3AD0AF40" w14:textId="0CCBA8C5"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522,503.43</w:t>
            </w:r>
          </w:p>
        </w:tc>
      </w:tr>
      <w:tr w:rsidR="00AE5A14" w:rsidRPr="00F645AC" w14:paraId="48EA02CD" w14:textId="77777777" w:rsidTr="00ED0467">
        <w:trPr>
          <w:gridAfter w:val="1"/>
          <w:wAfter w:w="11" w:type="dxa"/>
          <w:trHeight w:val="432"/>
        </w:trPr>
        <w:tc>
          <w:tcPr>
            <w:tcW w:w="1350" w:type="dxa"/>
          </w:tcPr>
          <w:p w14:paraId="1126CB1A" w14:textId="317EC6C0" w:rsidR="00AE5A14" w:rsidRDefault="00AE5A14" w:rsidP="00AE5A14">
            <w:pPr>
              <w:widowControl/>
              <w:jc w:val="center"/>
              <w:rPr>
                <w:rFonts w:ascii="Times New Roman" w:hAnsi="Times New Roman"/>
                <w:snapToGrid/>
                <w:color w:val="000000"/>
                <w:sz w:val="18"/>
                <w:szCs w:val="18"/>
              </w:rPr>
            </w:pPr>
            <w:r w:rsidRPr="0075117B">
              <w:rPr>
                <w:rFonts w:ascii="Times New Roman" w:hAnsi="Times New Roman"/>
                <w:snapToGrid/>
                <w:color w:val="000000"/>
                <w:sz w:val="18"/>
                <w:szCs w:val="18"/>
              </w:rPr>
              <w:t>12.</w:t>
            </w:r>
            <w:r>
              <w:rPr>
                <w:rFonts w:ascii="Times New Roman" w:hAnsi="Times New Roman"/>
                <w:snapToGrid/>
                <w:color w:val="000000"/>
                <w:sz w:val="18"/>
                <w:szCs w:val="18"/>
              </w:rPr>
              <w:t>56</w:t>
            </w:r>
          </w:p>
        </w:tc>
        <w:tc>
          <w:tcPr>
            <w:tcW w:w="1350" w:type="dxa"/>
            <w:shd w:val="clear" w:color="auto" w:fill="auto"/>
            <w:vAlign w:val="center"/>
            <w:hideMark/>
          </w:tcPr>
          <w:p w14:paraId="5D13E341" w14:textId="51B3569E"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438.608(a)(1)</w:t>
            </w:r>
          </w:p>
          <w:p w14:paraId="5F021FFC"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Program Integrity</w:t>
            </w:r>
          </w:p>
        </w:tc>
        <w:tc>
          <w:tcPr>
            <w:tcW w:w="895" w:type="dxa"/>
            <w:shd w:val="clear" w:color="auto" w:fill="auto"/>
            <w:noWrap/>
            <w:vAlign w:val="center"/>
            <w:hideMark/>
          </w:tcPr>
          <w:p w14:paraId="6F91EB8C"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552</w:t>
            </w:r>
          </w:p>
        </w:tc>
        <w:tc>
          <w:tcPr>
            <w:tcW w:w="995" w:type="dxa"/>
            <w:shd w:val="clear" w:color="auto" w:fill="auto"/>
            <w:noWrap/>
            <w:vAlign w:val="center"/>
            <w:hideMark/>
          </w:tcPr>
          <w:p w14:paraId="4C06545E" w14:textId="77777777" w:rsidR="00AE5A14" w:rsidRPr="00F645AC" w:rsidRDefault="00AE5A14" w:rsidP="00AE5A14">
            <w:pPr>
              <w:widowControl/>
              <w:pBdr>
                <w:top w:val="nil"/>
                <w:left w:val="nil"/>
                <w:bottom w:val="nil"/>
                <w:right w:val="nil"/>
                <w:between w:val="nil"/>
                <w:bar w:val="nil"/>
              </w:pBdr>
              <w:jc w:val="center"/>
              <w:rPr>
                <w:rFonts w:ascii="Times New Roman" w:eastAsia="Arial Unicode MS" w:hAnsi="Times New Roman"/>
                <w:snapToGrid/>
                <w:sz w:val="24"/>
                <w:szCs w:val="24"/>
                <w:bdr w:val="nil"/>
              </w:rPr>
            </w:pPr>
            <w:r w:rsidRPr="00F645AC">
              <w:rPr>
                <w:rFonts w:ascii="Times New Roman" w:hAnsi="Times New Roman"/>
                <w:snapToGrid/>
                <w:color w:val="000000"/>
                <w:sz w:val="18"/>
                <w:szCs w:val="18"/>
              </w:rPr>
              <w:t>552</w:t>
            </w:r>
          </w:p>
        </w:tc>
        <w:tc>
          <w:tcPr>
            <w:tcW w:w="990" w:type="dxa"/>
            <w:shd w:val="clear" w:color="auto" w:fill="auto"/>
            <w:noWrap/>
            <w:vAlign w:val="center"/>
            <w:hideMark/>
          </w:tcPr>
          <w:p w14:paraId="29DF7364"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w:t>
            </w:r>
          </w:p>
        </w:tc>
        <w:tc>
          <w:tcPr>
            <w:tcW w:w="990" w:type="dxa"/>
            <w:shd w:val="clear" w:color="auto" w:fill="auto"/>
            <w:noWrap/>
            <w:vAlign w:val="center"/>
            <w:hideMark/>
          </w:tcPr>
          <w:p w14:paraId="7C5A839D"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1,104</w:t>
            </w:r>
          </w:p>
        </w:tc>
        <w:tc>
          <w:tcPr>
            <w:tcW w:w="900" w:type="dxa"/>
            <w:shd w:val="clear" w:color="auto" w:fill="auto"/>
            <w:noWrap/>
            <w:vAlign w:val="center"/>
            <w:hideMark/>
          </w:tcPr>
          <w:p w14:paraId="37781865"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64.46</w:t>
            </w:r>
          </w:p>
        </w:tc>
        <w:tc>
          <w:tcPr>
            <w:tcW w:w="990" w:type="dxa"/>
            <w:shd w:val="clear" w:color="auto" w:fill="auto"/>
            <w:noWrap/>
            <w:vAlign w:val="center"/>
            <w:hideMark/>
          </w:tcPr>
          <w:p w14:paraId="154CA5FF"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128.92</w:t>
            </w:r>
          </w:p>
        </w:tc>
        <w:tc>
          <w:tcPr>
            <w:tcW w:w="1440" w:type="dxa"/>
            <w:shd w:val="clear" w:color="auto" w:fill="auto"/>
            <w:noWrap/>
            <w:vAlign w:val="center"/>
            <w:hideMark/>
          </w:tcPr>
          <w:p w14:paraId="3888F02B"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71,163.84</w:t>
            </w:r>
          </w:p>
        </w:tc>
        <w:tc>
          <w:tcPr>
            <w:tcW w:w="738" w:type="dxa"/>
            <w:vAlign w:val="center"/>
          </w:tcPr>
          <w:p w14:paraId="787274DD" w14:textId="77777777" w:rsidR="00AE5A14" w:rsidRPr="00F645AC" w:rsidRDefault="00AE5A14" w:rsidP="00AE5A14">
            <w:pPr>
              <w:widowControl/>
              <w:jc w:val="center"/>
              <w:rPr>
                <w:rFonts w:ascii="Times New Roman" w:hAnsi="Times New Roman"/>
                <w:snapToGrid/>
                <w:color w:val="000000"/>
                <w:sz w:val="16"/>
                <w:szCs w:val="16"/>
              </w:rPr>
            </w:pPr>
            <w:r w:rsidRPr="00F645AC">
              <w:rPr>
                <w:rFonts w:ascii="Times New Roman" w:hAnsi="Times New Roman"/>
                <w:snapToGrid/>
                <w:color w:val="000000"/>
                <w:sz w:val="16"/>
                <w:szCs w:val="16"/>
              </w:rPr>
              <w:t>RK</w:t>
            </w:r>
          </w:p>
        </w:tc>
        <w:tc>
          <w:tcPr>
            <w:tcW w:w="697" w:type="dxa"/>
            <w:shd w:val="clear" w:color="auto" w:fill="auto"/>
            <w:noWrap/>
            <w:vAlign w:val="center"/>
            <w:hideMark/>
          </w:tcPr>
          <w:p w14:paraId="59FA3AEB" w14:textId="77777777"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once</w:t>
            </w:r>
          </w:p>
        </w:tc>
        <w:tc>
          <w:tcPr>
            <w:tcW w:w="1233" w:type="dxa"/>
            <w:vAlign w:val="center"/>
          </w:tcPr>
          <w:p w14:paraId="6BF19A66" w14:textId="4CA9EB5B"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368</w:t>
            </w:r>
          </w:p>
        </w:tc>
        <w:tc>
          <w:tcPr>
            <w:tcW w:w="1222" w:type="dxa"/>
            <w:shd w:val="clear" w:color="auto" w:fill="auto"/>
            <w:noWrap/>
            <w:vAlign w:val="center"/>
            <w:hideMark/>
          </w:tcPr>
          <w:p w14:paraId="6FB3344B" w14:textId="76CB2FB1" w:rsidR="00AE5A14" w:rsidRPr="00F645AC" w:rsidRDefault="00AE5A14" w:rsidP="00AE5A14">
            <w:pPr>
              <w:widowControl/>
              <w:jc w:val="center"/>
              <w:rPr>
                <w:rFonts w:ascii="Times New Roman" w:hAnsi="Times New Roman"/>
                <w:snapToGrid/>
                <w:color w:val="000000"/>
                <w:sz w:val="18"/>
                <w:szCs w:val="18"/>
              </w:rPr>
            </w:pPr>
            <w:r w:rsidRPr="00F645AC">
              <w:rPr>
                <w:rFonts w:ascii="Times New Roman" w:hAnsi="Times New Roman"/>
                <w:snapToGrid/>
                <w:color w:val="000000"/>
                <w:sz w:val="18"/>
                <w:szCs w:val="18"/>
              </w:rPr>
              <w:t>23,721.28</w:t>
            </w:r>
          </w:p>
        </w:tc>
      </w:tr>
      <w:tr w:rsidR="00AE5A14" w:rsidRPr="00F645AC" w14:paraId="013120E6" w14:textId="77777777" w:rsidTr="00ED0467">
        <w:trPr>
          <w:gridAfter w:val="1"/>
          <w:wAfter w:w="11" w:type="dxa"/>
          <w:trHeight w:val="432"/>
        </w:trPr>
        <w:tc>
          <w:tcPr>
            <w:tcW w:w="1350" w:type="dxa"/>
            <w:shd w:val="clear" w:color="auto" w:fill="D9D9D9" w:themeFill="background1" w:themeFillShade="D9"/>
          </w:tcPr>
          <w:p w14:paraId="78BC97A7" w14:textId="77777777" w:rsidR="00AE5A14" w:rsidRPr="0026101F" w:rsidRDefault="00AE5A14" w:rsidP="00AE5A14">
            <w:pPr>
              <w:widowControl/>
              <w:jc w:val="center"/>
              <w:rPr>
                <w:rFonts w:ascii="Times New Roman" w:hAnsi="Times New Roman"/>
                <w:i/>
                <w:snapToGrid/>
                <w:color w:val="000000"/>
                <w:sz w:val="18"/>
                <w:szCs w:val="18"/>
              </w:rPr>
            </w:pPr>
          </w:p>
        </w:tc>
        <w:tc>
          <w:tcPr>
            <w:tcW w:w="1350" w:type="dxa"/>
            <w:shd w:val="clear" w:color="auto" w:fill="D9D9D9" w:themeFill="background1" w:themeFillShade="D9"/>
            <w:vAlign w:val="center"/>
          </w:tcPr>
          <w:p w14:paraId="566B87CF" w14:textId="184A62CA" w:rsidR="00AE5A14" w:rsidRDefault="00AE5A14" w:rsidP="00AE5A14">
            <w:pPr>
              <w:widowControl/>
              <w:jc w:val="center"/>
              <w:rPr>
                <w:rFonts w:ascii="Times New Roman" w:hAnsi="Times New Roman"/>
                <w:snapToGrid/>
                <w:color w:val="000000"/>
                <w:sz w:val="18"/>
                <w:szCs w:val="18"/>
              </w:rPr>
            </w:pPr>
            <w:r w:rsidRPr="0026101F">
              <w:rPr>
                <w:rFonts w:ascii="Times New Roman" w:hAnsi="Times New Roman"/>
                <w:i/>
                <w:snapToGrid/>
                <w:color w:val="000000"/>
                <w:sz w:val="18"/>
                <w:szCs w:val="18"/>
              </w:rPr>
              <w:t xml:space="preserve">SUBTOTAL: </w:t>
            </w:r>
            <w:r>
              <w:rPr>
                <w:rFonts w:ascii="Times New Roman" w:hAnsi="Times New Roman"/>
                <w:i/>
                <w:snapToGrid/>
                <w:color w:val="000000"/>
                <w:sz w:val="18"/>
                <w:szCs w:val="18"/>
              </w:rPr>
              <w:t>Recordkeeping</w:t>
            </w:r>
          </w:p>
        </w:tc>
        <w:tc>
          <w:tcPr>
            <w:tcW w:w="895" w:type="dxa"/>
            <w:shd w:val="clear" w:color="auto" w:fill="D9D9D9" w:themeFill="background1" w:themeFillShade="D9"/>
            <w:noWrap/>
            <w:vAlign w:val="center"/>
          </w:tcPr>
          <w:p w14:paraId="7645F92C" w14:textId="547FD2E6"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568</w:t>
            </w:r>
          </w:p>
        </w:tc>
        <w:tc>
          <w:tcPr>
            <w:tcW w:w="995" w:type="dxa"/>
            <w:shd w:val="clear" w:color="auto" w:fill="D9D9D9" w:themeFill="background1" w:themeFillShade="D9"/>
            <w:noWrap/>
            <w:vAlign w:val="center"/>
          </w:tcPr>
          <w:p w14:paraId="7574F92E" w14:textId="13BE70A2" w:rsidR="00AE5A14" w:rsidRPr="00F645AC" w:rsidRDefault="00AE5A14" w:rsidP="00AE5A14">
            <w:pPr>
              <w:widowControl/>
              <w:pBdr>
                <w:top w:val="nil"/>
                <w:left w:val="nil"/>
                <w:bottom w:val="nil"/>
                <w:right w:val="nil"/>
                <w:between w:val="nil"/>
                <w:bar w:val="nil"/>
              </w:pBdr>
              <w:jc w:val="center"/>
              <w:rPr>
                <w:rFonts w:ascii="Times New Roman" w:hAnsi="Times New Roman"/>
                <w:snapToGrid/>
                <w:color w:val="000000"/>
                <w:sz w:val="18"/>
                <w:szCs w:val="18"/>
              </w:rPr>
            </w:pPr>
            <w:r>
              <w:rPr>
                <w:rFonts w:ascii="Times New Roman" w:hAnsi="Times New Roman"/>
                <w:snapToGrid/>
                <w:color w:val="000000"/>
                <w:sz w:val="18"/>
                <w:szCs w:val="18"/>
              </w:rPr>
              <w:t>1,526,132</w:t>
            </w:r>
          </w:p>
        </w:tc>
        <w:tc>
          <w:tcPr>
            <w:tcW w:w="990" w:type="dxa"/>
            <w:shd w:val="clear" w:color="auto" w:fill="D9D9D9" w:themeFill="background1" w:themeFillShade="D9"/>
            <w:noWrap/>
            <w:vAlign w:val="center"/>
          </w:tcPr>
          <w:p w14:paraId="23883EA4" w14:textId="0EF2AAE7"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990" w:type="dxa"/>
            <w:shd w:val="clear" w:color="auto" w:fill="D9D9D9" w:themeFill="background1" w:themeFillShade="D9"/>
            <w:noWrap/>
            <w:vAlign w:val="center"/>
          </w:tcPr>
          <w:p w14:paraId="3CD7E6D4" w14:textId="0E932694"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900" w:type="dxa"/>
            <w:shd w:val="clear" w:color="auto" w:fill="D9D9D9" w:themeFill="background1" w:themeFillShade="D9"/>
            <w:noWrap/>
            <w:vAlign w:val="center"/>
          </w:tcPr>
          <w:p w14:paraId="41BF3745" w14:textId="3E3BBA42"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990" w:type="dxa"/>
            <w:shd w:val="clear" w:color="auto" w:fill="D9D9D9" w:themeFill="background1" w:themeFillShade="D9"/>
            <w:noWrap/>
            <w:vAlign w:val="center"/>
          </w:tcPr>
          <w:p w14:paraId="5FB82D41" w14:textId="14653C30"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1440" w:type="dxa"/>
            <w:shd w:val="clear" w:color="auto" w:fill="D9D9D9" w:themeFill="background1" w:themeFillShade="D9"/>
            <w:noWrap/>
            <w:vAlign w:val="center"/>
          </w:tcPr>
          <w:p w14:paraId="37ACF2A0" w14:textId="0AC2B87C"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738" w:type="dxa"/>
            <w:shd w:val="clear" w:color="auto" w:fill="D9D9D9" w:themeFill="background1" w:themeFillShade="D9"/>
            <w:vAlign w:val="center"/>
          </w:tcPr>
          <w:p w14:paraId="00E4C011" w14:textId="6B2C259E" w:rsidR="00AE5A14" w:rsidRPr="00F645AC" w:rsidRDefault="00AE5A14" w:rsidP="00AE5A14">
            <w:pPr>
              <w:widowControl/>
              <w:jc w:val="center"/>
              <w:rPr>
                <w:rFonts w:ascii="Times New Roman" w:hAnsi="Times New Roman"/>
                <w:snapToGrid/>
                <w:color w:val="000000"/>
                <w:sz w:val="16"/>
                <w:szCs w:val="16"/>
              </w:rPr>
            </w:pPr>
            <w:r>
              <w:rPr>
                <w:rFonts w:ascii="Times New Roman" w:hAnsi="Times New Roman"/>
                <w:snapToGrid/>
                <w:color w:val="000000"/>
                <w:sz w:val="16"/>
                <w:szCs w:val="16"/>
              </w:rPr>
              <w:t>--</w:t>
            </w:r>
          </w:p>
        </w:tc>
        <w:tc>
          <w:tcPr>
            <w:tcW w:w="697" w:type="dxa"/>
            <w:shd w:val="clear" w:color="auto" w:fill="D9D9D9" w:themeFill="background1" w:themeFillShade="D9"/>
            <w:noWrap/>
            <w:vAlign w:val="center"/>
          </w:tcPr>
          <w:p w14:paraId="62A8FAC8" w14:textId="17ABFD8F"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w:t>
            </w:r>
          </w:p>
        </w:tc>
        <w:tc>
          <w:tcPr>
            <w:tcW w:w="1233" w:type="dxa"/>
            <w:shd w:val="clear" w:color="auto" w:fill="D9D9D9" w:themeFill="background1" w:themeFillShade="D9"/>
            <w:vAlign w:val="center"/>
          </w:tcPr>
          <w:p w14:paraId="07A9A3C0" w14:textId="5E2F9BBF" w:rsidR="00AE5A14"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452,584</w:t>
            </w:r>
          </w:p>
        </w:tc>
        <w:tc>
          <w:tcPr>
            <w:tcW w:w="1222" w:type="dxa"/>
            <w:shd w:val="clear" w:color="auto" w:fill="D9D9D9" w:themeFill="background1" w:themeFillShade="D9"/>
            <w:noWrap/>
            <w:vAlign w:val="center"/>
          </w:tcPr>
          <w:p w14:paraId="11FBBA92" w14:textId="72BD705A" w:rsidR="00AE5A14" w:rsidRPr="00F645AC" w:rsidRDefault="00AE5A14" w:rsidP="00AE5A14">
            <w:pPr>
              <w:widowControl/>
              <w:jc w:val="center"/>
              <w:rPr>
                <w:rFonts w:ascii="Times New Roman" w:hAnsi="Times New Roman"/>
                <w:snapToGrid/>
                <w:color w:val="000000"/>
                <w:sz w:val="18"/>
                <w:szCs w:val="18"/>
              </w:rPr>
            </w:pPr>
            <w:r>
              <w:rPr>
                <w:rFonts w:ascii="Times New Roman" w:hAnsi="Times New Roman"/>
                <w:snapToGrid/>
                <w:color w:val="000000"/>
                <w:sz w:val="18"/>
                <w:szCs w:val="18"/>
              </w:rPr>
              <w:t>29,739,079.28</w:t>
            </w:r>
          </w:p>
        </w:tc>
      </w:tr>
      <w:tr w:rsidR="00AE5A14" w:rsidRPr="00F645AC" w14:paraId="37072913" w14:textId="77777777" w:rsidTr="00ED0467">
        <w:trPr>
          <w:gridAfter w:val="1"/>
          <w:wAfter w:w="11" w:type="dxa"/>
          <w:trHeight w:val="432"/>
        </w:trPr>
        <w:tc>
          <w:tcPr>
            <w:tcW w:w="1350" w:type="dxa"/>
            <w:shd w:val="clear" w:color="auto" w:fill="D9D9D9" w:themeFill="background1" w:themeFillShade="D9"/>
          </w:tcPr>
          <w:p w14:paraId="4A0EC0C3" w14:textId="77777777" w:rsidR="00AE5A14" w:rsidRPr="003109A2" w:rsidRDefault="00AE5A14" w:rsidP="00AE5A14">
            <w:pPr>
              <w:widowControl/>
              <w:jc w:val="center"/>
              <w:rPr>
                <w:rFonts w:ascii="Times New Roman" w:hAnsi="Times New Roman"/>
                <w:b/>
                <w:snapToGrid/>
                <w:color w:val="000000"/>
                <w:sz w:val="18"/>
                <w:szCs w:val="18"/>
              </w:rPr>
            </w:pPr>
          </w:p>
        </w:tc>
        <w:tc>
          <w:tcPr>
            <w:tcW w:w="1350" w:type="dxa"/>
            <w:shd w:val="clear" w:color="auto" w:fill="D9D9D9" w:themeFill="background1" w:themeFillShade="D9"/>
            <w:vAlign w:val="center"/>
          </w:tcPr>
          <w:p w14:paraId="110E7BC2" w14:textId="7612CB50" w:rsidR="00AE5A14" w:rsidRPr="003109A2" w:rsidRDefault="00AE5A14" w:rsidP="00AE5A14">
            <w:pPr>
              <w:widowControl/>
              <w:jc w:val="center"/>
              <w:rPr>
                <w:rFonts w:ascii="Times New Roman" w:hAnsi="Times New Roman"/>
                <w:b/>
                <w:snapToGrid/>
                <w:color w:val="000000"/>
                <w:sz w:val="18"/>
                <w:szCs w:val="18"/>
              </w:rPr>
            </w:pPr>
            <w:r w:rsidRPr="003109A2">
              <w:rPr>
                <w:rFonts w:ascii="Times New Roman" w:hAnsi="Times New Roman"/>
                <w:b/>
                <w:snapToGrid/>
                <w:color w:val="000000"/>
                <w:sz w:val="18"/>
                <w:szCs w:val="18"/>
              </w:rPr>
              <w:t>TOTAL</w:t>
            </w:r>
          </w:p>
        </w:tc>
        <w:tc>
          <w:tcPr>
            <w:tcW w:w="895" w:type="dxa"/>
            <w:shd w:val="clear" w:color="auto" w:fill="D9D9D9" w:themeFill="background1" w:themeFillShade="D9"/>
            <w:noWrap/>
            <w:vAlign w:val="center"/>
          </w:tcPr>
          <w:p w14:paraId="73AE8416" w14:textId="3C097F4F" w:rsidR="00AE5A14" w:rsidRPr="003109A2" w:rsidRDefault="00AE5A14" w:rsidP="00AE5A14">
            <w:pPr>
              <w:widowControl/>
              <w:jc w:val="center"/>
              <w:rPr>
                <w:rFonts w:ascii="Times New Roman" w:hAnsi="Times New Roman"/>
                <w:b/>
                <w:snapToGrid/>
                <w:color w:val="000000"/>
                <w:sz w:val="18"/>
                <w:szCs w:val="18"/>
              </w:rPr>
            </w:pPr>
            <w:r>
              <w:rPr>
                <w:rFonts w:ascii="Times New Roman" w:hAnsi="Times New Roman"/>
                <w:b/>
                <w:snapToGrid/>
                <w:color w:val="000000"/>
                <w:sz w:val="18"/>
                <w:szCs w:val="18"/>
              </w:rPr>
              <w:t>586</w:t>
            </w:r>
          </w:p>
        </w:tc>
        <w:tc>
          <w:tcPr>
            <w:tcW w:w="995" w:type="dxa"/>
            <w:shd w:val="clear" w:color="auto" w:fill="D9D9D9" w:themeFill="background1" w:themeFillShade="D9"/>
            <w:noWrap/>
            <w:vAlign w:val="center"/>
          </w:tcPr>
          <w:p w14:paraId="090E2C31" w14:textId="39F6AD7F" w:rsidR="00AE5A14" w:rsidRPr="003109A2" w:rsidRDefault="00AE5A14" w:rsidP="00FC0FCC">
            <w:pPr>
              <w:widowControl/>
              <w:jc w:val="center"/>
              <w:rPr>
                <w:rFonts w:ascii="Times New Roman" w:hAnsi="Times New Roman"/>
                <w:b/>
                <w:snapToGrid/>
                <w:color w:val="000000"/>
                <w:sz w:val="18"/>
                <w:szCs w:val="18"/>
              </w:rPr>
            </w:pPr>
            <w:r>
              <w:rPr>
                <w:rFonts w:ascii="Times New Roman" w:hAnsi="Times New Roman"/>
                <w:b/>
                <w:snapToGrid/>
                <w:color w:val="000000"/>
                <w:sz w:val="18"/>
                <w:szCs w:val="18"/>
              </w:rPr>
              <w:t>18,</w:t>
            </w:r>
            <w:r w:rsidR="00FC0FCC">
              <w:rPr>
                <w:rFonts w:ascii="Times New Roman" w:hAnsi="Times New Roman"/>
                <w:b/>
                <w:snapToGrid/>
                <w:color w:val="000000"/>
                <w:sz w:val="18"/>
                <w:szCs w:val="18"/>
              </w:rPr>
              <w:t>569,310</w:t>
            </w:r>
          </w:p>
        </w:tc>
        <w:tc>
          <w:tcPr>
            <w:tcW w:w="990" w:type="dxa"/>
            <w:shd w:val="clear" w:color="auto" w:fill="D9D9D9" w:themeFill="background1" w:themeFillShade="D9"/>
            <w:noWrap/>
            <w:vAlign w:val="center"/>
          </w:tcPr>
          <w:p w14:paraId="7FC2125D" w14:textId="5E2C14C7" w:rsidR="00AE5A14" w:rsidRPr="003109A2" w:rsidRDefault="00AE5A14" w:rsidP="00AE5A14">
            <w:pPr>
              <w:widowControl/>
              <w:jc w:val="center"/>
              <w:rPr>
                <w:rFonts w:ascii="Times New Roman" w:hAnsi="Times New Roman"/>
                <w:b/>
                <w:snapToGrid/>
                <w:color w:val="000000"/>
                <w:sz w:val="18"/>
                <w:szCs w:val="18"/>
              </w:rPr>
            </w:pPr>
            <w:r>
              <w:rPr>
                <w:rFonts w:ascii="Times New Roman" w:hAnsi="Times New Roman"/>
                <w:snapToGrid/>
                <w:color w:val="000000"/>
                <w:sz w:val="18"/>
                <w:szCs w:val="18"/>
              </w:rPr>
              <w:t>--</w:t>
            </w:r>
          </w:p>
        </w:tc>
        <w:tc>
          <w:tcPr>
            <w:tcW w:w="990" w:type="dxa"/>
            <w:shd w:val="clear" w:color="auto" w:fill="D9D9D9" w:themeFill="background1" w:themeFillShade="D9"/>
            <w:noWrap/>
            <w:vAlign w:val="center"/>
          </w:tcPr>
          <w:p w14:paraId="53476D53" w14:textId="5C25FA3F" w:rsidR="00AE5A14" w:rsidRPr="003109A2" w:rsidRDefault="00AE5A14" w:rsidP="00AE5A14">
            <w:pPr>
              <w:widowControl/>
              <w:jc w:val="center"/>
              <w:rPr>
                <w:rFonts w:ascii="Times New Roman" w:hAnsi="Times New Roman"/>
                <w:b/>
                <w:snapToGrid/>
                <w:color w:val="000000"/>
                <w:sz w:val="18"/>
                <w:szCs w:val="18"/>
              </w:rPr>
            </w:pPr>
            <w:r>
              <w:rPr>
                <w:rFonts w:ascii="Times New Roman" w:hAnsi="Times New Roman"/>
                <w:snapToGrid/>
                <w:color w:val="000000"/>
                <w:sz w:val="18"/>
                <w:szCs w:val="18"/>
              </w:rPr>
              <w:t>--</w:t>
            </w:r>
          </w:p>
        </w:tc>
        <w:tc>
          <w:tcPr>
            <w:tcW w:w="900" w:type="dxa"/>
            <w:shd w:val="clear" w:color="auto" w:fill="D9D9D9" w:themeFill="background1" w:themeFillShade="D9"/>
            <w:noWrap/>
            <w:vAlign w:val="center"/>
          </w:tcPr>
          <w:p w14:paraId="7639E696" w14:textId="37FE2891" w:rsidR="00AE5A14" w:rsidRPr="003109A2" w:rsidRDefault="00AE5A14" w:rsidP="00AE5A14">
            <w:pPr>
              <w:widowControl/>
              <w:jc w:val="center"/>
              <w:rPr>
                <w:rFonts w:ascii="Times New Roman" w:hAnsi="Times New Roman"/>
                <w:b/>
                <w:snapToGrid/>
                <w:color w:val="000000"/>
                <w:sz w:val="18"/>
                <w:szCs w:val="18"/>
              </w:rPr>
            </w:pPr>
            <w:r>
              <w:rPr>
                <w:rFonts w:ascii="Times New Roman" w:hAnsi="Times New Roman"/>
                <w:snapToGrid/>
                <w:color w:val="000000"/>
                <w:sz w:val="18"/>
                <w:szCs w:val="18"/>
              </w:rPr>
              <w:t>--</w:t>
            </w:r>
          </w:p>
        </w:tc>
        <w:tc>
          <w:tcPr>
            <w:tcW w:w="990" w:type="dxa"/>
            <w:shd w:val="clear" w:color="auto" w:fill="D9D9D9" w:themeFill="background1" w:themeFillShade="D9"/>
            <w:noWrap/>
            <w:vAlign w:val="center"/>
          </w:tcPr>
          <w:p w14:paraId="264FF5BD" w14:textId="2C6708CF" w:rsidR="00AE5A14" w:rsidRPr="003109A2" w:rsidRDefault="00AE5A14" w:rsidP="00AE5A14">
            <w:pPr>
              <w:widowControl/>
              <w:jc w:val="center"/>
              <w:rPr>
                <w:rFonts w:ascii="Times New Roman" w:hAnsi="Times New Roman"/>
                <w:b/>
                <w:snapToGrid/>
                <w:color w:val="000000"/>
                <w:sz w:val="18"/>
                <w:szCs w:val="18"/>
              </w:rPr>
            </w:pPr>
            <w:r>
              <w:rPr>
                <w:rFonts w:ascii="Times New Roman" w:hAnsi="Times New Roman"/>
                <w:snapToGrid/>
                <w:color w:val="000000"/>
                <w:sz w:val="18"/>
                <w:szCs w:val="18"/>
              </w:rPr>
              <w:t>--</w:t>
            </w:r>
          </w:p>
        </w:tc>
        <w:tc>
          <w:tcPr>
            <w:tcW w:w="1440" w:type="dxa"/>
            <w:shd w:val="clear" w:color="auto" w:fill="D9D9D9" w:themeFill="background1" w:themeFillShade="D9"/>
            <w:noWrap/>
            <w:vAlign w:val="center"/>
          </w:tcPr>
          <w:p w14:paraId="64932734" w14:textId="07C9C7A4" w:rsidR="00AE5A14" w:rsidRPr="003109A2" w:rsidRDefault="00AE5A14" w:rsidP="00AE5A14">
            <w:pPr>
              <w:widowControl/>
              <w:jc w:val="center"/>
              <w:rPr>
                <w:rFonts w:ascii="Times New Roman" w:hAnsi="Times New Roman"/>
                <w:b/>
                <w:snapToGrid/>
                <w:color w:val="000000"/>
                <w:sz w:val="18"/>
                <w:szCs w:val="18"/>
              </w:rPr>
            </w:pPr>
            <w:r>
              <w:rPr>
                <w:rFonts w:ascii="Times New Roman" w:hAnsi="Times New Roman"/>
                <w:snapToGrid/>
                <w:color w:val="000000"/>
                <w:sz w:val="18"/>
                <w:szCs w:val="18"/>
              </w:rPr>
              <w:t>--</w:t>
            </w:r>
          </w:p>
        </w:tc>
        <w:tc>
          <w:tcPr>
            <w:tcW w:w="738" w:type="dxa"/>
            <w:shd w:val="clear" w:color="auto" w:fill="D9D9D9" w:themeFill="background1" w:themeFillShade="D9"/>
            <w:vAlign w:val="center"/>
          </w:tcPr>
          <w:p w14:paraId="7C53E408" w14:textId="62FC9B45" w:rsidR="00AE5A14" w:rsidRPr="003109A2" w:rsidRDefault="00AE5A14" w:rsidP="00AE5A14">
            <w:pPr>
              <w:widowControl/>
              <w:jc w:val="center"/>
              <w:rPr>
                <w:rFonts w:ascii="Times New Roman" w:hAnsi="Times New Roman"/>
                <w:b/>
                <w:snapToGrid/>
                <w:color w:val="000000"/>
                <w:sz w:val="16"/>
                <w:szCs w:val="16"/>
              </w:rPr>
            </w:pPr>
            <w:r>
              <w:rPr>
                <w:rFonts w:ascii="Times New Roman" w:hAnsi="Times New Roman"/>
                <w:snapToGrid/>
                <w:color w:val="000000"/>
                <w:sz w:val="16"/>
                <w:szCs w:val="16"/>
              </w:rPr>
              <w:t>--</w:t>
            </w:r>
          </w:p>
        </w:tc>
        <w:tc>
          <w:tcPr>
            <w:tcW w:w="697" w:type="dxa"/>
            <w:shd w:val="clear" w:color="auto" w:fill="D9D9D9" w:themeFill="background1" w:themeFillShade="D9"/>
            <w:noWrap/>
            <w:vAlign w:val="center"/>
          </w:tcPr>
          <w:p w14:paraId="3960078F" w14:textId="0FDD84DB" w:rsidR="00AE5A14" w:rsidRPr="003109A2" w:rsidRDefault="00AE5A14" w:rsidP="00AE5A14">
            <w:pPr>
              <w:widowControl/>
              <w:jc w:val="center"/>
              <w:rPr>
                <w:rFonts w:ascii="Times New Roman" w:hAnsi="Times New Roman"/>
                <w:b/>
                <w:snapToGrid/>
                <w:color w:val="000000"/>
                <w:sz w:val="18"/>
                <w:szCs w:val="18"/>
              </w:rPr>
            </w:pPr>
            <w:r>
              <w:rPr>
                <w:rFonts w:ascii="Times New Roman" w:hAnsi="Times New Roman"/>
                <w:snapToGrid/>
                <w:color w:val="000000"/>
                <w:sz w:val="18"/>
                <w:szCs w:val="18"/>
              </w:rPr>
              <w:t>--</w:t>
            </w:r>
          </w:p>
        </w:tc>
        <w:tc>
          <w:tcPr>
            <w:tcW w:w="1233" w:type="dxa"/>
            <w:shd w:val="clear" w:color="auto" w:fill="D9D9D9" w:themeFill="background1" w:themeFillShade="D9"/>
            <w:vAlign w:val="center"/>
          </w:tcPr>
          <w:p w14:paraId="11D95935" w14:textId="41147437" w:rsidR="00AE5A14" w:rsidRPr="003109A2" w:rsidRDefault="00AE5A14" w:rsidP="002618BE">
            <w:pPr>
              <w:widowControl/>
              <w:jc w:val="center"/>
              <w:rPr>
                <w:rFonts w:ascii="Times New Roman" w:hAnsi="Times New Roman"/>
                <w:b/>
                <w:snapToGrid/>
                <w:color w:val="000000"/>
                <w:sz w:val="18"/>
                <w:szCs w:val="18"/>
              </w:rPr>
            </w:pPr>
            <w:r>
              <w:rPr>
                <w:rFonts w:ascii="Times New Roman" w:hAnsi="Times New Roman"/>
                <w:b/>
                <w:snapToGrid/>
                <w:color w:val="000000"/>
                <w:sz w:val="18"/>
                <w:szCs w:val="18"/>
              </w:rPr>
              <w:t>1,27</w:t>
            </w:r>
            <w:r w:rsidR="002618BE">
              <w:rPr>
                <w:rFonts w:ascii="Times New Roman" w:hAnsi="Times New Roman"/>
                <w:b/>
                <w:snapToGrid/>
                <w:color w:val="000000"/>
                <w:sz w:val="18"/>
                <w:szCs w:val="18"/>
              </w:rPr>
              <w:t>6</w:t>
            </w:r>
            <w:r w:rsidR="00FC0FCC">
              <w:rPr>
                <w:rFonts w:ascii="Times New Roman" w:hAnsi="Times New Roman"/>
                <w:b/>
                <w:snapToGrid/>
                <w:color w:val="000000"/>
                <w:sz w:val="18"/>
                <w:szCs w:val="18"/>
              </w:rPr>
              <w:t>,941</w:t>
            </w:r>
          </w:p>
        </w:tc>
        <w:tc>
          <w:tcPr>
            <w:tcW w:w="1222" w:type="dxa"/>
            <w:shd w:val="clear" w:color="auto" w:fill="D9D9D9" w:themeFill="background1" w:themeFillShade="D9"/>
            <w:noWrap/>
            <w:vAlign w:val="center"/>
          </w:tcPr>
          <w:p w14:paraId="340ECE25" w14:textId="181913AD" w:rsidR="00AE5A14" w:rsidRPr="003109A2" w:rsidRDefault="00AE5A14" w:rsidP="004677B4">
            <w:pPr>
              <w:widowControl/>
              <w:jc w:val="center"/>
              <w:rPr>
                <w:rFonts w:ascii="Times New Roman" w:hAnsi="Times New Roman"/>
                <w:b/>
                <w:snapToGrid/>
                <w:color w:val="000000"/>
                <w:sz w:val="18"/>
                <w:szCs w:val="18"/>
              </w:rPr>
            </w:pPr>
            <w:r>
              <w:rPr>
                <w:rFonts w:ascii="Times New Roman" w:hAnsi="Times New Roman"/>
                <w:b/>
                <w:snapToGrid/>
                <w:color w:val="000000"/>
                <w:sz w:val="18"/>
                <w:szCs w:val="18"/>
              </w:rPr>
              <w:t>7</w:t>
            </w:r>
            <w:r w:rsidR="00FC0FCC">
              <w:rPr>
                <w:rFonts w:ascii="Times New Roman" w:hAnsi="Times New Roman"/>
                <w:b/>
                <w:snapToGrid/>
                <w:color w:val="000000"/>
                <w:sz w:val="18"/>
                <w:szCs w:val="18"/>
              </w:rPr>
              <w:t>2,799,995.54</w:t>
            </w:r>
          </w:p>
        </w:tc>
      </w:tr>
    </w:tbl>
    <w:p w14:paraId="27661FBE" w14:textId="77777777" w:rsidR="003109A2" w:rsidRDefault="003109A2" w:rsidP="0018271F">
      <w:pPr>
        <w:tabs>
          <w:tab w:val="left" w:pos="0"/>
        </w:tabs>
        <w:suppressAutoHyphens/>
        <w:ind w:left="720" w:hanging="720"/>
        <w:rPr>
          <w:rFonts w:ascii="Times New Roman" w:hAnsi="Times New Roman"/>
          <w:iCs/>
          <w:color w:val="000000"/>
          <w:sz w:val="24"/>
          <w:szCs w:val="24"/>
        </w:rPr>
      </w:pPr>
    </w:p>
    <w:p w14:paraId="0DAE366A" w14:textId="77777777" w:rsidR="006301B2" w:rsidRDefault="006301B2">
      <w:pPr>
        <w:tabs>
          <w:tab w:val="left" w:pos="0"/>
        </w:tabs>
        <w:suppressAutoHyphens/>
        <w:ind w:left="720" w:right="720" w:hanging="720"/>
        <w:rPr>
          <w:rFonts w:ascii="Times New Roman" w:hAnsi="Times New Roman"/>
          <w:color w:val="000000"/>
          <w:sz w:val="24"/>
          <w:szCs w:val="24"/>
        </w:rPr>
        <w:sectPr w:rsidR="006301B2" w:rsidSect="006F3265">
          <w:endnotePr>
            <w:numFmt w:val="decimal"/>
          </w:endnotePr>
          <w:pgSz w:w="15840" w:h="12240" w:orient="landscape"/>
          <w:pgMar w:top="1440" w:right="1440" w:bottom="1440" w:left="2232" w:header="1440" w:footer="720" w:gutter="0"/>
          <w:cols w:space="720"/>
          <w:noEndnote/>
          <w:docGrid w:linePitch="272"/>
        </w:sectPr>
      </w:pPr>
    </w:p>
    <w:p w14:paraId="29B51DD0" w14:textId="1490AF9F" w:rsidR="00926464" w:rsidRPr="00442A16" w:rsidRDefault="00926464">
      <w:pPr>
        <w:tabs>
          <w:tab w:val="left" w:pos="0"/>
        </w:tabs>
        <w:suppressAutoHyphens/>
        <w:ind w:left="720" w:right="720" w:hanging="720"/>
        <w:rPr>
          <w:rFonts w:ascii="Times New Roman" w:hAnsi="Times New Roman"/>
          <w:color w:val="000000"/>
          <w:sz w:val="24"/>
          <w:szCs w:val="24"/>
        </w:rPr>
      </w:pPr>
      <w:r w:rsidRPr="00617929">
        <w:rPr>
          <w:rFonts w:ascii="Times New Roman" w:hAnsi="Times New Roman"/>
          <w:color w:val="000000"/>
          <w:sz w:val="24"/>
          <w:szCs w:val="24"/>
        </w:rPr>
        <w:lastRenderedPageBreak/>
        <w:t xml:space="preserve">13.  </w:t>
      </w:r>
      <w:r w:rsidRPr="00442A16">
        <w:rPr>
          <w:rFonts w:ascii="Times New Roman" w:hAnsi="Times New Roman"/>
          <w:color w:val="000000"/>
          <w:sz w:val="24"/>
          <w:szCs w:val="24"/>
          <w:u w:val="single"/>
        </w:rPr>
        <w:t>Capital Costs (Maintenance of Capital Costs)</w:t>
      </w:r>
      <w:r w:rsidRPr="00442A16">
        <w:rPr>
          <w:rFonts w:ascii="Times New Roman" w:hAnsi="Times New Roman"/>
          <w:color w:val="000000"/>
          <w:sz w:val="24"/>
          <w:szCs w:val="24"/>
        </w:rPr>
        <w:t>:</w:t>
      </w:r>
    </w:p>
    <w:p w14:paraId="2445753A" w14:textId="77777777" w:rsidR="00926464" w:rsidRPr="009A77FD" w:rsidRDefault="00926464">
      <w:pPr>
        <w:tabs>
          <w:tab w:val="left" w:pos="0"/>
        </w:tabs>
        <w:suppressAutoHyphens/>
        <w:rPr>
          <w:rFonts w:ascii="Times New Roman" w:hAnsi="Times New Roman"/>
          <w:color w:val="000000"/>
          <w:sz w:val="24"/>
          <w:szCs w:val="24"/>
        </w:rPr>
      </w:pPr>
    </w:p>
    <w:p w14:paraId="17AF028C" w14:textId="25F741FA" w:rsidR="00926464" w:rsidRPr="00490AEF" w:rsidRDefault="00926464">
      <w:pPr>
        <w:tabs>
          <w:tab w:val="left" w:pos="0"/>
        </w:tabs>
        <w:suppressAutoHyphens/>
        <w:ind w:left="720" w:hanging="720"/>
        <w:rPr>
          <w:rFonts w:ascii="Times New Roman" w:hAnsi="Times New Roman"/>
          <w:color w:val="000000"/>
          <w:sz w:val="24"/>
          <w:szCs w:val="24"/>
        </w:rPr>
      </w:pPr>
      <w:r w:rsidRPr="00490AEF">
        <w:rPr>
          <w:rFonts w:ascii="Times New Roman" w:hAnsi="Times New Roman"/>
          <w:color w:val="000000"/>
          <w:sz w:val="24"/>
          <w:szCs w:val="24"/>
        </w:rPr>
        <w:t>There are no capital costs.</w:t>
      </w:r>
    </w:p>
    <w:p w14:paraId="30016B7C" w14:textId="77777777" w:rsidR="00926464" w:rsidRPr="006C631F" w:rsidRDefault="00926464">
      <w:pPr>
        <w:tabs>
          <w:tab w:val="left" w:pos="0"/>
        </w:tabs>
        <w:suppressAutoHyphens/>
        <w:rPr>
          <w:rFonts w:ascii="Times New Roman" w:hAnsi="Times New Roman"/>
          <w:color w:val="000000"/>
          <w:sz w:val="24"/>
          <w:szCs w:val="24"/>
        </w:rPr>
      </w:pPr>
    </w:p>
    <w:p w14:paraId="4185377C" w14:textId="2E85ADB4" w:rsidR="00926464" w:rsidRPr="00C22EF3" w:rsidRDefault="00926464">
      <w:pPr>
        <w:tabs>
          <w:tab w:val="left" w:pos="0"/>
        </w:tabs>
        <w:suppressAutoHyphens/>
        <w:rPr>
          <w:rFonts w:ascii="Times New Roman" w:hAnsi="Times New Roman"/>
          <w:color w:val="000000"/>
          <w:sz w:val="24"/>
          <w:szCs w:val="24"/>
        </w:rPr>
      </w:pPr>
      <w:r w:rsidRPr="00701557">
        <w:rPr>
          <w:rFonts w:ascii="Times New Roman" w:hAnsi="Times New Roman"/>
          <w:color w:val="000000"/>
          <w:sz w:val="24"/>
          <w:szCs w:val="24"/>
        </w:rPr>
        <w:t xml:space="preserve">14.  </w:t>
      </w:r>
      <w:r w:rsidRPr="002C78C4">
        <w:rPr>
          <w:rFonts w:ascii="Times New Roman" w:hAnsi="Times New Roman"/>
          <w:color w:val="000000"/>
          <w:sz w:val="24"/>
          <w:szCs w:val="24"/>
          <w:u w:val="single"/>
        </w:rPr>
        <w:t>Cost to Federal Gover</w:t>
      </w:r>
      <w:r w:rsidRPr="00B654AD">
        <w:rPr>
          <w:rFonts w:ascii="Times New Roman" w:hAnsi="Times New Roman"/>
          <w:color w:val="000000"/>
          <w:sz w:val="24"/>
          <w:szCs w:val="24"/>
          <w:u w:val="single"/>
        </w:rPr>
        <w:t>nment</w:t>
      </w:r>
      <w:r w:rsidRPr="00C22EF3">
        <w:rPr>
          <w:rFonts w:ascii="Times New Roman" w:hAnsi="Times New Roman"/>
          <w:color w:val="000000"/>
          <w:sz w:val="24"/>
          <w:szCs w:val="24"/>
        </w:rPr>
        <w:t>:</w:t>
      </w:r>
    </w:p>
    <w:p w14:paraId="2EAE55CE" w14:textId="77777777" w:rsidR="00926464" w:rsidRPr="007E699D" w:rsidRDefault="00926464" w:rsidP="00B82737">
      <w:pPr>
        <w:tabs>
          <w:tab w:val="left" w:pos="0"/>
        </w:tabs>
        <w:suppressAutoHyphens/>
        <w:rPr>
          <w:rFonts w:ascii="Times New Roman" w:hAnsi="Times New Roman"/>
          <w:color w:val="000000"/>
          <w:sz w:val="24"/>
          <w:szCs w:val="24"/>
        </w:rPr>
      </w:pPr>
    </w:p>
    <w:p w14:paraId="1E7422FA" w14:textId="19AAD263" w:rsidR="002811BA" w:rsidRDefault="002811BA" w:rsidP="00B82737">
      <w:pPr>
        <w:tabs>
          <w:tab w:val="left" w:pos="0"/>
        </w:tabs>
        <w:suppressAutoHyphens/>
        <w:rPr>
          <w:rFonts w:ascii="Times New Roman" w:hAnsi="Times New Roman"/>
          <w:color w:val="000000"/>
          <w:sz w:val="24"/>
          <w:szCs w:val="24"/>
        </w:rPr>
      </w:pPr>
      <w:r w:rsidRPr="002811BA">
        <w:rPr>
          <w:rFonts w:ascii="Times New Roman" w:hAnsi="Times New Roman"/>
          <w:color w:val="000000"/>
          <w:sz w:val="24"/>
          <w:szCs w:val="24"/>
        </w:rPr>
        <w:t>Utilizing burd</w:t>
      </w:r>
      <w:r w:rsidR="0018271F">
        <w:rPr>
          <w:rFonts w:ascii="Times New Roman" w:hAnsi="Times New Roman"/>
          <w:color w:val="000000"/>
          <w:sz w:val="24"/>
          <w:szCs w:val="24"/>
        </w:rPr>
        <w:t>en estimates from this final</w:t>
      </w:r>
      <w:r w:rsidRPr="002811BA">
        <w:rPr>
          <w:rFonts w:ascii="Times New Roman" w:hAnsi="Times New Roman"/>
          <w:color w:val="000000"/>
          <w:sz w:val="24"/>
          <w:szCs w:val="24"/>
        </w:rPr>
        <w:t xml:space="preserve"> rule, Collection of Information (COI)</w:t>
      </w:r>
      <w:r>
        <w:rPr>
          <w:rFonts w:ascii="Times New Roman" w:hAnsi="Times New Roman"/>
          <w:color w:val="000000"/>
          <w:sz w:val="24"/>
          <w:szCs w:val="24"/>
        </w:rPr>
        <w:t xml:space="preserve">, </w:t>
      </w:r>
      <w:r w:rsidRPr="002811BA">
        <w:rPr>
          <w:rFonts w:ascii="Times New Roman" w:hAnsi="Times New Roman"/>
          <w:color w:val="000000"/>
          <w:sz w:val="24"/>
          <w:szCs w:val="24"/>
        </w:rPr>
        <w:t>federal costs were derived by applying the appropriate federal medical assistance percentage (FMAP)</w:t>
      </w:r>
      <w:r>
        <w:rPr>
          <w:rFonts w:ascii="Times New Roman" w:hAnsi="Times New Roman"/>
          <w:color w:val="000000"/>
          <w:sz w:val="24"/>
          <w:szCs w:val="24"/>
        </w:rPr>
        <w:t xml:space="preserve">.  </w:t>
      </w:r>
      <w:r w:rsidRPr="002811BA">
        <w:rPr>
          <w:rFonts w:ascii="Times New Roman" w:hAnsi="Times New Roman"/>
          <w:color w:val="000000"/>
          <w:sz w:val="24"/>
          <w:szCs w:val="24"/>
        </w:rPr>
        <w:t>For the revisions in part 438, we applied a weighted FMAP of 58.44 percent (weighted for enrollment) to estimate the federal share of private sector costs.  This was done to account for private sector costs that are passed to the federal government through the managed care capitation rates.</w:t>
      </w:r>
    </w:p>
    <w:p w14:paraId="72C4EA0E" w14:textId="77777777" w:rsidR="002811BA" w:rsidRDefault="002811BA" w:rsidP="00B82737">
      <w:pPr>
        <w:tabs>
          <w:tab w:val="left" w:pos="0"/>
        </w:tabs>
        <w:suppressAutoHyphens/>
        <w:rPr>
          <w:rFonts w:ascii="Times New Roman" w:hAnsi="Times New Roman"/>
          <w:color w:val="000000"/>
          <w:sz w:val="24"/>
          <w:szCs w:val="24"/>
        </w:rPr>
      </w:pPr>
    </w:p>
    <w:p w14:paraId="7883AEC4" w14:textId="4955ED24" w:rsidR="00926464" w:rsidRPr="00C22EF3" w:rsidRDefault="002811BA" w:rsidP="00B82737">
      <w:pPr>
        <w:tabs>
          <w:tab w:val="left" w:pos="0"/>
        </w:tabs>
        <w:suppressAutoHyphens/>
        <w:rPr>
          <w:rFonts w:ascii="Times New Roman" w:hAnsi="Times New Roman"/>
          <w:color w:val="000000"/>
          <w:sz w:val="24"/>
          <w:szCs w:val="24"/>
        </w:rPr>
      </w:pPr>
      <w:r>
        <w:rPr>
          <w:rFonts w:ascii="Times New Roman" w:hAnsi="Times New Roman"/>
          <w:color w:val="000000"/>
          <w:sz w:val="24"/>
          <w:szCs w:val="24"/>
        </w:rPr>
        <w:t>For the provisions contained in this supporting statement, the annualized cost to the federal government is $</w:t>
      </w:r>
      <w:r w:rsidR="00F645AC" w:rsidRPr="00F645AC">
        <w:rPr>
          <w:rFonts w:ascii="Times New Roman" w:hAnsi="Times New Roman"/>
          <w:color w:val="000000"/>
          <w:sz w:val="24"/>
          <w:szCs w:val="24"/>
        </w:rPr>
        <w:t>35</w:t>
      </w:r>
      <w:r w:rsidR="00F645AC">
        <w:rPr>
          <w:rFonts w:ascii="Times New Roman" w:hAnsi="Times New Roman"/>
          <w:color w:val="000000"/>
          <w:sz w:val="24"/>
          <w:szCs w:val="24"/>
        </w:rPr>
        <w:t>,</w:t>
      </w:r>
      <w:r w:rsidR="00F645AC" w:rsidRPr="00F645AC">
        <w:rPr>
          <w:rFonts w:ascii="Times New Roman" w:hAnsi="Times New Roman"/>
          <w:color w:val="000000"/>
          <w:sz w:val="24"/>
          <w:szCs w:val="24"/>
        </w:rPr>
        <w:t>807</w:t>
      </w:r>
      <w:r w:rsidR="00F645AC">
        <w:rPr>
          <w:rFonts w:ascii="Times New Roman" w:hAnsi="Times New Roman"/>
          <w:color w:val="000000"/>
          <w:sz w:val="24"/>
          <w:szCs w:val="24"/>
        </w:rPr>
        <w:t>,</w:t>
      </w:r>
      <w:r w:rsidR="00F645AC" w:rsidRPr="00F645AC">
        <w:rPr>
          <w:rFonts w:ascii="Times New Roman" w:hAnsi="Times New Roman"/>
          <w:color w:val="000000"/>
          <w:sz w:val="24"/>
          <w:szCs w:val="24"/>
        </w:rPr>
        <w:t>519.83</w:t>
      </w:r>
      <w:r>
        <w:rPr>
          <w:rFonts w:ascii="Times New Roman" w:hAnsi="Times New Roman"/>
          <w:color w:val="000000"/>
          <w:sz w:val="24"/>
          <w:szCs w:val="24"/>
        </w:rPr>
        <w:t>.</w:t>
      </w:r>
    </w:p>
    <w:p w14:paraId="6ED47F00" w14:textId="7DF8DE17" w:rsidR="00926464" w:rsidRPr="007E699D" w:rsidRDefault="00926464" w:rsidP="00B82737">
      <w:pPr>
        <w:tabs>
          <w:tab w:val="left" w:pos="0"/>
        </w:tabs>
        <w:suppressAutoHyphens/>
        <w:rPr>
          <w:rFonts w:ascii="Times New Roman" w:hAnsi="Times New Roman"/>
          <w:color w:val="000000"/>
          <w:sz w:val="24"/>
          <w:szCs w:val="24"/>
        </w:rPr>
      </w:pPr>
    </w:p>
    <w:p w14:paraId="69190F1F" w14:textId="5965A3B0" w:rsidR="00926464" w:rsidRPr="00CE1551" w:rsidRDefault="00926464">
      <w:pPr>
        <w:tabs>
          <w:tab w:val="left" w:pos="0"/>
        </w:tabs>
        <w:suppressAutoHyphens/>
        <w:rPr>
          <w:rFonts w:ascii="Times New Roman" w:hAnsi="Times New Roman"/>
          <w:color w:val="000000"/>
          <w:sz w:val="24"/>
          <w:szCs w:val="24"/>
        </w:rPr>
      </w:pPr>
      <w:r w:rsidRPr="00CE1551">
        <w:rPr>
          <w:rFonts w:ascii="Times New Roman" w:hAnsi="Times New Roman"/>
          <w:color w:val="000000"/>
          <w:sz w:val="24"/>
          <w:szCs w:val="24"/>
        </w:rPr>
        <w:t xml:space="preserve">15.  </w:t>
      </w:r>
      <w:r w:rsidRPr="00CE1551">
        <w:rPr>
          <w:rFonts w:ascii="Times New Roman" w:hAnsi="Times New Roman"/>
          <w:color w:val="000000"/>
          <w:sz w:val="24"/>
          <w:szCs w:val="24"/>
          <w:u w:val="single"/>
        </w:rPr>
        <w:t>Program or Burden Changes</w:t>
      </w:r>
      <w:r w:rsidRPr="00CE1551">
        <w:rPr>
          <w:rFonts w:ascii="Times New Roman" w:hAnsi="Times New Roman"/>
          <w:color w:val="000000"/>
          <w:sz w:val="24"/>
          <w:szCs w:val="24"/>
        </w:rPr>
        <w:t>:</w:t>
      </w:r>
    </w:p>
    <w:p w14:paraId="225F2E1A" w14:textId="18119D89" w:rsidR="00426039" w:rsidRDefault="00426039">
      <w:pPr>
        <w:tabs>
          <w:tab w:val="left" w:pos="0"/>
        </w:tabs>
        <w:suppressAutoHyphens/>
        <w:rPr>
          <w:rFonts w:ascii="Times New Roman" w:hAnsi="Times New Roman"/>
          <w:color w:val="000000"/>
          <w:sz w:val="24"/>
          <w:szCs w:val="24"/>
        </w:rPr>
      </w:pPr>
    </w:p>
    <w:p w14:paraId="1FFF7C0D" w14:textId="4AAC0BC8" w:rsidR="004A272B" w:rsidRDefault="004A272B">
      <w:pPr>
        <w:tabs>
          <w:tab w:val="left" w:pos="0"/>
        </w:tabs>
        <w:suppressAutoHyphens/>
        <w:rPr>
          <w:rFonts w:ascii="Times New Roman" w:hAnsi="Times New Roman"/>
          <w:color w:val="000000"/>
          <w:sz w:val="24"/>
          <w:szCs w:val="24"/>
        </w:rPr>
      </w:pPr>
      <w:r w:rsidRPr="004A272B">
        <w:rPr>
          <w:rFonts w:ascii="Times New Roman" w:hAnsi="Times New Roman"/>
          <w:color w:val="000000"/>
          <w:sz w:val="24"/>
          <w:szCs w:val="24"/>
        </w:rPr>
        <w:t>The May 6, 2016, final rule adds hours and decreases hours for several currently approved requirements</w:t>
      </w:r>
      <w:r>
        <w:rPr>
          <w:rFonts w:ascii="Times New Roman" w:hAnsi="Times New Roman"/>
          <w:color w:val="000000"/>
          <w:sz w:val="24"/>
          <w:szCs w:val="24"/>
        </w:rPr>
        <w:t xml:space="preserve"> (see below)</w:t>
      </w:r>
      <w:r w:rsidRPr="004A272B">
        <w:rPr>
          <w:rFonts w:ascii="Times New Roman" w:hAnsi="Times New Roman"/>
          <w:color w:val="000000"/>
          <w:sz w:val="24"/>
          <w:szCs w:val="24"/>
        </w:rPr>
        <w:t xml:space="preserve">. Overall, the burden has decreased by </w:t>
      </w:r>
      <w:r w:rsidR="00E35F7E" w:rsidRPr="00E35F7E">
        <w:rPr>
          <w:rFonts w:ascii="Times New Roman" w:hAnsi="Times New Roman"/>
          <w:b/>
          <w:color w:val="000000"/>
          <w:sz w:val="24"/>
          <w:szCs w:val="24"/>
        </w:rPr>
        <w:t>-425,855</w:t>
      </w:r>
      <w:r w:rsidRPr="00BE18CD">
        <w:rPr>
          <w:rFonts w:ascii="Times New Roman" w:hAnsi="Times New Roman"/>
          <w:b/>
          <w:color w:val="000000"/>
          <w:sz w:val="24"/>
          <w:szCs w:val="24"/>
        </w:rPr>
        <w:t xml:space="preserve"> hours</w:t>
      </w:r>
      <w:r w:rsidRPr="004A272B">
        <w:rPr>
          <w:rFonts w:ascii="Times New Roman" w:hAnsi="Times New Roman"/>
          <w:color w:val="000000"/>
          <w:sz w:val="24"/>
          <w:szCs w:val="24"/>
        </w:rPr>
        <w:t xml:space="preserve">. The number of responses has increased by </w:t>
      </w:r>
      <w:r w:rsidR="00E35F7E" w:rsidRPr="00E35F7E">
        <w:rPr>
          <w:rFonts w:ascii="Times New Roman" w:hAnsi="Times New Roman"/>
          <w:b/>
          <w:color w:val="000000"/>
          <w:sz w:val="24"/>
          <w:szCs w:val="24"/>
        </w:rPr>
        <w:t>+</w:t>
      </w:r>
      <w:r w:rsidRPr="00BE18CD">
        <w:rPr>
          <w:rFonts w:ascii="Times New Roman" w:hAnsi="Times New Roman"/>
          <w:b/>
          <w:color w:val="000000"/>
          <w:sz w:val="24"/>
          <w:szCs w:val="24"/>
        </w:rPr>
        <w:t>12,</w:t>
      </w:r>
      <w:r w:rsidR="00D74A7F">
        <w:rPr>
          <w:rFonts w:ascii="Times New Roman" w:hAnsi="Times New Roman"/>
          <w:b/>
          <w:color w:val="000000"/>
          <w:sz w:val="24"/>
          <w:szCs w:val="24"/>
        </w:rPr>
        <w:t>7</w:t>
      </w:r>
      <w:r w:rsidRPr="00BE18CD">
        <w:rPr>
          <w:rFonts w:ascii="Times New Roman" w:hAnsi="Times New Roman"/>
          <w:b/>
          <w:color w:val="000000"/>
          <w:sz w:val="24"/>
          <w:szCs w:val="24"/>
        </w:rPr>
        <w:t>51,08</w:t>
      </w:r>
      <w:r w:rsidR="00D74A7F">
        <w:rPr>
          <w:rFonts w:ascii="Times New Roman" w:hAnsi="Times New Roman"/>
          <w:b/>
          <w:color w:val="000000"/>
          <w:sz w:val="24"/>
          <w:szCs w:val="24"/>
        </w:rPr>
        <w:t>1</w:t>
      </w:r>
      <w:r w:rsidRPr="004A272B">
        <w:rPr>
          <w:rFonts w:ascii="Times New Roman" w:hAnsi="Times New Roman"/>
          <w:color w:val="000000"/>
          <w:sz w:val="24"/>
          <w:szCs w:val="24"/>
        </w:rPr>
        <w:t>.</w:t>
      </w:r>
    </w:p>
    <w:p w14:paraId="5595A928" w14:textId="77777777" w:rsidR="00094887" w:rsidRPr="00CE1551" w:rsidRDefault="00094887">
      <w:pPr>
        <w:tabs>
          <w:tab w:val="left" w:pos="0"/>
        </w:tabs>
        <w:suppressAutoHyphens/>
        <w:rPr>
          <w:rFonts w:ascii="Times New Roman" w:hAnsi="Times New Roman"/>
          <w:color w:val="000000"/>
          <w:sz w:val="24"/>
          <w:szCs w:val="24"/>
        </w:rPr>
      </w:pPr>
    </w:p>
    <w:p w14:paraId="5D099CF2" w14:textId="7DDF5D35" w:rsidR="006B4F1F" w:rsidRPr="0075472C" w:rsidRDefault="00520852" w:rsidP="001041E2">
      <w:pPr>
        <w:rPr>
          <w:rFonts w:ascii="Times New Roman" w:hAnsi="Times New Roman"/>
          <w:i/>
          <w:sz w:val="24"/>
          <w:szCs w:val="24"/>
        </w:rPr>
      </w:pPr>
      <w:r w:rsidRPr="0075472C">
        <w:rPr>
          <w:rFonts w:ascii="Times New Roman" w:hAnsi="Times New Roman"/>
          <w:i/>
          <w:sz w:val="24"/>
          <w:szCs w:val="24"/>
        </w:rPr>
        <w:t xml:space="preserve">Please note that the final rule’s total burden estimates differ from what is set out in </w:t>
      </w:r>
      <w:r w:rsidR="0075472C" w:rsidRPr="0075472C">
        <w:rPr>
          <w:rFonts w:ascii="Times New Roman" w:hAnsi="Times New Roman"/>
          <w:i/>
          <w:sz w:val="24"/>
          <w:szCs w:val="24"/>
        </w:rPr>
        <w:t>Section 12 of this Supporting Statement</w:t>
      </w:r>
      <w:r w:rsidR="0075472C">
        <w:rPr>
          <w:rFonts w:ascii="Times New Roman" w:hAnsi="Times New Roman"/>
          <w:i/>
          <w:sz w:val="24"/>
          <w:szCs w:val="24"/>
        </w:rPr>
        <w:t>.</w:t>
      </w:r>
      <w:r w:rsidR="0075472C" w:rsidRPr="0075472C">
        <w:rPr>
          <w:rFonts w:ascii="Times New Roman" w:hAnsi="Times New Roman"/>
          <w:i/>
          <w:sz w:val="24"/>
          <w:szCs w:val="24"/>
        </w:rPr>
        <w:t xml:space="preserve"> </w:t>
      </w:r>
      <w:r w:rsidR="0075472C">
        <w:rPr>
          <w:rFonts w:ascii="Times New Roman" w:hAnsi="Times New Roman"/>
          <w:i/>
          <w:sz w:val="24"/>
          <w:szCs w:val="24"/>
        </w:rPr>
        <w:t>T</w:t>
      </w:r>
      <w:r w:rsidRPr="0075472C">
        <w:rPr>
          <w:rFonts w:ascii="Times New Roman" w:hAnsi="Times New Roman"/>
          <w:i/>
          <w:sz w:val="24"/>
          <w:szCs w:val="24"/>
        </w:rPr>
        <w:t xml:space="preserve">he </w:t>
      </w:r>
      <w:r w:rsidR="006864A0" w:rsidRPr="0075472C">
        <w:rPr>
          <w:rFonts w:ascii="Times New Roman" w:hAnsi="Times New Roman"/>
          <w:i/>
          <w:sz w:val="24"/>
          <w:szCs w:val="24"/>
        </w:rPr>
        <w:t xml:space="preserve">final </w:t>
      </w:r>
      <w:r w:rsidRPr="0075472C">
        <w:rPr>
          <w:rFonts w:ascii="Times New Roman" w:hAnsi="Times New Roman"/>
          <w:i/>
          <w:sz w:val="24"/>
          <w:szCs w:val="24"/>
        </w:rPr>
        <w:t xml:space="preserve">rule’s burden </w:t>
      </w:r>
      <w:r w:rsidR="0075472C">
        <w:rPr>
          <w:rFonts w:ascii="Times New Roman" w:hAnsi="Times New Roman"/>
          <w:i/>
          <w:sz w:val="24"/>
          <w:szCs w:val="24"/>
        </w:rPr>
        <w:t xml:space="preserve">establishes </w:t>
      </w:r>
      <w:r w:rsidRPr="0075472C">
        <w:rPr>
          <w:rFonts w:ascii="Times New Roman" w:hAnsi="Times New Roman"/>
          <w:i/>
          <w:sz w:val="24"/>
          <w:szCs w:val="24"/>
        </w:rPr>
        <w:t xml:space="preserve">the </w:t>
      </w:r>
      <w:r w:rsidRPr="0075472C">
        <w:rPr>
          <w:rFonts w:ascii="Times New Roman" w:hAnsi="Times New Roman"/>
          <w:i/>
          <w:sz w:val="24"/>
          <w:szCs w:val="24"/>
          <w:u w:val="single"/>
        </w:rPr>
        <w:t>impact</w:t>
      </w:r>
      <w:r w:rsidRPr="0075472C">
        <w:rPr>
          <w:rFonts w:ascii="Times New Roman" w:hAnsi="Times New Roman"/>
          <w:i/>
          <w:sz w:val="24"/>
          <w:szCs w:val="24"/>
        </w:rPr>
        <w:t xml:space="preserve"> of the rule</w:t>
      </w:r>
      <w:r w:rsidR="0075472C">
        <w:rPr>
          <w:rFonts w:ascii="Times New Roman" w:hAnsi="Times New Roman"/>
          <w:i/>
          <w:sz w:val="24"/>
          <w:szCs w:val="24"/>
        </w:rPr>
        <w:t xml:space="preserve"> on respondents</w:t>
      </w:r>
      <w:r w:rsidR="006864A0" w:rsidRPr="0075472C">
        <w:rPr>
          <w:rFonts w:ascii="Times New Roman" w:hAnsi="Times New Roman"/>
          <w:i/>
          <w:sz w:val="24"/>
          <w:szCs w:val="24"/>
        </w:rPr>
        <w:t xml:space="preserve">. The impact consists of </w:t>
      </w:r>
      <w:r w:rsidR="00710F87" w:rsidRPr="0075472C">
        <w:rPr>
          <w:rFonts w:ascii="Times New Roman" w:hAnsi="Times New Roman"/>
          <w:i/>
          <w:sz w:val="24"/>
          <w:szCs w:val="24"/>
        </w:rPr>
        <w:t xml:space="preserve">added </w:t>
      </w:r>
      <w:r w:rsidR="006864A0" w:rsidRPr="0075472C">
        <w:rPr>
          <w:rFonts w:ascii="Times New Roman" w:hAnsi="Times New Roman"/>
          <w:i/>
          <w:sz w:val="24"/>
          <w:szCs w:val="24"/>
        </w:rPr>
        <w:t xml:space="preserve">(+) </w:t>
      </w:r>
      <w:r w:rsidR="00710F87" w:rsidRPr="0075472C">
        <w:rPr>
          <w:rFonts w:ascii="Times New Roman" w:hAnsi="Times New Roman"/>
          <w:i/>
          <w:sz w:val="24"/>
          <w:szCs w:val="24"/>
        </w:rPr>
        <w:t xml:space="preserve">or deducted </w:t>
      </w:r>
      <w:r w:rsidR="006864A0" w:rsidRPr="0075472C">
        <w:rPr>
          <w:rFonts w:ascii="Times New Roman" w:hAnsi="Times New Roman"/>
          <w:i/>
          <w:sz w:val="24"/>
          <w:szCs w:val="24"/>
        </w:rPr>
        <w:t xml:space="preserve">(-) </w:t>
      </w:r>
      <w:r w:rsidR="00710F87" w:rsidRPr="0075472C">
        <w:rPr>
          <w:rFonts w:ascii="Times New Roman" w:hAnsi="Times New Roman"/>
          <w:i/>
          <w:sz w:val="24"/>
          <w:szCs w:val="24"/>
        </w:rPr>
        <w:t>hours/costs since it compares</w:t>
      </w:r>
      <w:r w:rsidR="006864A0" w:rsidRPr="0075472C">
        <w:rPr>
          <w:rFonts w:ascii="Times New Roman" w:hAnsi="Times New Roman"/>
          <w:i/>
          <w:sz w:val="24"/>
          <w:szCs w:val="24"/>
        </w:rPr>
        <w:t>/contrasts</w:t>
      </w:r>
      <w:r w:rsidR="00710F87" w:rsidRPr="0075472C">
        <w:rPr>
          <w:rFonts w:ascii="Times New Roman" w:hAnsi="Times New Roman"/>
          <w:i/>
          <w:sz w:val="24"/>
          <w:szCs w:val="24"/>
        </w:rPr>
        <w:t xml:space="preserve"> the </w:t>
      </w:r>
      <w:r w:rsidR="006864A0" w:rsidRPr="0075472C">
        <w:rPr>
          <w:rFonts w:ascii="Times New Roman" w:hAnsi="Times New Roman"/>
          <w:i/>
          <w:sz w:val="24"/>
          <w:szCs w:val="24"/>
        </w:rPr>
        <w:t xml:space="preserve">rule’s </w:t>
      </w:r>
      <w:r w:rsidR="00710F87" w:rsidRPr="0075472C">
        <w:rPr>
          <w:rFonts w:ascii="Times New Roman" w:hAnsi="Times New Roman"/>
          <w:i/>
          <w:sz w:val="24"/>
          <w:szCs w:val="24"/>
        </w:rPr>
        <w:t xml:space="preserve">requirements and burden </w:t>
      </w:r>
      <w:r w:rsidR="006864A0" w:rsidRPr="0075472C">
        <w:rPr>
          <w:rFonts w:ascii="Times New Roman" w:hAnsi="Times New Roman"/>
          <w:i/>
          <w:sz w:val="24"/>
          <w:szCs w:val="24"/>
        </w:rPr>
        <w:t xml:space="preserve">against </w:t>
      </w:r>
      <w:r w:rsidR="00710F87" w:rsidRPr="0075472C">
        <w:rPr>
          <w:rFonts w:ascii="Times New Roman" w:hAnsi="Times New Roman"/>
          <w:i/>
          <w:sz w:val="24"/>
          <w:szCs w:val="24"/>
        </w:rPr>
        <w:t>what is currently approved under this control number.</w:t>
      </w:r>
      <w:r w:rsidR="006864A0" w:rsidRPr="0075472C">
        <w:rPr>
          <w:rFonts w:ascii="Times New Roman" w:hAnsi="Times New Roman"/>
          <w:i/>
          <w:sz w:val="24"/>
          <w:szCs w:val="24"/>
        </w:rPr>
        <w:t xml:space="preserve"> </w:t>
      </w:r>
      <w:r w:rsidR="00D75916">
        <w:rPr>
          <w:rFonts w:ascii="Times New Roman" w:hAnsi="Times New Roman"/>
          <w:i/>
          <w:sz w:val="24"/>
          <w:szCs w:val="24"/>
        </w:rPr>
        <w:t>Section 12, on the other hand, sets out the final total burden.</w:t>
      </w:r>
    </w:p>
    <w:p w14:paraId="50C44EBD" w14:textId="77777777" w:rsidR="006B4F1F" w:rsidRPr="0075472C" w:rsidRDefault="006B4F1F" w:rsidP="001041E2">
      <w:pPr>
        <w:rPr>
          <w:rFonts w:ascii="Times New Roman" w:hAnsi="Times New Roman"/>
          <w:i/>
          <w:sz w:val="24"/>
          <w:szCs w:val="24"/>
        </w:rPr>
      </w:pPr>
    </w:p>
    <w:p w14:paraId="692FA2BE" w14:textId="4BAE4C55" w:rsidR="006864A0" w:rsidRPr="0075472C" w:rsidRDefault="00357462" w:rsidP="001041E2">
      <w:pPr>
        <w:rPr>
          <w:rFonts w:ascii="Times New Roman" w:hAnsi="Times New Roman"/>
          <w:i/>
          <w:sz w:val="24"/>
          <w:szCs w:val="24"/>
        </w:rPr>
      </w:pPr>
      <w:r>
        <w:rPr>
          <w:rFonts w:ascii="Times New Roman" w:hAnsi="Times New Roman"/>
          <w:i/>
          <w:sz w:val="24"/>
          <w:szCs w:val="24"/>
        </w:rPr>
        <w:t>T</w:t>
      </w:r>
      <w:r w:rsidR="00B2276A" w:rsidRPr="0075472C">
        <w:rPr>
          <w:rFonts w:ascii="Times New Roman" w:hAnsi="Times New Roman"/>
          <w:i/>
          <w:sz w:val="24"/>
          <w:szCs w:val="24"/>
        </w:rPr>
        <w:t>he following example demonstrates</w:t>
      </w:r>
      <w:r>
        <w:rPr>
          <w:rFonts w:ascii="Times New Roman" w:hAnsi="Times New Roman"/>
          <w:i/>
          <w:sz w:val="24"/>
          <w:szCs w:val="24"/>
        </w:rPr>
        <w:t xml:space="preserve"> that </w:t>
      </w:r>
      <w:r w:rsidR="00B2276A" w:rsidRPr="0075472C">
        <w:rPr>
          <w:rFonts w:ascii="Times New Roman" w:hAnsi="Times New Roman"/>
          <w:i/>
          <w:sz w:val="24"/>
          <w:szCs w:val="24"/>
        </w:rPr>
        <w:t>a</w:t>
      </w:r>
      <w:r w:rsidR="006B4F1F" w:rsidRPr="0075472C">
        <w:rPr>
          <w:rFonts w:ascii="Times New Roman" w:hAnsi="Times New Roman"/>
          <w:i/>
          <w:sz w:val="24"/>
          <w:szCs w:val="24"/>
        </w:rPr>
        <w:t>ll or portions of the rule’s burden would be double counted if the rule did not restrict its estimates to added (+) or deducted (-) hours/costs.</w:t>
      </w:r>
    </w:p>
    <w:p w14:paraId="3BA77D16" w14:textId="77777777" w:rsidR="006864A0" w:rsidRPr="0075472C" w:rsidRDefault="006864A0" w:rsidP="001041E2">
      <w:pPr>
        <w:rPr>
          <w:rFonts w:ascii="Times New Roman" w:hAnsi="Times New Roman"/>
          <w:i/>
          <w:sz w:val="24"/>
          <w:szCs w:val="24"/>
        </w:rPr>
      </w:pPr>
    </w:p>
    <w:p w14:paraId="222049ED" w14:textId="2D4E2830" w:rsidR="00710F87" w:rsidRPr="00B2276A" w:rsidRDefault="00F165D0" w:rsidP="001041E2">
      <w:pPr>
        <w:rPr>
          <w:rFonts w:ascii="Times New Roman" w:hAnsi="Times New Roman"/>
          <w:i/>
          <w:sz w:val="24"/>
          <w:szCs w:val="24"/>
        </w:rPr>
      </w:pPr>
      <w:r w:rsidRPr="00F165D0">
        <w:rPr>
          <w:rFonts w:ascii="Times New Roman" w:hAnsi="Times New Roman"/>
          <w:i/>
          <w:sz w:val="24"/>
          <w:szCs w:val="24"/>
          <w:u w:val="single"/>
        </w:rPr>
        <w:t>E</w:t>
      </w:r>
      <w:r w:rsidR="006864A0" w:rsidRPr="00F165D0">
        <w:rPr>
          <w:rFonts w:ascii="Times New Roman" w:hAnsi="Times New Roman"/>
          <w:i/>
          <w:sz w:val="24"/>
          <w:szCs w:val="24"/>
          <w:u w:val="single"/>
        </w:rPr>
        <w:t>xample</w:t>
      </w:r>
      <w:r>
        <w:rPr>
          <w:rFonts w:ascii="Times New Roman" w:hAnsi="Times New Roman"/>
          <w:i/>
          <w:sz w:val="24"/>
          <w:szCs w:val="24"/>
        </w:rPr>
        <w:t xml:space="preserve">  I</w:t>
      </w:r>
      <w:r w:rsidR="006864A0" w:rsidRPr="00B2276A">
        <w:rPr>
          <w:rFonts w:ascii="Times New Roman" w:hAnsi="Times New Roman"/>
          <w:i/>
          <w:sz w:val="24"/>
          <w:szCs w:val="24"/>
        </w:rPr>
        <w:t xml:space="preserve">f requirement A is currently approved by OMB and it has a total burden of 100 hours for doctors </w:t>
      </w:r>
      <w:r w:rsidR="00357462">
        <w:rPr>
          <w:rFonts w:ascii="Times New Roman" w:hAnsi="Times New Roman"/>
          <w:i/>
          <w:sz w:val="24"/>
          <w:szCs w:val="24"/>
        </w:rPr>
        <w:t xml:space="preserve">(30 hr) </w:t>
      </w:r>
      <w:r w:rsidR="006864A0" w:rsidRPr="00B2276A">
        <w:rPr>
          <w:rFonts w:ascii="Times New Roman" w:hAnsi="Times New Roman"/>
          <w:i/>
          <w:sz w:val="24"/>
          <w:szCs w:val="24"/>
        </w:rPr>
        <w:t xml:space="preserve">and hospitals </w:t>
      </w:r>
      <w:r w:rsidR="00357462">
        <w:rPr>
          <w:rFonts w:ascii="Times New Roman" w:hAnsi="Times New Roman"/>
          <w:i/>
          <w:sz w:val="24"/>
          <w:szCs w:val="24"/>
        </w:rPr>
        <w:t xml:space="preserve">(70 hr) </w:t>
      </w:r>
      <w:r w:rsidR="006864A0" w:rsidRPr="00B2276A">
        <w:rPr>
          <w:rFonts w:ascii="Times New Roman" w:hAnsi="Times New Roman"/>
          <w:i/>
          <w:sz w:val="24"/>
          <w:szCs w:val="24"/>
        </w:rPr>
        <w:t xml:space="preserve">and a final rule published which removed the requirement for doctors, the rule’s burden would be a negative number </w:t>
      </w:r>
      <w:r w:rsidR="00357462">
        <w:rPr>
          <w:rFonts w:ascii="Times New Roman" w:hAnsi="Times New Roman"/>
          <w:i/>
          <w:sz w:val="24"/>
          <w:szCs w:val="24"/>
        </w:rPr>
        <w:t xml:space="preserve">(-30 hr) </w:t>
      </w:r>
      <w:r w:rsidR="006864A0" w:rsidRPr="00B2276A">
        <w:rPr>
          <w:rFonts w:ascii="Times New Roman" w:hAnsi="Times New Roman"/>
          <w:i/>
          <w:sz w:val="24"/>
          <w:szCs w:val="24"/>
        </w:rPr>
        <w:t>associated with removing the hours associated with doctors.</w:t>
      </w:r>
      <w:r w:rsidR="00CF2028">
        <w:rPr>
          <w:rFonts w:ascii="Times New Roman" w:hAnsi="Times New Roman"/>
          <w:i/>
          <w:sz w:val="24"/>
          <w:szCs w:val="24"/>
        </w:rPr>
        <w:t xml:space="preserve"> Here, Section 12 burden would be 70 hr.</w:t>
      </w:r>
    </w:p>
    <w:p w14:paraId="20585599" w14:textId="77777777" w:rsidR="006864A0" w:rsidRPr="00B2276A" w:rsidRDefault="006864A0" w:rsidP="001041E2">
      <w:pPr>
        <w:rPr>
          <w:rFonts w:ascii="Times New Roman" w:hAnsi="Times New Roman"/>
          <w:i/>
          <w:sz w:val="24"/>
          <w:szCs w:val="24"/>
        </w:rPr>
      </w:pPr>
    </w:p>
    <w:p w14:paraId="4BB120B4" w14:textId="329B4C91" w:rsidR="006864A0" w:rsidRPr="00B2276A" w:rsidRDefault="006B4F1F" w:rsidP="001041E2">
      <w:pPr>
        <w:rPr>
          <w:rFonts w:ascii="Times New Roman" w:hAnsi="Times New Roman"/>
          <w:i/>
          <w:sz w:val="24"/>
          <w:szCs w:val="24"/>
        </w:rPr>
      </w:pPr>
      <w:r w:rsidRPr="00B2276A">
        <w:rPr>
          <w:rFonts w:ascii="Times New Roman" w:hAnsi="Times New Roman"/>
          <w:i/>
          <w:sz w:val="24"/>
          <w:szCs w:val="24"/>
        </w:rPr>
        <w:t xml:space="preserve">Further, if requirement B is currently approved by OMB and it has a total burden of 500 hours for adults and a final rule adds 250 hours for children, the rule’s burden would be +250 hours (impact of the rule) whereas the burden in Section 12 would be 750 hours (the total burden). </w:t>
      </w:r>
    </w:p>
    <w:p w14:paraId="52FED0A4" w14:textId="77777777" w:rsidR="006B4F1F" w:rsidRPr="00B2276A" w:rsidRDefault="006B4F1F" w:rsidP="001041E2">
      <w:pPr>
        <w:rPr>
          <w:rFonts w:ascii="Times New Roman" w:hAnsi="Times New Roman"/>
          <w:i/>
          <w:sz w:val="24"/>
          <w:szCs w:val="24"/>
        </w:rPr>
      </w:pPr>
    </w:p>
    <w:p w14:paraId="65586E5B" w14:textId="3476E8A0" w:rsidR="00520852" w:rsidRPr="00B2276A" w:rsidRDefault="006B4F1F" w:rsidP="001041E2">
      <w:pPr>
        <w:rPr>
          <w:rFonts w:ascii="Times New Roman" w:hAnsi="Times New Roman"/>
          <w:i/>
          <w:sz w:val="24"/>
          <w:szCs w:val="24"/>
        </w:rPr>
      </w:pPr>
      <w:r w:rsidRPr="00B2276A">
        <w:rPr>
          <w:rFonts w:ascii="Times New Roman" w:hAnsi="Times New Roman"/>
          <w:i/>
          <w:sz w:val="24"/>
          <w:szCs w:val="24"/>
        </w:rPr>
        <w:t>Unlike the final rule, S</w:t>
      </w:r>
      <w:r w:rsidR="00710F87" w:rsidRPr="00B2276A">
        <w:rPr>
          <w:rFonts w:ascii="Times New Roman" w:hAnsi="Times New Roman"/>
          <w:i/>
          <w:sz w:val="24"/>
          <w:szCs w:val="24"/>
        </w:rPr>
        <w:t>ection 12 of this Supporting Statement set</w:t>
      </w:r>
      <w:r w:rsidR="00CB6496" w:rsidRPr="00B2276A">
        <w:rPr>
          <w:rFonts w:ascii="Times New Roman" w:hAnsi="Times New Roman"/>
          <w:i/>
          <w:sz w:val="24"/>
          <w:szCs w:val="24"/>
        </w:rPr>
        <w:t>s</w:t>
      </w:r>
      <w:r w:rsidR="00710F87" w:rsidRPr="00B2276A">
        <w:rPr>
          <w:rFonts w:ascii="Times New Roman" w:hAnsi="Times New Roman"/>
          <w:i/>
          <w:sz w:val="24"/>
          <w:szCs w:val="24"/>
        </w:rPr>
        <w:t xml:space="preserve"> out the final burden estimates without regard for the added or deducted hours/costs. </w:t>
      </w:r>
    </w:p>
    <w:p w14:paraId="558651EA" w14:textId="77777777" w:rsidR="00520852" w:rsidRDefault="00520852" w:rsidP="001041E2">
      <w:pPr>
        <w:rPr>
          <w:rFonts w:ascii="Times New Roman" w:hAnsi="Times New Roman"/>
          <w:sz w:val="24"/>
          <w:szCs w:val="24"/>
        </w:rPr>
      </w:pPr>
    </w:p>
    <w:p w14:paraId="7916A680" w14:textId="09879D2F" w:rsidR="001041E2" w:rsidRPr="002A4054" w:rsidRDefault="00710F87" w:rsidP="001041E2">
      <w:pPr>
        <w:rPr>
          <w:rFonts w:ascii="Times New Roman" w:hAnsi="Times New Roman"/>
          <w:sz w:val="24"/>
          <w:szCs w:val="24"/>
        </w:rPr>
      </w:pPr>
      <w:r>
        <w:rPr>
          <w:rFonts w:ascii="Times New Roman" w:hAnsi="Times New Roman"/>
          <w:sz w:val="24"/>
          <w:szCs w:val="24"/>
        </w:rPr>
        <w:t xml:space="preserve">With regard to changes of currently approved requirements and burden, the </w:t>
      </w:r>
      <w:r w:rsidR="00FE775B">
        <w:rPr>
          <w:rFonts w:ascii="Times New Roman" w:hAnsi="Times New Roman"/>
          <w:sz w:val="24"/>
          <w:szCs w:val="24"/>
        </w:rPr>
        <w:t xml:space="preserve">May 2016 final </w:t>
      </w:r>
      <w:r w:rsidR="00D40E73">
        <w:rPr>
          <w:rFonts w:ascii="Times New Roman" w:hAnsi="Times New Roman"/>
          <w:sz w:val="24"/>
          <w:szCs w:val="24"/>
        </w:rPr>
        <w:t xml:space="preserve">rule </w:t>
      </w:r>
      <w:r>
        <w:rPr>
          <w:rFonts w:ascii="Times New Roman" w:hAnsi="Times New Roman"/>
          <w:sz w:val="24"/>
          <w:szCs w:val="24"/>
        </w:rPr>
        <w:t xml:space="preserve">adjusts those estimates </w:t>
      </w:r>
      <w:r w:rsidR="00EF309A">
        <w:rPr>
          <w:rFonts w:ascii="Times New Roman" w:hAnsi="Times New Roman"/>
          <w:sz w:val="24"/>
          <w:szCs w:val="24"/>
        </w:rPr>
        <w:t>as follows</w:t>
      </w:r>
      <w:r w:rsidR="00B11143">
        <w:rPr>
          <w:rFonts w:ascii="Times New Roman" w:hAnsi="Times New Roman"/>
          <w:sz w:val="24"/>
          <w:szCs w:val="24"/>
        </w:rPr>
        <w:t xml:space="preserve">. As indicated, when considering the the rule related provisions </w:t>
      </w:r>
      <w:r w:rsidR="00B11143">
        <w:rPr>
          <w:rFonts w:ascii="Times New Roman" w:hAnsi="Times New Roman"/>
          <w:sz w:val="24"/>
          <w:szCs w:val="24"/>
        </w:rPr>
        <w:lastRenderedPageBreak/>
        <w:t xml:space="preserve">and the following adjustments, overall this iteration reduces respondent burden by </w:t>
      </w:r>
      <w:r w:rsidR="00B11143" w:rsidRPr="00B11143">
        <w:rPr>
          <w:rFonts w:ascii="Times New Roman" w:hAnsi="Times New Roman"/>
          <w:sz w:val="24"/>
          <w:szCs w:val="24"/>
        </w:rPr>
        <w:t>425,855 hours</w:t>
      </w:r>
      <w:r w:rsidR="00B11143">
        <w:rPr>
          <w:rFonts w:ascii="Times New Roman" w:hAnsi="Times New Roman"/>
          <w:sz w:val="24"/>
          <w:szCs w:val="24"/>
        </w:rPr>
        <w:t>.</w:t>
      </w:r>
      <w:bookmarkStart w:id="2" w:name="_GoBack"/>
      <w:bookmarkEnd w:id="2"/>
    </w:p>
    <w:p w14:paraId="74FE8504" w14:textId="77777777" w:rsidR="001041E2" w:rsidRPr="002A4054" w:rsidRDefault="001041E2" w:rsidP="001041E2">
      <w:pPr>
        <w:rPr>
          <w:rFonts w:ascii="Times New Roman" w:hAnsi="Times New Roman"/>
          <w:sz w:val="24"/>
          <w:szCs w:val="24"/>
        </w:rPr>
      </w:pPr>
    </w:p>
    <w:p w14:paraId="6341E8DB" w14:textId="5B9170FD" w:rsidR="001041E2" w:rsidRPr="002A4054" w:rsidRDefault="00EF309A" w:rsidP="001041E2">
      <w:pPr>
        <w:rPr>
          <w:rFonts w:ascii="Times New Roman" w:hAnsi="Times New Roman"/>
          <w:sz w:val="24"/>
          <w:szCs w:val="24"/>
        </w:rPr>
      </w:pPr>
      <w:r>
        <w:rPr>
          <w:rFonts w:ascii="Times New Roman" w:hAnsi="Times New Roman"/>
          <w:sz w:val="24"/>
          <w:szCs w:val="24"/>
        </w:rPr>
        <w:t xml:space="preserve">Section </w:t>
      </w:r>
      <w:r w:rsidR="001041E2" w:rsidRPr="002A4054">
        <w:rPr>
          <w:rFonts w:ascii="Times New Roman" w:hAnsi="Times New Roman"/>
          <w:sz w:val="24"/>
          <w:szCs w:val="24"/>
        </w:rPr>
        <w:t>438.10(e)(1) clarifies that states can provide required information in paper or electronic format. Our currently approved burden estimates 5 min per mailing for 65,000 total hr.  By updating the enrollment count from the current burden estimate to 2,069,259 (62,704,821 total enrollees x .033 growth rate) and reducing the time from 5 min to 1 min (to acknowledge automated mailing processes</w:t>
      </w:r>
      <w:r w:rsidR="0012248E">
        <w:rPr>
          <w:rFonts w:ascii="Times New Roman" w:hAnsi="Times New Roman"/>
          <w:sz w:val="24"/>
          <w:szCs w:val="24"/>
        </w:rPr>
        <w:t xml:space="preserve"> and moving to mostly electronic communications</w:t>
      </w:r>
      <w:r w:rsidR="001041E2" w:rsidRPr="002A4054">
        <w:rPr>
          <w:rFonts w:ascii="Times New Roman" w:hAnsi="Times New Roman"/>
          <w:sz w:val="24"/>
          <w:szCs w:val="24"/>
        </w:rPr>
        <w:t xml:space="preserve">), we estimate the annual state burden for mailing as </w:t>
      </w:r>
      <w:r w:rsidR="001041E2" w:rsidRPr="00031AE3">
        <w:rPr>
          <w:rFonts w:ascii="Times New Roman" w:hAnsi="Times New Roman"/>
          <w:b/>
          <w:sz w:val="24"/>
          <w:szCs w:val="24"/>
        </w:rPr>
        <w:t>-30,512 hr</w:t>
      </w:r>
      <w:r w:rsidR="001041E2" w:rsidRPr="002A4054">
        <w:rPr>
          <w:rFonts w:ascii="Times New Roman" w:hAnsi="Times New Roman"/>
          <w:sz w:val="24"/>
          <w:szCs w:val="24"/>
        </w:rPr>
        <w:t xml:space="preserve"> (34,488 hr – 65,000 hr) and -$943,431.04 (-30,512 hr x $30.92/hr for a mail clerk). (See </w:t>
      </w:r>
      <w:r w:rsidR="001041E2" w:rsidRPr="00031AE3">
        <w:rPr>
          <w:rFonts w:ascii="Times New Roman" w:hAnsi="Times New Roman"/>
          <w:b/>
          <w:sz w:val="24"/>
          <w:szCs w:val="24"/>
        </w:rPr>
        <w:t>Estimate 12.10</w:t>
      </w:r>
      <w:r w:rsidR="001041E2" w:rsidRPr="002A4054">
        <w:rPr>
          <w:rFonts w:ascii="Times New Roman" w:hAnsi="Times New Roman"/>
          <w:sz w:val="24"/>
          <w:szCs w:val="24"/>
        </w:rPr>
        <w:t>)</w:t>
      </w:r>
    </w:p>
    <w:p w14:paraId="728F03E1" w14:textId="77777777" w:rsidR="001041E2" w:rsidRDefault="001041E2" w:rsidP="001041E2">
      <w:pPr>
        <w:rPr>
          <w:rFonts w:ascii="Times New Roman" w:hAnsi="Times New Roman"/>
          <w:sz w:val="24"/>
          <w:szCs w:val="24"/>
        </w:rPr>
      </w:pPr>
    </w:p>
    <w:p w14:paraId="662296F0" w14:textId="43773117" w:rsidR="007252B6" w:rsidRPr="007252B6" w:rsidRDefault="007252B6" w:rsidP="001041E2">
      <w:pPr>
        <w:rPr>
          <w:rFonts w:ascii="Times New Roman" w:hAnsi="Times New Roman"/>
          <w:sz w:val="24"/>
          <w:szCs w:val="24"/>
        </w:rPr>
      </w:pPr>
      <w:r w:rsidRPr="007252B6">
        <w:rPr>
          <w:rFonts w:ascii="Times New Roman" w:hAnsi="Times New Roman"/>
          <w:sz w:val="24"/>
          <w:szCs w:val="24"/>
        </w:rPr>
        <w:t>The -30,512 hr impact estimate was properly accounted for in the final rule.</w:t>
      </w:r>
      <w:r w:rsidR="00245D87">
        <w:rPr>
          <w:rFonts w:ascii="Times New Roman" w:hAnsi="Times New Roman"/>
          <w:sz w:val="24"/>
          <w:szCs w:val="24"/>
        </w:rPr>
        <w:t xml:space="preserve"> The revised estimate of </w:t>
      </w:r>
      <w:r w:rsidR="00245D87" w:rsidRPr="002A4054">
        <w:rPr>
          <w:rFonts w:ascii="Times New Roman" w:hAnsi="Times New Roman"/>
          <w:sz w:val="24"/>
          <w:szCs w:val="24"/>
        </w:rPr>
        <w:t>34,488 hr</w:t>
      </w:r>
      <w:r w:rsidR="00245D87">
        <w:rPr>
          <w:rFonts w:ascii="Times New Roman" w:hAnsi="Times New Roman"/>
          <w:sz w:val="24"/>
          <w:szCs w:val="24"/>
        </w:rPr>
        <w:t xml:space="preserve"> is set out above in section 12.</w:t>
      </w:r>
    </w:p>
    <w:p w14:paraId="63F9B48F" w14:textId="77777777" w:rsidR="007252B6" w:rsidRPr="002A4054" w:rsidRDefault="007252B6" w:rsidP="001041E2">
      <w:pPr>
        <w:rPr>
          <w:rFonts w:ascii="Times New Roman" w:hAnsi="Times New Roman"/>
          <w:sz w:val="24"/>
          <w:szCs w:val="24"/>
        </w:rPr>
      </w:pPr>
    </w:p>
    <w:p w14:paraId="7394C546" w14:textId="4B5B1E80" w:rsidR="001041E2" w:rsidRPr="002A4054" w:rsidRDefault="001041E2" w:rsidP="001041E2">
      <w:pPr>
        <w:rPr>
          <w:rFonts w:ascii="Times New Roman" w:hAnsi="Times New Roman"/>
          <w:sz w:val="24"/>
          <w:szCs w:val="24"/>
        </w:rPr>
      </w:pPr>
      <w:r w:rsidRPr="002A4054">
        <w:rPr>
          <w:rFonts w:ascii="Times New Roman" w:hAnsi="Times New Roman"/>
          <w:sz w:val="24"/>
          <w:szCs w:val="24"/>
        </w:rPr>
        <w:t xml:space="preserve">Section 438.10(g)(1) requires that MCOs, PIHPs, PAHPs, and PCCMs provide an enrollee handbook. With regard to new enrollees, they must receive a handbook within a reasonable time after receiving notice of the beneficiary’s enrollment.  We assume a 3.3 percent enrollee growth rate thus 2,069,259 enrollees (3.3 % percent of 62,704,821) will need to receive a handbook each year.  We estimate 1 min by a mail clerk at $30.92/hr to mail the handbook or </w:t>
      </w:r>
      <w:r w:rsidRPr="00031AE3">
        <w:rPr>
          <w:rFonts w:ascii="Times New Roman" w:hAnsi="Times New Roman"/>
          <w:sz w:val="24"/>
          <w:szCs w:val="24"/>
        </w:rPr>
        <w:t xml:space="preserve">34,557 hr </w:t>
      </w:r>
      <w:r w:rsidRPr="002A4054">
        <w:rPr>
          <w:rFonts w:ascii="Times New Roman" w:hAnsi="Times New Roman"/>
          <w:sz w:val="24"/>
          <w:szCs w:val="24"/>
        </w:rPr>
        <w:t>(2,069,259 enrollees x 1 min).  The currently approved burden estimates 5 min per mailing for 390,000 enrollees or 32,500 total hr.  Updating the enrollment figure and reducing the time from 5 min to 1 min (to acknowledge current automated mailing processes</w:t>
      </w:r>
      <w:r w:rsidR="0012248E">
        <w:rPr>
          <w:rFonts w:ascii="Times New Roman" w:hAnsi="Times New Roman"/>
          <w:sz w:val="24"/>
          <w:szCs w:val="24"/>
        </w:rPr>
        <w:t xml:space="preserve"> and </w:t>
      </w:r>
      <w:r w:rsidR="0012248E" w:rsidRPr="0012248E">
        <w:rPr>
          <w:rFonts w:ascii="Times New Roman" w:hAnsi="Times New Roman"/>
          <w:sz w:val="24"/>
          <w:szCs w:val="24"/>
        </w:rPr>
        <w:t>moving to mostly electronic communications</w:t>
      </w:r>
      <w:r w:rsidRPr="002A4054">
        <w:rPr>
          <w:rFonts w:ascii="Times New Roman" w:hAnsi="Times New Roman"/>
          <w:sz w:val="24"/>
          <w:szCs w:val="24"/>
        </w:rPr>
        <w:t xml:space="preserve">), the annual private sector burden is increased by </w:t>
      </w:r>
      <w:r w:rsidRPr="00031AE3">
        <w:rPr>
          <w:rFonts w:ascii="Times New Roman" w:hAnsi="Times New Roman"/>
          <w:b/>
          <w:sz w:val="24"/>
          <w:szCs w:val="24"/>
        </w:rPr>
        <w:t>2,057 hr</w:t>
      </w:r>
      <w:r w:rsidRPr="002A4054">
        <w:rPr>
          <w:rFonts w:ascii="Times New Roman" w:hAnsi="Times New Roman"/>
          <w:sz w:val="24"/>
          <w:szCs w:val="24"/>
        </w:rPr>
        <w:t xml:space="preserve"> (</w:t>
      </w:r>
      <w:r w:rsidRPr="007D3F2E">
        <w:rPr>
          <w:rFonts w:ascii="Times New Roman" w:hAnsi="Times New Roman"/>
          <w:sz w:val="24"/>
          <w:szCs w:val="24"/>
        </w:rPr>
        <w:t>34,557 hr</w:t>
      </w:r>
      <w:r w:rsidRPr="002A4054">
        <w:rPr>
          <w:rFonts w:ascii="Times New Roman" w:hAnsi="Times New Roman"/>
          <w:sz w:val="24"/>
          <w:szCs w:val="24"/>
        </w:rPr>
        <w:t xml:space="preserve"> - 32,500 hr) and $63,602.44 (2,057 hr x $30.92/hr). (See </w:t>
      </w:r>
      <w:r w:rsidRPr="00031AE3">
        <w:rPr>
          <w:rFonts w:ascii="Times New Roman" w:hAnsi="Times New Roman"/>
          <w:b/>
          <w:sz w:val="24"/>
          <w:szCs w:val="24"/>
        </w:rPr>
        <w:t>Estimate 12.12</w:t>
      </w:r>
      <w:r w:rsidRPr="002A4054">
        <w:rPr>
          <w:rFonts w:ascii="Times New Roman" w:hAnsi="Times New Roman"/>
          <w:sz w:val="24"/>
          <w:szCs w:val="24"/>
        </w:rPr>
        <w:t>)</w:t>
      </w:r>
    </w:p>
    <w:p w14:paraId="2D60F60F" w14:textId="77777777" w:rsidR="001041E2" w:rsidRDefault="001041E2" w:rsidP="001041E2">
      <w:pPr>
        <w:rPr>
          <w:rFonts w:ascii="Times New Roman" w:hAnsi="Times New Roman"/>
          <w:sz w:val="24"/>
          <w:szCs w:val="24"/>
        </w:rPr>
      </w:pPr>
    </w:p>
    <w:p w14:paraId="4E63CC4F" w14:textId="47CE9772" w:rsidR="00B55151" w:rsidRPr="00245D87" w:rsidRDefault="00245D87" w:rsidP="00245D87">
      <w:pPr>
        <w:rPr>
          <w:rFonts w:ascii="Times New Roman" w:hAnsi="Times New Roman"/>
          <w:sz w:val="24"/>
          <w:szCs w:val="24"/>
        </w:rPr>
      </w:pPr>
      <w:r w:rsidRPr="00EF309A">
        <w:rPr>
          <w:rFonts w:ascii="Times New Roman" w:hAnsi="Times New Roman"/>
          <w:sz w:val="24"/>
          <w:szCs w:val="24"/>
        </w:rPr>
        <w:t xml:space="preserve">The final rule inadverantly estimated 34,557 hr </w:t>
      </w:r>
      <w:r w:rsidR="00B80630" w:rsidRPr="00EF309A">
        <w:rPr>
          <w:rFonts w:ascii="Times New Roman" w:hAnsi="Times New Roman"/>
          <w:sz w:val="24"/>
          <w:szCs w:val="24"/>
        </w:rPr>
        <w:t xml:space="preserve">as the inpact when </w:t>
      </w:r>
      <w:r w:rsidRPr="00EF309A">
        <w:rPr>
          <w:rFonts w:ascii="Times New Roman" w:hAnsi="Times New Roman"/>
          <w:sz w:val="24"/>
          <w:szCs w:val="24"/>
        </w:rPr>
        <w:t>it should have set out 2,057 hr.</w:t>
      </w:r>
      <w:r w:rsidR="00B80630" w:rsidRPr="00EF309A">
        <w:rPr>
          <w:rFonts w:ascii="Times New Roman" w:hAnsi="Times New Roman"/>
          <w:sz w:val="24"/>
          <w:szCs w:val="24"/>
        </w:rPr>
        <w:t xml:space="preserve"> </w:t>
      </w:r>
      <w:r w:rsidR="00B55151" w:rsidRPr="00EF309A">
        <w:rPr>
          <w:rFonts w:ascii="Times New Roman" w:hAnsi="Times New Roman"/>
          <w:sz w:val="24"/>
          <w:szCs w:val="24"/>
        </w:rPr>
        <w:t>The revised estimate of 34,</w:t>
      </w:r>
      <w:r w:rsidR="00EF309A" w:rsidRPr="00EF309A">
        <w:rPr>
          <w:rFonts w:ascii="Times New Roman" w:hAnsi="Times New Roman"/>
          <w:sz w:val="24"/>
          <w:szCs w:val="24"/>
        </w:rPr>
        <w:t>557</w:t>
      </w:r>
      <w:r w:rsidR="00B55151" w:rsidRPr="00EF309A">
        <w:rPr>
          <w:rFonts w:ascii="Times New Roman" w:hAnsi="Times New Roman"/>
          <w:sz w:val="24"/>
          <w:szCs w:val="24"/>
        </w:rPr>
        <w:t xml:space="preserve"> hr is set out above in section 12.</w:t>
      </w:r>
    </w:p>
    <w:p w14:paraId="20AE29DB" w14:textId="77777777" w:rsidR="007252B6" w:rsidRPr="002A4054" w:rsidRDefault="007252B6" w:rsidP="001041E2">
      <w:pPr>
        <w:rPr>
          <w:rFonts w:ascii="Times New Roman" w:hAnsi="Times New Roman"/>
          <w:sz w:val="24"/>
          <w:szCs w:val="24"/>
        </w:rPr>
      </w:pPr>
    </w:p>
    <w:p w14:paraId="7BCC5904" w14:textId="7C5BF0D6" w:rsidR="001041E2" w:rsidRPr="002A4054" w:rsidRDefault="001041E2" w:rsidP="001041E2">
      <w:pPr>
        <w:rPr>
          <w:rFonts w:ascii="Times New Roman" w:hAnsi="Times New Roman"/>
          <w:sz w:val="24"/>
          <w:szCs w:val="24"/>
        </w:rPr>
      </w:pPr>
      <w:r w:rsidRPr="002A4054">
        <w:rPr>
          <w:rFonts w:ascii="Times New Roman" w:hAnsi="Times New Roman"/>
          <w:sz w:val="24"/>
          <w:szCs w:val="24"/>
        </w:rPr>
        <w:t>Under §438.208 “Coordination and continuity of care” §438.208(b)(4) requires that MCOs, PIHPs, and PAHPs share with other MCOs, PIHPs, and PAHPs serving the enrollee the results of its identification and assessment of any enrollee with special health care needs so that those activities are not  duplicated.  The burden associated with this requirement is the time it takes each MCO, PIHP or PAHP to disclose information on new enrollees to the MCO, PIHP or PAHP providing a carved out service.  This would most likely be accomplished by developing a report to collect the data and electronically posting the completed report for the other MCO, PIHP, or PAHP to retrieve</w:t>
      </w:r>
      <w:r w:rsidR="0012248E">
        <w:rPr>
          <w:rFonts w:ascii="Times New Roman" w:hAnsi="Times New Roman"/>
          <w:sz w:val="24"/>
          <w:szCs w:val="24"/>
        </w:rPr>
        <w:t xml:space="preserve"> rather than the older mailing/faxing of paper records.</w:t>
      </w:r>
    </w:p>
    <w:p w14:paraId="697FD7CD" w14:textId="77777777" w:rsidR="001041E2" w:rsidRPr="002A4054" w:rsidRDefault="001041E2" w:rsidP="001041E2">
      <w:pPr>
        <w:rPr>
          <w:rFonts w:ascii="Times New Roman" w:hAnsi="Times New Roman"/>
          <w:sz w:val="24"/>
          <w:szCs w:val="24"/>
        </w:rPr>
      </w:pPr>
    </w:p>
    <w:p w14:paraId="6886BC4C" w14:textId="70006823" w:rsidR="001041E2" w:rsidRPr="002A4054" w:rsidRDefault="001041E2" w:rsidP="001041E2">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val="0"/>
          <w:bCs w:val="0"/>
          <w:szCs w:val="24"/>
          <w:u w:val="none"/>
        </w:rPr>
      </w:pPr>
      <w:r w:rsidRPr="002A4054">
        <w:rPr>
          <w:b w:val="0"/>
          <w:bCs w:val="0"/>
          <w:szCs w:val="24"/>
          <w:u w:val="none"/>
        </w:rPr>
        <w:t xml:space="preserve">While the currently approved burden sets out 45 min per enrollee and </w:t>
      </w:r>
      <w:r w:rsidR="001B3E16">
        <w:rPr>
          <w:b w:val="0"/>
          <w:bCs w:val="0"/>
          <w:szCs w:val="24"/>
          <w:u w:val="none"/>
        </w:rPr>
        <w:t>399,656</w:t>
      </w:r>
      <w:r w:rsidRPr="002A4054">
        <w:rPr>
          <w:b w:val="0"/>
          <w:bCs w:val="0"/>
          <w:szCs w:val="24"/>
          <w:u w:val="none"/>
        </w:rPr>
        <w:t xml:space="preserve"> annual hours, to provide more accurate estimates we are adjusting the burden by using one-time per plan estimates and recognizing the use of automated reporting.  In aggregate, we estimate a one-time private sector burden of </w:t>
      </w:r>
      <w:r w:rsidRPr="00031AE3">
        <w:rPr>
          <w:bCs w:val="0"/>
          <w:szCs w:val="24"/>
          <w:u w:val="none"/>
        </w:rPr>
        <w:t>-</w:t>
      </w:r>
      <w:r w:rsidR="001B3E16" w:rsidRPr="00031AE3">
        <w:rPr>
          <w:bCs w:val="0"/>
          <w:szCs w:val="24"/>
          <w:u w:val="none"/>
        </w:rPr>
        <w:t>397,</w:t>
      </w:r>
      <w:r w:rsidR="00B15037">
        <w:rPr>
          <w:bCs w:val="0"/>
          <w:szCs w:val="24"/>
          <w:u w:val="none"/>
        </w:rPr>
        <w:t>4</w:t>
      </w:r>
      <w:r w:rsidR="001B21C2">
        <w:rPr>
          <w:bCs w:val="0"/>
          <w:szCs w:val="24"/>
          <w:u w:val="none"/>
        </w:rPr>
        <w:t>48</w:t>
      </w:r>
      <w:r w:rsidRPr="00031AE3">
        <w:rPr>
          <w:bCs w:val="0"/>
          <w:szCs w:val="24"/>
          <w:u w:val="none"/>
        </w:rPr>
        <w:t xml:space="preserve"> hr</w:t>
      </w:r>
      <w:r w:rsidRPr="002A4054">
        <w:rPr>
          <w:b w:val="0"/>
          <w:bCs w:val="0"/>
          <w:szCs w:val="24"/>
          <w:u w:val="none"/>
        </w:rPr>
        <w:t xml:space="preserve"> (2,2</w:t>
      </w:r>
      <w:r w:rsidR="001B21C2">
        <w:rPr>
          <w:b w:val="0"/>
          <w:bCs w:val="0"/>
          <w:szCs w:val="24"/>
          <w:u w:val="none"/>
        </w:rPr>
        <w:t>08</w:t>
      </w:r>
      <w:r w:rsidRPr="002A4054">
        <w:rPr>
          <w:b w:val="0"/>
          <w:bCs w:val="0"/>
          <w:szCs w:val="24"/>
          <w:u w:val="none"/>
        </w:rPr>
        <w:t xml:space="preserve"> hr - </w:t>
      </w:r>
      <w:r w:rsidR="001B3E16" w:rsidRPr="001B3E16">
        <w:rPr>
          <w:b w:val="0"/>
          <w:bCs w:val="0"/>
          <w:szCs w:val="24"/>
          <w:u w:val="none"/>
        </w:rPr>
        <w:t xml:space="preserve">399,656 </w:t>
      </w:r>
      <w:r w:rsidRPr="002A4054">
        <w:rPr>
          <w:b w:val="0"/>
          <w:bCs w:val="0"/>
          <w:szCs w:val="24"/>
          <w:u w:val="none"/>
        </w:rPr>
        <w:t>hr) and -$</w:t>
      </w:r>
      <w:r w:rsidR="00B15037">
        <w:rPr>
          <w:b w:val="0"/>
          <w:bCs w:val="0"/>
          <w:szCs w:val="24"/>
          <w:u w:val="none"/>
        </w:rPr>
        <w:t>31,12</w:t>
      </w:r>
      <w:r w:rsidR="001B21C2">
        <w:rPr>
          <w:b w:val="0"/>
          <w:bCs w:val="0"/>
          <w:szCs w:val="24"/>
          <w:u w:val="none"/>
        </w:rPr>
        <w:t>8</w:t>
      </w:r>
      <w:r w:rsidR="00B15037">
        <w:rPr>
          <w:b w:val="0"/>
          <w:bCs w:val="0"/>
          <w:szCs w:val="24"/>
          <w:u w:val="none"/>
        </w:rPr>
        <w:t>,</w:t>
      </w:r>
      <w:r w:rsidR="001B21C2">
        <w:rPr>
          <w:b w:val="0"/>
          <w:bCs w:val="0"/>
          <w:szCs w:val="24"/>
          <w:u w:val="none"/>
        </w:rPr>
        <w:t>127</w:t>
      </w:r>
      <w:r w:rsidRPr="002A4054">
        <w:rPr>
          <w:b w:val="0"/>
          <w:bCs w:val="0"/>
          <w:szCs w:val="24"/>
          <w:u w:val="none"/>
        </w:rPr>
        <w:t xml:space="preserve"> (-</w:t>
      </w:r>
      <w:r w:rsidR="001B3E16">
        <w:rPr>
          <w:b w:val="0"/>
          <w:bCs w:val="0"/>
          <w:szCs w:val="24"/>
          <w:u w:val="none"/>
        </w:rPr>
        <w:t>397,4</w:t>
      </w:r>
      <w:r w:rsidR="001B21C2">
        <w:rPr>
          <w:b w:val="0"/>
          <w:bCs w:val="0"/>
          <w:szCs w:val="24"/>
          <w:u w:val="none"/>
        </w:rPr>
        <w:t>48</w:t>
      </w:r>
      <w:r w:rsidRPr="002A4054">
        <w:rPr>
          <w:b w:val="0"/>
          <w:bCs w:val="0"/>
          <w:szCs w:val="24"/>
          <w:u w:val="none"/>
        </w:rPr>
        <w:t xml:space="preserve"> hr x $78.32/hr).  Once put on a production schedule, no additional staff time will be needed, thus no additional burden is estimated. </w:t>
      </w:r>
      <w:r w:rsidRPr="002A4054">
        <w:rPr>
          <w:b w:val="0"/>
          <w:iCs/>
          <w:szCs w:val="24"/>
          <w:u w:val="none"/>
        </w:rPr>
        <w:t xml:space="preserve">(See </w:t>
      </w:r>
      <w:r w:rsidRPr="00031AE3">
        <w:rPr>
          <w:iCs/>
          <w:szCs w:val="24"/>
          <w:u w:val="none"/>
        </w:rPr>
        <w:t>Estimate 12.38</w:t>
      </w:r>
      <w:r w:rsidRPr="002A4054">
        <w:rPr>
          <w:b w:val="0"/>
          <w:iCs/>
          <w:szCs w:val="24"/>
          <w:u w:val="none"/>
        </w:rPr>
        <w:t>)</w:t>
      </w:r>
    </w:p>
    <w:p w14:paraId="13F28DDF" w14:textId="77777777" w:rsidR="001041E2" w:rsidRDefault="001041E2" w:rsidP="001041E2">
      <w:pPr>
        <w:rPr>
          <w:rFonts w:ascii="Times New Roman" w:hAnsi="Times New Roman"/>
          <w:sz w:val="24"/>
          <w:szCs w:val="24"/>
        </w:rPr>
      </w:pPr>
    </w:p>
    <w:p w14:paraId="508F9BB3" w14:textId="7B148D79" w:rsidR="0046233F" w:rsidRPr="00245D87" w:rsidRDefault="0046233F" w:rsidP="0046233F">
      <w:pPr>
        <w:rPr>
          <w:rFonts w:ascii="Times New Roman" w:hAnsi="Times New Roman"/>
          <w:sz w:val="24"/>
          <w:szCs w:val="24"/>
        </w:rPr>
      </w:pPr>
      <w:r w:rsidRPr="001B21C2">
        <w:rPr>
          <w:rFonts w:ascii="Times New Roman" w:hAnsi="Times New Roman"/>
          <w:sz w:val="24"/>
          <w:szCs w:val="24"/>
        </w:rPr>
        <w:lastRenderedPageBreak/>
        <w:t xml:space="preserve">The final rule inadverantly calculated 2,272 hr when it should have estimated 2,208 hr (552 entities x 4 hr/reponse). In this regard, the impact should </w:t>
      </w:r>
      <w:r w:rsidR="001B21C2" w:rsidRPr="001B21C2">
        <w:rPr>
          <w:rFonts w:ascii="Times New Roman" w:hAnsi="Times New Roman"/>
          <w:sz w:val="24"/>
          <w:szCs w:val="24"/>
        </w:rPr>
        <w:t xml:space="preserve">have </w:t>
      </w:r>
      <w:r w:rsidRPr="001B21C2">
        <w:rPr>
          <w:rFonts w:ascii="Times New Roman" w:hAnsi="Times New Roman"/>
          <w:sz w:val="24"/>
          <w:szCs w:val="24"/>
        </w:rPr>
        <w:t xml:space="preserve">read -462,574 hr (464,782 currently approved hr – 2,208 final rule hr) instead of -462,510 hr. The revised estimate of </w:t>
      </w:r>
      <w:r w:rsidR="001B21C2" w:rsidRPr="001B21C2">
        <w:rPr>
          <w:rFonts w:ascii="Times New Roman" w:hAnsi="Times New Roman"/>
          <w:sz w:val="24"/>
          <w:szCs w:val="24"/>
        </w:rPr>
        <w:t>2</w:t>
      </w:r>
      <w:r w:rsidRPr="001B21C2">
        <w:rPr>
          <w:rFonts w:ascii="Times New Roman" w:hAnsi="Times New Roman"/>
          <w:sz w:val="24"/>
          <w:szCs w:val="24"/>
        </w:rPr>
        <w:t>,</w:t>
      </w:r>
      <w:r w:rsidR="001B21C2" w:rsidRPr="001B21C2">
        <w:rPr>
          <w:rFonts w:ascii="Times New Roman" w:hAnsi="Times New Roman"/>
          <w:sz w:val="24"/>
          <w:szCs w:val="24"/>
        </w:rPr>
        <w:t>208</w:t>
      </w:r>
      <w:r w:rsidRPr="001B21C2">
        <w:rPr>
          <w:rFonts w:ascii="Times New Roman" w:hAnsi="Times New Roman"/>
          <w:sz w:val="24"/>
          <w:szCs w:val="24"/>
        </w:rPr>
        <w:t xml:space="preserve"> hr is set out above in section 12.</w:t>
      </w:r>
    </w:p>
    <w:p w14:paraId="689A36BA" w14:textId="77777777" w:rsidR="00722C20" w:rsidRPr="002A4054" w:rsidRDefault="00722C20" w:rsidP="001041E2">
      <w:pPr>
        <w:rPr>
          <w:rFonts w:ascii="Times New Roman" w:hAnsi="Times New Roman"/>
          <w:sz w:val="24"/>
          <w:szCs w:val="24"/>
        </w:rPr>
      </w:pPr>
    </w:p>
    <w:p w14:paraId="5FFD1374" w14:textId="2B4573DA" w:rsidR="008042C2" w:rsidRPr="0020524A" w:rsidRDefault="008042C2" w:rsidP="008042C2">
      <w:pPr>
        <w:tabs>
          <w:tab w:val="left" w:pos="0"/>
        </w:tabs>
        <w:suppressAutoHyphens/>
        <w:ind w:right="720"/>
        <w:rPr>
          <w:rFonts w:ascii="Times New Roman" w:hAnsi="Times New Roman"/>
          <w:color w:val="000000"/>
          <w:sz w:val="24"/>
        </w:rPr>
      </w:pPr>
      <w:r w:rsidRPr="0020524A">
        <w:rPr>
          <w:rFonts w:ascii="Times New Roman" w:hAnsi="Times New Roman"/>
          <w:color w:val="000000"/>
          <w:sz w:val="24"/>
        </w:rPr>
        <w:t xml:space="preserve">16.  </w:t>
      </w:r>
      <w:r w:rsidRPr="0020524A">
        <w:rPr>
          <w:rFonts w:ascii="Times New Roman" w:hAnsi="Times New Roman"/>
          <w:color w:val="000000"/>
          <w:sz w:val="24"/>
          <w:u w:val="single"/>
        </w:rPr>
        <w:t>Publication and Tabulation Dates</w:t>
      </w:r>
      <w:r w:rsidRPr="0020524A">
        <w:rPr>
          <w:rFonts w:ascii="Times New Roman" w:hAnsi="Times New Roman"/>
          <w:color w:val="000000"/>
          <w:sz w:val="24"/>
        </w:rPr>
        <w:t>:</w:t>
      </w:r>
    </w:p>
    <w:p w14:paraId="0AE04201" w14:textId="77777777" w:rsidR="008042C2" w:rsidRPr="0020524A" w:rsidRDefault="008042C2" w:rsidP="008042C2">
      <w:pPr>
        <w:tabs>
          <w:tab w:val="left" w:pos="0"/>
        </w:tabs>
        <w:suppressAutoHyphens/>
        <w:rPr>
          <w:rFonts w:ascii="Times New Roman" w:hAnsi="Times New Roman"/>
          <w:color w:val="000000"/>
          <w:sz w:val="24"/>
        </w:rPr>
      </w:pPr>
    </w:p>
    <w:p w14:paraId="5850D350" w14:textId="044A1C97" w:rsidR="008042C2" w:rsidRPr="0020524A" w:rsidRDefault="008042C2" w:rsidP="00B82737">
      <w:pPr>
        <w:tabs>
          <w:tab w:val="left" w:pos="0"/>
        </w:tabs>
        <w:suppressAutoHyphens/>
        <w:rPr>
          <w:rFonts w:ascii="Times New Roman" w:hAnsi="Times New Roman"/>
          <w:color w:val="000000"/>
          <w:sz w:val="24"/>
        </w:rPr>
      </w:pPr>
      <w:r w:rsidRPr="0020524A">
        <w:rPr>
          <w:rFonts w:ascii="Times New Roman" w:hAnsi="Times New Roman"/>
          <w:color w:val="000000"/>
          <w:sz w:val="24"/>
        </w:rPr>
        <w:t>The information s</w:t>
      </w:r>
      <w:r>
        <w:rPr>
          <w:rFonts w:ascii="Times New Roman" w:hAnsi="Times New Roman"/>
          <w:color w:val="000000"/>
          <w:sz w:val="24"/>
        </w:rPr>
        <w:t xml:space="preserve">ubmitted to CMS </w:t>
      </w:r>
      <w:r w:rsidRPr="0020524A">
        <w:rPr>
          <w:rFonts w:ascii="Times New Roman" w:hAnsi="Times New Roman"/>
          <w:color w:val="000000"/>
          <w:sz w:val="24"/>
        </w:rPr>
        <w:t>will not be published.  Rather, that information is reviewed as part of the agency’s normal oversight activity of State Medicaid managed care programs.  The majority of the information collection is undertaken by States.  Accordingly, States are responsible for ensuring that information collected is not manipulated and erroneously publish</w:t>
      </w:r>
      <w:r>
        <w:rPr>
          <w:rFonts w:ascii="Times New Roman" w:hAnsi="Times New Roman"/>
          <w:color w:val="000000"/>
          <w:sz w:val="24"/>
        </w:rPr>
        <w:t>ed.  Much of the information (</w:t>
      </w:r>
      <w:r w:rsidRPr="0020524A">
        <w:rPr>
          <w:rFonts w:ascii="Times New Roman" w:hAnsi="Times New Roman"/>
          <w:color w:val="000000"/>
          <w:sz w:val="24"/>
        </w:rPr>
        <w:t>e.</w:t>
      </w:r>
      <w:r>
        <w:rPr>
          <w:rFonts w:ascii="Times New Roman" w:hAnsi="Times New Roman"/>
          <w:color w:val="000000"/>
          <w:sz w:val="24"/>
        </w:rPr>
        <w:t>g.</w:t>
      </w:r>
      <w:r w:rsidRPr="0020524A">
        <w:rPr>
          <w:rFonts w:ascii="Times New Roman" w:hAnsi="Times New Roman"/>
          <w:color w:val="000000"/>
          <w:sz w:val="24"/>
        </w:rPr>
        <w:t xml:space="preserve">, the information requirements under § 438.10) is </w:t>
      </w:r>
      <w:r>
        <w:rPr>
          <w:rFonts w:ascii="Times New Roman" w:hAnsi="Times New Roman"/>
          <w:color w:val="000000"/>
          <w:sz w:val="24"/>
        </w:rPr>
        <w:t>provided</w:t>
      </w:r>
      <w:r w:rsidRPr="0020524A">
        <w:rPr>
          <w:rFonts w:ascii="Times New Roman" w:hAnsi="Times New Roman"/>
          <w:color w:val="000000"/>
          <w:sz w:val="24"/>
        </w:rPr>
        <w:t xml:space="preserve"> directly to beneficiaries by th</w:t>
      </w:r>
      <w:r>
        <w:rPr>
          <w:rFonts w:ascii="Times New Roman" w:hAnsi="Times New Roman"/>
          <w:color w:val="000000"/>
          <w:sz w:val="24"/>
        </w:rPr>
        <w:t xml:space="preserve">e States, MCOs, PIHPs, PAHPs, </w:t>
      </w:r>
      <w:r w:rsidRPr="0020524A">
        <w:rPr>
          <w:rFonts w:ascii="Times New Roman" w:hAnsi="Times New Roman"/>
          <w:color w:val="000000"/>
          <w:sz w:val="24"/>
        </w:rPr>
        <w:t>PCCMs</w:t>
      </w:r>
      <w:r>
        <w:rPr>
          <w:rFonts w:ascii="Times New Roman" w:hAnsi="Times New Roman"/>
          <w:color w:val="000000"/>
          <w:sz w:val="24"/>
        </w:rPr>
        <w:t>, or PCCM entities</w:t>
      </w:r>
      <w:r w:rsidRPr="0020524A">
        <w:rPr>
          <w:rFonts w:ascii="Times New Roman" w:hAnsi="Times New Roman"/>
          <w:color w:val="000000"/>
          <w:sz w:val="24"/>
        </w:rPr>
        <w:t>.  The rest of the information is used by States as part of their normal contract</w:t>
      </w:r>
      <w:r>
        <w:rPr>
          <w:rFonts w:ascii="Times New Roman" w:hAnsi="Times New Roman"/>
          <w:color w:val="000000"/>
          <w:sz w:val="24"/>
        </w:rPr>
        <w:t xml:space="preserve">ing with MCOs PIHPs, PAHPs, </w:t>
      </w:r>
      <w:r w:rsidRPr="0020524A">
        <w:rPr>
          <w:rFonts w:ascii="Times New Roman" w:hAnsi="Times New Roman"/>
          <w:color w:val="000000"/>
          <w:sz w:val="24"/>
        </w:rPr>
        <w:t>PCCMs</w:t>
      </w:r>
      <w:r>
        <w:rPr>
          <w:rFonts w:ascii="Times New Roman" w:hAnsi="Times New Roman"/>
          <w:color w:val="000000"/>
          <w:sz w:val="24"/>
        </w:rPr>
        <w:t>, and PCCM entities</w:t>
      </w:r>
      <w:r w:rsidRPr="0020524A">
        <w:rPr>
          <w:rFonts w:ascii="Times New Roman" w:hAnsi="Times New Roman"/>
          <w:color w:val="000000"/>
          <w:sz w:val="24"/>
        </w:rPr>
        <w:t xml:space="preserve"> and is not be published.</w:t>
      </w:r>
      <w:r>
        <w:rPr>
          <w:rFonts w:ascii="Times New Roman" w:hAnsi="Times New Roman"/>
          <w:color w:val="000000"/>
          <w:sz w:val="24"/>
        </w:rPr>
        <w:t xml:space="preserve"> </w:t>
      </w:r>
    </w:p>
    <w:p w14:paraId="2FC791AF" w14:textId="77777777" w:rsidR="008042C2" w:rsidRPr="0020524A" w:rsidRDefault="008042C2" w:rsidP="008042C2">
      <w:pPr>
        <w:tabs>
          <w:tab w:val="left" w:pos="0"/>
        </w:tabs>
        <w:suppressAutoHyphens/>
        <w:rPr>
          <w:rFonts w:ascii="Times New Roman" w:hAnsi="Times New Roman"/>
          <w:color w:val="000000"/>
          <w:sz w:val="24"/>
        </w:rPr>
      </w:pPr>
    </w:p>
    <w:p w14:paraId="162CB673" w14:textId="227A2EAA" w:rsidR="008042C2" w:rsidRPr="0020524A" w:rsidRDefault="008042C2" w:rsidP="008042C2">
      <w:pPr>
        <w:tabs>
          <w:tab w:val="left" w:pos="0"/>
        </w:tabs>
        <w:suppressAutoHyphens/>
        <w:rPr>
          <w:rFonts w:ascii="Times New Roman" w:hAnsi="Times New Roman"/>
          <w:color w:val="000000"/>
          <w:sz w:val="24"/>
        </w:rPr>
      </w:pPr>
      <w:r w:rsidRPr="0020524A">
        <w:rPr>
          <w:rFonts w:ascii="Times New Roman" w:hAnsi="Times New Roman"/>
          <w:color w:val="000000"/>
          <w:sz w:val="24"/>
        </w:rPr>
        <w:t xml:space="preserve">17.  </w:t>
      </w:r>
      <w:r w:rsidRPr="0020524A">
        <w:rPr>
          <w:rFonts w:ascii="Times New Roman" w:hAnsi="Times New Roman"/>
          <w:color w:val="000000"/>
          <w:sz w:val="24"/>
          <w:u w:val="single"/>
        </w:rPr>
        <w:t>Expiration Date</w:t>
      </w:r>
      <w:r w:rsidRPr="0020524A">
        <w:rPr>
          <w:rFonts w:ascii="Times New Roman" w:hAnsi="Times New Roman"/>
          <w:color w:val="000000"/>
          <w:sz w:val="24"/>
        </w:rPr>
        <w:t>:</w:t>
      </w:r>
    </w:p>
    <w:p w14:paraId="4C602561" w14:textId="77777777" w:rsidR="008042C2" w:rsidRPr="0020524A" w:rsidRDefault="008042C2" w:rsidP="008042C2">
      <w:pPr>
        <w:tabs>
          <w:tab w:val="left" w:pos="0"/>
        </w:tabs>
        <w:suppressAutoHyphens/>
        <w:rPr>
          <w:rFonts w:ascii="Times New Roman" w:hAnsi="Times New Roman"/>
          <w:color w:val="000000"/>
          <w:sz w:val="24"/>
        </w:rPr>
      </w:pPr>
    </w:p>
    <w:p w14:paraId="1F86DEA5" w14:textId="7282D1AE" w:rsidR="008042C2" w:rsidRPr="0020524A" w:rsidRDefault="008042C2" w:rsidP="008042C2">
      <w:pPr>
        <w:tabs>
          <w:tab w:val="left" w:pos="0"/>
        </w:tabs>
        <w:suppressAutoHyphens/>
        <w:rPr>
          <w:rFonts w:ascii="Times New Roman" w:hAnsi="Times New Roman"/>
          <w:color w:val="000000"/>
          <w:sz w:val="24"/>
        </w:rPr>
      </w:pPr>
      <w:r w:rsidRPr="00913CEB">
        <w:rPr>
          <w:rFonts w:ascii="Times New Roman" w:hAnsi="Times New Roman"/>
          <w:color w:val="000000"/>
          <w:sz w:val="24"/>
        </w:rPr>
        <w:t>These ICRs do not lend themselves to an expiration date, as there are no forms.</w:t>
      </w:r>
    </w:p>
    <w:p w14:paraId="141822B5" w14:textId="77777777" w:rsidR="008042C2" w:rsidRPr="0020524A" w:rsidRDefault="008042C2" w:rsidP="008042C2">
      <w:pPr>
        <w:tabs>
          <w:tab w:val="left" w:pos="0"/>
        </w:tabs>
        <w:suppressAutoHyphens/>
        <w:rPr>
          <w:rFonts w:ascii="Times New Roman" w:hAnsi="Times New Roman"/>
          <w:color w:val="000000"/>
          <w:sz w:val="24"/>
        </w:rPr>
      </w:pPr>
    </w:p>
    <w:p w14:paraId="7CF82728" w14:textId="445CF9A3" w:rsidR="008042C2" w:rsidRPr="0020524A" w:rsidRDefault="008042C2" w:rsidP="008042C2">
      <w:pPr>
        <w:tabs>
          <w:tab w:val="left" w:pos="0"/>
        </w:tabs>
        <w:suppressAutoHyphens/>
        <w:rPr>
          <w:rFonts w:ascii="Times New Roman" w:hAnsi="Times New Roman"/>
          <w:color w:val="000000"/>
          <w:sz w:val="24"/>
        </w:rPr>
      </w:pPr>
      <w:r w:rsidRPr="0020524A">
        <w:rPr>
          <w:rFonts w:ascii="Times New Roman" w:hAnsi="Times New Roman"/>
          <w:color w:val="000000"/>
          <w:sz w:val="24"/>
        </w:rPr>
        <w:t xml:space="preserve">18.  </w:t>
      </w:r>
      <w:r w:rsidRPr="0020524A">
        <w:rPr>
          <w:rFonts w:ascii="Times New Roman" w:hAnsi="Times New Roman"/>
          <w:color w:val="000000"/>
          <w:sz w:val="24"/>
          <w:u w:val="single"/>
        </w:rPr>
        <w:t>Certification Statement</w:t>
      </w:r>
      <w:r w:rsidRPr="0020524A">
        <w:rPr>
          <w:rFonts w:ascii="Times New Roman" w:hAnsi="Times New Roman"/>
          <w:color w:val="000000"/>
          <w:sz w:val="24"/>
        </w:rPr>
        <w:t>:</w:t>
      </w:r>
    </w:p>
    <w:p w14:paraId="57032C94" w14:textId="77777777" w:rsidR="008042C2" w:rsidRPr="0020524A" w:rsidRDefault="008042C2" w:rsidP="008042C2">
      <w:pPr>
        <w:tabs>
          <w:tab w:val="left" w:pos="0"/>
        </w:tabs>
        <w:suppressAutoHyphens/>
        <w:rPr>
          <w:rFonts w:ascii="Times New Roman" w:hAnsi="Times New Roman"/>
          <w:color w:val="000000"/>
          <w:sz w:val="24"/>
        </w:rPr>
      </w:pPr>
    </w:p>
    <w:p w14:paraId="2FD21E21" w14:textId="1FB2EF68" w:rsidR="008042C2" w:rsidRPr="0020524A" w:rsidRDefault="008042C2" w:rsidP="008042C2">
      <w:pPr>
        <w:tabs>
          <w:tab w:val="left" w:pos="0"/>
        </w:tabs>
        <w:suppressAutoHyphens/>
        <w:rPr>
          <w:rFonts w:ascii="Times New Roman" w:hAnsi="Times New Roman"/>
          <w:color w:val="000000"/>
          <w:sz w:val="24"/>
        </w:rPr>
      </w:pPr>
      <w:r w:rsidRPr="0020524A">
        <w:rPr>
          <w:rFonts w:ascii="Times New Roman" w:hAnsi="Times New Roman"/>
          <w:color w:val="000000"/>
          <w:sz w:val="24"/>
        </w:rPr>
        <w:t>There are no exceptions to the certification statement.</w:t>
      </w:r>
    </w:p>
    <w:p w14:paraId="4AB970F0" w14:textId="77777777" w:rsidR="00E65F27" w:rsidRPr="00E65F27" w:rsidRDefault="00E65F27" w:rsidP="00E65F27">
      <w:pPr>
        <w:tabs>
          <w:tab w:val="left" w:pos="0"/>
        </w:tabs>
        <w:suppressAutoHyphens/>
        <w:rPr>
          <w:rFonts w:ascii="Times New Roman" w:hAnsi="Times New Roman"/>
          <w:color w:val="000000"/>
          <w:sz w:val="24"/>
        </w:rPr>
      </w:pPr>
    </w:p>
    <w:p w14:paraId="472E7929" w14:textId="77777777" w:rsidR="00E65F27" w:rsidRPr="00E65F27" w:rsidRDefault="00E65F27" w:rsidP="00E65F27">
      <w:pPr>
        <w:tabs>
          <w:tab w:val="left" w:pos="0"/>
        </w:tabs>
        <w:suppressAutoHyphens/>
        <w:rPr>
          <w:rFonts w:ascii="Times New Roman" w:hAnsi="Times New Roman"/>
          <w:b/>
          <w:color w:val="000000"/>
          <w:sz w:val="24"/>
        </w:rPr>
      </w:pPr>
      <w:r w:rsidRPr="00E65F27">
        <w:rPr>
          <w:rFonts w:ascii="Times New Roman" w:hAnsi="Times New Roman"/>
          <w:b/>
          <w:color w:val="000000"/>
          <w:sz w:val="24"/>
        </w:rPr>
        <w:t>B.</w:t>
      </w:r>
      <w:r w:rsidRPr="00E65F27">
        <w:rPr>
          <w:rFonts w:ascii="Times New Roman" w:hAnsi="Times New Roman"/>
          <w:b/>
          <w:color w:val="000000"/>
          <w:sz w:val="24"/>
        </w:rPr>
        <w:tab/>
        <w:t>Collection of Information Employing Statistical Methods</w:t>
      </w:r>
    </w:p>
    <w:p w14:paraId="5CEAE8CB" w14:textId="77777777" w:rsidR="00E65F27" w:rsidRPr="00E65F27" w:rsidRDefault="00E65F27" w:rsidP="00E65F27">
      <w:pPr>
        <w:tabs>
          <w:tab w:val="left" w:pos="0"/>
        </w:tabs>
        <w:suppressAutoHyphens/>
        <w:rPr>
          <w:rFonts w:ascii="Times New Roman" w:hAnsi="Times New Roman"/>
          <w:color w:val="000000"/>
          <w:sz w:val="24"/>
        </w:rPr>
      </w:pPr>
    </w:p>
    <w:p w14:paraId="20040B58" w14:textId="3AF197DA" w:rsidR="007068A9" w:rsidRDefault="00E65F27" w:rsidP="00E65F27">
      <w:pPr>
        <w:tabs>
          <w:tab w:val="left" w:pos="0"/>
        </w:tabs>
        <w:suppressAutoHyphens/>
        <w:rPr>
          <w:rFonts w:ascii="Times New Roman" w:hAnsi="Times New Roman"/>
          <w:color w:val="000000"/>
          <w:sz w:val="24"/>
        </w:rPr>
      </w:pPr>
      <w:r w:rsidRPr="00E65F27">
        <w:rPr>
          <w:rFonts w:ascii="Times New Roman" w:hAnsi="Times New Roman"/>
          <w:color w:val="000000"/>
          <w:sz w:val="24"/>
        </w:rPr>
        <w:t>There are no statistical methods.</w:t>
      </w:r>
    </w:p>
    <w:p w14:paraId="0E4C913C" w14:textId="77777777" w:rsidR="00CE1551" w:rsidRPr="008679B7" w:rsidRDefault="00CE1551" w:rsidP="00E65F27">
      <w:pPr>
        <w:tabs>
          <w:tab w:val="left" w:pos="0"/>
        </w:tabs>
        <w:suppressAutoHyphens/>
        <w:rPr>
          <w:rFonts w:ascii="Times New Roman" w:hAnsi="Times New Roman"/>
          <w:color w:val="000000"/>
          <w:sz w:val="24"/>
        </w:rPr>
      </w:pPr>
    </w:p>
    <w:sectPr w:rsidR="00CE1551" w:rsidRPr="008679B7" w:rsidSect="0090270C">
      <w:endnotePr>
        <w:numFmt w:val="decimal"/>
      </w:endnotePr>
      <w:pgSz w:w="12240" w:h="15840"/>
      <w:pgMar w:top="1440" w:right="1440" w:bottom="2232"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20EAD" w14:textId="77777777" w:rsidR="000F0F79" w:rsidRDefault="000F0F79">
      <w:pPr>
        <w:spacing w:line="20" w:lineRule="exact"/>
        <w:rPr>
          <w:sz w:val="24"/>
        </w:rPr>
      </w:pPr>
    </w:p>
  </w:endnote>
  <w:endnote w:type="continuationSeparator" w:id="0">
    <w:p w14:paraId="7C256D62" w14:textId="77777777" w:rsidR="000F0F79" w:rsidRDefault="000F0F79">
      <w:r>
        <w:rPr>
          <w:sz w:val="24"/>
        </w:rPr>
        <w:t xml:space="preserve"> </w:t>
      </w:r>
    </w:p>
  </w:endnote>
  <w:endnote w:type="continuationNotice" w:id="1">
    <w:p w14:paraId="7E99D25F" w14:textId="77777777" w:rsidR="000F0F79" w:rsidRDefault="000F0F7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95766"/>
      <w:docPartObj>
        <w:docPartGallery w:val="Page Numbers (Bottom of Page)"/>
        <w:docPartUnique/>
      </w:docPartObj>
    </w:sdtPr>
    <w:sdtEndPr>
      <w:rPr>
        <w:noProof/>
      </w:rPr>
    </w:sdtEndPr>
    <w:sdtContent>
      <w:p w14:paraId="4A0A8A47" w14:textId="5197422D" w:rsidR="000F0F79" w:rsidRDefault="000F0F79">
        <w:pPr>
          <w:pStyle w:val="Footer"/>
          <w:jc w:val="center"/>
        </w:pPr>
        <w:r>
          <w:fldChar w:fldCharType="begin"/>
        </w:r>
        <w:r>
          <w:instrText xml:space="preserve"> PAGE   \* MERGEFORMAT </w:instrText>
        </w:r>
        <w:r>
          <w:fldChar w:fldCharType="separate"/>
        </w:r>
        <w:r w:rsidR="00B11143">
          <w:rPr>
            <w:noProof/>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3ABA9" w14:textId="77777777" w:rsidR="000F0F79" w:rsidRDefault="000F0F79">
      <w:r>
        <w:rPr>
          <w:sz w:val="24"/>
        </w:rPr>
        <w:separator/>
      </w:r>
    </w:p>
  </w:footnote>
  <w:footnote w:type="continuationSeparator" w:id="0">
    <w:p w14:paraId="20FDC158" w14:textId="77777777" w:rsidR="000F0F79" w:rsidRDefault="000F0F79">
      <w:r>
        <w:continuationSeparator/>
      </w:r>
    </w:p>
  </w:footnote>
  <w:footnote w:type="continuationNotice" w:id="1">
    <w:p w14:paraId="0AC29224" w14:textId="77777777" w:rsidR="000F0F79" w:rsidRDefault="000F0F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164"/>
    <w:multiLevelType w:val="hybridMultilevel"/>
    <w:tmpl w:val="A6BE69AA"/>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6B86F04"/>
    <w:multiLevelType w:val="hybridMultilevel"/>
    <w:tmpl w:val="179069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85765"/>
    <w:multiLevelType w:val="hybridMultilevel"/>
    <w:tmpl w:val="E876A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97400B"/>
    <w:multiLevelType w:val="hybridMultilevel"/>
    <w:tmpl w:val="4CF01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EA0138"/>
    <w:multiLevelType w:val="hybridMultilevel"/>
    <w:tmpl w:val="060E9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FE20DA"/>
    <w:multiLevelType w:val="hybridMultilevel"/>
    <w:tmpl w:val="097C3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660866"/>
    <w:multiLevelType w:val="hybridMultilevel"/>
    <w:tmpl w:val="78642DF4"/>
    <w:lvl w:ilvl="0" w:tplc="142AE218">
      <w:start w:val="438"/>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255A"/>
    <w:multiLevelType w:val="hybridMultilevel"/>
    <w:tmpl w:val="6DC46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02A92"/>
    <w:multiLevelType w:val="hybridMultilevel"/>
    <w:tmpl w:val="D63694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BE4444"/>
    <w:multiLevelType w:val="hybridMultilevel"/>
    <w:tmpl w:val="6E5AE17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6D0AA8"/>
    <w:multiLevelType w:val="hybridMultilevel"/>
    <w:tmpl w:val="947241B2"/>
    <w:lvl w:ilvl="0" w:tplc="24680F3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E5EA6"/>
    <w:multiLevelType w:val="hybridMultilevel"/>
    <w:tmpl w:val="CF7A3002"/>
    <w:lvl w:ilvl="0" w:tplc="9F5E7116">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C0E74A2"/>
    <w:multiLevelType w:val="hybridMultilevel"/>
    <w:tmpl w:val="ABA68034"/>
    <w:lvl w:ilvl="0" w:tplc="9232277E">
      <w:start w:val="1"/>
      <w:numFmt w:val="decimal"/>
      <w:lvlText w:val="(%1)"/>
      <w:lvlJc w:val="righ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4" w15:restartNumberingAfterBreak="0">
    <w:nsid w:val="1EDD394B"/>
    <w:multiLevelType w:val="hybridMultilevel"/>
    <w:tmpl w:val="2492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442F5"/>
    <w:multiLevelType w:val="hybridMultilevel"/>
    <w:tmpl w:val="7D103C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B4DF2"/>
    <w:multiLevelType w:val="hybridMultilevel"/>
    <w:tmpl w:val="237244F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62C74"/>
    <w:multiLevelType w:val="hybridMultilevel"/>
    <w:tmpl w:val="E34428C8"/>
    <w:lvl w:ilvl="0" w:tplc="04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B811C40"/>
    <w:multiLevelType w:val="hybridMultilevel"/>
    <w:tmpl w:val="D374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276A7"/>
    <w:multiLevelType w:val="hybridMultilevel"/>
    <w:tmpl w:val="65DACB2A"/>
    <w:lvl w:ilvl="0" w:tplc="24680F34">
      <w:numFmt w:val="bullet"/>
      <w:lvlText w:val="•"/>
      <w:lvlJc w:val="left"/>
      <w:pPr>
        <w:ind w:left="180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B42F21"/>
    <w:multiLevelType w:val="hybridMultilevel"/>
    <w:tmpl w:val="664C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260B0"/>
    <w:multiLevelType w:val="hybridMultilevel"/>
    <w:tmpl w:val="2A92A9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71023D1"/>
    <w:multiLevelType w:val="hybridMultilevel"/>
    <w:tmpl w:val="B1A21ADA"/>
    <w:lvl w:ilvl="0" w:tplc="E7A401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A947A73"/>
    <w:multiLevelType w:val="hybridMultilevel"/>
    <w:tmpl w:val="548042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CE2C48"/>
    <w:multiLevelType w:val="hybridMultilevel"/>
    <w:tmpl w:val="291A13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42D659BB"/>
    <w:multiLevelType w:val="hybridMultilevel"/>
    <w:tmpl w:val="C53886F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9F92149"/>
    <w:multiLevelType w:val="hybridMultilevel"/>
    <w:tmpl w:val="A75273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BB40F6E"/>
    <w:multiLevelType w:val="hybridMultilevel"/>
    <w:tmpl w:val="213A1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3813B5"/>
    <w:multiLevelType w:val="singleLevel"/>
    <w:tmpl w:val="721E5944"/>
    <w:lvl w:ilvl="0">
      <w:start w:val="5"/>
      <w:numFmt w:val="decimal"/>
      <w:lvlText w:val="%1."/>
      <w:lvlJc w:val="left"/>
      <w:pPr>
        <w:tabs>
          <w:tab w:val="num" w:pos="1080"/>
        </w:tabs>
        <w:ind w:left="1080" w:hanging="360"/>
      </w:pPr>
      <w:rPr>
        <w:rFonts w:hint="default"/>
      </w:rPr>
    </w:lvl>
  </w:abstractNum>
  <w:abstractNum w:abstractNumId="29" w15:restartNumberingAfterBreak="0">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30" w15:restartNumberingAfterBreak="0">
    <w:nsid w:val="5E3F64D1"/>
    <w:multiLevelType w:val="hybridMultilevel"/>
    <w:tmpl w:val="BF36FF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00737E1"/>
    <w:multiLevelType w:val="hybridMultilevel"/>
    <w:tmpl w:val="FC340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45EFF"/>
    <w:multiLevelType w:val="hybridMultilevel"/>
    <w:tmpl w:val="5FE8D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853A8"/>
    <w:multiLevelType w:val="hybridMultilevel"/>
    <w:tmpl w:val="36364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F6543D"/>
    <w:multiLevelType w:val="hybridMultilevel"/>
    <w:tmpl w:val="91284BF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abstractNum w:abstractNumId="37" w15:restartNumberingAfterBreak="0">
    <w:nsid w:val="7CD82C59"/>
    <w:multiLevelType w:val="hybridMultilevel"/>
    <w:tmpl w:val="13B8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B8345C"/>
    <w:multiLevelType w:val="hybridMultilevel"/>
    <w:tmpl w:val="F46C74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8"/>
  </w:num>
  <w:num w:numId="2">
    <w:abstractNumId w:val="29"/>
  </w:num>
  <w:num w:numId="3">
    <w:abstractNumId w:val="36"/>
  </w:num>
  <w:num w:numId="4">
    <w:abstractNumId w:val="23"/>
  </w:num>
  <w:num w:numId="5">
    <w:abstractNumId w:val="16"/>
  </w:num>
  <w:num w:numId="6">
    <w:abstractNumId w:val="10"/>
  </w:num>
  <w:num w:numId="7">
    <w:abstractNumId w:val="9"/>
  </w:num>
  <w:num w:numId="8">
    <w:abstractNumId w:val="17"/>
  </w:num>
  <w:num w:numId="9">
    <w:abstractNumId w:val="13"/>
  </w:num>
  <w:num w:numId="10">
    <w:abstractNumId w:val="22"/>
  </w:num>
  <w:num w:numId="11">
    <w:abstractNumId w:val="5"/>
  </w:num>
  <w:num w:numId="12">
    <w:abstractNumId w:val="12"/>
  </w:num>
  <w:num w:numId="13">
    <w:abstractNumId w:val="15"/>
  </w:num>
  <w:num w:numId="14">
    <w:abstractNumId w:val="26"/>
  </w:num>
  <w:num w:numId="15">
    <w:abstractNumId w:val="3"/>
  </w:num>
  <w:num w:numId="16">
    <w:abstractNumId w:val="35"/>
  </w:num>
  <w:num w:numId="17">
    <w:abstractNumId w:val="8"/>
  </w:num>
  <w:num w:numId="18">
    <w:abstractNumId w:val="34"/>
  </w:num>
  <w:num w:numId="19">
    <w:abstractNumId w:val="25"/>
  </w:num>
  <w:num w:numId="20">
    <w:abstractNumId w:val="0"/>
  </w:num>
  <w:num w:numId="21">
    <w:abstractNumId w:val="1"/>
  </w:num>
  <w:num w:numId="22">
    <w:abstractNumId w:val="24"/>
  </w:num>
  <w:num w:numId="23">
    <w:abstractNumId w:val="4"/>
  </w:num>
  <w:num w:numId="24">
    <w:abstractNumId w:val="38"/>
  </w:num>
  <w:num w:numId="25">
    <w:abstractNumId w:val="30"/>
  </w:num>
  <w:num w:numId="26">
    <w:abstractNumId w:val="20"/>
  </w:num>
  <w:num w:numId="27">
    <w:abstractNumId w:val="11"/>
  </w:num>
  <w:num w:numId="28">
    <w:abstractNumId w:val="19"/>
  </w:num>
  <w:num w:numId="29">
    <w:abstractNumId w:val="31"/>
  </w:num>
  <w:num w:numId="30">
    <w:abstractNumId w:val="33"/>
  </w:num>
  <w:num w:numId="31">
    <w:abstractNumId w:val="2"/>
  </w:num>
  <w:num w:numId="32">
    <w:abstractNumId w:val="7"/>
  </w:num>
  <w:num w:numId="33">
    <w:abstractNumId w:val="6"/>
  </w:num>
  <w:num w:numId="34">
    <w:abstractNumId w:val="21"/>
  </w:num>
  <w:num w:numId="35">
    <w:abstractNumId w:val="27"/>
  </w:num>
  <w:num w:numId="36">
    <w:abstractNumId w:val="37"/>
  </w:num>
  <w:num w:numId="37">
    <w:abstractNumId w:val="18"/>
  </w:num>
  <w:num w:numId="38">
    <w:abstractNumId w:val="14"/>
  </w:num>
  <w:num w:numId="39">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9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64"/>
    <w:rsid w:val="00001924"/>
    <w:rsid w:val="00003B70"/>
    <w:rsid w:val="000068E7"/>
    <w:rsid w:val="00012231"/>
    <w:rsid w:val="00012E60"/>
    <w:rsid w:val="00013301"/>
    <w:rsid w:val="00013EA9"/>
    <w:rsid w:val="00015E12"/>
    <w:rsid w:val="00017301"/>
    <w:rsid w:val="000252C4"/>
    <w:rsid w:val="00027C29"/>
    <w:rsid w:val="00031195"/>
    <w:rsid w:val="000319B3"/>
    <w:rsid w:val="00031AE3"/>
    <w:rsid w:val="000323DD"/>
    <w:rsid w:val="00034C65"/>
    <w:rsid w:val="0003669B"/>
    <w:rsid w:val="00041468"/>
    <w:rsid w:val="00041EA5"/>
    <w:rsid w:val="00043DD9"/>
    <w:rsid w:val="0004673A"/>
    <w:rsid w:val="00050246"/>
    <w:rsid w:val="000511D7"/>
    <w:rsid w:val="000538D1"/>
    <w:rsid w:val="00053A7F"/>
    <w:rsid w:val="000565F0"/>
    <w:rsid w:val="00065E37"/>
    <w:rsid w:val="000674B0"/>
    <w:rsid w:val="00072436"/>
    <w:rsid w:val="00074703"/>
    <w:rsid w:val="00076813"/>
    <w:rsid w:val="00080E1E"/>
    <w:rsid w:val="00082DE6"/>
    <w:rsid w:val="00083C35"/>
    <w:rsid w:val="00085D2C"/>
    <w:rsid w:val="00086BA0"/>
    <w:rsid w:val="0008716C"/>
    <w:rsid w:val="00087540"/>
    <w:rsid w:val="00092C48"/>
    <w:rsid w:val="00094887"/>
    <w:rsid w:val="000A420A"/>
    <w:rsid w:val="000A4A45"/>
    <w:rsid w:val="000A6787"/>
    <w:rsid w:val="000A7153"/>
    <w:rsid w:val="000A73A9"/>
    <w:rsid w:val="000B1100"/>
    <w:rsid w:val="000B254D"/>
    <w:rsid w:val="000B4687"/>
    <w:rsid w:val="000C2E24"/>
    <w:rsid w:val="000C3E5D"/>
    <w:rsid w:val="000C5B3D"/>
    <w:rsid w:val="000D173C"/>
    <w:rsid w:val="000D2635"/>
    <w:rsid w:val="000E13B6"/>
    <w:rsid w:val="000E2DC9"/>
    <w:rsid w:val="000E5606"/>
    <w:rsid w:val="000E6177"/>
    <w:rsid w:val="000E6F07"/>
    <w:rsid w:val="000E73D9"/>
    <w:rsid w:val="000F0756"/>
    <w:rsid w:val="000F0F79"/>
    <w:rsid w:val="000F34BF"/>
    <w:rsid w:val="000F37A2"/>
    <w:rsid w:val="000F5404"/>
    <w:rsid w:val="00100A7C"/>
    <w:rsid w:val="00102CEB"/>
    <w:rsid w:val="0010351C"/>
    <w:rsid w:val="001041E2"/>
    <w:rsid w:val="00105C40"/>
    <w:rsid w:val="001065F1"/>
    <w:rsid w:val="00112CC5"/>
    <w:rsid w:val="00114255"/>
    <w:rsid w:val="001205A5"/>
    <w:rsid w:val="0012112C"/>
    <w:rsid w:val="0012248E"/>
    <w:rsid w:val="00126045"/>
    <w:rsid w:val="0012611B"/>
    <w:rsid w:val="0012685A"/>
    <w:rsid w:val="001343DE"/>
    <w:rsid w:val="00134ED7"/>
    <w:rsid w:val="001410E3"/>
    <w:rsid w:val="00146AF7"/>
    <w:rsid w:val="00151A5B"/>
    <w:rsid w:val="00154F3A"/>
    <w:rsid w:val="00157205"/>
    <w:rsid w:val="0015775C"/>
    <w:rsid w:val="00164392"/>
    <w:rsid w:val="00164607"/>
    <w:rsid w:val="0016564B"/>
    <w:rsid w:val="0016599C"/>
    <w:rsid w:val="00166C6B"/>
    <w:rsid w:val="00167F39"/>
    <w:rsid w:val="00170626"/>
    <w:rsid w:val="00171025"/>
    <w:rsid w:val="00171DD8"/>
    <w:rsid w:val="00172069"/>
    <w:rsid w:val="00174B62"/>
    <w:rsid w:val="00175C95"/>
    <w:rsid w:val="00177624"/>
    <w:rsid w:val="00181A86"/>
    <w:rsid w:val="001823DC"/>
    <w:rsid w:val="0018271F"/>
    <w:rsid w:val="00182F46"/>
    <w:rsid w:val="00184960"/>
    <w:rsid w:val="00184FB5"/>
    <w:rsid w:val="001902E9"/>
    <w:rsid w:val="00192914"/>
    <w:rsid w:val="00197339"/>
    <w:rsid w:val="001A0501"/>
    <w:rsid w:val="001A0A71"/>
    <w:rsid w:val="001B0713"/>
    <w:rsid w:val="001B1F04"/>
    <w:rsid w:val="001B21C2"/>
    <w:rsid w:val="001B2635"/>
    <w:rsid w:val="001B2702"/>
    <w:rsid w:val="001B3E16"/>
    <w:rsid w:val="001C0DED"/>
    <w:rsid w:val="001C283E"/>
    <w:rsid w:val="001C2C66"/>
    <w:rsid w:val="001C5A7E"/>
    <w:rsid w:val="001C68AB"/>
    <w:rsid w:val="001C6CEE"/>
    <w:rsid w:val="001D0587"/>
    <w:rsid w:val="001D4EFF"/>
    <w:rsid w:val="001D5990"/>
    <w:rsid w:val="001D7EFB"/>
    <w:rsid w:val="001E1749"/>
    <w:rsid w:val="001E2690"/>
    <w:rsid w:val="001E7EEA"/>
    <w:rsid w:val="001F4468"/>
    <w:rsid w:val="001F56EC"/>
    <w:rsid w:val="001F6DCD"/>
    <w:rsid w:val="00200162"/>
    <w:rsid w:val="00200B0D"/>
    <w:rsid w:val="00201792"/>
    <w:rsid w:val="002023E6"/>
    <w:rsid w:val="00204405"/>
    <w:rsid w:val="0020524A"/>
    <w:rsid w:val="00206911"/>
    <w:rsid w:val="00214AB6"/>
    <w:rsid w:val="0021655A"/>
    <w:rsid w:val="00216973"/>
    <w:rsid w:val="00217A68"/>
    <w:rsid w:val="00222B17"/>
    <w:rsid w:val="00222C27"/>
    <w:rsid w:val="00222F82"/>
    <w:rsid w:val="00225D65"/>
    <w:rsid w:val="002324B4"/>
    <w:rsid w:val="002335F2"/>
    <w:rsid w:val="0023410F"/>
    <w:rsid w:val="002359DA"/>
    <w:rsid w:val="00241E52"/>
    <w:rsid w:val="00242598"/>
    <w:rsid w:val="00242AC5"/>
    <w:rsid w:val="00243E3E"/>
    <w:rsid w:val="00244B35"/>
    <w:rsid w:val="00245D87"/>
    <w:rsid w:val="00245E43"/>
    <w:rsid w:val="002530C2"/>
    <w:rsid w:val="002538E6"/>
    <w:rsid w:val="00256B5B"/>
    <w:rsid w:val="00260B77"/>
    <w:rsid w:val="0026101F"/>
    <w:rsid w:val="002618BE"/>
    <w:rsid w:val="00265114"/>
    <w:rsid w:val="002702BE"/>
    <w:rsid w:val="002723D8"/>
    <w:rsid w:val="00274648"/>
    <w:rsid w:val="00275DBB"/>
    <w:rsid w:val="002761BF"/>
    <w:rsid w:val="0028075E"/>
    <w:rsid w:val="002811BA"/>
    <w:rsid w:val="00284964"/>
    <w:rsid w:val="00287149"/>
    <w:rsid w:val="002912C6"/>
    <w:rsid w:val="00294E4D"/>
    <w:rsid w:val="002A1E4F"/>
    <w:rsid w:val="002A3B00"/>
    <w:rsid w:val="002A43DD"/>
    <w:rsid w:val="002A6B7C"/>
    <w:rsid w:val="002B02AF"/>
    <w:rsid w:val="002B0CDE"/>
    <w:rsid w:val="002B1EE7"/>
    <w:rsid w:val="002B2184"/>
    <w:rsid w:val="002B5BFE"/>
    <w:rsid w:val="002B5E74"/>
    <w:rsid w:val="002B7500"/>
    <w:rsid w:val="002C02B2"/>
    <w:rsid w:val="002C36A6"/>
    <w:rsid w:val="002C37E3"/>
    <w:rsid w:val="002C3DA4"/>
    <w:rsid w:val="002C4142"/>
    <w:rsid w:val="002C4947"/>
    <w:rsid w:val="002C541C"/>
    <w:rsid w:val="002C74AD"/>
    <w:rsid w:val="002C78C4"/>
    <w:rsid w:val="002D1D43"/>
    <w:rsid w:val="002D44FF"/>
    <w:rsid w:val="002D651F"/>
    <w:rsid w:val="002E0375"/>
    <w:rsid w:val="002E3368"/>
    <w:rsid w:val="002E5C9A"/>
    <w:rsid w:val="002E6D08"/>
    <w:rsid w:val="002F1530"/>
    <w:rsid w:val="002F1542"/>
    <w:rsid w:val="002F7647"/>
    <w:rsid w:val="00303B72"/>
    <w:rsid w:val="0030617E"/>
    <w:rsid w:val="003102C2"/>
    <w:rsid w:val="0031081F"/>
    <w:rsid w:val="003109A2"/>
    <w:rsid w:val="003142E2"/>
    <w:rsid w:val="00315126"/>
    <w:rsid w:val="0031573A"/>
    <w:rsid w:val="00320BB7"/>
    <w:rsid w:val="00323452"/>
    <w:rsid w:val="0032502D"/>
    <w:rsid w:val="00325B9F"/>
    <w:rsid w:val="00325E0E"/>
    <w:rsid w:val="00331226"/>
    <w:rsid w:val="0033145D"/>
    <w:rsid w:val="00334264"/>
    <w:rsid w:val="003356DA"/>
    <w:rsid w:val="00336814"/>
    <w:rsid w:val="00337C05"/>
    <w:rsid w:val="00343664"/>
    <w:rsid w:val="00346035"/>
    <w:rsid w:val="0034644B"/>
    <w:rsid w:val="00351E21"/>
    <w:rsid w:val="0035323F"/>
    <w:rsid w:val="003539A2"/>
    <w:rsid w:val="00356FB8"/>
    <w:rsid w:val="00357462"/>
    <w:rsid w:val="003639BD"/>
    <w:rsid w:val="00364708"/>
    <w:rsid w:val="0036726A"/>
    <w:rsid w:val="003707F9"/>
    <w:rsid w:val="003717EC"/>
    <w:rsid w:val="00371A8A"/>
    <w:rsid w:val="00372D55"/>
    <w:rsid w:val="003802FA"/>
    <w:rsid w:val="0038145E"/>
    <w:rsid w:val="00383C2A"/>
    <w:rsid w:val="00384218"/>
    <w:rsid w:val="00384D25"/>
    <w:rsid w:val="003900F9"/>
    <w:rsid w:val="00390A21"/>
    <w:rsid w:val="003919B2"/>
    <w:rsid w:val="00392C82"/>
    <w:rsid w:val="003944B1"/>
    <w:rsid w:val="00395C13"/>
    <w:rsid w:val="00396448"/>
    <w:rsid w:val="003A466C"/>
    <w:rsid w:val="003A4752"/>
    <w:rsid w:val="003A5170"/>
    <w:rsid w:val="003B16F7"/>
    <w:rsid w:val="003B3131"/>
    <w:rsid w:val="003B662B"/>
    <w:rsid w:val="003C1A68"/>
    <w:rsid w:val="003C253B"/>
    <w:rsid w:val="003C5721"/>
    <w:rsid w:val="003C5E49"/>
    <w:rsid w:val="003D1ABA"/>
    <w:rsid w:val="003D267E"/>
    <w:rsid w:val="003D322E"/>
    <w:rsid w:val="003D3ED2"/>
    <w:rsid w:val="003D671D"/>
    <w:rsid w:val="003D7B20"/>
    <w:rsid w:val="003E047C"/>
    <w:rsid w:val="003E104E"/>
    <w:rsid w:val="003E21A6"/>
    <w:rsid w:val="003E30E6"/>
    <w:rsid w:val="003E4E9C"/>
    <w:rsid w:val="003E54A2"/>
    <w:rsid w:val="003E6405"/>
    <w:rsid w:val="003F0479"/>
    <w:rsid w:val="003F34AF"/>
    <w:rsid w:val="003F5EC2"/>
    <w:rsid w:val="00400DBA"/>
    <w:rsid w:val="004016AF"/>
    <w:rsid w:val="00406ADA"/>
    <w:rsid w:val="00406C6D"/>
    <w:rsid w:val="00407924"/>
    <w:rsid w:val="0041134C"/>
    <w:rsid w:val="004136E2"/>
    <w:rsid w:val="00414FC4"/>
    <w:rsid w:val="0042431E"/>
    <w:rsid w:val="00426039"/>
    <w:rsid w:val="00427EF4"/>
    <w:rsid w:val="004330BF"/>
    <w:rsid w:val="00433609"/>
    <w:rsid w:val="00435168"/>
    <w:rsid w:val="0043711E"/>
    <w:rsid w:val="00442A16"/>
    <w:rsid w:val="00446A11"/>
    <w:rsid w:val="004479B0"/>
    <w:rsid w:val="00450486"/>
    <w:rsid w:val="00453845"/>
    <w:rsid w:val="00455378"/>
    <w:rsid w:val="004571D4"/>
    <w:rsid w:val="00457612"/>
    <w:rsid w:val="0045772F"/>
    <w:rsid w:val="00457F21"/>
    <w:rsid w:val="0046233F"/>
    <w:rsid w:val="004656E8"/>
    <w:rsid w:val="004677B4"/>
    <w:rsid w:val="00467E81"/>
    <w:rsid w:val="00471F96"/>
    <w:rsid w:val="00472A01"/>
    <w:rsid w:val="0047435F"/>
    <w:rsid w:val="0047665E"/>
    <w:rsid w:val="00477A6E"/>
    <w:rsid w:val="00482B62"/>
    <w:rsid w:val="00482CBB"/>
    <w:rsid w:val="0048489F"/>
    <w:rsid w:val="00484A23"/>
    <w:rsid w:val="00490AEF"/>
    <w:rsid w:val="00490FBA"/>
    <w:rsid w:val="004914F7"/>
    <w:rsid w:val="00491503"/>
    <w:rsid w:val="00496B73"/>
    <w:rsid w:val="0049758C"/>
    <w:rsid w:val="004A234E"/>
    <w:rsid w:val="004A272B"/>
    <w:rsid w:val="004B0581"/>
    <w:rsid w:val="004B3867"/>
    <w:rsid w:val="004B5CEC"/>
    <w:rsid w:val="004B66C4"/>
    <w:rsid w:val="004C1EBE"/>
    <w:rsid w:val="004C3872"/>
    <w:rsid w:val="004C3D87"/>
    <w:rsid w:val="004C5798"/>
    <w:rsid w:val="004C5C31"/>
    <w:rsid w:val="004C624D"/>
    <w:rsid w:val="004D2662"/>
    <w:rsid w:val="004D3148"/>
    <w:rsid w:val="004D3714"/>
    <w:rsid w:val="004D3A05"/>
    <w:rsid w:val="004D42CC"/>
    <w:rsid w:val="004D722E"/>
    <w:rsid w:val="004E1478"/>
    <w:rsid w:val="004E1522"/>
    <w:rsid w:val="004E49EF"/>
    <w:rsid w:val="004F0B11"/>
    <w:rsid w:val="004F2976"/>
    <w:rsid w:val="004F51CA"/>
    <w:rsid w:val="004F693B"/>
    <w:rsid w:val="004F77D0"/>
    <w:rsid w:val="0050032F"/>
    <w:rsid w:val="00501F0F"/>
    <w:rsid w:val="00504EFA"/>
    <w:rsid w:val="0050505C"/>
    <w:rsid w:val="005067B4"/>
    <w:rsid w:val="005077E5"/>
    <w:rsid w:val="00510871"/>
    <w:rsid w:val="00510ABB"/>
    <w:rsid w:val="005146B4"/>
    <w:rsid w:val="0051567D"/>
    <w:rsid w:val="00520852"/>
    <w:rsid w:val="00523902"/>
    <w:rsid w:val="0052574F"/>
    <w:rsid w:val="00527955"/>
    <w:rsid w:val="005351E0"/>
    <w:rsid w:val="00535764"/>
    <w:rsid w:val="00541434"/>
    <w:rsid w:val="00545D79"/>
    <w:rsid w:val="00546F01"/>
    <w:rsid w:val="00547EF5"/>
    <w:rsid w:val="00550C4A"/>
    <w:rsid w:val="005515B8"/>
    <w:rsid w:val="00551BD7"/>
    <w:rsid w:val="00552884"/>
    <w:rsid w:val="005617C1"/>
    <w:rsid w:val="00561CF4"/>
    <w:rsid w:val="00561E70"/>
    <w:rsid w:val="00562957"/>
    <w:rsid w:val="00563880"/>
    <w:rsid w:val="00564336"/>
    <w:rsid w:val="00564FEA"/>
    <w:rsid w:val="00565554"/>
    <w:rsid w:val="00567BD4"/>
    <w:rsid w:val="005718AD"/>
    <w:rsid w:val="005734B1"/>
    <w:rsid w:val="00582650"/>
    <w:rsid w:val="005833E5"/>
    <w:rsid w:val="0058537F"/>
    <w:rsid w:val="00590496"/>
    <w:rsid w:val="00596519"/>
    <w:rsid w:val="005977C8"/>
    <w:rsid w:val="005A41AB"/>
    <w:rsid w:val="005B147D"/>
    <w:rsid w:val="005B2543"/>
    <w:rsid w:val="005B7D13"/>
    <w:rsid w:val="005C2875"/>
    <w:rsid w:val="005C5178"/>
    <w:rsid w:val="005C51E5"/>
    <w:rsid w:val="005C562C"/>
    <w:rsid w:val="005D3869"/>
    <w:rsid w:val="005D3BDA"/>
    <w:rsid w:val="005D4690"/>
    <w:rsid w:val="005D4C56"/>
    <w:rsid w:val="005D7361"/>
    <w:rsid w:val="005D7B3D"/>
    <w:rsid w:val="005E05EB"/>
    <w:rsid w:val="005E2D84"/>
    <w:rsid w:val="005E3F22"/>
    <w:rsid w:val="005E4036"/>
    <w:rsid w:val="005E7C7D"/>
    <w:rsid w:val="005F0178"/>
    <w:rsid w:val="005F1634"/>
    <w:rsid w:val="005F183B"/>
    <w:rsid w:val="005F45B8"/>
    <w:rsid w:val="005F6CAC"/>
    <w:rsid w:val="005F707A"/>
    <w:rsid w:val="006015CC"/>
    <w:rsid w:val="006015D7"/>
    <w:rsid w:val="00601DDC"/>
    <w:rsid w:val="0060269B"/>
    <w:rsid w:val="00604EA3"/>
    <w:rsid w:val="006073D2"/>
    <w:rsid w:val="006148B8"/>
    <w:rsid w:val="00615E40"/>
    <w:rsid w:val="00615EF6"/>
    <w:rsid w:val="00617929"/>
    <w:rsid w:val="00623B76"/>
    <w:rsid w:val="006301B2"/>
    <w:rsid w:val="00637056"/>
    <w:rsid w:val="00640FDA"/>
    <w:rsid w:val="00641989"/>
    <w:rsid w:val="0064276E"/>
    <w:rsid w:val="00644B82"/>
    <w:rsid w:val="00645B87"/>
    <w:rsid w:val="00646806"/>
    <w:rsid w:val="00647106"/>
    <w:rsid w:val="0065706A"/>
    <w:rsid w:val="006614CA"/>
    <w:rsid w:val="00663586"/>
    <w:rsid w:val="006652FF"/>
    <w:rsid w:val="00670758"/>
    <w:rsid w:val="00674A1C"/>
    <w:rsid w:val="00674AC8"/>
    <w:rsid w:val="00674C1C"/>
    <w:rsid w:val="0067680B"/>
    <w:rsid w:val="00682F02"/>
    <w:rsid w:val="006854EB"/>
    <w:rsid w:val="006864A0"/>
    <w:rsid w:val="00687874"/>
    <w:rsid w:val="006901EE"/>
    <w:rsid w:val="00695B7C"/>
    <w:rsid w:val="00696217"/>
    <w:rsid w:val="0069796C"/>
    <w:rsid w:val="006A11D5"/>
    <w:rsid w:val="006B05B1"/>
    <w:rsid w:val="006B36EB"/>
    <w:rsid w:val="006B4F1F"/>
    <w:rsid w:val="006C4231"/>
    <w:rsid w:val="006C631F"/>
    <w:rsid w:val="006E13BD"/>
    <w:rsid w:val="006E2A18"/>
    <w:rsid w:val="006E6A47"/>
    <w:rsid w:val="006F3265"/>
    <w:rsid w:val="006F3AEB"/>
    <w:rsid w:val="006F44CF"/>
    <w:rsid w:val="006F5BB6"/>
    <w:rsid w:val="006F790B"/>
    <w:rsid w:val="006F7C9C"/>
    <w:rsid w:val="006F7CCE"/>
    <w:rsid w:val="006F7E81"/>
    <w:rsid w:val="00700B99"/>
    <w:rsid w:val="00701557"/>
    <w:rsid w:val="00702611"/>
    <w:rsid w:val="007068A9"/>
    <w:rsid w:val="00707D26"/>
    <w:rsid w:val="00710F87"/>
    <w:rsid w:val="0071172D"/>
    <w:rsid w:val="0071197E"/>
    <w:rsid w:val="0071438A"/>
    <w:rsid w:val="00714F00"/>
    <w:rsid w:val="00721741"/>
    <w:rsid w:val="00721DA5"/>
    <w:rsid w:val="00722C20"/>
    <w:rsid w:val="00723853"/>
    <w:rsid w:val="007252B6"/>
    <w:rsid w:val="00732D75"/>
    <w:rsid w:val="00733AB7"/>
    <w:rsid w:val="00734DDE"/>
    <w:rsid w:val="00736268"/>
    <w:rsid w:val="00743637"/>
    <w:rsid w:val="007450BE"/>
    <w:rsid w:val="00745C25"/>
    <w:rsid w:val="0074621D"/>
    <w:rsid w:val="0075117B"/>
    <w:rsid w:val="007533C1"/>
    <w:rsid w:val="0075472C"/>
    <w:rsid w:val="007549ED"/>
    <w:rsid w:val="00761265"/>
    <w:rsid w:val="007676C1"/>
    <w:rsid w:val="007701BF"/>
    <w:rsid w:val="0077102E"/>
    <w:rsid w:val="00771F27"/>
    <w:rsid w:val="007779A4"/>
    <w:rsid w:val="00790881"/>
    <w:rsid w:val="00790D78"/>
    <w:rsid w:val="00791371"/>
    <w:rsid w:val="00792947"/>
    <w:rsid w:val="00794047"/>
    <w:rsid w:val="007A00D0"/>
    <w:rsid w:val="007A4A58"/>
    <w:rsid w:val="007B035E"/>
    <w:rsid w:val="007B558B"/>
    <w:rsid w:val="007B6335"/>
    <w:rsid w:val="007C14BE"/>
    <w:rsid w:val="007C3A0E"/>
    <w:rsid w:val="007C7AB8"/>
    <w:rsid w:val="007C7CD5"/>
    <w:rsid w:val="007D2151"/>
    <w:rsid w:val="007D37E8"/>
    <w:rsid w:val="007D3F2E"/>
    <w:rsid w:val="007D6655"/>
    <w:rsid w:val="007E3469"/>
    <w:rsid w:val="007E699D"/>
    <w:rsid w:val="007E7804"/>
    <w:rsid w:val="007F00AF"/>
    <w:rsid w:val="007F16DB"/>
    <w:rsid w:val="007F1E27"/>
    <w:rsid w:val="007F46C6"/>
    <w:rsid w:val="007F5002"/>
    <w:rsid w:val="007F5239"/>
    <w:rsid w:val="007F67DB"/>
    <w:rsid w:val="007F7DE8"/>
    <w:rsid w:val="007F7E4A"/>
    <w:rsid w:val="008042C2"/>
    <w:rsid w:val="00804526"/>
    <w:rsid w:val="00810350"/>
    <w:rsid w:val="00812500"/>
    <w:rsid w:val="00815A3B"/>
    <w:rsid w:val="00816F4C"/>
    <w:rsid w:val="00817AD7"/>
    <w:rsid w:val="00821CDE"/>
    <w:rsid w:val="00826297"/>
    <w:rsid w:val="008310E8"/>
    <w:rsid w:val="00831BDC"/>
    <w:rsid w:val="0083229B"/>
    <w:rsid w:val="00833200"/>
    <w:rsid w:val="00836332"/>
    <w:rsid w:val="00842F37"/>
    <w:rsid w:val="00844B9B"/>
    <w:rsid w:val="00844F8A"/>
    <w:rsid w:val="0084616A"/>
    <w:rsid w:val="0085024C"/>
    <w:rsid w:val="00851B04"/>
    <w:rsid w:val="0085425C"/>
    <w:rsid w:val="00854D14"/>
    <w:rsid w:val="00856934"/>
    <w:rsid w:val="00860475"/>
    <w:rsid w:val="008621B3"/>
    <w:rsid w:val="008623A7"/>
    <w:rsid w:val="00865B06"/>
    <w:rsid w:val="008673B9"/>
    <w:rsid w:val="008679B7"/>
    <w:rsid w:val="00870D1D"/>
    <w:rsid w:val="00872AF1"/>
    <w:rsid w:val="00874543"/>
    <w:rsid w:val="00875E89"/>
    <w:rsid w:val="00876F92"/>
    <w:rsid w:val="008806F3"/>
    <w:rsid w:val="00880ACF"/>
    <w:rsid w:val="0088542C"/>
    <w:rsid w:val="00893DCC"/>
    <w:rsid w:val="008967A5"/>
    <w:rsid w:val="00896929"/>
    <w:rsid w:val="008A421B"/>
    <w:rsid w:val="008A54D4"/>
    <w:rsid w:val="008A646F"/>
    <w:rsid w:val="008A6758"/>
    <w:rsid w:val="008B21BD"/>
    <w:rsid w:val="008B2820"/>
    <w:rsid w:val="008B5658"/>
    <w:rsid w:val="008B6AF4"/>
    <w:rsid w:val="008C021F"/>
    <w:rsid w:val="008C0F31"/>
    <w:rsid w:val="008C4406"/>
    <w:rsid w:val="008C4871"/>
    <w:rsid w:val="008C4C9F"/>
    <w:rsid w:val="008C634D"/>
    <w:rsid w:val="008D13C7"/>
    <w:rsid w:val="008D2917"/>
    <w:rsid w:val="008D4158"/>
    <w:rsid w:val="008E1F8D"/>
    <w:rsid w:val="008E20E1"/>
    <w:rsid w:val="008E5548"/>
    <w:rsid w:val="008E568F"/>
    <w:rsid w:val="008F26B8"/>
    <w:rsid w:val="008F39B1"/>
    <w:rsid w:val="008F714F"/>
    <w:rsid w:val="0090195D"/>
    <w:rsid w:val="0090270C"/>
    <w:rsid w:val="00903C37"/>
    <w:rsid w:val="00906587"/>
    <w:rsid w:val="00910199"/>
    <w:rsid w:val="00913CEB"/>
    <w:rsid w:val="00917874"/>
    <w:rsid w:val="009178A5"/>
    <w:rsid w:val="0092066F"/>
    <w:rsid w:val="00921077"/>
    <w:rsid w:val="0092372F"/>
    <w:rsid w:val="00925C7B"/>
    <w:rsid w:val="00925DA8"/>
    <w:rsid w:val="009260A8"/>
    <w:rsid w:val="00926464"/>
    <w:rsid w:val="009303F3"/>
    <w:rsid w:val="00932160"/>
    <w:rsid w:val="00933E1B"/>
    <w:rsid w:val="009348AD"/>
    <w:rsid w:val="00935E01"/>
    <w:rsid w:val="00937B67"/>
    <w:rsid w:val="00937FF4"/>
    <w:rsid w:val="0094014C"/>
    <w:rsid w:val="00940356"/>
    <w:rsid w:val="00940C5E"/>
    <w:rsid w:val="00942672"/>
    <w:rsid w:val="009467B0"/>
    <w:rsid w:val="00946836"/>
    <w:rsid w:val="00950CF3"/>
    <w:rsid w:val="00953985"/>
    <w:rsid w:val="009614BB"/>
    <w:rsid w:val="00972136"/>
    <w:rsid w:val="00982F3F"/>
    <w:rsid w:val="0098398F"/>
    <w:rsid w:val="009853FD"/>
    <w:rsid w:val="009856BA"/>
    <w:rsid w:val="009862AC"/>
    <w:rsid w:val="00986DA3"/>
    <w:rsid w:val="00987FD5"/>
    <w:rsid w:val="00992A6F"/>
    <w:rsid w:val="0099351A"/>
    <w:rsid w:val="00994564"/>
    <w:rsid w:val="00997A58"/>
    <w:rsid w:val="009A1779"/>
    <w:rsid w:val="009A4F74"/>
    <w:rsid w:val="009A756E"/>
    <w:rsid w:val="009A77FD"/>
    <w:rsid w:val="009B1B53"/>
    <w:rsid w:val="009B21AC"/>
    <w:rsid w:val="009B5EE7"/>
    <w:rsid w:val="009B7DD9"/>
    <w:rsid w:val="009C2175"/>
    <w:rsid w:val="009C514B"/>
    <w:rsid w:val="009C589A"/>
    <w:rsid w:val="009D1BB3"/>
    <w:rsid w:val="009D3D15"/>
    <w:rsid w:val="009D6062"/>
    <w:rsid w:val="009D755B"/>
    <w:rsid w:val="009E0B3B"/>
    <w:rsid w:val="009E0D55"/>
    <w:rsid w:val="009E129C"/>
    <w:rsid w:val="009E389A"/>
    <w:rsid w:val="009E39E7"/>
    <w:rsid w:val="009E6B4F"/>
    <w:rsid w:val="009F0526"/>
    <w:rsid w:val="009F296E"/>
    <w:rsid w:val="009F4F89"/>
    <w:rsid w:val="009F606F"/>
    <w:rsid w:val="009F64D7"/>
    <w:rsid w:val="009F7609"/>
    <w:rsid w:val="00A024B0"/>
    <w:rsid w:val="00A033D6"/>
    <w:rsid w:val="00A03C50"/>
    <w:rsid w:val="00A0413D"/>
    <w:rsid w:val="00A10574"/>
    <w:rsid w:val="00A12144"/>
    <w:rsid w:val="00A12E2A"/>
    <w:rsid w:val="00A15CF7"/>
    <w:rsid w:val="00A217D8"/>
    <w:rsid w:val="00A2243B"/>
    <w:rsid w:val="00A22B6D"/>
    <w:rsid w:val="00A24817"/>
    <w:rsid w:val="00A24CBA"/>
    <w:rsid w:val="00A3101F"/>
    <w:rsid w:val="00A31242"/>
    <w:rsid w:val="00A31BA4"/>
    <w:rsid w:val="00A3257C"/>
    <w:rsid w:val="00A335D6"/>
    <w:rsid w:val="00A3579C"/>
    <w:rsid w:val="00A420E5"/>
    <w:rsid w:val="00A42445"/>
    <w:rsid w:val="00A4299E"/>
    <w:rsid w:val="00A439EC"/>
    <w:rsid w:val="00A53360"/>
    <w:rsid w:val="00A53CFC"/>
    <w:rsid w:val="00A55975"/>
    <w:rsid w:val="00A57BE4"/>
    <w:rsid w:val="00A60F20"/>
    <w:rsid w:val="00A62721"/>
    <w:rsid w:val="00A65017"/>
    <w:rsid w:val="00A662DD"/>
    <w:rsid w:val="00A71704"/>
    <w:rsid w:val="00A744F3"/>
    <w:rsid w:val="00A748F6"/>
    <w:rsid w:val="00A81901"/>
    <w:rsid w:val="00A83BCC"/>
    <w:rsid w:val="00A9577F"/>
    <w:rsid w:val="00A95B3A"/>
    <w:rsid w:val="00A96CB7"/>
    <w:rsid w:val="00A97187"/>
    <w:rsid w:val="00AA1941"/>
    <w:rsid w:val="00AA3595"/>
    <w:rsid w:val="00AA630B"/>
    <w:rsid w:val="00AB1F7D"/>
    <w:rsid w:val="00AB254B"/>
    <w:rsid w:val="00AB67A9"/>
    <w:rsid w:val="00AB7D7B"/>
    <w:rsid w:val="00AC04FF"/>
    <w:rsid w:val="00AC0D42"/>
    <w:rsid w:val="00AC31D0"/>
    <w:rsid w:val="00AC6899"/>
    <w:rsid w:val="00AD4547"/>
    <w:rsid w:val="00AD6CE4"/>
    <w:rsid w:val="00AD7415"/>
    <w:rsid w:val="00AE5A14"/>
    <w:rsid w:val="00AE719A"/>
    <w:rsid w:val="00AF0026"/>
    <w:rsid w:val="00AF27BD"/>
    <w:rsid w:val="00AF3A86"/>
    <w:rsid w:val="00AF5575"/>
    <w:rsid w:val="00B00440"/>
    <w:rsid w:val="00B05D8A"/>
    <w:rsid w:val="00B07AF4"/>
    <w:rsid w:val="00B07F1C"/>
    <w:rsid w:val="00B11143"/>
    <w:rsid w:val="00B14717"/>
    <w:rsid w:val="00B15037"/>
    <w:rsid w:val="00B150EF"/>
    <w:rsid w:val="00B15842"/>
    <w:rsid w:val="00B169EB"/>
    <w:rsid w:val="00B200D0"/>
    <w:rsid w:val="00B20468"/>
    <w:rsid w:val="00B2276A"/>
    <w:rsid w:val="00B22B3F"/>
    <w:rsid w:val="00B23438"/>
    <w:rsid w:val="00B25155"/>
    <w:rsid w:val="00B26D2D"/>
    <w:rsid w:val="00B30DF3"/>
    <w:rsid w:val="00B31218"/>
    <w:rsid w:val="00B355AA"/>
    <w:rsid w:val="00B363E9"/>
    <w:rsid w:val="00B363F3"/>
    <w:rsid w:val="00B370C5"/>
    <w:rsid w:val="00B40E47"/>
    <w:rsid w:val="00B41C5C"/>
    <w:rsid w:val="00B429D6"/>
    <w:rsid w:val="00B42A3C"/>
    <w:rsid w:val="00B543E6"/>
    <w:rsid w:val="00B55151"/>
    <w:rsid w:val="00B55373"/>
    <w:rsid w:val="00B626AE"/>
    <w:rsid w:val="00B654AD"/>
    <w:rsid w:val="00B65628"/>
    <w:rsid w:val="00B660B1"/>
    <w:rsid w:val="00B73037"/>
    <w:rsid w:val="00B7613A"/>
    <w:rsid w:val="00B77AA3"/>
    <w:rsid w:val="00B80630"/>
    <w:rsid w:val="00B8127F"/>
    <w:rsid w:val="00B82737"/>
    <w:rsid w:val="00B83169"/>
    <w:rsid w:val="00B847E4"/>
    <w:rsid w:val="00B850B7"/>
    <w:rsid w:val="00B85592"/>
    <w:rsid w:val="00B86571"/>
    <w:rsid w:val="00B9223E"/>
    <w:rsid w:val="00B9433A"/>
    <w:rsid w:val="00B95175"/>
    <w:rsid w:val="00B95AB8"/>
    <w:rsid w:val="00B97D8E"/>
    <w:rsid w:val="00BA0820"/>
    <w:rsid w:val="00BA0BCC"/>
    <w:rsid w:val="00BA31A7"/>
    <w:rsid w:val="00BA4FB0"/>
    <w:rsid w:val="00BA5AE3"/>
    <w:rsid w:val="00BB0C15"/>
    <w:rsid w:val="00BB1CD0"/>
    <w:rsid w:val="00BB464A"/>
    <w:rsid w:val="00BB7934"/>
    <w:rsid w:val="00BC1F9E"/>
    <w:rsid w:val="00BC2727"/>
    <w:rsid w:val="00BC3C6C"/>
    <w:rsid w:val="00BC4AA5"/>
    <w:rsid w:val="00BC5767"/>
    <w:rsid w:val="00BC5C9B"/>
    <w:rsid w:val="00BC6901"/>
    <w:rsid w:val="00BC7376"/>
    <w:rsid w:val="00BC7D23"/>
    <w:rsid w:val="00BD06DE"/>
    <w:rsid w:val="00BD412F"/>
    <w:rsid w:val="00BD4EC6"/>
    <w:rsid w:val="00BD55FC"/>
    <w:rsid w:val="00BD64DB"/>
    <w:rsid w:val="00BD721F"/>
    <w:rsid w:val="00BD7223"/>
    <w:rsid w:val="00BE02A7"/>
    <w:rsid w:val="00BE0866"/>
    <w:rsid w:val="00BE16DD"/>
    <w:rsid w:val="00BE18CD"/>
    <w:rsid w:val="00BE4FBD"/>
    <w:rsid w:val="00BF0FB0"/>
    <w:rsid w:val="00BF53B0"/>
    <w:rsid w:val="00BF632E"/>
    <w:rsid w:val="00BF6D53"/>
    <w:rsid w:val="00C001BC"/>
    <w:rsid w:val="00C00ACF"/>
    <w:rsid w:val="00C0199B"/>
    <w:rsid w:val="00C0451C"/>
    <w:rsid w:val="00C05834"/>
    <w:rsid w:val="00C05FA3"/>
    <w:rsid w:val="00C07A5E"/>
    <w:rsid w:val="00C10227"/>
    <w:rsid w:val="00C10840"/>
    <w:rsid w:val="00C15C2B"/>
    <w:rsid w:val="00C168B4"/>
    <w:rsid w:val="00C22EF3"/>
    <w:rsid w:val="00C23563"/>
    <w:rsid w:val="00C26438"/>
    <w:rsid w:val="00C36B8D"/>
    <w:rsid w:val="00C3770F"/>
    <w:rsid w:val="00C37B1F"/>
    <w:rsid w:val="00C44B80"/>
    <w:rsid w:val="00C45BA2"/>
    <w:rsid w:val="00C51D3A"/>
    <w:rsid w:val="00C51E29"/>
    <w:rsid w:val="00C55515"/>
    <w:rsid w:val="00C57D69"/>
    <w:rsid w:val="00C66D53"/>
    <w:rsid w:val="00C6755A"/>
    <w:rsid w:val="00C67E43"/>
    <w:rsid w:val="00C70297"/>
    <w:rsid w:val="00C7160B"/>
    <w:rsid w:val="00C71E90"/>
    <w:rsid w:val="00C75DCD"/>
    <w:rsid w:val="00C75F8A"/>
    <w:rsid w:val="00C77853"/>
    <w:rsid w:val="00C80FBD"/>
    <w:rsid w:val="00C85158"/>
    <w:rsid w:val="00C8553B"/>
    <w:rsid w:val="00C85BAE"/>
    <w:rsid w:val="00C91E15"/>
    <w:rsid w:val="00C954D1"/>
    <w:rsid w:val="00CA0721"/>
    <w:rsid w:val="00CA6439"/>
    <w:rsid w:val="00CA77FD"/>
    <w:rsid w:val="00CB1015"/>
    <w:rsid w:val="00CB1927"/>
    <w:rsid w:val="00CB6496"/>
    <w:rsid w:val="00CC4D64"/>
    <w:rsid w:val="00CC5251"/>
    <w:rsid w:val="00CC7E1E"/>
    <w:rsid w:val="00CD0DBF"/>
    <w:rsid w:val="00CD17E5"/>
    <w:rsid w:val="00CE1551"/>
    <w:rsid w:val="00CE36AC"/>
    <w:rsid w:val="00CE4EF8"/>
    <w:rsid w:val="00CE6FD0"/>
    <w:rsid w:val="00CF1BED"/>
    <w:rsid w:val="00CF2028"/>
    <w:rsid w:val="00CF2F9E"/>
    <w:rsid w:val="00CF5751"/>
    <w:rsid w:val="00D03EB2"/>
    <w:rsid w:val="00D07E1D"/>
    <w:rsid w:val="00D1138B"/>
    <w:rsid w:val="00D15CBF"/>
    <w:rsid w:val="00D15EA5"/>
    <w:rsid w:val="00D179E6"/>
    <w:rsid w:val="00D22208"/>
    <w:rsid w:val="00D3033C"/>
    <w:rsid w:val="00D339C6"/>
    <w:rsid w:val="00D40E73"/>
    <w:rsid w:val="00D41A2B"/>
    <w:rsid w:val="00D41D13"/>
    <w:rsid w:val="00D428B7"/>
    <w:rsid w:val="00D43857"/>
    <w:rsid w:val="00D51EEA"/>
    <w:rsid w:val="00D52413"/>
    <w:rsid w:val="00D571A5"/>
    <w:rsid w:val="00D571D4"/>
    <w:rsid w:val="00D57753"/>
    <w:rsid w:val="00D6203A"/>
    <w:rsid w:val="00D649E1"/>
    <w:rsid w:val="00D74A7F"/>
    <w:rsid w:val="00D74E1C"/>
    <w:rsid w:val="00D74E91"/>
    <w:rsid w:val="00D75916"/>
    <w:rsid w:val="00D77C50"/>
    <w:rsid w:val="00D77F55"/>
    <w:rsid w:val="00D80199"/>
    <w:rsid w:val="00D8104F"/>
    <w:rsid w:val="00D8540A"/>
    <w:rsid w:val="00D92081"/>
    <w:rsid w:val="00DA27DA"/>
    <w:rsid w:val="00DA28B2"/>
    <w:rsid w:val="00DA3DC6"/>
    <w:rsid w:val="00DA66FB"/>
    <w:rsid w:val="00DA6891"/>
    <w:rsid w:val="00DB1456"/>
    <w:rsid w:val="00DB6D83"/>
    <w:rsid w:val="00DC0A1F"/>
    <w:rsid w:val="00DC450A"/>
    <w:rsid w:val="00DD262C"/>
    <w:rsid w:val="00DD2EF4"/>
    <w:rsid w:val="00DD4DB6"/>
    <w:rsid w:val="00DD76F9"/>
    <w:rsid w:val="00DE5A83"/>
    <w:rsid w:val="00DE7436"/>
    <w:rsid w:val="00DF3D0F"/>
    <w:rsid w:val="00DF587A"/>
    <w:rsid w:val="00E00E64"/>
    <w:rsid w:val="00E01123"/>
    <w:rsid w:val="00E0390C"/>
    <w:rsid w:val="00E053A0"/>
    <w:rsid w:val="00E060D0"/>
    <w:rsid w:val="00E109D9"/>
    <w:rsid w:val="00E1167E"/>
    <w:rsid w:val="00E15E15"/>
    <w:rsid w:val="00E17B5A"/>
    <w:rsid w:val="00E17C38"/>
    <w:rsid w:val="00E21443"/>
    <w:rsid w:val="00E221DC"/>
    <w:rsid w:val="00E27767"/>
    <w:rsid w:val="00E329EF"/>
    <w:rsid w:val="00E35F7E"/>
    <w:rsid w:val="00E37B0A"/>
    <w:rsid w:val="00E4070E"/>
    <w:rsid w:val="00E410ED"/>
    <w:rsid w:val="00E41C95"/>
    <w:rsid w:val="00E4236D"/>
    <w:rsid w:val="00E43A6D"/>
    <w:rsid w:val="00E54C85"/>
    <w:rsid w:val="00E55D8E"/>
    <w:rsid w:val="00E5688C"/>
    <w:rsid w:val="00E60151"/>
    <w:rsid w:val="00E601CC"/>
    <w:rsid w:val="00E60AB7"/>
    <w:rsid w:val="00E62C6F"/>
    <w:rsid w:val="00E635FE"/>
    <w:rsid w:val="00E63935"/>
    <w:rsid w:val="00E63D67"/>
    <w:rsid w:val="00E6456A"/>
    <w:rsid w:val="00E65407"/>
    <w:rsid w:val="00E656B7"/>
    <w:rsid w:val="00E65F27"/>
    <w:rsid w:val="00E71052"/>
    <w:rsid w:val="00E73BAE"/>
    <w:rsid w:val="00E74A2A"/>
    <w:rsid w:val="00E83AE9"/>
    <w:rsid w:val="00E8581A"/>
    <w:rsid w:val="00E86A10"/>
    <w:rsid w:val="00E90430"/>
    <w:rsid w:val="00E911C9"/>
    <w:rsid w:val="00E91264"/>
    <w:rsid w:val="00E917B0"/>
    <w:rsid w:val="00E93CD2"/>
    <w:rsid w:val="00E96179"/>
    <w:rsid w:val="00E971B7"/>
    <w:rsid w:val="00EA030E"/>
    <w:rsid w:val="00EA0900"/>
    <w:rsid w:val="00EA2A78"/>
    <w:rsid w:val="00EA2E34"/>
    <w:rsid w:val="00EA31C3"/>
    <w:rsid w:val="00EA44EA"/>
    <w:rsid w:val="00EA5800"/>
    <w:rsid w:val="00EB4B3B"/>
    <w:rsid w:val="00EB4C57"/>
    <w:rsid w:val="00EB571A"/>
    <w:rsid w:val="00EB7F04"/>
    <w:rsid w:val="00EC02FC"/>
    <w:rsid w:val="00EC3F91"/>
    <w:rsid w:val="00EC49ED"/>
    <w:rsid w:val="00EC7402"/>
    <w:rsid w:val="00ED0467"/>
    <w:rsid w:val="00ED04FD"/>
    <w:rsid w:val="00ED460D"/>
    <w:rsid w:val="00ED60CA"/>
    <w:rsid w:val="00ED6AA6"/>
    <w:rsid w:val="00ED7635"/>
    <w:rsid w:val="00EE0540"/>
    <w:rsid w:val="00EE3531"/>
    <w:rsid w:val="00EE3BD5"/>
    <w:rsid w:val="00EE5C63"/>
    <w:rsid w:val="00EE76D3"/>
    <w:rsid w:val="00EF309A"/>
    <w:rsid w:val="00EF7BE5"/>
    <w:rsid w:val="00F00D6B"/>
    <w:rsid w:val="00F02CFE"/>
    <w:rsid w:val="00F03136"/>
    <w:rsid w:val="00F032D4"/>
    <w:rsid w:val="00F04DB7"/>
    <w:rsid w:val="00F13452"/>
    <w:rsid w:val="00F14100"/>
    <w:rsid w:val="00F15C5C"/>
    <w:rsid w:val="00F165D0"/>
    <w:rsid w:val="00F2213C"/>
    <w:rsid w:val="00F233F2"/>
    <w:rsid w:val="00F26AEA"/>
    <w:rsid w:val="00F30F75"/>
    <w:rsid w:val="00F31CDF"/>
    <w:rsid w:val="00F342F7"/>
    <w:rsid w:val="00F42B0D"/>
    <w:rsid w:val="00F43814"/>
    <w:rsid w:val="00F46115"/>
    <w:rsid w:val="00F50AAC"/>
    <w:rsid w:val="00F56FE6"/>
    <w:rsid w:val="00F57678"/>
    <w:rsid w:val="00F607E4"/>
    <w:rsid w:val="00F6267B"/>
    <w:rsid w:val="00F63C1D"/>
    <w:rsid w:val="00F645AC"/>
    <w:rsid w:val="00F655BB"/>
    <w:rsid w:val="00F66B3B"/>
    <w:rsid w:val="00F72E4F"/>
    <w:rsid w:val="00F755BF"/>
    <w:rsid w:val="00F774CD"/>
    <w:rsid w:val="00F81427"/>
    <w:rsid w:val="00F822B7"/>
    <w:rsid w:val="00F824CC"/>
    <w:rsid w:val="00F873FB"/>
    <w:rsid w:val="00F91C69"/>
    <w:rsid w:val="00F93BC6"/>
    <w:rsid w:val="00F97C5A"/>
    <w:rsid w:val="00FA0953"/>
    <w:rsid w:val="00FB1E04"/>
    <w:rsid w:val="00FB5F5A"/>
    <w:rsid w:val="00FB643D"/>
    <w:rsid w:val="00FC0FCC"/>
    <w:rsid w:val="00FC1274"/>
    <w:rsid w:val="00FC5FA7"/>
    <w:rsid w:val="00FC7530"/>
    <w:rsid w:val="00FD037D"/>
    <w:rsid w:val="00FD2926"/>
    <w:rsid w:val="00FD2FFC"/>
    <w:rsid w:val="00FD5335"/>
    <w:rsid w:val="00FE0229"/>
    <w:rsid w:val="00FE1276"/>
    <w:rsid w:val="00FE1DF1"/>
    <w:rsid w:val="00FE775B"/>
    <w:rsid w:val="00FF02CF"/>
    <w:rsid w:val="00FF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2CE3BEA"/>
  <w15:docId w15:val="{ED960C28-860B-4B0A-B7D3-216C0AA7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pPr>
      <w:keepNext/>
      <w:keepLines/>
      <w:tabs>
        <w:tab w:val="left" w:pos="-720"/>
      </w:tabs>
      <w:suppressAutoHyphens/>
      <w:outlineLvl w:val="0"/>
    </w:pPr>
    <w:rPr>
      <w:i/>
      <w:strike/>
    </w:rPr>
  </w:style>
  <w:style w:type="paragraph" w:styleId="Heading2">
    <w:name w:val="heading 2"/>
    <w:basedOn w:val="Normal"/>
    <w:next w:val="Normal"/>
    <w:link w:val="Heading2Char"/>
    <w:qFormat/>
    <w:pPr>
      <w:keepNext/>
      <w:keepLines/>
      <w:tabs>
        <w:tab w:val="left" w:pos="-720"/>
      </w:tabs>
      <w:suppressAutoHyphens/>
      <w:outlineLvl w:val="1"/>
    </w:pPr>
    <w:rPr>
      <w:i/>
      <w:color w:val="FF0000"/>
      <w:u w:val="single"/>
    </w:rPr>
  </w:style>
  <w:style w:type="paragraph" w:styleId="Heading3">
    <w:name w:val="heading 3"/>
    <w:basedOn w:val="Normal"/>
    <w:next w:val="Normal"/>
    <w:link w:val="Heading3Char"/>
    <w:qFormat/>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sz w:val="24"/>
      <w:u w:val="single"/>
    </w:rPr>
  </w:style>
  <w:style w:type="paragraph" w:styleId="Heading4">
    <w:name w:val="heading 4"/>
    <w:basedOn w:val="Normal"/>
    <w:next w:val="Normal"/>
    <w:link w:val="Heading4Char"/>
    <w:qFormat/>
    <w:pPr>
      <w:keepNext/>
      <w:widowControl/>
      <w:spacing w:line="480" w:lineRule="auto"/>
      <w:outlineLvl w:val="3"/>
    </w:pPr>
    <w:rPr>
      <w:rFonts w:ascii="Times New Roman" w:hAnsi="Times New Roman"/>
      <w:b/>
      <w:snapToGrid/>
      <w:sz w:val="24"/>
    </w:rPr>
  </w:style>
  <w:style w:type="paragraph" w:styleId="Heading5">
    <w:name w:val="heading 5"/>
    <w:basedOn w:val="Normal"/>
    <w:next w:val="Normal"/>
    <w:link w:val="Heading5Char"/>
    <w:qFormat/>
    <w:pPr>
      <w:keepNext/>
      <w:tabs>
        <w:tab w:val="left" w:pos="0"/>
      </w:tabs>
      <w:suppressAutoHyphens/>
      <w:ind w:left="720"/>
      <w:outlineLvl w:val="4"/>
    </w:pPr>
    <w:rPr>
      <w:rFonts w:ascii="Times New Roman" w:hAnsi="Times New Roman"/>
      <w:b/>
      <w:bCs/>
      <w:sz w:val="24"/>
      <w:u w:val="single"/>
    </w:rPr>
  </w:style>
  <w:style w:type="paragraph" w:styleId="Heading6">
    <w:name w:val="heading 6"/>
    <w:basedOn w:val="Normal"/>
    <w:next w:val="Normal"/>
    <w:link w:val="Heading6Char"/>
    <w:qFormat/>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outlineLvl w:val="5"/>
    </w:pPr>
    <w:rPr>
      <w:rFonts w:ascii="Times New Roman" w:hAnsi="Times New Roman"/>
      <w:snapToGrid/>
      <w:sz w:val="24"/>
      <w:u w:val="single"/>
    </w:rPr>
  </w:style>
  <w:style w:type="paragraph" w:styleId="Heading7">
    <w:name w:val="heading 7"/>
    <w:basedOn w:val="Normal"/>
    <w:next w:val="Normal"/>
    <w:link w:val="Heading7Char"/>
    <w:uiPriority w:val="99"/>
    <w:qFormat/>
    <w:pPr>
      <w:keepNext/>
      <w:widowControl/>
      <w:numPr>
        <w:numId w:val="2"/>
      </w:numPr>
      <w:spacing w:line="480" w:lineRule="auto"/>
      <w:outlineLvl w:val="6"/>
    </w:pPr>
    <w:rPr>
      <w:rFonts w:ascii="Times New Roman" w:hAnsi="Times New Roman"/>
      <w:snapToGrid/>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sz w:val="24"/>
    </w:rPr>
  </w:style>
  <w:style w:type="character" w:styleId="EndnoteReference">
    <w:name w:val="endnote reference"/>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semiHidden/>
    <w:rPr>
      <w:vertAlign w:val="superscript"/>
    </w:rPr>
  </w:style>
  <w:style w:type="character" w:customStyle="1" w:styleId="DefaultPara">
    <w:name w:val="Default Para"/>
    <w:basedOn w:val="DefaultParagraphFont"/>
  </w:style>
  <w:style w:type="character" w:customStyle="1" w:styleId="footnoteref">
    <w:name w:val="footnote ref"/>
    <w:basedOn w:val="DefaultParagraphFont"/>
  </w:style>
  <w:style w:type="paragraph" w:customStyle="1" w:styleId="a">
    <w:name w:val="_"/>
    <w:uiPriority w:val="99"/>
    <w:pPr>
      <w:widowControl w:val="0"/>
      <w:tabs>
        <w:tab w:val="left" w:pos="-720"/>
      </w:tabs>
      <w:suppressAutoHyphens/>
    </w:pPr>
    <w:rPr>
      <w:rFonts w:ascii="Courier New" w:hAnsi="Courier New"/>
      <w:snapToGrid w:val="0"/>
    </w:rPr>
  </w:style>
  <w:style w:type="paragraph" w:styleId="BodyTextIndent">
    <w:name w:val="Body Text Indent"/>
    <w:basedOn w:val="Normal"/>
    <w:link w:val="BodyTextIndentChar"/>
    <w:uiPriority w:val="99"/>
    <w:pPr>
      <w:tabs>
        <w:tab w:val="left" w:pos="-720"/>
      </w:tabs>
      <w:suppressAutoHyphens/>
    </w:pPr>
  </w:style>
  <w:style w:type="paragraph" w:customStyle="1" w:styleId="BodyTextIn">
    <w:name w:val="Body Text In"/>
    <w:uiPriority w:val="99"/>
    <w:pPr>
      <w:widowControl w:val="0"/>
      <w:tabs>
        <w:tab w:val="left" w:pos="0"/>
      </w:tabs>
      <w:suppressAutoHyphens/>
    </w:pPr>
    <w:rPr>
      <w:rFonts w:ascii="Courier New" w:hAnsi="Courier New"/>
      <w:i/>
      <w:snapToGrid w:val="0"/>
    </w:rPr>
  </w:style>
  <w:style w:type="paragraph" w:styleId="BodyText">
    <w:name w:val="Body Text"/>
    <w:basedOn w:val="Normal"/>
    <w:link w:val="BodyTextChar"/>
    <w:uiPriority w:val="99"/>
    <w:pPr>
      <w:tabs>
        <w:tab w:val="left" w:pos="-720"/>
      </w:tabs>
      <w:suppressAutoHyphens/>
    </w:pPr>
    <w:rPr>
      <w:color w:val="FF0000"/>
    </w:rPr>
  </w:style>
  <w:style w:type="paragraph" w:styleId="TOC1">
    <w:name w:val="toc 1"/>
    <w:basedOn w:val="Normal"/>
    <w:next w:val="Normal"/>
    <w:autoRedefine/>
    <w:uiPriority w:val="99"/>
    <w:pPr>
      <w:tabs>
        <w:tab w:val="right" w:leader="dot" w:pos="9360"/>
      </w:tabs>
      <w:suppressAutoHyphens/>
      <w:spacing w:before="480"/>
      <w:ind w:left="720" w:right="720" w:hanging="720"/>
    </w:pPr>
  </w:style>
  <w:style w:type="paragraph" w:styleId="TOC2">
    <w:name w:val="toc 2"/>
    <w:basedOn w:val="Normal"/>
    <w:next w:val="Normal"/>
    <w:autoRedefine/>
    <w:uiPriority w:val="99"/>
    <w:pPr>
      <w:tabs>
        <w:tab w:val="right" w:leader="dot" w:pos="9360"/>
      </w:tabs>
      <w:suppressAutoHyphens/>
      <w:ind w:left="1440" w:right="720" w:hanging="720"/>
    </w:pPr>
  </w:style>
  <w:style w:type="paragraph" w:styleId="TOC3">
    <w:name w:val="toc 3"/>
    <w:basedOn w:val="Normal"/>
    <w:next w:val="Normal"/>
    <w:autoRedefine/>
    <w:uiPriority w:val="99"/>
    <w:pPr>
      <w:tabs>
        <w:tab w:val="right" w:leader="dot" w:pos="9360"/>
      </w:tabs>
      <w:suppressAutoHyphens/>
      <w:ind w:left="2160" w:right="720" w:hanging="720"/>
    </w:pPr>
  </w:style>
  <w:style w:type="paragraph" w:styleId="TOC4">
    <w:name w:val="toc 4"/>
    <w:basedOn w:val="Normal"/>
    <w:next w:val="Normal"/>
    <w:autoRedefine/>
    <w:uiPriority w:val="99"/>
    <w:pPr>
      <w:tabs>
        <w:tab w:val="right" w:leader="dot" w:pos="9360"/>
      </w:tabs>
      <w:suppressAutoHyphens/>
      <w:ind w:left="2880" w:right="720" w:hanging="720"/>
    </w:pPr>
  </w:style>
  <w:style w:type="paragraph" w:styleId="TOC5">
    <w:name w:val="toc 5"/>
    <w:basedOn w:val="Normal"/>
    <w:next w:val="Normal"/>
    <w:autoRedefine/>
    <w:uiPriority w:val="99"/>
    <w:pPr>
      <w:tabs>
        <w:tab w:val="right" w:leader="dot" w:pos="9360"/>
      </w:tabs>
      <w:suppressAutoHyphens/>
      <w:ind w:left="3600" w:right="720" w:hanging="720"/>
    </w:pPr>
  </w:style>
  <w:style w:type="paragraph" w:styleId="TOC6">
    <w:name w:val="toc 6"/>
    <w:basedOn w:val="Normal"/>
    <w:next w:val="Normal"/>
    <w:autoRedefine/>
    <w:uiPriority w:val="99"/>
    <w:pPr>
      <w:tabs>
        <w:tab w:val="right" w:pos="9360"/>
      </w:tabs>
      <w:suppressAutoHyphens/>
      <w:ind w:left="720" w:hanging="720"/>
    </w:pPr>
  </w:style>
  <w:style w:type="paragraph" w:styleId="TOC7">
    <w:name w:val="toc 7"/>
    <w:basedOn w:val="Normal"/>
    <w:next w:val="Normal"/>
    <w:autoRedefine/>
    <w:uiPriority w:val="99"/>
    <w:pPr>
      <w:suppressAutoHyphens/>
      <w:ind w:left="720" w:hanging="720"/>
    </w:pPr>
  </w:style>
  <w:style w:type="paragraph" w:styleId="TOC8">
    <w:name w:val="toc 8"/>
    <w:basedOn w:val="Normal"/>
    <w:next w:val="Normal"/>
    <w:autoRedefine/>
    <w:uiPriority w:val="99"/>
    <w:pPr>
      <w:tabs>
        <w:tab w:val="right" w:pos="9360"/>
      </w:tabs>
      <w:suppressAutoHyphens/>
      <w:ind w:left="720" w:hanging="720"/>
    </w:pPr>
  </w:style>
  <w:style w:type="paragraph" w:styleId="TOC9">
    <w:name w:val="toc 9"/>
    <w:basedOn w:val="Normal"/>
    <w:next w:val="Normal"/>
    <w:autoRedefine/>
    <w:uiPriority w:val="99"/>
    <w:pPr>
      <w:tabs>
        <w:tab w:val="right" w:leader="dot" w:pos="9360"/>
      </w:tabs>
      <w:suppressAutoHyphens/>
      <w:ind w:left="720" w:hanging="720"/>
    </w:pPr>
  </w:style>
  <w:style w:type="paragraph" w:styleId="Index1">
    <w:name w:val="index 1"/>
    <w:basedOn w:val="Normal"/>
    <w:next w:val="Normal"/>
    <w:autoRedefine/>
    <w:uiPriority w:val="99"/>
    <w:pPr>
      <w:tabs>
        <w:tab w:val="right" w:leader="dot" w:pos="9360"/>
      </w:tabs>
      <w:suppressAutoHyphens/>
      <w:ind w:left="1440" w:right="720" w:hanging="1440"/>
    </w:pPr>
  </w:style>
  <w:style w:type="paragraph" w:styleId="Index2">
    <w:name w:val="index 2"/>
    <w:basedOn w:val="Normal"/>
    <w:next w:val="Normal"/>
    <w:autoRedefine/>
    <w:uiPriority w:val="99"/>
    <w:pPr>
      <w:tabs>
        <w:tab w:val="right" w:leader="dot" w:pos="9360"/>
      </w:tabs>
      <w:suppressAutoHyphens/>
      <w:ind w:left="1440" w:right="720" w:hanging="720"/>
    </w:pPr>
  </w:style>
  <w:style w:type="paragraph" w:styleId="TOAHeading">
    <w:name w:val="toa heading"/>
    <w:basedOn w:val="Normal"/>
    <w:next w:val="Normal"/>
    <w:uiPriority w:val="99"/>
    <w:pPr>
      <w:tabs>
        <w:tab w:val="right" w:pos="9360"/>
      </w:tabs>
      <w:suppressAutoHyphens/>
    </w:pPr>
  </w:style>
  <w:style w:type="paragraph" w:styleId="Caption">
    <w:name w:val="caption"/>
    <w:basedOn w:val="Normal"/>
    <w:next w:val="Normal"/>
    <w:uiPriority w:val="99"/>
    <w:qFormat/>
    <w:rPr>
      <w:sz w:val="24"/>
    </w:rPr>
  </w:style>
  <w:style w:type="character" w:customStyle="1" w:styleId="EquationCaption">
    <w:name w:val="_Equation Caption"/>
  </w:style>
  <w:style w:type="paragraph" w:styleId="BodyTextIndent2">
    <w:name w:val="Body Text Indent 2"/>
    <w:basedOn w:val="Normal"/>
    <w:link w:val="BodyTextIndent2Char"/>
    <w:uiPriority w:val="99"/>
    <w:pPr>
      <w:tabs>
        <w:tab w:val="left" w:pos="0"/>
        <w:tab w:val="left" w:pos="1800"/>
        <w:tab w:val="left" w:pos="2160"/>
      </w:tabs>
      <w:suppressAutoHyphens/>
      <w:ind w:left="2160" w:hanging="216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uiPriority w:val="9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sz w:val="24"/>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link w:val="Level1Char"/>
    <w:qFormat/>
    <w:pPr>
      <w:numPr>
        <w:numId w:val="3"/>
      </w:numPr>
      <w:ind w:left="720" w:hanging="720"/>
      <w:outlineLvl w:val="0"/>
    </w:pPr>
    <w:rPr>
      <w:rFonts w:ascii="Times New Roman" w:hAnsi="Times New Roman"/>
      <w:sz w:val="24"/>
    </w:rPr>
  </w:style>
  <w:style w:type="paragraph" w:customStyle="1" w:styleId="BodyTextI1">
    <w:name w:val="Body Text I1"/>
    <w:basedOn w:val="Normal"/>
    <w:uiPriority w:val="99"/>
    <w:pPr>
      <w:tabs>
        <w:tab w:val="left" w:pos="0"/>
        <w:tab w:val="left" w:pos="711"/>
        <w:tab w:val="left" w:pos="1584"/>
        <w:tab w:val="left" w:pos="5760"/>
        <w:tab w:val="left" w:pos="6480"/>
        <w:tab w:val="left" w:pos="7200"/>
        <w:tab w:val="left" w:pos="7920"/>
        <w:tab w:val="left" w:pos="8640"/>
        <w:tab w:val="right" w:pos="9360"/>
      </w:tabs>
      <w:spacing w:line="480" w:lineRule="auto"/>
      <w:ind w:firstLine="711"/>
    </w:pPr>
    <w:rPr>
      <w:sz w:val="24"/>
    </w:rPr>
  </w:style>
  <w:style w:type="paragraph" w:styleId="BlockText">
    <w:name w:val="Block Text"/>
    <w:basedOn w:val="Normal"/>
    <w:uiPriority w:val="99"/>
    <w:pPr>
      <w:tabs>
        <w:tab w:val="left" w:pos="-720"/>
        <w:tab w:val="left" w:pos="0"/>
      </w:tabs>
      <w:suppressAutoHyphens/>
      <w:ind w:left="720" w:right="720" w:hanging="720"/>
    </w:pPr>
    <w:rPr>
      <w:rFonts w:ascii="Times New Roman" w:hAnsi="Times New Roman"/>
      <w:color w:val="000000"/>
      <w:sz w:val="24"/>
    </w:rPr>
  </w:style>
  <w:style w:type="paragraph" w:styleId="BalloonText">
    <w:name w:val="Balloon Text"/>
    <w:basedOn w:val="Normal"/>
    <w:link w:val="BalloonTextChar"/>
    <w:uiPriority w:val="99"/>
    <w:rsid w:val="00EA0900"/>
    <w:rPr>
      <w:rFonts w:ascii="Tahoma" w:hAnsi="Tahoma" w:cs="Tahoma"/>
      <w:sz w:val="16"/>
      <w:szCs w:val="16"/>
    </w:rPr>
  </w:style>
  <w:style w:type="character" w:customStyle="1" w:styleId="BalloonTextChar">
    <w:name w:val="Balloon Text Char"/>
    <w:link w:val="BalloonText"/>
    <w:uiPriority w:val="99"/>
    <w:rsid w:val="00EA0900"/>
    <w:rPr>
      <w:rFonts w:ascii="Tahoma" w:hAnsi="Tahoma" w:cs="Tahoma"/>
      <w:snapToGrid w:val="0"/>
      <w:sz w:val="16"/>
      <w:szCs w:val="16"/>
    </w:rPr>
  </w:style>
  <w:style w:type="character" w:styleId="CommentReference">
    <w:name w:val="annotation reference"/>
    <w:uiPriority w:val="99"/>
    <w:rsid w:val="007D37E8"/>
    <w:rPr>
      <w:sz w:val="16"/>
      <w:szCs w:val="16"/>
    </w:rPr>
  </w:style>
  <w:style w:type="paragraph" w:styleId="CommentText">
    <w:name w:val="annotation text"/>
    <w:basedOn w:val="Normal"/>
    <w:link w:val="CommentTextChar"/>
    <w:uiPriority w:val="99"/>
    <w:rsid w:val="007D37E8"/>
  </w:style>
  <w:style w:type="character" w:customStyle="1" w:styleId="CommentTextChar">
    <w:name w:val="Comment Text Char"/>
    <w:link w:val="CommentText"/>
    <w:uiPriority w:val="99"/>
    <w:rsid w:val="007D37E8"/>
    <w:rPr>
      <w:rFonts w:ascii="Courier New" w:hAnsi="Courier New"/>
      <w:snapToGrid w:val="0"/>
    </w:rPr>
  </w:style>
  <w:style w:type="paragraph" w:styleId="CommentSubject">
    <w:name w:val="annotation subject"/>
    <w:basedOn w:val="CommentText"/>
    <w:next w:val="CommentText"/>
    <w:link w:val="CommentSubjectChar"/>
    <w:uiPriority w:val="99"/>
    <w:rsid w:val="007D37E8"/>
    <w:rPr>
      <w:b/>
      <w:bCs/>
    </w:rPr>
  </w:style>
  <w:style w:type="character" w:customStyle="1" w:styleId="CommentSubjectChar">
    <w:name w:val="Comment Subject Char"/>
    <w:link w:val="CommentSubject"/>
    <w:uiPriority w:val="99"/>
    <w:rsid w:val="007D37E8"/>
    <w:rPr>
      <w:rFonts w:ascii="Courier New" w:hAnsi="Courier New"/>
      <w:b/>
      <w:bCs/>
      <w:snapToGrid w:val="0"/>
    </w:rPr>
  </w:style>
  <w:style w:type="paragraph" w:styleId="ListParagraph">
    <w:name w:val="List Paragraph"/>
    <w:basedOn w:val="Normal"/>
    <w:uiPriority w:val="34"/>
    <w:qFormat/>
    <w:rsid w:val="0031573A"/>
    <w:pPr>
      <w:ind w:left="720"/>
    </w:pPr>
  </w:style>
  <w:style w:type="paragraph" w:styleId="Revision">
    <w:name w:val="Revision"/>
    <w:hidden/>
    <w:uiPriority w:val="99"/>
    <w:semiHidden/>
    <w:rsid w:val="00181A86"/>
    <w:rPr>
      <w:rFonts w:ascii="Courier New" w:hAnsi="Courier New"/>
      <w:snapToGrid w:val="0"/>
    </w:rPr>
  </w:style>
  <w:style w:type="character" w:customStyle="1" w:styleId="FooterChar">
    <w:name w:val="Footer Char"/>
    <w:link w:val="Footer"/>
    <w:uiPriority w:val="99"/>
    <w:rsid w:val="00DF3D0F"/>
    <w:rPr>
      <w:rFonts w:ascii="Courier New" w:hAnsi="Courier New"/>
      <w:snapToGrid w:val="0"/>
    </w:rPr>
  </w:style>
  <w:style w:type="character" w:customStyle="1" w:styleId="Heading4Char">
    <w:name w:val="Heading 4 Char"/>
    <w:basedOn w:val="DefaultParagraphFont"/>
    <w:link w:val="Heading4"/>
    <w:rsid w:val="00DD4DB6"/>
    <w:rPr>
      <w:b/>
      <w:sz w:val="24"/>
    </w:rPr>
  </w:style>
  <w:style w:type="character" w:customStyle="1" w:styleId="Heading5Char">
    <w:name w:val="Heading 5 Char"/>
    <w:basedOn w:val="DefaultParagraphFont"/>
    <w:link w:val="Heading5"/>
    <w:rsid w:val="00DD4DB6"/>
    <w:rPr>
      <w:b/>
      <w:bCs/>
      <w:snapToGrid w:val="0"/>
      <w:sz w:val="24"/>
      <w:u w:val="single"/>
    </w:rPr>
  </w:style>
  <w:style w:type="table" w:styleId="TableGrid">
    <w:name w:val="Table Grid"/>
    <w:basedOn w:val="TableNormal"/>
    <w:rsid w:val="007F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645AC"/>
  </w:style>
  <w:style w:type="character" w:customStyle="1" w:styleId="Heading1Char">
    <w:name w:val="Heading 1 Char"/>
    <w:basedOn w:val="DefaultParagraphFont"/>
    <w:link w:val="Heading1"/>
    <w:rsid w:val="00F645AC"/>
    <w:rPr>
      <w:rFonts w:ascii="Courier New" w:hAnsi="Courier New"/>
      <w:i/>
      <w:strike/>
      <w:snapToGrid w:val="0"/>
    </w:rPr>
  </w:style>
  <w:style w:type="character" w:customStyle="1" w:styleId="Heading2Char">
    <w:name w:val="Heading 2 Char"/>
    <w:basedOn w:val="DefaultParagraphFont"/>
    <w:link w:val="Heading2"/>
    <w:rsid w:val="00F645AC"/>
    <w:rPr>
      <w:rFonts w:ascii="Courier New" w:hAnsi="Courier New"/>
      <w:i/>
      <w:snapToGrid w:val="0"/>
      <w:color w:val="FF0000"/>
      <w:u w:val="single"/>
    </w:rPr>
  </w:style>
  <w:style w:type="character" w:customStyle="1" w:styleId="Heading3Char">
    <w:name w:val="Heading 3 Char"/>
    <w:basedOn w:val="DefaultParagraphFont"/>
    <w:link w:val="Heading3"/>
    <w:rsid w:val="00F645AC"/>
    <w:rPr>
      <w:snapToGrid w:val="0"/>
      <w:sz w:val="24"/>
      <w:u w:val="single"/>
    </w:rPr>
  </w:style>
  <w:style w:type="character" w:customStyle="1" w:styleId="Heading6Char">
    <w:name w:val="Heading 6 Char"/>
    <w:basedOn w:val="DefaultParagraphFont"/>
    <w:link w:val="Heading6"/>
    <w:rsid w:val="00F645AC"/>
    <w:rPr>
      <w:sz w:val="24"/>
      <w:u w:val="single"/>
      <w:shd w:val="clear" w:color="auto" w:fill="FFFFFF"/>
    </w:rPr>
  </w:style>
  <w:style w:type="character" w:customStyle="1" w:styleId="Heading7Char">
    <w:name w:val="Heading 7 Char"/>
    <w:basedOn w:val="DefaultParagraphFont"/>
    <w:link w:val="Heading7"/>
    <w:uiPriority w:val="99"/>
    <w:rsid w:val="00F645AC"/>
    <w:rPr>
      <w:sz w:val="24"/>
      <w:u w:val="single"/>
    </w:rPr>
  </w:style>
  <w:style w:type="character" w:styleId="Hyperlink">
    <w:name w:val="Hyperlink"/>
    <w:uiPriority w:val="99"/>
    <w:rsid w:val="00F645AC"/>
    <w:rPr>
      <w:u w:val="single"/>
    </w:rPr>
  </w:style>
  <w:style w:type="character" w:customStyle="1" w:styleId="HeaderChar">
    <w:name w:val="Header Char"/>
    <w:basedOn w:val="DefaultParagraphFont"/>
    <w:link w:val="Header"/>
    <w:uiPriority w:val="99"/>
    <w:rsid w:val="00F645AC"/>
    <w:rPr>
      <w:rFonts w:ascii="Courier New" w:hAnsi="Courier New"/>
      <w:snapToGrid w:val="0"/>
    </w:rPr>
  </w:style>
  <w:style w:type="paragraph" w:customStyle="1" w:styleId="BodyA">
    <w:name w:val="Body A"/>
    <w:rsid w:val="00F645AC"/>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paragraph" w:customStyle="1" w:styleId="HeaderFooter">
    <w:name w:val="Header &amp; Footer"/>
    <w:rsid w:val="00F645AC"/>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Heading">
    <w:name w:val="Heading"/>
    <w:next w:val="BodyA"/>
    <w:rsid w:val="00F645AC"/>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F645AC"/>
    <w:rPr>
      <w:color w:val="0000FF"/>
      <w:u w:val="single" w:color="0000FF"/>
      <w:lang w:val="en-US"/>
    </w:rPr>
  </w:style>
  <w:style w:type="character" w:customStyle="1" w:styleId="Hyperlink1">
    <w:name w:val="Hyperlink.1"/>
    <w:basedOn w:val="footnoteref"/>
    <w:rsid w:val="00F645AC"/>
    <w:rPr>
      <w:color w:val="0000FF"/>
      <w:sz w:val="20"/>
      <w:szCs w:val="20"/>
      <w:u w:val="single" w:color="0000FF"/>
    </w:rPr>
  </w:style>
  <w:style w:type="paragraph" w:styleId="NormalWeb">
    <w:name w:val="Normal (Web)"/>
    <w:uiPriority w:val="99"/>
    <w:rsid w:val="00F645AC"/>
    <w:pPr>
      <w:pBdr>
        <w:top w:val="nil"/>
        <w:left w:val="nil"/>
        <w:bottom w:val="nil"/>
        <w:right w:val="nil"/>
        <w:between w:val="nil"/>
        <w:bar w:val="nil"/>
      </w:pBdr>
      <w:spacing w:before="100" w:after="100"/>
    </w:pPr>
    <w:rPr>
      <w:rFonts w:eastAsia="Arial Unicode MS" w:hAnsi="Arial Unicode MS" w:cs="Arial Unicode MS"/>
      <w:color w:val="000000"/>
      <w:sz w:val="24"/>
      <w:szCs w:val="24"/>
      <w:u w:color="000000"/>
      <w:bdr w:val="nil"/>
    </w:rPr>
  </w:style>
  <w:style w:type="paragraph" w:customStyle="1" w:styleId="BodyAA">
    <w:name w:val="Body A A"/>
    <w:rsid w:val="00F645AC"/>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rPr>
  </w:style>
  <w:style w:type="character" w:customStyle="1" w:styleId="EndnoteTextChar">
    <w:name w:val="Endnote Text Char"/>
    <w:basedOn w:val="DefaultParagraphFont"/>
    <w:link w:val="EndnoteText"/>
    <w:uiPriority w:val="99"/>
    <w:rsid w:val="00F645AC"/>
    <w:rPr>
      <w:rFonts w:ascii="Courier New" w:hAnsi="Courier New"/>
      <w:snapToGrid w:val="0"/>
      <w:sz w:val="24"/>
    </w:rPr>
  </w:style>
  <w:style w:type="character" w:customStyle="1" w:styleId="FootnoteTextChar">
    <w:name w:val="Footnote Text Char"/>
    <w:basedOn w:val="DefaultParagraphFont"/>
    <w:link w:val="FootnoteText"/>
    <w:uiPriority w:val="99"/>
    <w:rsid w:val="00F645AC"/>
    <w:rPr>
      <w:rFonts w:ascii="Courier New" w:hAnsi="Courier New"/>
      <w:snapToGrid w:val="0"/>
      <w:sz w:val="24"/>
    </w:rPr>
  </w:style>
  <w:style w:type="character" w:customStyle="1" w:styleId="Hyperlink2">
    <w:name w:val="Hyperlink.2"/>
    <w:basedOn w:val="footnoteref"/>
    <w:rsid w:val="00F645AC"/>
    <w:rPr>
      <w:color w:val="0000FF"/>
      <w:u w:val="single" w:color="0000FF"/>
    </w:rPr>
  </w:style>
  <w:style w:type="character" w:customStyle="1" w:styleId="Hyperlink3">
    <w:name w:val="Hyperlink.3"/>
    <w:basedOn w:val="footnoteref"/>
    <w:rsid w:val="00F645AC"/>
    <w:rPr>
      <w:color w:val="0000FF"/>
      <w:u w:val="single" w:color="000000"/>
      <w:lang w:val="en-US"/>
    </w:rPr>
  </w:style>
  <w:style w:type="character" w:customStyle="1" w:styleId="Hyperlink4">
    <w:name w:val="Hyperlink.4"/>
    <w:basedOn w:val="footnoteref"/>
    <w:rsid w:val="00F645AC"/>
    <w:rPr>
      <w:color w:val="0000FF"/>
      <w:u w:val="single" w:color="0000FF"/>
      <w:lang w:val="nl-NL"/>
    </w:rPr>
  </w:style>
  <w:style w:type="character" w:customStyle="1" w:styleId="Hyperlink5">
    <w:name w:val="Hyperlink.5"/>
    <w:basedOn w:val="footnoteref"/>
    <w:rsid w:val="00F645AC"/>
    <w:rPr>
      <w:color w:val="0000FF"/>
      <w:u w:val="single" w:color="0000FF"/>
      <w:lang w:val="it-IT"/>
    </w:rPr>
  </w:style>
  <w:style w:type="paragraph" w:customStyle="1" w:styleId="Default">
    <w:name w:val="Default"/>
    <w:rsid w:val="00F645AC"/>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6">
    <w:name w:val="Hyperlink.6"/>
    <w:basedOn w:val="footnoteref"/>
    <w:rsid w:val="00F645AC"/>
    <w:rPr>
      <w:color w:val="0000FF"/>
      <w:u w:val="single" w:color="0000FF"/>
    </w:rPr>
  </w:style>
  <w:style w:type="character" w:customStyle="1" w:styleId="Hyperlink7">
    <w:name w:val="Hyperlink.7"/>
    <w:basedOn w:val="footnoteref"/>
    <w:rsid w:val="00F645AC"/>
    <w:rPr>
      <w:color w:val="0000FF"/>
      <w:u w:val="single" w:color="0000FF"/>
    </w:rPr>
  </w:style>
  <w:style w:type="character" w:customStyle="1" w:styleId="Hyperlink8">
    <w:name w:val="Hyperlink.8"/>
    <w:basedOn w:val="footnoteref"/>
    <w:rsid w:val="00F645AC"/>
    <w:rPr>
      <w:b w:val="0"/>
      <w:bCs w:val="0"/>
      <w:color w:val="0000FF"/>
      <w:u w:val="single" w:color="0000FF"/>
    </w:rPr>
  </w:style>
  <w:style w:type="character" w:customStyle="1" w:styleId="BodyTextIndentChar">
    <w:name w:val="Body Text Indent Char"/>
    <w:basedOn w:val="DefaultParagraphFont"/>
    <w:link w:val="BodyTextIndent"/>
    <w:uiPriority w:val="99"/>
    <w:rsid w:val="00F645AC"/>
    <w:rPr>
      <w:rFonts w:ascii="Courier New" w:hAnsi="Courier New"/>
      <w:snapToGrid w:val="0"/>
    </w:rPr>
  </w:style>
  <w:style w:type="paragraph" w:customStyle="1" w:styleId="Body">
    <w:name w:val="Body"/>
    <w:uiPriority w:val="99"/>
    <w:rsid w:val="00F645A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uiPriority w:val="99"/>
    <w:rsid w:val="00F645AC"/>
    <w:rPr>
      <w:rFonts w:ascii="Courier New" w:hAnsi="Courier New"/>
      <w:snapToGrid w:val="0"/>
      <w:color w:val="FF0000"/>
    </w:rPr>
  </w:style>
  <w:style w:type="character" w:customStyle="1" w:styleId="Hyperlink9">
    <w:name w:val="Hyperlink.9"/>
    <w:basedOn w:val="footnoteref"/>
    <w:rsid w:val="00F645AC"/>
    <w:rPr>
      <w:color w:val="000000"/>
      <w:u w:val="none" w:color="000000"/>
      <w:lang w:val="en-US"/>
    </w:rPr>
  </w:style>
  <w:style w:type="table" w:customStyle="1" w:styleId="TableGrid1">
    <w:name w:val="Table Grid1"/>
    <w:basedOn w:val="TableNormal"/>
    <w:next w:val="TableGrid"/>
    <w:rsid w:val="00F6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uiPriority w:val="99"/>
    <w:rsid w:val="00F645AC"/>
    <w:rPr>
      <w:snapToGrid w:val="0"/>
      <w:sz w:val="24"/>
    </w:rPr>
  </w:style>
  <w:style w:type="character" w:customStyle="1" w:styleId="BodyTextIndent2Char">
    <w:name w:val="Body Text Indent 2 Char"/>
    <w:basedOn w:val="DefaultParagraphFont"/>
    <w:link w:val="BodyTextIndent2"/>
    <w:uiPriority w:val="99"/>
    <w:rsid w:val="00F645AC"/>
    <w:rPr>
      <w:snapToGrid w:val="0"/>
      <w:color w:val="000000"/>
      <w:sz w:val="24"/>
    </w:rPr>
  </w:style>
  <w:style w:type="character" w:styleId="FollowedHyperlink">
    <w:name w:val="FollowedHyperlink"/>
    <w:uiPriority w:val="99"/>
    <w:rsid w:val="00F645AC"/>
    <w:rPr>
      <w:color w:val="800080"/>
      <w:u w:val="single"/>
    </w:rPr>
  </w:style>
  <w:style w:type="paragraph" w:customStyle="1" w:styleId="ColorfulList-Accent11">
    <w:name w:val="Colorful List - Accent 11"/>
    <w:basedOn w:val="Normal"/>
    <w:uiPriority w:val="34"/>
    <w:qFormat/>
    <w:rsid w:val="00F645AC"/>
    <w:pPr>
      <w:widowControl/>
      <w:spacing w:after="200" w:line="276" w:lineRule="auto"/>
      <w:ind w:left="720"/>
      <w:contextualSpacing/>
    </w:pPr>
    <w:rPr>
      <w:rFonts w:ascii="Calibri" w:hAnsi="Calibri"/>
      <w:snapToGrid/>
      <w:sz w:val="22"/>
      <w:szCs w:val="22"/>
    </w:rPr>
  </w:style>
  <w:style w:type="paragraph" w:customStyle="1" w:styleId="MediumGrid21">
    <w:name w:val="Medium Grid 21"/>
    <w:uiPriority w:val="1"/>
    <w:qFormat/>
    <w:rsid w:val="00F645AC"/>
    <w:rPr>
      <w:rFonts w:ascii="Calibri" w:eastAsia="Calibri" w:hAnsi="Calibri"/>
      <w:sz w:val="22"/>
      <w:szCs w:val="22"/>
    </w:rPr>
  </w:style>
  <w:style w:type="paragraph" w:customStyle="1" w:styleId="Pa42">
    <w:name w:val="Pa42"/>
    <w:basedOn w:val="Default"/>
    <w:next w:val="Default"/>
    <w:uiPriority w:val="99"/>
    <w:rsid w:val="00F645AC"/>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F645AC"/>
    <w:pPr>
      <w:widowControl/>
      <w:shd w:val="solid" w:color="FFFFFF" w:fill="auto"/>
    </w:pPr>
    <w:rPr>
      <w:rFonts w:eastAsia="Courier New" w:cs="Courier New"/>
      <w:snapToGrid/>
      <w:color w:val="000000"/>
      <w:sz w:val="24"/>
      <w:szCs w:val="24"/>
      <w:lang w:val="ru-RU" w:eastAsia="ru-RU"/>
    </w:rPr>
  </w:style>
  <w:style w:type="paragraph" w:customStyle="1" w:styleId="ColorfulShading-Accent11">
    <w:name w:val="Colorful Shading - Accent 11"/>
    <w:hidden/>
    <w:uiPriority w:val="99"/>
    <w:rsid w:val="00F645AC"/>
    <w:rPr>
      <w:rFonts w:ascii="Calibri" w:eastAsia="Calibri" w:hAnsi="Calibri"/>
      <w:sz w:val="22"/>
      <w:szCs w:val="22"/>
    </w:rPr>
  </w:style>
  <w:style w:type="character" w:customStyle="1" w:styleId="ptext-41">
    <w:name w:val="ptext-41"/>
    <w:rsid w:val="00F645AC"/>
  </w:style>
  <w:style w:type="numbering" w:customStyle="1" w:styleId="NoList11">
    <w:name w:val="No List11"/>
    <w:next w:val="NoList"/>
    <w:uiPriority w:val="99"/>
    <w:semiHidden/>
    <w:unhideWhenUsed/>
    <w:rsid w:val="00F645AC"/>
  </w:style>
  <w:style w:type="paragraph" w:customStyle="1" w:styleId="font5">
    <w:name w:val="font5"/>
    <w:basedOn w:val="Normal"/>
    <w:uiPriority w:val="99"/>
    <w:rsid w:val="00F645AC"/>
    <w:pPr>
      <w:widowControl/>
      <w:spacing w:before="100" w:beforeAutospacing="1" w:after="100" w:afterAutospacing="1"/>
    </w:pPr>
    <w:rPr>
      <w:rFonts w:ascii="Calibri" w:hAnsi="Calibri"/>
      <w:snapToGrid/>
      <w:color w:val="000000"/>
    </w:rPr>
  </w:style>
  <w:style w:type="paragraph" w:customStyle="1" w:styleId="xl65">
    <w:name w:val="xl65"/>
    <w:basedOn w:val="Normal"/>
    <w:rsid w:val="00F645AC"/>
    <w:pPr>
      <w:widowControl/>
      <w:spacing w:before="100" w:beforeAutospacing="1" w:after="100" w:afterAutospacing="1"/>
    </w:pPr>
    <w:rPr>
      <w:rFonts w:ascii="Times New Roman" w:hAnsi="Times New Roman"/>
      <w:snapToGrid/>
      <w:sz w:val="24"/>
      <w:szCs w:val="24"/>
    </w:rPr>
  </w:style>
  <w:style w:type="paragraph" w:customStyle="1" w:styleId="xl66">
    <w:name w:val="xl66"/>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67">
    <w:name w:val="xl67"/>
    <w:basedOn w:val="Normal"/>
    <w:rsid w:val="00F645AC"/>
    <w:pPr>
      <w:widowControl/>
      <w:spacing w:before="100" w:beforeAutospacing="1" w:after="100" w:afterAutospacing="1"/>
      <w:jc w:val="center"/>
    </w:pPr>
    <w:rPr>
      <w:rFonts w:ascii="Times New Roman" w:hAnsi="Times New Roman"/>
      <w:snapToGrid/>
      <w:sz w:val="24"/>
      <w:szCs w:val="24"/>
    </w:rPr>
  </w:style>
  <w:style w:type="paragraph" w:customStyle="1" w:styleId="xl68">
    <w:name w:val="xl68"/>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rPr>
  </w:style>
  <w:style w:type="paragraph" w:customStyle="1" w:styleId="xl69">
    <w:name w:val="xl69"/>
    <w:basedOn w:val="Normal"/>
    <w:rsid w:val="00F645AC"/>
    <w:pPr>
      <w:widowControl/>
      <w:spacing w:before="100" w:beforeAutospacing="1" w:after="100" w:afterAutospacing="1"/>
    </w:pPr>
    <w:rPr>
      <w:rFonts w:ascii="Times New Roman" w:hAnsi="Times New Roman"/>
      <w:snapToGrid/>
    </w:rPr>
  </w:style>
  <w:style w:type="paragraph" w:customStyle="1" w:styleId="xl70">
    <w:name w:val="xl70"/>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71">
    <w:name w:val="xl71"/>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rPr>
  </w:style>
  <w:style w:type="paragraph" w:customStyle="1" w:styleId="xl72">
    <w:name w:val="xl72"/>
    <w:basedOn w:val="Normal"/>
    <w:rsid w:val="00F645A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snapToGrid/>
      <w:sz w:val="24"/>
      <w:szCs w:val="24"/>
    </w:rPr>
  </w:style>
  <w:style w:type="paragraph" w:customStyle="1" w:styleId="xl73">
    <w:name w:val="xl73"/>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74">
    <w:name w:val="xl74"/>
    <w:basedOn w:val="Normal"/>
    <w:rsid w:val="00F645A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snapToGrid/>
      <w:sz w:val="24"/>
      <w:szCs w:val="24"/>
    </w:rPr>
  </w:style>
  <w:style w:type="paragraph" w:customStyle="1" w:styleId="xl75">
    <w:name w:val="xl75"/>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76">
    <w:name w:val="xl76"/>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77">
    <w:name w:val="xl77"/>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78">
    <w:name w:val="xl78"/>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79">
    <w:name w:val="xl79"/>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80">
    <w:name w:val="xl80"/>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81">
    <w:name w:val="xl81"/>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82">
    <w:name w:val="xl82"/>
    <w:basedOn w:val="Normal"/>
    <w:rsid w:val="00F645AC"/>
    <w:pPr>
      <w:widowControl/>
      <w:spacing w:before="100" w:beforeAutospacing="1" w:after="100" w:afterAutospacing="1"/>
      <w:jc w:val="center"/>
    </w:pPr>
    <w:rPr>
      <w:rFonts w:ascii="Times New Roman" w:hAnsi="Times New Roman"/>
      <w:snapToGrid/>
      <w:sz w:val="24"/>
      <w:szCs w:val="24"/>
    </w:rPr>
  </w:style>
  <w:style w:type="paragraph" w:customStyle="1" w:styleId="xl83">
    <w:name w:val="xl83"/>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84">
    <w:name w:val="xl84"/>
    <w:basedOn w:val="Normal"/>
    <w:rsid w:val="00F645AC"/>
    <w:pPr>
      <w:widowControl/>
      <w:spacing w:before="100" w:beforeAutospacing="1" w:after="100" w:afterAutospacing="1"/>
      <w:jc w:val="center"/>
    </w:pPr>
    <w:rPr>
      <w:rFonts w:ascii="Times New Roman" w:hAnsi="Times New Roman"/>
      <w:snapToGrid/>
      <w:sz w:val="24"/>
      <w:szCs w:val="24"/>
    </w:rPr>
  </w:style>
  <w:style w:type="paragraph" w:customStyle="1" w:styleId="xl85">
    <w:name w:val="xl85"/>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rPr>
  </w:style>
  <w:style w:type="paragraph" w:customStyle="1" w:styleId="xl86">
    <w:name w:val="xl86"/>
    <w:basedOn w:val="Normal"/>
    <w:rsid w:val="00F645AC"/>
    <w:pPr>
      <w:widowControl/>
      <w:spacing w:before="100" w:beforeAutospacing="1" w:after="100" w:afterAutospacing="1"/>
    </w:pPr>
    <w:rPr>
      <w:rFonts w:ascii="Times New Roman" w:hAnsi="Times New Roman"/>
      <w:snapToGrid/>
      <w:sz w:val="24"/>
      <w:szCs w:val="24"/>
    </w:rPr>
  </w:style>
  <w:style w:type="paragraph" w:customStyle="1" w:styleId="xl87">
    <w:name w:val="xl87"/>
    <w:basedOn w:val="Normal"/>
    <w:rsid w:val="00F645AC"/>
    <w:pPr>
      <w:widowControl/>
      <w:spacing w:before="100" w:beforeAutospacing="1" w:after="100" w:afterAutospacing="1"/>
      <w:jc w:val="center"/>
    </w:pPr>
    <w:rPr>
      <w:rFonts w:ascii="Times New Roman" w:hAnsi="Times New Roman"/>
      <w:snapToGrid/>
      <w:sz w:val="24"/>
      <w:szCs w:val="24"/>
    </w:rPr>
  </w:style>
  <w:style w:type="paragraph" w:customStyle="1" w:styleId="fullcenter">
    <w:name w:val="fullcenter"/>
    <w:basedOn w:val="Normal"/>
    <w:uiPriority w:val="99"/>
    <w:rsid w:val="00F645AC"/>
    <w:pPr>
      <w:widowControl/>
      <w:spacing w:before="100" w:beforeAutospacing="1" w:after="100" w:afterAutospacing="1"/>
      <w:jc w:val="center"/>
    </w:pPr>
    <w:rPr>
      <w:rFonts w:ascii="Times New Roman" w:hAnsi="Times New Roman"/>
      <w:snapToGrid/>
      <w:sz w:val="24"/>
      <w:szCs w:val="24"/>
    </w:rPr>
  </w:style>
  <w:style w:type="paragraph" w:customStyle="1" w:styleId="linktoamn">
    <w:name w:val="linktoamn"/>
    <w:basedOn w:val="Normal"/>
    <w:uiPriority w:val="99"/>
    <w:rsid w:val="00F645AC"/>
    <w:pPr>
      <w:widowControl/>
      <w:spacing w:before="100" w:beforeAutospacing="1" w:after="100" w:afterAutospacing="1"/>
      <w:jc w:val="center"/>
    </w:pPr>
    <w:rPr>
      <w:rFonts w:ascii="Times New Roman" w:hAnsi="Times New Roman"/>
      <w:snapToGrid/>
      <w:sz w:val="24"/>
      <w:szCs w:val="24"/>
    </w:rPr>
  </w:style>
  <w:style w:type="paragraph" w:customStyle="1" w:styleId="bfrpage">
    <w:name w:val="bfrpage"/>
    <w:basedOn w:val="Normal"/>
    <w:uiPriority w:val="99"/>
    <w:rsid w:val="00F645AC"/>
    <w:pPr>
      <w:widowControl/>
      <w:spacing w:before="100" w:beforeAutospacing="1" w:after="100" w:afterAutospacing="1"/>
      <w:jc w:val="center"/>
    </w:pPr>
    <w:rPr>
      <w:rFonts w:ascii="Times New Roman" w:hAnsi="Times New Roman"/>
      <w:snapToGrid/>
      <w:sz w:val="24"/>
      <w:szCs w:val="24"/>
    </w:rPr>
  </w:style>
  <w:style w:type="paragraph" w:customStyle="1" w:styleId="breghd">
    <w:name w:val="breghd"/>
    <w:basedOn w:val="Normal"/>
    <w:uiPriority w:val="99"/>
    <w:rsid w:val="00F645AC"/>
    <w:pPr>
      <w:widowControl/>
      <w:spacing w:before="100" w:beforeAutospacing="1" w:after="100" w:afterAutospacing="1"/>
    </w:pPr>
    <w:rPr>
      <w:rFonts w:ascii="Times New Roman" w:hAnsi="Times New Roman"/>
      <w:snapToGrid/>
      <w:sz w:val="24"/>
      <w:szCs w:val="24"/>
    </w:rPr>
  </w:style>
  <w:style w:type="paragraph" w:customStyle="1" w:styleId="effdates">
    <w:name w:val="effdates"/>
    <w:basedOn w:val="Normal"/>
    <w:uiPriority w:val="99"/>
    <w:rsid w:val="00F645AC"/>
    <w:pPr>
      <w:widowControl/>
      <w:spacing w:before="100" w:beforeAutospacing="1" w:after="100" w:afterAutospacing="1"/>
      <w:ind w:firstLine="480"/>
    </w:pPr>
    <w:rPr>
      <w:rFonts w:ascii="Times New Roman" w:hAnsi="Times New Roman"/>
      <w:smallCaps/>
      <w:snapToGrid/>
      <w:sz w:val="24"/>
      <w:szCs w:val="24"/>
    </w:rPr>
  </w:style>
  <w:style w:type="paragraph" w:customStyle="1" w:styleId="updated">
    <w:name w:val="updated"/>
    <w:basedOn w:val="Normal"/>
    <w:uiPriority w:val="99"/>
    <w:rsid w:val="00F645AC"/>
    <w:pPr>
      <w:widowControl/>
      <w:spacing w:before="100" w:beforeAutospacing="1" w:after="100" w:afterAutospacing="1"/>
      <w:jc w:val="center"/>
    </w:pPr>
    <w:rPr>
      <w:rFonts w:ascii="Arial" w:hAnsi="Arial" w:cs="Arial"/>
      <w:b/>
      <w:bCs/>
      <w:snapToGrid/>
      <w:color w:val="FF0000"/>
      <w:sz w:val="27"/>
      <w:szCs w:val="27"/>
    </w:rPr>
  </w:style>
  <w:style w:type="paragraph" w:customStyle="1" w:styleId="contact">
    <w:name w:val="contact"/>
    <w:basedOn w:val="Normal"/>
    <w:uiPriority w:val="99"/>
    <w:rsid w:val="00F645AC"/>
    <w:pPr>
      <w:widowControl/>
      <w:spacing w:before="100" w:beforeAutospacing="1" w:after="100" w:afterAutospacing="1"/>
    </w:pPr>
    <w:rPr>
      <w:rFonts w:ascii="Times New Roman" w:hAnsi="Times New Roman"/>
      <w:snapToGrid/>
      <w:sz w:val="17"/>
      <w:szCs w:val="17"/>
    </w:rPr>
  </w:style>
  <w:style w:type="paragraph" w:customStyle="1" w:styleId="top-menu">
    <w:name w:val="top-menu"/>
    <w:basedOn w:val="Normal"/>
    <w:uiPriority w:val="99"/>
    <w:rsid w:val="00F645AC"/>
    <w:pPr>
      <w:widowControl/>
      <w:spacing w:before="100" w:beforeAutospacing="1" w:after="100" w:afterAutospacing="1"/>
      <w:ind w:firstLine="480"/>
    </w:pPr>
    <w:rPr>
      <w:rFonts w:ascii="Times New Roman" w:hAnsi="Times New Roman"/>
      <w:snapToGrid/>
      <w:sz w:val="24"/>
      <w:szCs w:val="24"/>
    </w:rPr>
  </w:style>
  <w:style w:type="paragraph" w:customStyle="1" w:styleId="top-menu-pipe">
    <w:name w:val="top-menu-pipe"/>
    <w:basedOn w:val="Normal"/>
    <w:uiPriority w:val="99"/>
    <w:rsid w:val="00F645AC"/>
    <w:pPr>
      <w:widowControl/>
      <w:ind w:firstLine="480"/>
    </w:pPr>
    <w:rPr>
      <w:rFonts w:ascii="Times New Roman" w:hAnsi="Times New Roman"/>
      <w:snapToGrid/>
      <w:sz w:val="24"/>
      <w:szCs w:val="24"/>
    </w:rPr>
  </w:style>
  <w:style w:type="paragraph" w:customStyle="1" w:styleId="clear">
    <w:name w:val="clear"/>
    <w:basedOn w:val="Normal"/>
    <w:uiPriority w:val="99"/>
    <w:rsid w:val="00F645AC"/>
    <w:pPr>
      <w:widowControl/>
      <w:spacing w:before="100" w:beforeAutospacing="1" w:after="100" w:afterAutospacing="1"/>
      <w:ind w:firstLine="480"/>
    </w:pPr>
    <w:rPr>
      <w:rFonts w:ascii="Times New Roman" w:hAnsi="Times New Roman"/>
      <w:snapToGrid/>
      <w:sz w:val="24"/>
      <w:szCs w:val="24"/>
    </w:rPr>
  </w:style>
  <w:style w:type="paragraph" w:customStyle="1" w:styleId="hits">
    <w:name w:val="hits"/>
    <w:basedOn w:val="Normal"/>
    <w:uiPriority w:val="99"/>
    <w:rsid w:val="00F645AC"/>
    <w:pPr>
      <w:widowControl/>
      <w:spacing w:before="100" w:beforeAutospacing="1" w:after="100" w:afterAutospacing="1"/>
      <w:ind w:firstLine="480"/>
    </w:pPr>
    <w:rPr>
      <w:rFonts w:ascii="Times New Roman" w:hAnsi="Times New Roman"/>
      <w:snapToGrid/>
      <w:color w:val="FF0000"/>
      <w:sz w:val="24"/>
      <w:szCs w:val="24"/>
    </w:rPr>
  </w:style>
  <w:style w:type="paragraph" w:customStyle="1" w:styleId="noticelink">
    <w:name w:val="noticelink"/>
    <w:basedOn w:val="Normal"/>
    <w:uiPriority w:val="99"/>
    <w:rsid w:val="00F645AC"/>
    <w:pPr>
      <w:widowControl/>
      <w:spacing w:before="100" w:beforeAutospacing="1" w:after="100" w:afterAutospacing="1"/>
      <w:ind w:firstLine="480"/>
    </w:pPr>
    <w:rPr>
      <w:rFonts w:ascii="Times New Roman" w:hAnsi="Times New Roman"/>
      <w:snapToGrid/>
      <w:color w:val="0000FF"/>
      <w:sz w:val="21"/>
      <w:szCs w:val="21"/>
      <w:u w:val="single"/>
    </w:rPr>
  </w:style>
  <w:style w:type="paragraph" w:customStyle="1" w:styleId="menu-home-title">
    <w:name w:val="menu-home-title"/>
    <w:basedOn w:val="Normal"/>
    <w:uiPriority w:val="99"/>
    <w:rsid w:val="00F645AC"/>
    <w:pPr>
      <w:widowControl/>
      <w:spacing w:before="100" w:beforeAutospacing="1" w:after="100" w:afterAutospacing="1"/>
      <w:ind w:firstLine="480"/>
    </w:pPr>
    <w:rPr>
      <w:rFonts w:ascii="Times New Roman" w:hAnsi="Times New Roman"/>
      <w:snapToGrid/>
      <w:color w:val="000000"/>
      <w:sz w:val="24"/>
      <w:szCs w:val="24"/>
    </w:rPr>
  </w:style>
  <w:style w:type="paragraph" w:customStyle="1" w:styleId="menu-customers-title">
    <w:name w:val="menu-customers-title"/>
    <w:basedOn w:val="Normal"/>
    <w:uiPriority w:val="99"/>
    <w:rsid w:val="00F645AC"/>
    <w:pPr>
      <w:widowControl/>
      <w:spacing w:before="100" w:beforeAutospacing="1" w:after="100" w:afterAutospacing="1"/>
      <w:ind w:firstLine="480"/>
    </w:pPr>
    <w:rPr>
      <w:rFonts w:ascii="Times New Roman" w:hAnsi="Times New Roman"/>
      <w:snapToGrid/>
      <w:color w:val="666633"/>
      <w:sz w:val="24"/>
      <w:szCs w:val="24"/>
    </w:rPr>
  </w:style>
  <w:style w:type="paragraph" w:customStyle="1" w:styleId="menu-vendors-title">
    <w:name w:val="menu-vendors-title"/>
    <w:basedOn w:val="Normal"/>
    <w:uiPriority w:val="99"/>
    <w:rsid w:val="00F645AC"/>
    <w:pPr>
      <w:widowControl/>
      <w:spacing w:before="100" w:beforeAutospacing="1" w:after="100" w:afterAutospacing="1"/>
      <w:ind w:firstLine="480"/>
    </w:pPr>
    <w:rPr>
      <w:rFonts w:ascii="Times New Roman" w:hAnsi="Times New Roman"/>
      <w:snapToGrid/>
      <w:color w:val="333366"/>
      <w:sz w:val="24"/>
      <w:szCs w:val="24"/>
    </w:rPr>
  </w:style>
  <w:style w:type="paragraph" w:customStyle="1" w:styleId="menu-libraries-title">
    <w:name w:val="menu-libraries-title"/>
    <w:basedOn w:val="Normal"/>
    <w:uiPriority w:val="99"/>
    <w:rsid w:val="00F645AC"/>
    <w:pPr>
      <w:widowControl/>
      <w:spacing w:before="100" w:beforeAutospacing="1" w:after="100" w:afterAutospacing="1"/>
      <w:ind w:firstLine="480"/>
    </w:pPr>
    <w:rPr>
      <w:rFonts w:ascii="Times New Roman" w:hAnsi="Times New Roman"/>
      <w:snapToGrid/>
      <w:color w:val="006666"/>
      <w:sz w:val="24"/>
      <w:szCs w:val="24"/>
    </w:rPr>
  </w:style>
  <w:style w:type="paragraph" w:customStyle="1" w:styleId="two-col-layout-table">
    <w:name w:val="two-col-layout-table"/>
    <w:basedOn w:val="Normal"/>
    <w:uiPriority w:val="99"/>
    <w:rsid w:val="00F645AC"/>
    <w:pPr>
      <w:widowControl/>
      <w:pBdr>
        <w:top w:val="single" w:sz="36" w:space="0" w:color="FFFFFF"/>
      </w:pBdr>
      <w:shd w:val="clear" w:color="auto" w:fill="FFFFFF"/>
      <w:spacing w:before="100" w:beforeAutospacing="1" w:after="100" w:afterAutospacing="1"/>
      <w:ind w:firstLine="480"/>
    </w:pPr>
    <w:rPr>
      <w:rFonts w:ascii="Times New Roman" w:hAnsi="Times New Roman"/>
      <w:snapToGrid/>
      <w:sz w:val="24"/>
      <w:szCs w:val="24"/>
    </w:rPr>
  </w:style>
  <w:style w:type="paragraph" w:customStyle="1" w:styleId="two-col-layout-left">
    <w:name w:val="two-col-layout-left"/>
    <w:basedOn w:val="Normal"/>
    <w:uiPriority w:val="99"/>
    <w:rsid w:val="00F645AC"/>
    <w:pPr>
      <w:widowControl/>
      <w:pBdr>
        <w:right w:val="single" w:sz="6" w:space="4" w:color="CCCCCC"/>
      </w:pBdr>
      <w:spacing w:before="100" w:beforeAutospacing="1" w:after="100" w:afterAutospacing="1"/>
      <w:ind w:firstLine="480"/>
    </w:pPr>
    <w:rPr>
      <w:rFonts w:ascii="Times New Roman" w:hAnsi="Times New Roman"/>
      <w:snapToGrid/>
      <w:sz w:val="24"/>
      <w:szCs w:val="24"/>
    </w:rPr>
  </w:style>
  <w:style w:type="paragraph" w:customStyle="1" w:styleId="menu-search-title">
    <w:name w:val="menu-search-title"/>
    <w:basedOn w:val="Normal"/>
    <w:uiPriority w:val="99"/>
    <w:rsid w:val="00F645AC"/>
    <w:pPr>
      <w:widowControl/>
      <w:spacing w:before="100" w:beforeAutospacing="1" w:after="100" w:afterAutospacing="1"/>
      <w:ind w:firstLine="480"/>
    </w:pPr>
    <w:rPr>
      <w:rFonts w:ascii="Times New Roman" w:hAnsi="Times New Roman"/>
      <w:snapToGrid/>
      <w:color w:val="990033"/>
      <w:sz w:val="24"/>
      <w:szCs w:val="24"/>
    </w:rPr>
  </w:style>
  <w:style w:type="paragraph" w:customStyle="1" w:styleId="left-menu-title">
    <w:name w:val="left-menu-title"/>
    <w:basedOn w:val="Normal"/>
    <w:uiPriority w:val="99"/>
    <w:rsid w:val="00F645AC"/>
    <w:pPr>
      <w:widowControl/>
      <w:spacing w:before="100" w:beforeAutospacing="1" w:after="100" w:afterAutospacing="1" w:line="210" w:lineRule="atLeast"/>
      <w:ind w:firstLine="480"/>
    </w:pPr>
    <w:rPr>
      <w:rFonts w:ascii="Times New Roman" w:hAnsi="Times New Roman"/>
      <w:b/>
      <w:bCs/>
      <w:snapToGrid/>
      <w:spacing w:val="15"/>
      <w:sz w:val="17"/>
      <w:szCs w:val="17"/>
    </w:rPr>
  </w:style>
  <w:style w:type="paragraph" w:customStyle="1" w:styleId="left-menu-sublinks">
    <w:name w:val="left-menu-sublinks"/>
    <w:basedOn w:val="Normal"/>
    <w:uiPriority w:val="99"/>
    <w:rsid w:val="00F645AC"/>
    <w:pPr>
      <w:widowControl/>
      <w:spacing w:before="100" w:beforeAutospacing="1" w:after="100" w:afterAutospacing="1"/>
      <w:ind w:left="150" w:firstLine="480"/>
    </w:pPr>
    <w:rPr>
      <w:rFonts w:ascii="Times New Roman" w:hAnsi="Times New Roman"/>
      <w:snapToGrid/>
      <w:sz w:val="24"/>
      <w:szCs w:val="24"/>
    </w:rPr>
  </w:style>
  <w:style w:type="paragraph" w:customStyle="1" w:styleId="sidebar-title-bar">
    <w:name w:val="sidebar-title-bar"/>
    <w:basedOn w:val="Normal"/>
    <w:uiPriority w:val="99"/>
    <w:rsid w:val="00F645AC"/>
    <w:pPr>
      <w:widowControl/>
      <w:shd w:val="clear" w:color="auto" w:fill="999999"/>
      <w:spacing w:before="100" w:beforeAutospacing="1" w:after="100" w:afterAutospacing="1"/>
      <w:ind w:firstLine="480"/>
    </w:pPr>
    <w:rPr>
      <w:rFonts w:ascii="Times New Roman" w:hAnsi="Times New Roman"/>
      <w:snapToGrid/>
      <w:color w:val="FFFFFF"/>
      <w:spacing w:val="20"/>
      <w:sz w:val="17"/>
      <w:szCs w:val="17"/>
    </w:rPr>
  </w:style>
  <w:style w:type="paragraph" w:customStyle="1" w:styleId="collection-latest-resources-mask">
    <w:name w:val="collection-latest-resources-mask"/>
    <w:basedOn w:val="Normal"/>
    <w:uiPriority w:val="99"/>
    <w:rsid w:val="00F645AC"/>
    <w:pPr>
      <w:widowControl/>
      <w:spacing w:before="150" w:after="100" w:afterAutospacing="1"/>
      <w:ind w:firstLine="480"/>
    </w:pPr>
    <w:rPr>
      <w:rFonts w:ascii="Times New Roman" w:hAnsi="Times New Roman"/>
      <w:snapToGrid/>
      <w:sz w:val="24"/>
      <w:szCs w:val="24"/>
    </w:rPr>
  </w:style>
  <w:style w:type="paragraph" w:customStyle="1" w:styleId="vert-spacer-450">
    <w:name w:val="vert-spacer-450"/>
    <w:basedOn w:val="Normal"/>
    <w:uiPriority w:val="99"/>
    <w:rsid w:val="00F645AC"/>
    <w:pPr>
      <w:widowControl/>
      <w:spacing w:before="100" w:beforeAutospacing="1" w:after="100" w:afterAutospacing="1"/>
      <w:ind w:firstLine="480"/>
    </w:pPr>
    <w:rPr>
      <w:rFonts w:ascii="Times New Roman" w:hAnsi="Times New Roman"/>
      <w:snapToGrid/>
      <w:sz w:val="24"/>
      <w:szCs w:val="24"/>
    </w:rPr>
  </w:style>
  <w:style w:type="paragraph" w:customStyle="1" w:styleId="page-title">
    <w:name w:val="page-title"/>
    <w:basedOn w:val="Normal"/>
    <w:uiPriority w:val="99"/>
    <w:rsid w:val="00F645AC"/>
    <w:pPr>
      <w:widowControl/>
      <w:ind w:firstLine="480"/>
    </w:pPr>
    <w:rPr>
      <w:rFonts w:ascii="Times New Roman" w:hAnsi="Times New Roman"/>
      <w:caps/>
      <w:snapToGrid/>
      <w:sz w:val="27"/>
      <w:szCs w:val="27"/>
    </w:rPr>
  </w:style>
  <w:style w:type="paragraph" w:customStyle="1" w:styleId="hd1">
    <w:name w:val="hd1"/>
    <w:basedOn w:val="Normal"/>
    <w:uiPriority w:val="99"/>
    <w:rsid w:val="00F645AC"/>
    <w:pPr>
      <w:widowControl/>
      <w:spacing w:before="100" w:beforeAutospacing="1" w:after="100" w:afterAutospacing="1"/>
      <w:ind w:firstLine="480"/>
      <w:jc w:val="center"/>
    </w:pPr>
    <w:rPr>
      <w:rFonts w:ascii="Times New Roman" w:hAnsi="Times New Roman"/>
      <w:smallCaps/>
      <w:snapToGrid/>
      <w:sz w:val="24"/>
      <w:szCs w:val="24"/>
    </w:rPr>
  </w:style>
  <w:style w:type="paragraph" w:customStyle="1" w:styleId="hd2">
    <w:name w:val="hd2"/>
    <w:basedOn w:val="Normal"/>
    <w:uiPriority w:val="99"/>
    <w:rsid w:val="00F645AC"/>
    <w:pPr>
      <w:widowControl/>
      <w:spacing w:before="100" w:beforeAutospacing="1" w:after="100" w:afterAutospacing="1"/>
      <w:ind w:firstLine="480"/>
      <w:jc w:val="center"/>
    </w:pPr>
    <w:rPr>
      <w:rFonts w:ascii="Times New Roman" w:hAnsi="Times New Roman"/>
      <w:i/>
      <w:iCs/>
      <w:snapToGrid/>
      <w:sz w:val="24"/>
      <w:szCs w:val="24"/>
    </w:rPr>
  </w:style>
  <w:style w:type="paragraph" w:customStyle="1" w:styleId="hd3">
    <w:name w:val="hd3"/>
    <w:basedOn w:val="Normal"/>
    <w:uiPriority w:val="99"/>
    <w:rsid w:val="00F645AC"/>
    <w:pPr>
      <w:widowControl/>
      <w:spacing w:before="100" w:beforeAutospacing="1" w:after="100" w:afterAutospacing="1"/>
      <w:ind w:firstLine="480"/>
      <w:jc w:val="center"/>
    </w:pPr>
    <w:rPr>
      <w:rFonts w:ascii="Times New Roman" w:hAnsi="Times New Roman"/>
      <w:snapToGrid/>
      <w:sz w:val="24"/>
      <w:szCs w:val="24"/>
    </w:rPr>
  </w:style>
  <w:style w:type="paragraph" w:customStyle="1" w:styleId="hd4">
    <w:name w:val="hd4"/>
    <w:basedOn w:val="Normal"/>
    <w:uiPriority w:val="99"/>
    <w:rsid w:val="00F645AC"/>
    <w:pPr>
      <w:widowControl/>
      <w:spacing w:before="100" w:beforeAutospacing="1" w:after="100" w:afterAutospacing="1"/>
      <w:ind w:firstLine="480"/>
      <w:jc w:val="center"/>
    </w:pPr>
    <w:rPr>
      <w:rFonts w:ascii="Times New Roman" w:hAnsi="Times New Roman"/>
      <w:snapToGrid/>
      <w:sz w:val="24"/>
      <w:szCs w:val="24"/>
    </w:rPr>
  </w:style>
  <w:style w:type="paragraph" w:customStyle="1" w:styleId="hd5">
    <w:name w:val="hd5"/>
    <w:basedOn w:val="Normal"/>
    <w:uiPriority w:val="99"/>
    <w:rsid w:val="00F645AC"/>
    <w:pPr>
      <w:widowControl/>
      <w:spacing w:before="100" w:beforeAutospacing="1" w:after="100" w:afterAutospacing="1"/>
      <w:ind w:firstLine="480"/>
      <w:jc w:val="center"/>
    </w:pPr>
    <w:rPr>
      <w:rFonts w:ascii="Times New Roman" w:hAnsi="Times New Roman"/>
      <w:b/>
      <w:bCs/>
      <w:snapToGrid/>
      <w:sz w:val="23"/>
      <w:szCs w:val="23"/>
    </w:rPr>
  </w:style>
  <w:style w:type="paragraph" w:customStyle="1" w:styleId="hed1">
    <w:name w:val="hed1"/>
    <w:basedOn w:val="Normal"/>
    <w:uiPriority w:val="99"/>
    <w:rsid w:val="00F645AC"/>
    <w:pPr>
      <w:widowControl/>
      <w:spacing w:before="100" w:beforeAutospacing="1" w:after="100" w:afterAutospacing="1"/>
      <w:ind w:firstLine="480"/>
      <w:jc w:val="center"/>
    </w:pPr>
    <w:rPr>
      <w:rFonts w:ascii="Times New Roman" w:hAnsi="Times New Roman"/>
      <w:b/>
      <w:bCs/>
      <w:snapToGrid/>
    </w:rPr>
  </w:style>
  <w:style w:type="paragraph" w:customStyle="1" w:styleId="frp">
    <w:name w:val="frp"/>
    <w:basedOn w:val="Normal"/>
    <w:uiPriority w:val="99"/>
    <w:rsid w:val="00F645AC"/>
    <w:pPr>
      <w:widowControl/>
      <w:spacing w:before="100" w:beforeAutospacing="1" w:after="100" w:afterAutospacing="1"/>
      <w:ind w:right="480"/>
      <w:jc w:val="right"/>
    </w:pPr>
    <w:rPr>
      <w:rFonts w:ascii="Times New Roman" w:hAnsi="Times New Roman"/>
      <w:snapToGrid/>
      <w:sz w:val="24"/>
      <w:szCs w:val="24"/>
    </w:rPr>
  </w:style>
  <w:style w:type="paragraph" w:customStyle="1" w:styleId="frp0">
    <w:name w:val="frp0"/>
    <w:basedOn w:val="Normal"/>
    <w:uiPriority w:val="99"/>
    <w:rsid w:val="00F645AC"/>
    <w:pPr>
      <w:widowControl/>
      <w:spacing w:before="100" w:beforeAutospacing="1" w:after="100" w:afterAutospacing="1"/>
      <w:jc w:val="right"/>
    </w:pPr>
    <w:rPr>
      <w:rFonts w:ascii="Times New Roman" w:hAnsi="Times New Roman"/>
      <w:snapToGrid/>
      <w:sz w:val="24"/>
      <w:szCs w:val="24"/>
    </w:rPr>
  </w:style>
  <w:style w:type="paragraph" w:customStyle="1" w:styleId="p1">
    <w:name w:val="p1"/>
    <w:basedOn w:val="Normal"/>
    <w:uiPriority w:val="99"/>
    <w:rsid w:val="00F645AC"/>
    <w:pPr>
      <w:widowControl/>
      <w:spacing w:before="100" w:beforeAutospacing="1" w:after="100" w:afterAutospacing="1"/>
      <w:ind w:left="1440" w:hanging="480"/>
    </w:pPr>
    <w:rPr>
      <w:rFonts w:ascii="Times New Roman" w:hAnsi="Times New Roman"/>
      <w:snapToGrid/>
      <w:sz w:val="24"/>
      <w:szCs w:val="24"/>
    </w:rPr>
  </w:style>
  <w:style w:type="paragraph" w:customStyle="1" w:styleId="p-1">
    <w:name w:val="p-1"/>
    <w:basedOn w:val="Normal"/>
    <w:uiPriority w:val="99"/>
    <w:rsid w:val="00F645AC"/>
    <w:pPr>
      <w:widowControl/>
      <w:spacing w:before="100" w:beforeAutospacing="1" w:after="100" w:afterAutospacing="1"/>
      <w:ind w:left="480"/>
    </w:pPr>
    <w:rPr>
      <w:rFonts w:ascii="Times New Roman" w:hAnsi="Times New Roman"/>
      <w:snapToGrid/>
      <w:sz w:val="24"/>
      <w:szCs w:val="24"/>
    </w:rPr>
  </w:style>
  <w:style w:type="paragraph" w:customStyle="1" w:styleId="p2">
    <w:name w:val="p2"/>
    <w:basedOn w:val="Normal"/>
    <w:uiPriority w:val="99"/>
    <w:rsid w:val="00F645AC"/>
    <w:pPr>
      <w:widowControl/>
      <w:spacing w:before="100" w:beforeAutospacing="1" w:after="100" w:afterAutospacing="1"/>
      <w:ind w:left="480" w:firstLine="480"/>
    </w:pPr>
    <w:rPr>
      <w:rFonts w:ascii="Times New Roman" w:hAnsi="Times New Roman"/>
      <w:snapToGrid/>
      <w:sz w:val="24"/>
      <w:szCs w:val="24"/>
    </w:rPr>
  </w:style>
  <w:style w:type="paragraph" w:customStyle="1" w:styleId="p-2">
    <w:name w:val="p-2"/>
    <w:basedOn w:val="Normal"/>
    <w:uiPriority w:val="99"/>
    <w:rsid w:val="00F645AC"/>
    <w:pPr>
      <w:widowControl/>
      <w:spacing w:before="100" w:beforeAutospacing="1" w:after="100" w:afterAutospacing="1"/>
      <w:ind w:left="960"/>
    </w:pPr>
    <w:rPr>
      <w:rFonts w:ascii="Times New Roman" w:hAnsi="Times New Roman"/>
      <w:snapToGrid/>
      <w:sz w:val="24"/>
      <w:szCs w:val="24"/>
    </w:rPr>
  </w:style>
  <w:style w:type="paragraph" w:customStyle="1" w:styleId="p-3">
    <w:name w:val="p-3"/>
    <w:basedOn w:val="Normal"/>
    <w:uiPriority w:val="99"/>
    <w:rsid w:val="00F645AC"/>
    <w:pPr>
      <w:widowControl/>
      <w:spacing w:before="100" w:beforeAutospacing="1" w:after="100" w:afterAutospacing="1"/>
      <w:ind w:left="960" w:hanging="480"/>
    </w:pPr>
    <w:rPr>
      <w:rFonts w:ascii="Times New Roman" w:hAnsi="Times New Roman"/>
      <w:snapToGrid/>
      <w:sz w:val="24"/>
      <w:szCs w:val="24"/>
    </w:rPr>
  </w:style>
  <w:style w:type="paragraph" w:customStyle="1" w:styleId="fp">
    <w:name w:val="fp"/>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contentsp">
    <w:name w:val="contentsp"/>
    <w:basedOn w:val="Normal"/>
    <w:uiPriority w:val="99"/>
    <w:rsid w:val="00F645AC"/>
    <w:pPr>
      <w:widowControl/>
      <w:spacing w:before="200" w:after="100" w:afterAutospacing="1"/>
    </w:pPr>
    <w:rPr>
      <w:rFonts w:ascii="Times New Roman" w:hAnsi="Times New Roman"/>
      <w:b/>
      <w:bCs/>
      <w:snapToGrid/>
    </w:rPr>
  </w:style>
  <w:style w:type="paragraph" w:customStyle="1" w:styleId="contentsg">
    <w:name w:val="contentsg"/>
    <w:basedOn w:val="Normal"/>
    <w:uiPriority w:val="99"/>
    <w:rsid w:val="00F645AC"/>
    <w:pPr>
      <w:widowControl/>
      <w:spacing w:before="200" w:after="100" w:afterAutospacing="1"/>
    </w:pPr>
    <w:rPr>
      <w:rFonts w:ascii="Times New Roman" w:hAnsi="Times New Roman"/>
      <w:smallCaps/>
      <w:snapToGrid/>
    </w:rPr>
  </w:style>
  <w:style w:type="paragraph" w:customStyle="1" w:styleId="updatetitle">
    <w:name w:val="updatetitle"/>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updatebold">
    <w:name w:val="updatebold"/>
    <w:basedOn w:val="Normal"/>
    <w:uiPriority w:val="99"/>
    <w:rsid w:val="00F645AC"/>
    <w:pPr>
      <w:widowControl/>
      <w:spacing w:before="100" w:beforeAutospacing="1" w:after="100" w:afterAutospacing="1"/>
    </w:pPr>
    <w:rPr>
      <w:rFonts w:ascii="Times New Roman" w:hAnsi="Times New Roman"/>
      <w:b/>
      <w:bCs/>
      <w:snapToGrid/>
      <w:sz w:val="24"/>
      <w:szCs w:val="24"/>
    </w:rPr>
  </w:style>
  <w:style w:type="paragraph" w:customStyle="1" w:styleId="updatebodytest">
    <w:name w:val="updatebodytest"/>
    <w:basedOn w:val="Normal"/>
    <w:uiPriority w:val="99"/>
    <w:rsid w:val="00F645AC"/>
    <w:pPr>
      <w:widowControl/>
      <w:spacing w:before="100" w:beforeAutospacing="1" w:after="100" w:afterAutospacing="1"/>
    </w:pPr>
    <w:rPr>
      <w:rFonts w:ascii="Times New Roman" w:hAnsi="Times New Roman"/>
      <w:snapToGrid/>
      <w:sz w:val="24"/>
      <w:szCs w:val="24"/>
    </w:rPr>
  </w:style>
  <w:style w:type="paragraph" w:customStyle="1" w:styleId="source">
    <w:name w:val="source"/>
    <w:basedOn w:val="Normal"/>
    <w:uiPriority w:val="99"/>
    <w:rsid w:val="00F645AC"/>
    <w:pPr>
      <w:widowControl/>
      <w:spacing w:before="200" w:after="100" w:afterAutospacing="1"/>
      <w:ind w:firstLine="480"/>
    </w:pPr>
    <w:rPr>
      <w:rFonts w:ascii="Times New Roman" w:hAnsi="Times New Roman"/>
      <w:snapToGrid/>
      <w:sz w:val="18"/>
      <w:szCs w:val="18"/>
    </w:rPr>
  </w:style>
  <w:style w:type="paragraph" w:customStyle="1" w:styleId="ednote">
    <w:name w:val="ednote"/>
    <w:basedOn w:val="Normal"/>
    <w:uiPriority w:val="99"/>
    <w:rsid w:val="00F645AC"/>
    <w:pPr>
      <w:widowControl/>
      <w:spacing w:before="200" w:after="100" w:afterAutospacing="1"/>
      <w:ind w:firstLine="480"/>
    </w:pPr>
    <w:rPr>
      <w:rFonts w:ascii="Times New Roman" w:hAnsi="Times New Roman"/>
      <w:snapToGrid/>
      <w:sz w:val="18"/>
      <w:szCs w:val="18"/>
    </w:rPr>
  </w:style>
  <w:style w:type="paragraph" w:customStyle="1" w:styleId="effdnot">
    <w:name w:val="effdnot"/>
    <w:basedOn w:val="Normal"/>
    <w:uiPriority w:val="99"/>
    <w:rsid w:val="00F645AC"/>
    <w:pPr>
      <w:widowControl/>
      <w:spacing w:before="200" w:after="100" w:afterAutospacing="1"/>
      <w:ind w:firstLine="480"/>
    </w:pPr>
    <w:rPr>
      <w:rFonts w:ascii="Times New Roman" w:hAnsi="Times New Roman"/>
      <w:snapToGrid/>
      <w:sz w:val="18"/>
      <w:szCs w:val="18"/>
    </w:rPr>
  </w:style>
  <w:style w:type="paragraph" w:customStyle="1" w:styleId="example">
    <w:name w:val="example"/>
    <w:basedOn w:val="Normal"/>
    <w:uiPriority w:val="99"/>
    <w:rsid w:val="00F645AC"/>
    <w:pPr>
      <w:widowControl/>
      <w:spacing w:before="200" w:after="100" w:afterAutospacing="1"/>
      <w:ind w:firstLine="480"/>
    </w:pPr>
    <w:rPr>
      <w:rFonts w:ascii="Times New Roman" w:hAnsi="Times New Roman"/>
      <w:snapToGrid/>
      <w:sz w:val="18"/>
      <w:szCs w:val="18"/>
    </w:rPr>
  </w:style>
  <w:style w:type="paragraph" w:customStyle="1" w:styleId="crossref">
    <w:name w:val="crossref"/>
    <w:basedOn w:val="Normal"/>
    <w:uiPriority w:val="99"/>
    <w:rsid w:val="00F645AC"/>
    <w:pPr>
      <w:widowControl/>
      <w:spacing w:before="200" w:after="100" w:afterAutospacing="1"/>
      <w:ind w:firstLine="480"/>
    </w:pPr>
    <w:rPr>
      <w:rFonts w:ascii="Times New Roman" w:hAnsi="Times New Roman"/>
      <w:snapToGrid/>
      <w:sz w:val="18"/>
      <w:szCs w:val="18"/>
    </w:rPr>
  </w:style>
  <w:style w:type="paragraph" w:customStyle="1" w:styleId="note">
    <w:name w:val="note"/>
    <w:basedOn w:val="Normal"/>
    <w:uiPriority w:val="99"/>
    <w:rsid w:val="00F645AC"/>
    <w:pPr>
      <w:widowControl/>
      <w:spacing w:before="200" w:after="100" w:afterAutospacing="1"/>
      <w:ind w:firstLine="480"/>
    </w:pPr>
    <w:rPr>
      <w:rFonts w:ascii="Times New Roman" w:hAnsi="Times New Roman"/>
      <w:snapToGrid/>
      <w:sz w:val="18"/>
      <w:szCs w:val="18"/>
    </w:rPr>
  </w:style>
  <w:style w:type="paragraph" w:customStyle="1" w:styleId="cita">
    <w:name w:val="cita"/>
    <w:basedOn w:val="Normal"/>
    <w:uiPriority w:val="99"/>
    <w:rsid w:val="00F645AC"/>
    <w:pPr>
      <w:widowControl/>
      <w:spacing w:before="200" w:after="100" w:afterAutospacing="1"/>
    </w:pPr>
    <w:rPr>
      <w:rFonts w:ascii="Times New Roman" w:hAnsi="Times New Roman"/>
      <w:snapToGrid/>
      <w:sz w:val="18"/>
      <w:szCs w:val="18"/>
    </w:rPr>
  </w:style>
  <w:style w:type="paragraph" w:customStyle="1" w:styleId="appro">
    <w:name w:val="appro"/>
    <w:basedOn w:val="Normal"/>
    <w:uiPriority w:val="99"/>
    <w:rsid w:val="00F645AC"/>
    <w:pPr>
      <w:widowControl/>
      <w:spacing w:before="200" w:after="100" w:afterAutospacing="1"/>
    </w:pPr>
    <w:rPr>
      <w:rFonts w:ascii="Times New Roman" w:hAnsi="Times New Roman"/>
      <w:snapToGrid/>
      <w:sz w:val="18"/>
      <w:szCs w:val="18"/>
    </w:rPr>
  </w:style>
  <w:style w:type="paragraph" w:customStyle="1" w:styleId="auth">
    <w:name w:val="auth"/>
    <w:basedOn w:val="Normal"/>
    <w:uiPriority w:val="99"/>
    <w:rsid w:val="00F645AC"/>
    <w:pPr>
      <w:widowControl/>
      <w:spacing w:before="200" w:after="100" w:afterAutospacing="1"/>
      <w:ind w:firstLine="480"/>
    </w:pPr>
    <w:rPr>
      <w:rFonts w:ascii="Times New Roman" w:hAnsi="Times New Roman"/>
      <w:snapToGrid/>
      <w:sz w:val="18"/>
      <w:szCs w:val="18"/>
    </w:rPr>
  </w:style>
  <w:style w:type="paragraph" w:customStyle="1" w:styleId="parauth">
    <w:name w:val="parauth"/>
    <w:basedOn w:val="Normal"/>
    <w:uiPriority w:val="99"/>
    <w:rsid w:val="00F645AC"/>
    <w:pPr>
      <w:widowControl/>
      <w:spacing w:before="200" w:after="100" w:afterAutospacing="1"/>
    </w:pPr>
    <w:rPr>
      <w:rFonts w:ascii="Times New Roman" w:hAnsi="Times New Roman"/>
      <w:snapToGrid/>
      <w:sz w:val="18"/>
      <w:szCs w:val="18"/>
    </w:rPr>
  </w:style>
  <w:style w:type="paragraph" w:customStyle="1" w:styleId="secauth">
    <w:name w:val="secauth"/>
    <w:basedOn w:val="Normal"/>
    <w:uiPriority w:val="99"/>
    <w:rsid w:val="00F645AC"/>
    <w:pPr>
      <w:widowControl/>
      <w:spacing w:before="200" w:after="100" w:afterAutospacing="1"/>
    </w:pPr>
    <w:rPr>
      <w:rFonts w:ascii="Times New Roman" w:hAnsi="Times New Roman"/>
      <w:snapToGrid/>
      <w:sz w:val="18"/>
      <w:szCs w:val="18"/>
    </w:rPr>
  </w:style>
  <w:style w:type="paragraph" w:customStyle="1" w:styleId="Title1">
    <w:name w:val="Title1"/>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Subtitle1">
    <w:name w:val="Subtitle1"/>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chapter">
    <w:name w:val="chapter"/>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subchapter">
    <w:name w:val="subchapter"/>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part">
    <w:name w:val="part"/>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subpart">
    <w:name w:val="subpart"/>
    <w:basedOn w:val="Normal"/>
    <w:uiPriority w:val="99"/>
    <w:rsid w:val="00F645AC"/>
    <w:pPr>
      <w:widowControl/>
      <w:spacing w:before="200" w:after="100" w:afterAutospacing="1"/>
    </w:pPr>
    <w:rPr>
      <w:rFonts w:ascii="Times New Roman" w:hAnsi="Times New Roman"/>
      <w:snapToGrid/>
      <w:sz w:val="24"/>
      <w:szCs w:val="24"/>
    </w:rPr>
  </w:style>
  <w:style w:type="paragraph" w:customStyle="1" w:styleId="apphead">
    <w:name w:val="apphead"/>
    <w:basedOn w:val="Normal"/>
    <w:uiPriority w:val="99"/>
    <w:rsid w:val="00F645AC"/>
    <w:pPr>
      <w:widowControl/>
      <w:spacing w:before="200" w:after="100"/>
      <w:ind w:firstLine="480"/>
      <w:jc w:val="center"/>
    </w:pPr>
    <w:rPr>
      <w:rFonts w:ascii="Times New Roman" w:hAnsi="Times New Roman"/>
      <w:smallCaps/>
      <w:snapToGrid/>
    </w:rPr>
  </w:style>
  <w:style w:type="paragraph" w:customStyle="1" w:styleId="sphead">
    <w:name w:val="sphead"/>
    <w:basedOn w:val="Normal"/>
    <w:uiPriority w:val="99"/>
    <w:rsid w:val="00F645AC"/>
    <w:pPr>
      <w:widowControl/>
      <w:spacing w:before="200" w:after="100"/>
    </w:pPr>
    <w:rPr>
      <w:rFonts w:ascii="Times New Roman" w:hAnsi="Times New Roman"/>
      <w:b/>
      <w:bCs/>
      <w:snapToGrid/>
      <w:sz w:val="27"/>
      <w:szCs w:val="27"/>
    </w:rPr>
  </w:style>
  <w:style w:type="paragraph" w:customStyle="1" w:styleId="cpsghead">
    <w:name w:val="cpsghead"/>
    <w:basedOn w:val="Normal"/>
    <w:uiPriority w:val="99"/>
    <w:rsid w:val="00F645AC"/>
    <w:pPr>
      <w:widowControl/>
      <w:spacing w:before="100"/>
    </w:pPr>
    <w:rPr>
      <w:rFonts w:ascii="Times New Roman" w:hAnsi="Times New Roman"/>
      <w:smallCaps/>
      <w:snapToGrid/>
      <w:sz w:val="18"/>
      <w:szCs w:val="18"/>
    </w:rPr>
  </w:style>
  <w:style w:type="paragraph" w:customStyle="1" w:styleId="tsghead">
    <w:name w:val="tsghead"/>
    <w:basedOn w:val="Normal"/>
    <w:uiPriority w:val="99"/>
    <w:rsid w:val="00F645AC"/>
    <w:pPr>
      <w:widowControl/>
      <w:spacing w:before="200" w:after="100"/>
    </w:pPr>
    <w:rPr>
      <w:rFonts w:ascii="Times New Roman" w:hAnsi="Times New Roman"/>
      <w:b/>
      <w:bCs/>
      <w:smallCaps/>
      <w:snapToGrid/>
      <w:sz w:val="27"/>
      <w:szCs w:val="27"/>
    </w:rPr>
  </w:style>
  <w:style w:type="paragraph" w:customStyle="1" w:styleId="sghead">
    <w:name w:val="sghead"/>
    <w:basedOn w:val="Normal"/>
    <w:uiPriority w:val="99"/>
    <w:rsid w:val="00F645AC"/>
    <w:pPr>
      <w:widowControl/>
      <w:spacing w:before="200" w:after="100"/>
      <w:jc w:val="center"/>
    </w:pPr>
    <w:rPr>
      <w:rFonts w:ascii="Times New Roman" w:hAnsi="Times New Roman"/>
      <w:smallCaps/>
      <w:snapToGrid/>
    </w:rPr>
  </w:style>
  <w:style w:type="paragraph" w:customStyle="1" w:styleId="stars">
    <w:name w:val="stars"/>
    <w:basedOn w:val="Normal"/>
    <w:uiPriority w:val="99"/>
    <w:rsid w:val="00F645AC"/>
    <w:pPr>
      <w:widowControl/>
      <w:spacing w:before="100" w:beforeAutospacing="1" w:after="100" w:afterAutospacing="1"/>
      <w:ind w:firstLine="480"/>
    </w:pPr>
    <w:rPr>
      <w:rFonts w:ascii="Times New Roman" w:hAnsi="Times New Roman"/>
      <w:snapToGrid/>
      <w:sz w:val="24"/>
      <w:szCs w:val="24"/>
    </w:rPr>
  </w:style>
  <w:style w:type="paragraph" w:customStyle="1" w:styleId="tcap">
    <w:name w:val="tcap"/>
    <w:basedOn w:val="Normal"/>
    <w:uiPriority w:val="99"/>
    <w:rsid w:val="00F645AC"/>
    <w:pPr>
      <w:widowControl/>
      <w:spacing w:before="100" w:beforeAutospacing="1" w:after="100" w:afterAutospacing="1"/>
      <w:ind w:firstLine="480"/>
      <w:jc w:val="center"/>
    </w:pPr>
    <w:rPr>
      <w:rFonts w:ascii="Times New Roman" w:hAnsi="Times New Roman"/>
      <w:snapToGrid/>
      <w:sz w:val="24"/>
      <w:szCs w:val="24"/>
    </w:rPr>
  </w:style>
  <w:style w:type="paragraph" w:customStyle="1" w:styleId="bcap">
    <w:name w:val="bcap"/>
    <w:basedOn w:val="Normal"/>
    <w:uiPriority w:val="99"/>
    <w:rsid w:val="00F645AC"/>
    <w:pPr>
      <w:widowControl/>
      <w:spacing w:before="100" w:beforeAutospacing="1" w:after="100" w:afterAutospacing="1"/>
      <w:ind w:firstLine="480"/>
    </w:pPr>
    <w:rPr>
      <w:rFonts w:ascii="Times New Roman" w:hAnsi="Times New Roman"/>
      <w:snapToGrid/>
      <w:sz w:val="24"/>
      <w:szCs w:val="24"/>
    </w:rPr>
  </w:style>
  <w:style w:type="paragraph" w:customStyle="1" w:styleId="fp-1">
    <w:name w:val="fp-1"/>
    <w:basedOn w:val="Normal"/>
    <w:uiPriority w:val="99"/>
    <w:rsid w:val="00F645AC"/>
    <w:pPr>
      <w:widowControl/>
      <w:spacing w:before="200" w:after="100"/>
      <w:ind w:left="480" w:hanging="480"/>
    </w:pPr>
    <w:rPr>
      <w:rFonts w:ascii="Times New Roman" w:hAnsi="Times New Roman"/>
      <w:snapToGrid/>
      <w:sz w:val="24"/>
      <w:szCs w:val="24"/>
    </w:rPr>
  </w:style>
  <w:style w:type="paragraph" w:customStyle="1" w:styleId="fp-2">
    <w:name w:val="fp-2"/>
    <w:basedOn w:val="Normal"/>
    <w:uiPriority w:val="99"/>
    <w:rsid w:val="00F645AC"/>
    <w:pPr>
      <w:widowControl/>
      <w:spacing w:before="200" w:after="100"/>
      <w:ind w:left="960" w:hanging="960"/>
    </w:pPr>
    <w:rPr>
      <w:rFonts w:ascii="Times New Roman" w:hAnsi="Times New Roman"/>
      <w:snapToGrid/>
      <w:sz w:val="24"/>
      <w:szCs w:val="24"/>
    </w:rPr>
  </w:style>
  <w:style w:type="paragraph" w:customStyle="1" w:styleId="fp1-2">
    <w:name w:val="fp1-2"/>
    <w:basedOn w:val="Normal"/>
    <w:uiPriority w:val="99"/>
    <w:rsid w:val="00F645AC"/>
    <w:pPr>
      <w:widowControl/>
      <w:spacing w:before="200" w:after="100"/>
      <w:ind w:left="960" w:hanging="480"/>
    </w:pPr>
    <w:rPr>
      <w:rFonts w:ascii="Times New Roman" w:hAnsi="Times New Roman"/>
      <w:snapToGrid/>
      <w:sz w:val="24"/>
      <w:szCs w:val="24"/>
    </w:rPr>
  </w:style>
  <w:style w:type="paragraph" w:customStyle="1" w:styleId="fp2-2">
    <w:name w:val="fp2-2"/>
    <w:basedOn w:val="Normal"/>
    <w:uiPriority w:val="99"/>
    <w:rsid w:val="00F645AC"/>
    <w:pPr>
      <w:widowControl/>
      <w:spacing w:before="200" w:after="100"/>
      <w:ind w:left="960"/>
    </w:pPr>
    <w:rPr>
      <w:rFonts w:ascii="Times New Roman" w:hAnsi="Times New Roman"/>
      <w:snapToGrid/>
      <w:sz w:val="24"/>
      <w:szCs w:val="24"/>
    </w:rPr>
  </w:style>
  <w:style w:type="paragraph" w:customStyle="1" w:styleId="fp2-3">
    <w:name w:val="fp2-3"/>
    <w:basedOn w:val="Normal"/>
    <w:uiPriority w:val="99"/>
    <w:rsid w:val="00F645AC"/>
    <w:pPr>
      <w:widowControl/>
      <w:spacing w:before="200" w:after="100"/>
      <w:ind w:left="1440" w:hanging="480"/>
    </w:pPr>
    <w:rPr>
      <w:rFonts w:ascii="Times New Roman" w:hAnsi="Times New Roman"/>
      <w:snapToGrid/>
      <w:sz w:val="24"/>
      <w:szCs w:val="24"/>
    </w:rPr>
  </w:style>
  <w:style w:type="paragraph" w:customStyle="1" w:styleId="contents">
    <w:name w:val="contents"/>
    <w:basedOn w:val="Normal"/>
    <w:uiPriority w:val="99"/>
    <w:rsid w:val="00F645AC"/>
    <w:pPr>
      <w:widowControl/>
      <w:spacing w:before="200" w:after="100"/>
    </w:pPr>
    <w:rPr>
      <w:rFonts w:ascii="Times New Roman" w:hAnsi="Times New Roman"/>
      <w:snapToGrid/>
      <w:sz w:val="24"/>
      <w:szCs w:val="24"/>
    </w:rPr>
  </w:style>
  <w:style w:type="paragraph" w:customStyle="1" w:styleId="three-col-layout-middle">
    <w:name w:val="three-col-layout-middle"/>
    <w:basedOn w:val="Normal"/>
    <w:uiPriority w:val="99"/>
    <w:rsid w:val="00F645AC"/>
    <w:pPr>
      <w:widowControl/>
      <w:pBdr>
        <w:left w:val="single" w:sz="6" w:space="0" w:color="CCCCCC"/>
      </w:pBdr>
      <w:spacing w:before="100" w:beforeAutospacing="1" w:after="100" w:afterAutospacing="1"/>
      <w:ind w:firstLine="480"/>
    </w:pPr>
    <w:rPr>
      <w:rFonts w:ascii="Times New Roman" w:hAnsi="Times New Roman"/>
      <w:snapToGrid/>
      <w:sz w:val="24"/>
      <w:szCs w:val="24"/>
    </w:rPr>
  </w:style>
  <w:style w:type="paragraph" w:customStyle="1" w:styleId="three-col-layout-right">
    <w:name w:val="three-col-layout-right"/>
    <w:basedOn w:val="Normal"/>
    <w:uiPriority w:val="99"/>
    <w:rsid w:val="00F645AC"/>
    <w:pPr>
      <w:widowControl/>
      <w:pBdr>
        <w:left w:val="single" w:sz="6" w:space="0" w:color="CCCCCC"/>
      </w:pBdr>
      <w:spacing w:before="100" w:beforeAutospacing="1" w:after="100" w:afterAutospacing="1"/>
      <w:ind w:firstLine="480"/>
    </w:pPr>
    <w:rPr>
      <w:rFonts w:ascii="Times New Roman" w:hAnsi="Times New Roman"/>
      <w:snapToGrid/>
      <w:sz w:val="24"/>
      <w:szCs w:val="24"/>
    </w:rPr>
  </w:style>
  <w:style w:type="paragraph" w:customStyle="1" w:styleId="extract">
    <w:name w:val="extract"/>
    <w:basedOn w:val="Normal"/>
    <w:uiPriority w:val="99"/>
    <w:rsid w:val="00F645AC"/>
    <w:pPr>
      <w:widowControl/>
      <w:spacing w:before="100" w:beforeAutospacing="1" w:after="100" w:afterAutospacing="1"/>
      <w:ind w:firstLine="480"/>
    </w:pPr>
    <w:rPr>
      <w:rFonts w:ascii="Times New Roman" w:hAnsi="Times New Roman"/>
      <w:snapToGrid/>
      <w:sz w:val="18"/>
      <w:szCs w:val="18"/>
    </w:rPr>
  </w:style>
  <w:style w:type="paragraph" w:customStyle="1" w:styleId="ftnt">
    <w:name w:val="ftnt"/>
    <w:basedOn w:val="Normal"/>
    <w:uiPriority w:val="99"/>
    <w:rsid w:val="00F645AC"/>
    <w:pPr>
      <w:widowControl/>
      <w:spacing w:before="100" w:beforeAutospacing="1" w:after="100" w:afterAutospacing="1"/>
      <w:ind w:firstLine="480"/>
    </w:pPr>
    <w:rPr>
      <w:rFonts w:ascii="Times New Roman" w:hAnsi="Times New Roman"/>
      <w:snapToGrid/>
      <w:sz w:val="18"/>
      <w:szCs w:val="18"/>
    </w:rPr>
  </w:style>
  <w:style w:type="paragraph" w:customStyle="1" w:styleId="tpl">
    <w:name w:val="tpl"/>
    <w:basedOn w:val="Normal"/>
    <w:uiPriority w:val="99"/>
    <w:rsid w:val="00F645AC"/>
    <w:pPr>
      <w:widowControl/>
      <w:spacing w:before="100" w:beforeAutospacing="1" w:after="100" w:afterAutospacing="1"/>
      <w:ind w:firstLine="480"/>
    </w:pPr>
    <w:rPr>
      <w:rFonts w:ascii="Times New Roman" w:hAnsi="Times New Roman"/>
      <w:snapToGrid/>
    </w:rPr>
  </w:style>
  <w:style w:type="paragraph" w:customStyle="1" w:styleId="sechd">
    <w:name w:val="sechd"/>
    <w:basedOn w:val="Normal"/>
    <w:uiPriority w:val="99"/>
    <w:rsid w:val="00F645AC"/>
    <w:pPr>
      <w:widowControl/>
      <w:spacing w:after="100" w:afterAutospacing="1"/>
    </w:pPr>
    <w:rPr>
      <w:rFonts w:ascii="Times New Roman" w:hAnsi="Times New Roman"/>
      <w:snapToGrid/>
      <w:sz w:val="24"/>
      <w:szCs w:val="24"/>
    </w:rPr>
  </w:style>
  <w:style w:type="paragraph" w:customStyle="1" w:styleId="centry">
    <w:name w:val="c_entry"/>
    <w:basedOn w:val="Normal"/>
    <w:uiPriority w:val="99"/>
    <w:rsid w:val="00F645AC"/>
    <w:pPr>
      <w:widowControl/>
      <w:spacing w:after="100" w:afterAutospacing="1"/>
    </w:pPr>
    <w:rPr>
      <w:rFonts w:ascii="Times New Roman" w:hAnsi="Times New Roman"/>
      <w:snapToGrid/>
      <w:sz w:val="24"/>
      <w:szCs w:val="24"/>
    </w:rPr>
  </w:style>
  <w:style w:type="paragraph" w:customStyle="1" w:styleId="su">
    <w:name w:val="su"/>
    <w:basedOn w:val="Normal"/>
    <w:uiPriority w:val="99"/>
    <w:rsid w:val="00F645AC"/>
    <w:pPr>
      <w:widowControl/>
      <w:spacing w:before="100" w:beforeAutospacing="1" w:after="100" w:afterAutospacing="1"/>
      <w:ind w:firstLine="480"/>
    </w:pPr>
    <w:rPr>
      <w:rFonts w:ascii="Times New Roman" w:hAnsi="Times New Roman"/>
      <w:snapToGrid/>
      <w:sz w:val="17"/>
      <w:szCs w:val="17"/>
      <w:vertAlign w:val="superscript"/>
    </w:rPr>
  </w:style>
  <w:style w:type="paragraph" w:customStyle="1" w:styleId="gpotblhang">
    <w:name w:val="gpotbl_hang"/>
    <w:basedOn w:val="Normal"/>
    <w:uiPriority w:val="99"/>
    <w:rsid w:val="00F645AC"/>
    <w:pPr>
      <w:widowControl/>
      <w:spacing w:before="100" w:beforeAutospacing="1" w:after="100" w:afterAutospacing="1"/>
      <w:ind w:hanging="480"/>
    </w:pPr>
    <w:rPr>
      <w:rFonts w:ascii="Times New Roman" w:hAnsi="Times New Roman"/>
      <w:snapToGrid/>
      <w:sz w:val="24"/>
      <w:szCs w:val="24"/>
    </w:rPr>
  </w:style>
  <w:style w:type="paragraph" w:customStyle="1" w:styleId="gpotbltable">
    <w:name w:val="gpotbl_table"/>
    <w:basedOn w:val="Normal"/>
    <w:uiPriority w:val="99"/>
    <w:rsid w:val="00F645AC"/>
    <w:pPr>
      <w:widowControl/>
      <w:spacing w:before="100" w:beforeAutospacing="1" w:after="100" w:afterAutospacing="1"/>
      <w:ind w:firstLine="480"/>
    </w:pPr>
    <w:rPr>
      <w:rFonts w:ascii="Times New Roman" w:hAnsi="Times New Roman"/>
      <w:snapToGrid/>
      <w:sz w:val="24"/>
      <w:szCs w:val="24"/>
    </w:rPr>
  </w:style>
  <w:style w:type="paragraph" w:customStyle="1" w:styleId="gpotbldiv">
    <w:name w:val="gpotbl_div"/>
    <w:basedOn w:val="Normal"/>
    <w:uiPriority w:val="99"/>
    <w:rsid w:val="00F645AC"/>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rPr>
      <w:rFonts w:ascii="Times New Roman" w:hAnsi="Times New Roman"/>
      <w:snapToGrid/>
      <w:sz w:val="24"/>
      <w:szCs w:val="24"/>
    </w:rPr>
  </w:style>
  <w:style w:type="paragraph" w:customStyle="1" w:styleId="gpotbltitle">
    <w:name w:val="gpotbl_title"/>
    <w:basedOn w:val="Normal"/>
    <w:uiPriority w:val="99"/>
    <w:rsid w:val="00F645AC"/>
    <w:pPr>
      <w:widowControl/>
      <w:spacing w:before="100" w:beforeAutospacing="1" w:after="100" w:afterAutospacing="1"/>
      <w:ind w:firstLine="480"/>
      <w:jc w:val="center"/>
    </w:pPr>
    <w:rPr>
      <w:rFonts w:ascii="Times New Roman" w:hAnsi="Times New Roman"/>
      <w:b/>
      <w:bCs/>
      <w:smallCaps/>
      <w:snapToGrid/>
      <w:sz w:val="24"/>
      <w:szCs w:val="24"/>
    </w:rPr>
  </w:style>
  <w:style w:type="paragraph" w:customStyle="1" w:styleId="gpotbldescription">
    <w:name w:val="gpotbl_description"/>
    <w:basedOn w:val="Normal"/>
    <w:uiPriority w:val="99"/>
    <w:rsid w:val="00F645AC"/>
    <w:pPr>
      <w:widowControl/>
      <w:spacing w:before="100" w:beforeAutospacing="1" w:after="100" w:afterAutospacing="1"/>
      <w:ind w:firstLine="480"/>
      <w:jc w:val="center"/>
    </w:pPr>
    <w:rPr>
      <w:rFonts w:ascii="Times New Roman" w:hAnsi="Times New Roman"/>
      <w:snapToGrid/>
      <w:sz w:val="24"/>
      <w:szCs w:val="24"/>
    </w:rPr>
  </w:style>
  <w:style w:type="paragraph" w:customStyle="1" w:styleId="gpotblcell">
    <w:name w:val="gpotbl_cell"/>
    <w:basedOn w:val="Normal"/>
    <w:uiPriority w:val="99"/>
    <w:rsid w:val="00F645AC"/>
    <w:pPr>
      <w:widowControl/>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rFonts w:ascii="Times New Roman" w:hAnsi="Times New Roman"/>
      <w:snapToGrid/>
      <w:sz w:val="24"/>
      <w:szCs w:val="24"/>
    </w:rPr>
  </w:style>
  <w:style w:type="paragraph" w:customStyle="1" w:styleId="gpotblcolhed">
    <w:name w:val="gpotbl_colhed"/>
    <w:basedOn w:val="Normal"/>
    <w:uiPriority w:val="99"/>
    <w:rsid w:val="00F645AC"/>
    <w:pPr>
      <w:widowControl/>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rFonts w:ascii="Times New Roman" w:hAnsi="Times New Roman"/>
      <w:snapToGrid/>
      <w:sz w:val="24"/>
      <w:szCs w:val="24"/>
    </w:rPr>
  </w:style>
  <w:style w:type="character" w:customStyle="1" w:styleId="fpdash">
    <w:name w:val="fpdash"/>
    <w:rsid w:val="00F645AC"/>
    <w:rPr>
      <w:shd w:val="clear" w:color="auto" w:fill="FFFFFF"/>
    </w:rPr>
  </w:style>
  <w:style w:type="character" w:customStyle="1" w:styleId="pdash">
    <w:name w:val="pdash"/>
    <w:rsid w:val="00F645AC"/>
    <w:rPr>
      <w:shd w:val="clear" w:color="auto" w:fill="FFFFFF"/>
    </w:rPr>
  </w:style>
  <w:style w:type="character" w:customStyle="1" w:styleId="ptext-27">
    <w:name w:val="ptext-27"/>
    <w:rsid w:val="00F645AC"/>
  </w:style>
  <w:style w:type="numbering" w:customStyle="1" w:styleId="NoList2">
    <w:name w:val="No List2"/>
    <w:next w:val="NoList"/>
    <w:uiPriority w:val="99"/>
    <w:semiHidden/>
    <w:unhideWhenUsed/>
    <w:rsid w:val="00F645AC"/>
  </w:style>
  <w:style w:type="table" w:customStyle="1" w:styleId="TableGrid11">
    <w:name w:val="Table Grid11"/>
    <w:basedOn w:val="TableNormal"/>
    <w:next w:val="TableGrid"/>
    <w:uiPriority w:val="59"/>
    <w:rsid w:val="00F645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F645AC"/>
    <w:pPr>
      <w:widowControl/>
      <w:spacing w:before="100" w:beforeAutospacing="1" w:after="100" w:afterAutospacing="1"/>
      <w:jc w:val="center"/>
    </w:pPr>
    <w:rPr>
      <w:rFonts w:ascii="Times New Roman" w:hAnsi="Times New Roman"/>
      <w:snapToGrid/>
      <w:sz w:val="18"/>
      <w:szCs w:val="18"/>
    </w:rPr>
  </w:style>
  <w:style w:type="numbering" w:customStyle="1" w:styleId="NoList3">
    <w:name w:val="No List3"/>
    <w:next w:val="NoList"/>
    <w:uiPriority w:val="99"/>
    <w:semiHidden/>
    <w:unhideWhenUsed/>
    <w:rsid w:val="00F645AC"/>
  </w:style>
  <w:style w:type="paragraph" w:customStyle="1" w:styleId="xl89">
    <w:name w:val="xl89"/>
    <w:basedOn w:val="Normal"/>
    <w:rsid w:val="00F64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napToGrid/>
      <w:sz w:val="18"/>
      <w:szCs w:val="18"/>
    </w:rPr>
  </w:style>
  <w:style w:type="paragraph" w:customStyle="1" w:styleId="xl90">
    <w:name w:val="xl90"/>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91">
    <w:name w:val="xl91"/>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92">
    <w:name w:val="xl92"/>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93">
    <w:name w:val="xl93"/>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94">
    <w:name w:val="xl94"/>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95">
    <w:name w:val="xl95"/>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96">
    <w:name w:val="xl96"/>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97">
    <w:name w:val="xl97"/>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98">
    <w:name w:val="xl98"/>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99">
    <w:name w:val="xl99"/>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00">
    <w:name w:val="xl100"/>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01">
    <w:name w:val="xl101"/>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02">
    <w:name w:val="xl102"/>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03">
    <w:name w:val="xl103"/>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04">
    <w:name w:val="xl104"/>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05">
    <w:name w:val="xl105"/>
    <w:basedOn w:val="Normal"/>
    <w:rsid w:val="00F645AC"/>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06">
    <w:name w:val="xl106"/>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07">
    <w:name w:val="xl107"/>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08">
    <w:name w:val="xl108"/>
    <w:basedOn w:val="Normal"/>
    <w:rsid w:val="00F645AC"/>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09">
    <w:name w:val="xl109"/>
    <w:basedOn w:val="Normal"/>
    <w:rsid w:val="00F645AC"/>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10">
    <w:name w:val="xl110"/>
    <w:basedOn w:val="Normal"/>
    <w:rsid w:val="00F645AC"/>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11">
    <w:name w:val="xl111"/>
    <w:basedOn w:val="Normal"/>
    <w:rsid w:val="00F645AC"/>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12">
    <w:name w:val="xl112"/>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13">
    <w:name w:val="xl113"/>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14">
    <w:name w:val="xl114"/>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15">
    <w:name w:val="xl115"/>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16">
    <w:name w:val="xl116"/>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17">
    <w:name w:val="xl117"/>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18">
    <w:name w:val="xl118"/>
    <w:basedOn w:val="Normal"/>
    <w:rsid w:val="00F645AC"/>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napToGrid/>
      <w:sz w:val="18"/>
      <w:szCs w:val="18"/>
    </w:rPr>
  </w:style>
  <w:style w:type="paragraph" w:customStyle="1" w:styleId="xl119">
    <w:name w:val="xl119"/>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20">
    <w:name w:val="xl120"/>
    <w:basedOn w:val="Normal"/>
    <w:rsid w:val="00F645A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121">
    <w:name w:val="xl121"/>
    <w:basedOn w:val="Normal"/>
    <w:rsid w:val="00F645AC"/>
    <w:pPr>
      <w:widowControl/>
      <w:pBdr>
        <w:top w:val="single" w:sz="4" w:space="0" w:color="auto"/>
        <w:bottom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122">
    <w:name w:val="xl122"/>
    <w:basedOn w:val="Normal"/>
    <w:rsid w:val="00F645AC"/>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123">
    <w:name w:val="xl123"/>
    <w:basedOn w:val="Normal"/>
    <w:rsid w:val="00F645A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24">
    <w:name w:val="xl124"/>
    <w:basedOn w:val="Normal"/>
    <w:rsid w:val="00F645AC"/>
    <w:pPr>
      <w:widowControl/>
      <w:pBdr>
        <w:top w:val="single" w:sz="4" w:space="0" w:color="auto"/>
        <w:bottom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25">
    <w:name w:val="xl125"/>
    <w:basedOn w:val="Normal"/>
    <w:rsid w:val="00F645A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napToGrid/>
      <w:color w:val="000000"/>
      <w:sz w:val="18"/>
      <w:szCs w:val="18"/>
    </w:rPr>
  </w:style>
  <w:style w:type="paragraph" w:customStyle="1" w:styleId="xl126">
    <w:name w:val="xl126"/>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18"/>
      <w:szCs w:val="18"/>
    </w:rPr>
  </w:style>
  <w:style w:type="paragraph" w:customStyle="1" w:styleId="xl127">
    <w:name w:val="xl127"/>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18"/>
      <w:szCs w:val="18"/>
    </w:rPr>
  </w:style>
  <w:style w:type="paragraph" w:customStyle="1" w:styleId="xl128">
    <w:name w:val="xl128"/>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18"/>
      <w:szCs w:val="18"/>
    </w:rPr>
  </w:style>
  <w:style w:type="paragraph" w:customStyle="1" w:styleId="xl129">
    <w:name w:val="xl129"/>
    <w:basedOn w:val="Normal"/>
    <w:rsid w:val="00F64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napToGrid/>
      <w:sz w:val="18"/>
      <w:szCs w:val="18"/>
    </w:rPr>
  </w:style>
  <w:style w:type="paragraph" w:customStyle="1" w:styleId="xl130">
    <w:name w:val="xl130"/>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napToGrid/>
      <w:color w:val="000000"/>
      <w:sz w:val="18"/>
      <w:szCs w:val="18"/>
    </w:rPr>
  </w:style>
  <w:style w:type="paragraph" w:customStyle="1" w:styleId="xl131">
    <w:name w:val="xl131"/>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napToGrid/>
      <w:sz w:val="18"/>
      <w:szCs w:val="18"/>
    </w:rPr>
  </w:style>
  <w:style w:type="paragraph" w:customStyle="1" w:styleId="xl132">
    <w:name w:val="xl132"/>
    <w:basedOn w:val="Normal"/>
    <w:rsid w:val="00F645AC"/>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napToGrid/>
      <w:sz w:val="18"/>
      <w:szCs w:val="18"/>
    </w:rPr>
  </w:style>
  <w:style w:type="paragraph" w:customStyle="1" w:styleId="xl133">
    <w:name w:val="xl133"/>
    <w:basedOn w:val="Normal"/>
    <w:rsid w:val="00F645AC"/>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napToGrid/>
      <w:color w:val="000000"/>
      <w:sz w:val="18"/>
      <w:szCs w:val="18"/>
    </w:rPr>
  </w:style>
  <w:style w:type="paragraph" w:customStyle="1" w:styleId="xl134">
    <w:name w:val="xl134"/>
    <w:basedOn w:val="Normal"/>
    <w:rsid w:val="00F645AC"/>
    <w:pPr>
      <w:widowControl/>
      <w:spacing w:before="100" w:beforeAutospacing="1" w:after="100" w:afterAutospacing="1"/>
    </w:pPr>
    <w:rPr>
      <w:rFonts w:ascii="Times New Roman" w:hAnsi="Times New Roman"/>
      <w:snapToGrid/>
      <w:sz w:val="18"/>
      <w:szCs w:val="18"/>
    </w:rPr>
  </w:style>
  <w:style w:type="character" w:styleId="PlaceholderText">
    <w:name w:val="Placeholder Text"/>
    <w:basedOn w:val="DefaultParagraphFont"/>
    <w:uiPriority w:val="99"/>
    <w:semiHidden/>
    <w:rsid w:val="00F645AC"/>
    <w:rPr>
      <w:color w:val="808080"/>
    </w:rPr>
  </w:style>
  <w:style w:type="paragraph" w:customStyle="1" w:styleId="Level2">
    <w:name w:val="Level 2"/>
    <w:basedOn w:val="TOC2"/>
    <w:link w:val="Level2Char"/>
    <w:qFormat/>
    <w:rsid w:val="00F645AC"/>
    <w:pPr>
      <w:widowControl/>
      <w:tabs>
        <w:tab w:val="clear" w:pos="9360"/>
        <w:tab w:val="right" w:leader="dot" w:pos="863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F645AC"/>
    <w:rPr>
      <w:rFonts w:ascii="Calibri Light" w:hAnsi="Calibri Light"/>
      <w:smallCaps/>
      <w:color w:val="000000"/>
    </w:rPr>
  </w:style>
  <w:style w:type="character" w:customStyle="1" w:styleId="Level1Char">
    <w:name w:val="Level 1 Char"/>
    <w:basedOn w:val="DefaultParagraphFont"/>
    <w:link w:val="Level1"/>
    <w:rsid w:val="00F645AC"/>
    <w:rPr>
      <w:snapToGrid w:val="0"/>
      <w:sz w:val="24"/>
    </w:rPr>
  </w:style>
  <w:style w:type="paragraph" w:styleId="NoSpacing">
    <w:name w:val="No Spacing"/>
    <w:uiPriority w:val="1"/>
    <w:qFormat/>
    <w:rsid w:val="00F645AC"/>
    <w:rPr>
      <w:rFonts w:ascii="Calibri" w:eastAsia="Calibri" w:hAnsi="Calibri"/>
      <w:sz w:val="22"/>
      <w:szCs w:val="22"/>
    </w:rPr>
  </w:style>
  <w:style w:type="character" w:customStyle="1" w:styleId="StyleFootnoteReferenceBlack">
    <w:name w:val="Style Footnote Reference + Black"/>
    <w:basedOn w:val="FootnoteReference"/>
    <w:rsid w:val="00F645AC"/>
    <w:rPr>
      <w:color w:val="000000"/>
      <w:vertAlign w:val="superscript"/>
    </w:rPr>
  </w:style>
  <w:style w:type="paragraph" w:customStyle="1" w:styleId="xl135">
    <w:name w:val="xl135"/>
    <w:basedOn w:val="Normal"/>
    <w:rsid w:val="00F645A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napToGrid/>
      <w:sz w:val="18"/>
      <w:szCs w:val="18"/>
    </w:rPr>
  </w:style>
  <w:style w:type="paragraph" w:customStyle="1" w:styleId="xl136">
    <w:name w:val="xl136"/>
    <w:basedOn w:val="Normal"/>
    <w:rsid w:val="00F645A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napToGrid/>
      <w:sz w:val="18"/>
      <w:szCs w:val="18"/>
    </w:rPr>
  </w:style>
  <w:style w:type="paragraph" w:customStyle="1" w:styleId="xl137">
    <w:name w:val="xl137"/>
    <w:basedOn w:val="Normal"/>
    <w:rsid w:val="00F645AC"/>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napToGrid/>
      <w:sz w:val="18"/>
      <w:szCs w:val="18"/>
    </w:rPr>
  </w:style>
  <w:style w:type="paragraph" w:customStyle="1" w:styleId="xl138">
    <w:name w:val="xl138"/>
    <w:basedOn w:val="Normal"/>
    <w:rsid w:val="00F645A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39">
    <w:name w:val="xl139"/>
    <w:basedOn w:val="Normal"/>
    <w:rsid w:val="00F645AC"/>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napToGrid/>
      <w:sz w:val="18"/>
      <w:szCs w:val="18"/>
    </w:rPr>
  </w:style>
  <w:style w:type="paragraph" w:customStyle="1" w:styleId="xl140">
    <w:name w:val="xl140"/>
    <w:basedOn w:val="Normal"/>
    <w:rsid w:val="00F645A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41">
    <w:name w:val="xl141"/>
    <w:basedOn w:val="Normal"/>
    <w:rsid w:val="00F645A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42">
    <w:name w:val="xl142"/>
    <w:basedOn w:val="Normal"/>
    <w:rsid w:val="00F645AC"/>
    <w:pPr>
      <w:widowControl/>
      <w:pBdr>
        <w:bottom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143">
    <w:name w:val="xl143"/>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24"/>
      <w:szCs w:val="24"/>
    </w:rPr>
  </w:style>
  <w:style w:type="paragraph" w:customStyle="1" w:styleId="xl144">
    <w:name w:val="xl144"/>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24"/>
      <w:szCs w:val="24"/>
    </w:rPr>
  </w:style>
  <w:style w:type="paragraph" w:customStyle="1" w:styleId="xl145">
    <w:name w:val="xl145"/>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24"/>
      <w:szCs w:val="24"/>
    </w:rPr>
  </w:style>
  <w:style w:type="paragraph" w:customStyle="1" w:styleId="xl146">
    <w:name w:val="xl146"/>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napToGrid/>
      <w:sz w:val="18"/>
      <w:szCs w:val="18"/>
    </w:rPr>
  </w:style>
  <w:style w:type="paragraph" w:customStyle="1" w:styleId="xl147">
    <w:name w:val="xl147"/>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6"/>
      <w:szCs w:val="16"/>
    </w:rPr>
  </w:style>
  <w:style w:type="paragraph" w:customStyle="1" w:styleId="xl148">
    <w:name w:val="xl148"/>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149">
    <w:name w:val="xl149"/>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6"/>
      <w:szCs w:val="16"/>
    </w:rPr>
  </w:style>
  <w:style w:type="paragraph" w:customStyle="1" w:styleId="xl150">
    <w:name w:val="xl150"/>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8"/>
      <w:szCs w:val="18"/>
    </w:rPr>
  </w:style>
  <w:style w:type="paragraph" w:customStyle="1" w:styleId="xl151">
    <w:name w:val="xl151"/>
    <w:basedOn w:val="Normal"/>
    <w:rsid w:val="00F64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16"/>
      <w:szCs w:val="16"/>
    </w:rPr>
  </w:style>
  <w:style w:type="paragraph" w:customStyle="1" w:styleId="xl152">
    <w:name w:val="xl152"/>
    <w:basedOn w:val="Normal"/>
    <w:rsid w:val="00F645AC"/>
    <w:pPr>
      <w:widowControl/>
      <w:pBdr>
        <w:bottom w:val="single" w:sz="4" w:space="0" w:color="auto"/>
      </w:pBdr>
      <w:spacing w:before="100" w:beforeAutospacing="1" w:after="100" w:afterAutospacing="1"/>
      <w:jc w:val="center"/>
    </w:pPr>
    <w:rPr>
      <w:rFonts w:ascii="Times New Roman" w:hAnsi="Times New Roman"/>
      <w:snapToGrid/>
      <w:sz w:val="24"/>
      <w:szCs w:val="24"/>
    </w:rPr>
  </w:style>
  <w:style w:type="paragraph" w:customStyle="1" w:styleId="xl153">
    <w:name w:val="xl153"/>
    <w:basedOn w:val="Normal"/>
    <w:rsid w:val="00F645AC"/>
    <w:pPr>
      <w:widowControl/>
      <w:pBdr>
        <w:left w:val="single" w:sz="8" w:space="0" w:color="auto"/>
        <w:right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54">
    <w:name w:val="xl154"/>
    <w:basedOn w:val="Normal"/>
    <w:rsid w:val="00F645A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55">
    <w:name w:val="xl155"/>
    <w:basedOn w:val="Normal"/>
    <w:rsid w:val="00F645AC"/>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snapToGrid/>
      <w:sz w:val="16"/>
      <w:szCs w:val="16"/>
    </w:rPr>
  </w:style>
  <w:style w:type="paragraph" w:customStyle="1" w:styleId="xl156">
    <w:name w:val="xl156"/>
    <w:basedOn w:val="Normal"/>
    <w:rsid w:val="00F645AC"/>
    <w:pPr>
      <w:widowControl/>
      <w:pBdr>
        <w:top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57">
    <w:name w:val="xl157"/>
    <w:basedOn w:val="Normal"/>
    <w:rsid w:val="00F645AC"/>
    <w:pPr>
      <w:widowControl/>
      <w:pBdr>
        <w:top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58">
    <w:name w:val="xl158"/>
    <w:basedOn w:val="Normal"/>
    <w:rsid w:val="00F645AC"/>
    <w:pPr>
      <w:widowControl/>
      <w:pBdr>
        <w:top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59">
    <w:name w:val="xl159"/>
    <w:basedOn w:val="Normal"/>
    <w:rsid w:val="00F645AC"/>
    <w:pPr>
      <w:widowControl/>
      <w:pBdr>
        <w:top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60">
    <w:name w:val="xl160"/>
    <w:basedOn w:val="Normal"/>
    <w:rsid w:val="00F645AC"/>
    <w:pPr>
      <w:widowControl/>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61">
    <w:name w:val="xl161"/>
    <w:basedOn w:val="Normal"/>
    <w:rsid w:val="00F645AC"/>
    <w:pPr>
      <w:widowControl/>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62">
    <w:name w:val="xl162"/>
    <w:basedOn w:val="Normal"/>
    <w:rsid w:val="00F645AC"/>
    <w:pPr>
      <w:widowControl/>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63">
    <w:name w:val="xl163"/>
    <w:basedOn w:val="Normal"/>
    <w:rsid w:val="00F645AC"/>
    <w:pPr>
      <w:widowControl/>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xl164">
    <w:name w:val="xl164"/>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color w:val="000000"/>
      <w:sz w:val="18"/>
      <w:szCs w:val="18"/>
    </w:rPr>
  </w:style>
  <w:style w:type="paragraph" w:customStyle="1" w:styleId="xl165">
    <w:name w:val="xl165"/>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color w:val="000000"/>
      <w:sz w:val="18"/>
      <w:szCs w:val="18"/>
    </w:rPr>
  </w:style>
  <w:style w:type="paragraph" w:customStyle="1" w:styleId="xl166">
    <w:name w:val="xl166"/>
    <w:basedOn w:val="Normal"/>
    <w:rsid w:val="00F645A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napToGrid/>
      <w:color w:val="000000"/>
      <w:sz w:val="18"/>
      <w:szCs w:val="18"/>
    </w:rPr>
  </w:style>
  <w:style w:type="paragraph" w:customStyle="1" w:styleId="xl167">
    <w:name w:val="xl167"/>
    <w:basedOn w:val="Normal"/>
    <w:rsid w:val="00F645AC"/>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snapToGrid/>
      <w:color w:val="000000"/>
      <w:sz w:val="18"/>
      <w:szCs w:val="18"/>
    </w:rPr>
  </w:style>
  <w:style w:type="paragraph" w:customStyle="1" w:styleId="xl168">
    <w:name w:val="xl168"/>
    <w:basedOn w:val="Normal"/>
    <w:rsid w:val="00F645AC"/>
    <w:pPr>
      <w:widowControl/>
      <w:pBdr>
        <w:top w:val="single" w:sz="8" w:space="0" w:color="auto"/>
        <w:bottom w:val="single" w:sz="8" w:space="0" w:color="auto"/>
      </w:pBdr>
      <w:spacing w:before="100" w:beforeAutospacing="1" w:after="100" w:afterAutospacing="1"/>
      <w:jc w:val="center"/>
      <w:textAlignment w:val="center"/>
    </w:pPr>
    <w:rPr>
      <w:rFonts w:ascii="Times New Roman" w:hAnsi="Times New Roman"/>
      <w:b/>
      <w:bCs/>
      <w:snapToGrid/>
      <w:color w:val="000000"/>
      <w:sz w:val="18"/>
      <w:szCs w:val="18"/>
    </w:rPr>
  </w:style>
  <w:style w:type="paragraph" w:customStyle="1" w:styleId="xl169">
    <w:name w:val="xl169"/>
    <w:basedOn w:val="Normal"/>
    <w:rsid w:val="00F645AC"/>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napToGrid/>
      <w:color w:val="000000"/>
      <w:sz w:val="18"/>
      <w:szCs w:val="18"/>
    </w:rPr>
  </w:style>
  <w:style w:type="paragraph" w:customStyle="1" w:styleId="Body2">
    <w:name w:val="Body2"/>
    <w:basedOn w:val="Normal"/>
    <w:qFormat/>
    <w:rsid w:val="00D74E1C"/>
    <w:pPr>
      <w:widowControl/>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8736">
      <w:bodyDiv w:val="1"/>
      <w:marLeft w:val="0"/>
      <w:marRight w:val="0"/>
      <w:marTop w:val="0"/>
      <w:marBottom w:val="0"/>
      <w:divBdr>
        <w:top w:val="none" w:sz="0" w:space="0" w:color="auto"/>
        <w:left w:val="none" w:sz="0" w:space="0" w:color="auto"/>
        <w:bottom w:val="none" w:sz="0" w:space="0" w:color="auto"/>
        <w:right w:val="none" w:sz="0" w:space="0" w:color="auto"/>
      </w:divBdr>
    </w:div>
    <w:div w:id="542984503">
      <w:bodyDiv w:val="1"/>
      <w:marLeft w:val="0"/>
      <w:marRight w:val="0"/>
      <w:marTop w:val="0"/>
      <w:marBottom w:val="0"/>
      <w:divBdr>
        <w:top w:val="none" w:sz="0" w:space="0" w:color="auto"/>
        <w:left w:val="none" w:sz="0" w:space="0" w:color="auto"/>
        <w:bottom w:val="none" w:sz="0" w:space="0" w:color="auto"/>
        <w:right w:val="none" w:sz="0" w:space="0" w:color="auto"/>
      </w:divBdr>
    </w:div>
    <w:div w:id="695665466">
      <w:bodyDiv w:val="1"/>
      <w:marLeft w:val="0"/>
      <w:marRight w:val="0"/>
      <w:marTop w:val="0"/>
      <w:marBottom w:val="0"/>
      <w:divBdr>
        <w:top w:val="none" w:sz="0" w:space="0" w:color="auto"/>
        <w:left w:val="none" w:sz="0" w:space="0" w:color="auto"/>
        <w:bottom w:val="none" w:sz="0" w:space="0" w:color="auto"/>
        <w:right w:val="none" w:sz="0" w:space="0" w:color="auto"/>
      </w:divBdr>
    </w:div>
    <w:div w:id="890919922">
      <w:bodyDiv w:val="1"/>
      <w:marLeft w:val="0"/>
      <w:marRight w:val="0"/>
      <w:marTop w:val="0"/>
      <w:marBottom w:val="0"/>
      <w:divBdr>
        <w:top w:val="none" w:sz="0" w:space="0" w:color="auto"/>
        <w:left w:val="none" w:sz="0" w:space="0" w:color="auto"/>
        <w:bottom w:val="none" w:sz="0" w:space="0" w:color="auto"/>
        <w:right w:val="none" w:sz="0" w:space="0" w:color="auto"/>
      </w:divBdr>
    </w:div>
    <w:div w:id="930698440">
      <w:bodyDiv w:val="1"/>
      <w:marLeft w:val="0"/>
      <w:marRight w:val="0"/>
      <w:marTop w:val="0"/>
      <w:marBottom w:val="0"/>
      <w:divBdr>
        <w:top w:val="none" w:sz="0" w:space="0" w:color="auto"/>
        <w:left w:val="none" w:sz="0" w:space="0" w:color="auto"/>
        <w:bottom w:val="none" w:sz="0" w:space="0" w:color="auto"/>
        <w:right w:val="none" w:sz="0" w:space="0" w:color="auto"/>
      </w:divBdr>
    </w:div>
    <w:div w:id="934556400">
      <w:bodyDiv w:val="1"/>
      <w:marLeft w:val="0"/>
      <w:marRight w:val="0"/>
      <w:marTop w:val="0"/>
      <w:marBottom w:val="0"/>
      <w:divBdr>
        <w:top w:val="none" w:sz="0" w:space="0" w:color="auto"/>
        <w:left w:val="none" w:sz="0" w:space="0" w:color="auto"/>
        <w:bottom w:val="none" w:sz="0" w:space="0" w:color="auto"/>
        <w:right w:val="none" w:sz="0" w:space="0" w:color="auto"/>
      </w:divBdr>
    </w:div>
    <w:div w:id="1060517761">
      <w:bodyDiv w:val="1"/>
      <w:marLeft w:val="0"/>
      <w:marRight w:val="0"/>
      <w:marTop w:val="0"/>
      <w:marBottom w:val="0"/>
      <w:divBdr>
        <w:top w:val="none" w:sz="0" w:space="0" w:color="auto"/>
        <w:left w:val="none" w:sz="0" w:space="0" w:color="auto"/>
        <w:bottom w:val="none" w:sz="0" w:space="0" w:color="auto"/>
        <w:right w:val="none" w:sz="0" w:space="0" w:color="auto"/>
      </w:divBdr>
    </w:div>
    <w:div w:id="1121651998">
      <w:bodyDiv w:val="1"/>
      <w:marLeft w:val="0"/>
      <w:marRight w:val="0"/>
      <w:marTop w:val="0"/>
      <w:marBottom w:val="0"/>
      <w:divBdr>
        <w:top w:val="none" w:sz="0" w:space="0" w:color="auto"/>
        <w:left w:val="none" w:sz="0" w:space="0" w:color="auto"/>
        <w:bottom w:val="none" w:sz="0" w:space="0" w:color="auto"/>
        <w:right w:val="none" w:sz="0" w:space="0" w:color="auto"/>
      </w:divBdr>
    </w:div>
    <w:div w:id="1198204742">
      <w:bodyDiv w:val="1"/>
      <w:marLeft w:val="0"/>
      <w:marRight w:val="0"/>
      <w:marTop w:val="0"/>
      <w:marBottom w:val="0"/>
      <w:divBdr>
        <w:top w:val="none" w:sz="0" w:space="0" w:color="auto"/>
        <w:left w:val="none" w:sz="0" w:space="0" w:color="auto"/>
        <w:bottom w:val="none" w:sz="0" w:space="0" w:color="auto"/>
        <w:right w:val="none" w:sz="0" w:space="0" w:color="auto"/>
      </w:divBdr>
    </w:div>
    <w:div w:id="1343049626">
      <w:bodyDiv w:val="1"/>
      <w:marLeft w:val="0"/>
      <w:marRight w:val="0"/>
      <w:marTop w:val="0"/>
      <w:marBottom w:val="0"/>
      <w:divBdr>
        <w:top w:val="none" w:sz="0" w:space="0" w:color="auto"/>
        <w:left w:val="none" w:sz="0" w:space="0" w:color="auto"/>
        <w:bottom w:val="none" w:sz="0" w:space="0" w:color="auto"/>
        <w:right w:val="none" w:sz="0" w:space="0" w:color="auto"/>
      </w:divBdr>
    </w:div>
    <w:div w:id="1395932751">
      <w:bodyDiv w:val="1"/>
      <w:marLeft w:val="0"/>
      <w:marRight w:val="0"/>
      <w:marTop w:val="0"/>
      <w:marBottom w:val="0"/>
      <w:divBdr>
        <w:top w:val="none" w:sz="0" w:space="0" w:color="auto"/>
        <w:left w:val="none" w:sz="0" w:space="0" w:color="auto"/>
        <w:bottom w:val="none" w:sz="0" w:space="0" w:color="auto"/>
        <w:right w:val="none" w:sz="0" w:space="0" w:color="auto"/>
      </w:divBdr>
    </w:div>
    <w:div w:id="1402869138">
      <w:bodyDiv w:val="1"/>
      <w:marLeft w:val="0"/>
      <w:marRight w:val="0"/>
      <w:marTop w:val="0"/>
      <w:marBottom w:val="0"/>
      <w:divBdr>
        <w:top w:val="none" w:sz="0" w:space="0" w:color="auto"/>
        <w:left w:val="none" w:sz="0" w:space="0" w:color="auto"/>
        <w:bottom w:val="none" w:sz="0" w:space="0" w:color="auto"/>
        <w:right w:val="none" w:sz="0" w:space="0" w:color="auto"/>
      </w:divBdr>
    </w:div>
    <w:div w:id="1542552200">
      <w:bodyDiv w:val="1"/>
      <w:marLeft w:val="0"/>
      <w:marRight w:val="0"/>
      <w:marTop w:val="0"/>
      <w:marBottom w:val="0"/>
      <w:divBdr>
        <w:top w:val="none" w:sz="0" w:space="0" w:color="auto"/>
        <w:left w:val="none" w:sz="0" w:space="0" w:color="auto"/>
        <w:bottom w:val="none" w:sz="0" w:space="0" w:color="auto"/>
        <w:right w:val="none" w:sz="0" w:space="0" w:color="auto"/>
      </w:divBdr>
    </w:div>
    <w:div w:id="1655259507">
      <w:bodyDiv w:val="1"/>
      <w:marLeft w:val="0"/>
      <w:marRight w:val="0"/>
      <w:marTop w:val="0"/>
      <w:marBottom w:val="0"/>
      <w:divBdr>
        <w:top w:val="none" w:sz="0" w:space="0" w:color="auto"/>
        <w:left w:val="none" w:sz="0" w:space="0" w:color="auto"/>
        <w:bottom w:val="none" w:sz="0" w:space="0" w:color="auto"/>
        <w:right w:val="none" w:sz="0" w:space="0" w:color="auto"/>
      </w:divBdr>
    </w:div>
    <w:div w:id="1769161000">
      <w:bodyDiv w:val="1"/>
      <w:marLeft w:val="0"/>
      <w:marRight w:val="0"/>
      <w:marTop w:val="0"/>
      <w:marBottom w:val="0"/>
      <w:divBdr>
        <w:top w:val="none" w:sz="0" w:space="0" w:color="auto"/>
        <w:left w:val="none" w:sz="0" w:space="0" w:color="auto"/>
        <w:bottom w:val="none" w:sz="0" w:space="0" w:color="auto"/>
        <w:right w:val="none" w:sz="0" w:space="0" w:color="auto"/>
      </w:divBdr>
    </w:div>
    <w:div w:id="1958487637">
      <w:bodyDiv w:val="1"/>
      <w:marLeft w:val="0"/>
      <w:marRight w:val="0"/>
      <w:marTop w:val="0"/>
      <w:marBottom w:val="0"/>
      <w:divBdr>
        <w:top w:val="none" w:sz="0" w:space="0" w:color="auto"/>
        <w:left w:val="none" w:sz="0" w:space="0" w:color="auto"/>
        <w:bottom w:val="none" w:sz="0" w:space="0" w:color="auto"/>
        <w:right w:val="none" w:sz="0" w:space="0" w:color="auto"/>
      </w:divBdr>
    </w:div>
    <w:div w:id="1989245736">
      <w:bodyDiv w:val="1"/>
      <w:marLeft w:val="0"/>
      <w:marRight w:val="0"/>
      <w:marTop w:val="0"/>
      <w:marBottom w:val="0"/>
      <w:divBdr>
        <w:top w:val="none" w:sz="0" w:space="0" w:color="auto"/>
        <w:left w:val="none" w:sz="0" w:space="0" w:color="auto"/>
        <w:bottom w:val="none" w:sz="0" w:space="0" w:color="auto"/>
        <w:right w:val="none" w:sz="0" w:space="0" w:color="auto"/>
      </w:divBdr>
    </w:div>
    <w:div w:id="2080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A47C2FD34064B8749E5DDF6EBE881" ma:contentTypeVersion="0" ma:contentTypeDescription="Create a new document." ma:contentTypeScope="" ma:versionID="15ce8d1a8b5e59f51ad3277b9a8ce4dd">
  <xsd:schema xmlns:xsd="http://www.w3.org/2001/XMLSchema" xmlns:xs="http://www.w3.org/2001/XMLSchema" xmlns:p="http://schemas.microsoft.com/office/2006/metadata/properties" targetNamespace="http://schemas.microsoft.com/office/2006/metadata/properties" ma:root="true" ma:fieldsID="2a276fbc7de9a4060e54dafc32f34c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4D94-6242-4429-BC9D-4F88F4C4AE88}">
  <ds:schemaRefs>
    <ds:schemaRef ds:uri="http://schemas.microsoft.com/sharepoint/v3/contenttype/forms"/>
  </ds:schemaRefs>
</ds:datastoreItem>
</file>

<file path=customXml/itemProps2.xml><?xml version="1.0" encoding="utf-8"?>
<ds:datastoreItem xmlns:ds="http://schemas.openxmlformats.org/officeDocument/2006/customXml" ds:itemID="{654F058C-551A-4B8D-93C8-61247765D23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0AC2BC8-3EE2-4E90-A25A-A6ED12279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2F8C39-2020-4F20-B097-796DD500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15871</Words>
  <Characters>90469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106128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Mitch Bryman</cp:lastModifiedBy>
  <cp:revision>5</cp:revision>
  <cp:lastPrinted>2016-12-07T19:03:00Z</cp:lastPrinted>
  <dcterms:created xsi:type="dcterms:W3CDTF">2016-12-08T12:48:00Z</dcterms:created>
  <dcterms:modified xsi:type="dcterms:W3CDTF">2016-12-08T12:53:00Z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0x0101008A1A47C2FD34064B8749E5DDF6EBE881</vt:lpwstr>
  </property>
  <property fmtid="{D5CDD505-2E9C-101B-9397-08002B2CF9AE}" pid="4" name="_AdHocReviewCycleID">
    <vt:i4>1167751559</vt:i4>
  </property>
  <property fmtid="{D5CDD505-2E9C-101B-9397-08002B2CF9AE}" pid="5" name="_EmailSubject">
    <vt:lpwstr>OMB Action Needed &gt; (CMS-10108, OMB 0938-0920) Medicaid Managed Care and Supporting Regulation</vt:lpwstr>
  </property>
  <property fmtid="{D5CDD505-2E9C-101B-9397-08002B2CF9AE}" pid="6" name="_AuthorEmail">
    <vt:lpwstr>Amy.Gentile@cms.hhs.gov</vt:lpwstr>
  </property>
  <property fmtid="{D5CDD505-2E9C-101B-9397-08002B2CF9AE}" pid="7" name="_AuthorEmailDisplayName">
    <vt:lpwstr>Gentile, Amy A. (CMS/CMCS)</vt:lpwstr>
  </property>
  <property fmtid="{D5CDD505-2E9C-101B-9397-08002B2CF9AE}" pid="8" name="_ReviewingToolsShownOnce">
    <vt:lpwstr/>
  </property>
</Properties>
</file>