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8B19D8" w14:textId="5842FD61" w:rsidR="000C0D94" w:rsidRDefault="008B4EEA" w:rsidP="00F427CB">
      <w:pPr>
        <w:spacing w:line="240" w:lineRule="auto"/>
        <w:ind w:firstLine="0"/>
        <w:jc w:val="center"/>
        <w:outlineLvl w:val="0"/>
        <w:rPr>
          <w:b/>
        </w:rPr>
      </w:pPr>
      <w:bookmarkStart w:id="0" w:name="_Toc299455766"/>
      <w:r>
        <w:rPr>
          <w:b/>
        </w:rPr>
        <w:t xml:space="preserve">Evaluation of the </w:t>
      </w:r>
      <w:r w:rsidR="000C0D94">
        <w:rPr>
          <w:b/>
        </w:rPr>
        <w:t>Primary and Behavioral Health Care Integration Grant Program</w:t>
      </w:r>
    </w:p>
    <w:p w14:paraId="0692FA9A" w14:textId="77777777" w:rsidR="00F427CB" w:rsidRPr="008B4EEA" w:rsidRDefault="00F427CB" w:rsidP="00F427CB">
      <w:pPr>
        <w:spacing w:line="240" w:lineRule="auto"/>
        <w:ind w:firstLine="0"/>
        <w:jc w:val="center"/>
        <w:outlineLvl w:val="0"/>
        <w:rPr>
          <w:b/>
        </w:rPr>
      </w:pPr>
    </w:p>
    <w:p w14:paraId="416B2DFD" w14:textId="74E621E8" w:rsidR="000C0D94" w:rsidRPr="00E20F07" w:rsidRDefault="000C0D94" w:rsidP="008B4EEA">
      <w:pPr>
        <w:pStyle w:val="H3Alpha"/>
        <w:ind w:left="0" w:firstLine="0"/>
        <w:jc w:val="center"/>
        <w:rPr>
          <w:rFonts w:ascii="Times New Roman" w:hAnsi="Times New Roman"/>
          <w:b/>
          <w:sz w:val="24"/>
          <w:szCs w:val="24"/>
        </w:rPr>
      </w:pPr>
      <w:r w:rsidRPr="00E20F07">
        <w:rPr>
          <w:rFonts w:ascii="Times New Roman" w:hAnsi="Times New Roman"/>
          <w:b/>
          <w:sz w:val="24"/>
          <w:szCs w:val="24"/>
        </w:rPr>
        <w:t>Supporting Statement</w:t>
      </w:r>
      <w:bookmarkStart w:id="1" w:name="_Toc438553743"/>
    </w:p>
    <w:p w14:paraId="61C551FF" w14:textId="77777777" w:rsidR="009C1933" w:rsidRPr="009C1933" w:rsidRDefault="009C1933" w:rsidP="009C1933">
      <w:pPr>
        <w:pStyle w:val="NormalSS"/>
      </w:pPr>
    </w:p>
    <w:p w14:paraId="47D0176E" w14:textId="77777777" w:rsidR="00A20B57" w:rsidRPr="00A20B57" w:rsidRDefault="00FE1EE9" w:rsidP="00A20B57">
      <w:pPr>
        <w:pStyle w:val="H4Number"/>
        <w:spacing w:after="240"/>
      </w:pPr>
      <w:r>
        <w:t>A.</w:t>
      </w:r>
      <w:r>
        <w:tab/>
      </w:r>
      <w:r w:rsidRPr="00221C63">
        <w:t>Justification</w:t>
      </w:r>
      <w:bookmarkEnd w:id="1"/>
    </w:p>
    <w:p w14:paraId="151FAC9B" w14:textId="77777777" w:rsidR="00FE1EE9" w:rsidRPr="000C0D94" w:rsidRDefault="00FE1EE9" w:rsidP="00FE1EE9">
      <w:pPr>
        <w:pStyle w:val="H4Number"/>
        <w:rPr>
          <w:u w:val="single"/>
        </w:rPr>
      </w:pPr>
      <w:r w:rsidRPr="00171086">
        <w:t>1.</w:t>
      </w:r>
      <w:r w:rsidRPr="00171086">
        <w:tab/>
      </w:r>
      <w:r w:rsidRPr="000C0D94">
        <w:rPr>
          <w:u w:val="single"/>
        </w:rPr>
        <w:t xml:space="preserve">Circumstances of </w:t>
      </w:r>
      <w:r w:rsidR="00D45B6E">
        <w:rPr>
          <w:u w:val="single"/>
        </w:rPr>
        <w:t>I</w:t>
      </w:r>
      <w:r w:rsidRPr="000C0D94">
        <w:rPr>
          <w:u w:val="single"/>
        </w:rPr>
        <w:t xml:space="preserve">nformation </w:t>
      </w:r>
      <w:r w:rsidR="00D45B6E">
        <w:rPr>
          <w:u w:val="single"/>
        </w:rPr>
        <w:t>C</w:t>
      </w:r>
      <w:r w:rsidRPr="000C0D94">
        <w:rPr>
          <w:u w:val="single"/>
        </w:rPr>
        <w:t>ollection</w:t>
      </w:r>
    </w:p>
    <w:p w14:paraId="7B2D8162" w14:textId="77777777" w:rsidR="000C0D94" w:rsidRPr="00171086" w:rsidRDefault="000C0D94" w:rsidP="000C0D94">
      <w:pPr>
        <w:pStyle w:val="NormalSS"/>
      </w:pPr>
      <w:r w:rsidRPr="00171086">
        <w:t>The Substance Abuse and Mental Health Services Administration</w:t>
      </w:r>
      <w:r>
        <w:t xml:space="preserve"> </w:t>
      </w:r>
      <w:r w:rsidRPr="00171086">
        <w:t>(SAMHSA)</w:t>
      </w:r>
      <w:r>
        <w:t>,</w:t>
      </w:r>
      <w:r w:rsidRPr="00171086">
        <w:t xml:space="preserve"> Center for Behavioral Health Statistics and Quality </w:t>
      </w:r>
      <w:r w:rsidR="00D47290">
        <w:t>(CBHSQ</w:t>
      </w:r>
      <w:r w:rsidR="00AA160F">
        <w:t>) is</w:t>
      </w:r>
      <w:r w:rsidRPr="00171086">
        <w:t xml:space="preserve"> requesting approval from the Office of Management and Budget (OMB) to </w:t>
      </w:r>
      <w:r>
        <w:t>conduct</w:t>
      </w:r>
      <w:r w:rsidRPr="00171086">
        <w:t xml:space="preserve"> the evaluation of the Primary and Behavioral Health Care Integration (PBHCI) grant program</w:t>
      </w:r>
      <w:r w:rsidR="00A20B57">
        <w:t xml:space="preserve">.  </w:t>
      </w:r>
    </w:p>
    <w:p w14:paraId="1BC98CF5" w14:textId="77777777" w:rsidR="000C0D94" w:rsidRPr="00171086" w:rsidRDefault="00626A72" w:rsidP="000C0D94">
      <w:pPr>
        <w:pStyle w:val="NormalSS"/>
      </w:pPr>
      <w:r>
        <w:t xml:space="preserve">The Center for Behavioral Health Statistics and Quality is </w:t>
      </w:r>
      <w:r w:rsidR="00AA160F">
        <w:t xml:space="preserve">requesting </w:t>
      </w:r>
      <w:r w:rsidR="00AA160F" w:rsidRPr="00171086">
        <w:t>clearance</w:t>
      </w:r>
      <w:r w:rsidR="000C0D94" w:rsidRPr="00171086">
        <w:t xml:space="preserve"> for </w:t>
      </w:r>
      <w:r w:rsidR="000C0D94">
        <w:t xml:space="preserve">ten </w:t>
      </w:r>
      <w:r w:rsidR="000C0D94" w:rsidRPr="00171086">
        <w:t>data collection instruments and forms related to the implementation and impact studies to be conducted as part of the evaluation:</w:t>
      </w:r>
    </w:p>
    <w:p w14:paraId="1E314C54" w14:textId="77777777" w:rsidR="000C0D94" w:rsidRPr="00171086" w:rsidRDefault="000C0D94" w:rsidP="000C0D94">
      <w:pPr>
        <w:pStyle w:val="NumberedBullet"/>
        <w:numPr>
          <w:ilvl w:val="0"/>
          <w:numId w:val="16"/>
        </w:numPr>
        <w:ind w:left="432" w:hanging="432"/>
      </w:pPr>
      <w:r w:rsidRPr="00171086">
        <w:t xml:space="preserve">PBHCI grantee </w:t>
      </w:r>
      <w:r>
        <w:t>director survey (Attachment A</w:t>
      </w:r>
      <w:r w:rsidRPr="00171086">
        <w:t>)</w:t>
      </w:r>
    </w:p>
    <w:p w14:paraId="6449E444" w14:textId="77777777" w:rsidR="000C0D94" w:rsidRPr="00171086" w:rsidRDefault="000C0D94" w:rsidP="000C0D94">
      <w:pPr>
        <w:pStyle w:val="NumberedBullet"/>
        <w:numPr>
          <w:ilvl w:val="0"/>
          <w:numId w:val="16"/>
        </w:numPr>
        <w:ind w:left="432" w:hanging="432"/>
      </w:pPr>
      <w:r w:rsidRPr="00171086">
        <w:t>PBHCI fr</w:t>
      </w:r>
      <w:r>
        <w:t>ontline staff survey (Attachment B</w:t>
      </w:r>
      <w:r w:rsidRPr="00171086">
        <w:t>)</w:t>
      </w:r>
    </w:p>
    <w:p w14:paraId="01C6F5ED" w14:textId="77777777" w:rsidR="000C0D94" w:rsidRPr="00171086" w:rsidRDefault="000C0D94" w:rsidP="000C0D94">
      <w:pPr>
        <w:pStyle w:val="NumberedBullet"/>
        <w:numPr>
          <w:ilvl w:val="0"/>
          <w:numId w:val="16"/>
        </w:numPr>
        <w:ind w:left="432" w:hanging="432"/>
      </w:pPr>
      <w:r w:rsidRPr="00171086">
        <w:t xml:space="preserve">Telephone </w:t>
      </w:r>
      <w:r>
        <w:t>interview protocol (Attachment C</w:t>
      </w:r>
      <w:r w:rsidRPr="00171086">
        <w:t>)</w:t>
      </w:r>
    </w:p>
    <w:p w14:paraId="48D523D1" w14:textId="77777777" w:rsidR="000C0D94" w:rsidRPr="00171086" w:rsidRDefault="000C0D94" w:rsidP="000C0D94">
      <w:pPr>
        <w:pStyle w:val="NumberedBullet"/>
        <w:numPr>
          <w:ilvl w:val="0"/>
          <w:numId w:val="16"/>
        </w:numPr>
        <w:ind w:left="432" w:hanging="432"/>
      </w:pPr>
      <w:r w:rsidRPr="00171086">
        <w:t>On-site staf</w:t>
      </w:r>
      <w:r>
        <w:t>f interview protocol (Attachment</w:t>
      </w:r>
      <w:r w:rsidRPr="00171086">
        <w:t xml:space="preserve"> </w:t>
      </w:r>
      <w:r>
        <w:t>D</w:t>
      </w:r>
      <w:r w:rsidRPr="00171086">
        <w:t>)</w:t>
      </w:r>
    </w:p>
    <w:p w14:paraId="33CBF4E7" w14:textId="77777777" w:rsidR="000C0D94" w:rsidRDefault="000C0D94" w:rsidP="000C0D94">
      <w:pPr>
        <w:pStyle w:val="NumberedBullet"/>
        <w:numPr>
          <w:ilvl w:val="0"/>
          <w:numId w:val="16"/>
        </w:numPr>
        <w:ind w:left="432" w:hanging="432"/>
      </w:pPr>
      <w:r>
        <w:t>Client focus group guide (Attachment E</w:t>
      </w:r>
      <w:r w:rsidRPr="00171086">
        <w:t>)</w:t>
      </w:r>
    </w:p>
    <w:p w14:paraId="327F0295" w14:textId="67585D99" w:rsidR="000C0D94" w:rsidRDefault="006C07AA" w:rsidP="000C0D94">
      <w:pPr>
        <w:pStyle w:val="NumberedBullet"/>
        <w:numPr>
          <w:ilvl w:val="0"/>
          <w:numId w:val="16"/>
        </w:numPr>
        <w:ind w:left="432" w:hanging="432"/>
      </w:pPr>
      <w:r>
        <w:t>Electronic data collection tool for grantee registry/electronic health records</w:t>
      </w:r>
      <w:r w:rsidR="000C0D94">
        <w:t xml:space="preserve"> (EHRs) (Attachment F</w:t>
      </w:r>
      <w:r w:rsidR="000C0D94" w:rsidRPr="00171086">
        <w:t>)</w:t>
      </w:r>
    </w:p>
    <w:p w14:paraId="4D92DE9A" w14:textId="37056740" w:rsidR="000C0D94" w:rsidRDefault="006C07AA" w:rsidP="000C0D94">
      <w:pPr>
        <w:pStyle w:val="NumberedBullet"/>
        <w:numPr>
          <w:ilvl w:val="0"/>
          <w:numId w:val="16"/>
        </w:numPr>
        <w:ind w:left="432" w:hanging="432"/>
      </w:pPr>
      <w:r>
        <w:t>Consent to share contact information with the research project</w:t>
      </w:r>
      <w:r w:rsidR="000C0D94">
        <w:t xml:space="preserve"> (Attachment G</w:t>
      </w:r>
      <w:r w:rsidR="000C0D94" w:rsidRPr="00171086">
        <w:t>)</w:t>
      </w:r>
    </w:p>
    <w:p w14:paraId="6556C289" w14:textId="4BE24937" w:rsidR="006C07AA" w:rsidRDefault="006C07AA" w:rsidP="000C0D94">
      <w:pPr>
        <w:pStyle w:val="NumberedBullet"/>
        <w:numPr>
          <w:ilvl w:val="0"/>
          <w:numId w:val="16"/>
        </w:numPr>
        <w:ind w:left="432" w:hanging="432"/>
      </w:pPr>
      <w:r>
        <w:t>Initial client letter for physical health exam and health assessment (Attachment H)</w:t>
      </w:r>
    </w:p>
    <w:p w14:paraId="167296EF" w14:textId="76D17B33" w:rsidR="000C0D94" w:rsidRPr="004B5693" w:rsidRDefault="000C0D94" w:rsidP="000C0D94">
      <w:pPr>
        <w:pStyle w:val="NumberedBullet"/>
        <w:numPr>
          <w:ilvl w:val="0"/>
          <w:numId w:val="16"/>
        </w:numPr>
        <w:ind w:left="432" w:hanging="432"/>
      </w:pPr>
      <w:r w:rsidRPr="004B5693">
        <w:t>Consent form for client physical exam and</w:t>
      </w:r>
      <w:r w:rsidR="006C07AA">
        <w:t xml:space="preserve"> health assessment (Attachment I</w:t>
      </w:r>
      <w:r w:rsidRPr="004B5693">
        <w:t>)</w:t>
      </w:r>
    </w:p>
    <w:p w14:paraId="45151242" w14:textId="6385B4AB" w:rsidR="000C0D94" w:rsidRDefault="006C07AA" w:rsidP="000C0D94">
      <w:pPr>
        <w:pStyle w:val="NumberedBullet"/>
        <w:numPr>
          <w:ilvl w:val="0"/>
          <w:numId w:val="16"/>
        </w:numPr>
        <w:ind w:left="432" w:hanging="432"/>
      </w:pPr>
      <w:r>
        <w:t>HIPAA form for client physical exam and health assessment</w:t>
      </w:r>
      <w:r w:rsidR="000C0D94" w:rsidRPr="004B5693">
        <w:t xml:space="preserve"> (Attachment</w:t>
      </w:r>
      <w:r>
        <w:t xml:space="preserve"> J</w:t>
      </w:r>
      <w:r w:rsidR="000C0D94" w:rsidRPr="004B5693">
        <w:t>)</w:t>
      </w:r>
    </w:p>
    <w:p w14:paraId="1B70F74A" w14:textId="7AE3D940" w:rsidR="006C07AA" w:rsidRPr="004B5693" w:rsidRDefault="006C07AA" w:rsidP="000C0D94">
      <w:pPr>
        <w:pStyle w:val="NumberedBullet"/>
        <w:numPr>
          <w:ilvl w:val="0"/>
          <w:numId w:val="16"/>
        </w:numPr>
        <w:ind w:left="432" w:hanging="432"/>
      </w:pPr>
      <w:r>
        <w:t>Consent form for client focus group (Attachment K)</w:t>
      </w:r>
    </w:p>
    <w:p w14:paraId="546A5A19" w14:textId="749EF30D" w:rsidR="000C0D94" w:rsidRPr="000C0D94" w:rsidRDefault="000C0D94" w:rsidP="000C0D94">
      <w:pPr>
        <w:pStyle w:val="NumberedBulletLastSS0"/>
        <w:numPr>
          <w:ilvl w:val="0"/>
          <w:numId w:val="16"/>
        </w:numPr>
        <w:ind w:left="432" w:hanging="432"/>
      </w:pPr>
      <w:r w:rsidRPr="004B5693">
        <w:t>Client health assess</w:t>
      </w:r>
      <w:r w:rsidR="006C07AA">
        <w:t>ment questionnaire (Attachment L</w:t>
      </w:r>
      <w:r w:rsidRPr="004B5693">
        <w:t>)</w:t>
      </w:r>
    </w:p>
    <w:p w14:paraId="0F0F4F0C" w14:textId="77777777" w:rsidR="00FE1EE9" w:rsidRPr="00171086" w:rsidRDefault="00FE1EE9" w:rsidP="00FE1EE9">
      <w:pPr>
        <w:pStyle w:val="H5Lower"/>
      </w:pPr>
      <w:r w:rsidRPr="00171086">
        <w:t>a.</w:t>
      </w:r>
      <w:r w:rsidRPr="00171086">
        <w:tab/>
        <w:t>Statement of need for a rigorous evaluation of PBHCI</w:t>
      </w:r>
    </w:p>
    <w:p w14:paraId="59582A4B" w14:textId="77777777" w:rsidR="00FE1EE9" w:rsidRPr="00171086" w:rsidRDefault="00FE1EE9" w:rsidP="00FE1EE9">
      <w:pPr>
        <w:pStyle w:val="NormalSS"/>
      </w:pPr>
      <w:r w:rsidRPr="00171086">
        <w:t>As the largest federal effort to implement integrated behavioral and physical health care in community behavioral health settings, SAMHSA’s PBHCI program offers an unprecedented opportunity to identify which approaches to integration improve outcomes, how outcomes are shaped by the characteristics of the treatment setting and community, and which models have the greatest potential for sustainability and replication</w:t>
      </w:r>
      <w:r w:rsidR="00A20B57">
        <w:t xml:space="preserve">.  </w:t>
      </w:r>
      <w:r w:rsidRPr="00171086">
        <w:t>SAMHSA</w:t>
      </w:r>
      <w:r w:rsidR="006304BF">
        <w:t xml:space="preserve"> awarded the first cohort of 13 </w:t>
      </w:r>
      <w:r w:rsidRPr="00171086">
        <w:t>PBHCI grants in fiscal year (FY) 2009, and between FY 2009 and FY 2014, SAMHSA funded a total of seven cohorts comprising 127 grants</w:t>
      </w:r>
      <w:r w:rsidR="00A20B57">
        <w:t xml:space="preserve">.  </w:t>
      </w:r>
      <w:r w:rsidRPr="00171086">
        <w:t>An eighth cohort, funded in fall 2015, included 60 new grants.</w:t>
      </w:r>
    </w:p>
    <w:p w14:paraId="265B5C29" w14:textId="77990F88" w:rsidR="00FE1EE9" w:rsidRPr="00171086" w:rsidRDefault="00FE1EE9" w:rsidP="00FE1EE9">
      <w:pPr>
        <w:pStyle w:val="NormalSS"/>
      </w:pPr>
      <w:r w:rsidRPr="00171086">
        <w:lastRenderedPageBreak/>
        <w:t>The PBHCI grants are covered under the requirements of P.L</w:t>
      </w:r>
      <w:r w:rsidR="00C73DAC">
        <w:t xml:space="preserve">. </w:t>
      </w:r>
      <w:r w:rsidRPr="00171086">
        <w:t>103-62, the Government Performance and Results Act (GPRA) of 1993; Title 38, section 527, Evaluation and Data Collection</w:t>
      </w:r>
      <w:r>
        <w:t>,</w:t>
      </w:r>
      <w:r w:rsidRPr="00171086">
        <w:t xml:space="preserve"> </w:t>
      </w:r>
      <w:r>
        <w:t>as well as</w:t>
      </w:r>
      <w:r w:rsidRPr="00171086">
        <w:t xml:space="preserve"> 38 CFR section 1.15, Standards for Program Evaluation</w:t>
      </w:r>
      <w:r w:rsidR="00A20B57">
        <w:t xml:space="preserve">.  </w:t>
      </w:r>
      <w:r w:rsidRPr="00171086">
        <w:t xml:space="preserve">The GPRA requires </w:t>
      </w:r>
      <w:r>
        <w:t>f</w:t>
      </w:r>
      <w:r w:rsidRPr="00171086">
        <w:t>ederal government agencies to evaluate their performance on a regular basis, and the analyses will include items reported</w:t>
      </w:r>
      <w:r>
        <w:t xml:space="preserve"> as part of </w:t>
      </w:r>
      <w:r w:rsidRPr="00171086">
        <w:t>GPRA</w:t>
      </w:r>
      <w:r>
        <w:t xml:space="preserve"> compliance</w:t>
      </w:r>
      <w:r w:rsidR="00A20B57">
        <w:t xml:space="preserve">.  </w:t>
      </w:r>
      <w:r w:rsidRPr="00171086">
        <w:t xml:space="preserve"> </w:t>
      </w:r>
    </w:p>
    <w:p w14:paraId="19EB4D5D" w14:textId="10DF3E59" w:rsidR="00FE1EE9" w:rsidRPr="0031169E" w:rsidRDefault="00FE1EE9" w:rsidP="00FE1EE9">
      <w:pPr>
        <w:pStyle w:val="NormalSS"/>
        <w:rPr>
          <w:szCs w:val="24"/>
        </w:rPr>
      </w:pPr>
      <w:r>
        <w:rPr>
          <w:szCs w:val="24"/>
        </w:rPr>
        <w:t>HHS’s</w:t>
      </w:r>
      <w:r w:rsidRPr="00171086">
        <w:rPr>
          <w:szCs w:val="24"/>
        </w:rPr>
        <w:t xml:space="preserve"> </w:t>
      </w:r>
      <w:r>
        <w:rPr>
          <w:szCs w:val="24"/>
        </w:rPr>
        <w:t xml:space="preserve">Office of the </w:t>
      </w:r>
      <w:r w:rsidRPr="00171086">
        <w:rPr>
          <w:szCs w:val="24"/>
        </w:rPr>
        <w:t xml:space="preserve">Assistant Secretary for Planning and Evaluation </w:t>
      </w:r>
      <w:r>
        <w:rPr>
          <w:szCs w:val="24"/>
        </w:rPr>
        <w:t>conducted</w:t>
      </w:r>
      <w:r w:rsidRPr="00171086">
        <w:rPr>
          <w:szCs w:val="24"/>
        </w:rPr>
        <w:t xml:space="preserve"> the first evaluation of PBHCI in partnership with SAMHSA</w:t>
      </w:r>
      <w:r w:rsidR="00A20B57">
        <w:rPr>
          <w:szCs w:val="24"/>
        </w:rPr>
        <w:t xml:space="preserve">.  </w:t>
      </w:r>
      <w:r w:rsidRPr="00171086">
        <w:rPr>
          <w:szCs w:val="24"/>
        </w:rPr>
        <w:t>OMB approval for th</w:t>
      </w:r>
      <w:r>
        <w:rPr>
          <w:szCs w:val="24"/>
        </w:rPr>
        <w:t>is</w:t>
      </w:r>
      <w:r w:rsidRPr="00171086">
        <w:rPr>
          <w:szCs w:val="24"/>
        </w:rPr>
        <w:t xml:space="preserve"> evaluation (OMB</w:t>
      </w:r>
      <w:r w:rsidR="006C07AA">
        <w:rPr>
          <w:szCs w:val="24"/>
        </w:rPr>
        <w:t xml:space="preserve"> </w:t>
      </w:r>
      <w:r w:rsidR="00626A72">
        <w:rPr>
          <w:szCs w:val="24"/>
        </w:rPr>
        <w:t>No.</w:t>
      </w:r>
      <w:r w:rsidR="00A20B57">
        <w:rPr>
          <w:szCs w:val="24"/>
        </w:rPr>
        <w:t xml:space="preserve"> </w:t>
      </w:r>
      <w:r w:rsidRPr="00171086">
        <w:rPr>
          <w:szCs w:val="24"/>
        </w:rPr>
        <w:t>0990-0371</w:t>
      </w:r>
      <w:r w:rsidR="00626A72">
        <w:rPr>
          <w:szCs w:val="24"/>
        </w:rPr>
        <w:t>, expiration September 30, 2014</w:t>
      </w:r>
      <w:r w:rsidRPr="00171086">
        <w:rPr>
          <w:szCs w:val="24"/>
        </w:rPr>
        <w:t>)</w:t>
      </w:r>
      <w:r w:rsidR="00A20B57">
        <w:rPr>
          <w:szCs w:val="24"/>
        </w:rPr>
        <w:t xml:space="preserve">.  </w:t>
      </w:r>
      <w:r w:rsidRPr="00171086">
        <w:rPr>
          <w:szCs w:val="24"/>
        </w:rPr>
        <w:t xml:space="preserve">The first evaluation included only the first 56 grantees funded in FY 2009 and FY 2010, and the evaluation </w:t>
      </w:r>
      <w:r>
        <w:rPr>
          <w:szCs w:val="24"/>
        </w:rPr>
        <w:t>ended</w:t>
      </w:r>
      <w:r w:rsidRPr="00171086">
        <w:rPr>
          <w:szCs w:val="24"/>
        </w:rPr>
        <w:t xml:space="preserve"> in 2013</w:t>
      </w:r>
      <w:r w:rsidR="00A20B57">
        <w:rPr>
          <w:szCs w:val="24"/>
        </w:rPr>
        <w:t xml:space="preserve">.  </w:t>
      </w:r>
      <w:r w:rsidRPr="00171086">
        <w:rPr>
          <w:szCs w:val="24"/>
        </w:rPr>
        <w:t xml:space="preserve">The evaluation </w:t>
      </w:r>
      <w:r>
        <w:rPr>
          <w:szCs w:val="24"/>
        </w:rPr>
        <w:t>showed</w:t>
      </w:r>
      <w:r w:rsidRPr="00171086">
        <w:rPr>
          <w:szCs w:val="24"/>
        </w:rPr>
        <w:t xml:space="preserve"> that PBHCI grantees implemented programs that were successful in various ways, such as </w:t>
      </w:r>
      <w:r>
        <w:rPr>
          <w:szCs w:val="24"/>
        </w:rPr>
        <w:t xml:space="preserve">in </w:t>
      </w:r>
      <w:r w:rsidRPr="00171086">
        <w:rPr>
          <w:szCs w:val="24"/>
        </w:rPr>
        <w:t xml:space="preserve">building integrated, multidisciplinary teams that offer an array of integrated primary, behavioral health, and wellness </w:t>
      </w:r>
      <w:r w:rsidRPr="00AC7F86">
        <w:rPr>
          <w:szCs w:val="24"/>
        </w:rPr>
        <w:t>services</w:t>
      </w:r>
      <w:r w:rsidR="00A20B57">
        <w:rPr>
          <w:szCs w:val="24"/>
        </w:rPr>
        <w:t xml:space="preserve">.  </w:t>
      </w:r>
      <w:r w:rsidRPr="00AC7F86">
        <w:rPr>
          <w:szCs w:val="24"/>
        </w:rPr>
        <w:t>It also identified a number of positive effects of integration on several physical health outcome domains</w:t>
      </w:r>
      <w:r w:rsidR="00A20B57">
        <w:rPr>
          <w:szCs w:val="24"/>
        </w:rPr>
        <w:t xml:space="preserve">.  </w:t>
      </w:r>
    </w:p>
    <w:p w14:paraId="7303B2A9" w14:textId="77777777" w:rsidR="00FE1EE9" w:rsidRPr="00CC6CDB" w:rsidRDefault="00FE1EE9" w:rsidP="00FE1EE9">
      <w:pPr>
        <w:pStyle w:val="NormalSS"/>
        <w:rPr>
          <w:szCs w:val="24"/>
        </w:rPr>
      </w:pPr>
      <w:r w:rsidRPr="00AC7F86">
        <w:rPr>
          <w:szCs w:val="24"/>
        </w:rPr>
        <w:t xml:space="preserve">Despite promising findings, </w:t>
      </w:r>
      <w:r w:rsidRPr="0031169E">
        <w:rPr>
          <w:szCs w:val="24"/>
        </w:rPr>
        <w:t xml:space="preserve">however, </w:t>
      </w:r>
      <w:r w:rsidRPr="00AC7F86">
        <w:rPr>
          <w:szCs w:val="24"/>
        </w:rPr>
        <w:t>the first evaluation was limited in sample size and the duration of follow-up</w:t>
      </w:r>
      <w:r w:rsidRPr="00171086">
        <w:rPr>
          <w:szCs w:val="24"/>
        </w:rPr>
        <w:t xml:space="preserve">, and the grant program was still in its infancy and </w:t>
      </w:r>
      <w:r>
        <w:rPr>
          <w:szCs w:val="24"/>
        </w:rPr>
        <w:t>did not yet</w:t>
      </w:r>
      <w:r w:rsidRPr="00171086">
        <w:rPr>
          <w:szCs w:val="24"/>
        </w:rPr>
        <w:t xml:space="preserve"> include the more robust integration requirements of later grant announcements</w:t>
      </w:r>
      <w:r w:rsidR="00A20B57">
        <w:rPr>
          <w:szCs w:val="24"/>
        </w:rPr>
        <w:t xml:space="preserve">.  </w:t>
      </w:r>
      <w:r w:rsidRPr="00171086">
        <w:rPr>
          <w:szCs w:val="24"/>
        </w:rPr>
        <w:t xml:space="preserve">As PBHCI has evolved with changing grant requirements, a more comprehensive evaluation is necessary to understand how different integration approaches being </w:t>
      </w:r>
      <w:r>
        <w:rPr>
          <w:szCs w:val="24"/>
        </w:rPr>
        <w:t>used</w:t>
      </w:r>
      <w:r w:rsidRPr="00171086">
        <w:rPr>
          <w:szCs w:val="24"/>
        </w:rPr>
        <w:t xml:space="preserve"> by the grantees </w:t>
      </w:r>
      <w:r>
        <w:rPr>
          <w:szCs w:val="24"/>
        </w:rPr>
        <w:t>affect</w:t>
      </w:r>
      <w:r w:rsidRPr="00171086">
        <w:rPr>
          <w:szCs w:val="24"/>
        </w:rPr>
        <w:t xml:space="preserve"> a wider array of outcomes, including behavioral health, quality of life, perceptions of care, and social functioning</w:t>
      </w:r>
      <w:r w:rsidR="00A20B57">
        <w:rPr>
          <w:szCs w:val="24"/>
        </w:rPr>
        <w:t xml:space="preserve">.  </w:t>
      </w:r>
      <w:r w:rsidRPr="00171086">
        <w:rPr>
          <w:szCs w:val="24"/>
        </w:rPr>
        <w:t>Moreover, ongoing evaluation of this large grant program is consistent with recent recommendations from the Government Accountability Office (GAO)</w:t>
      </w:r>
      <w:r w:rsidRPr="00171086">
        <w:rPr>
          <w:rStyle w:val="FootnoteReference"/>
          <w:szCs w:val="24"/>
        </w:rPr>
        <w:footnoteReference w:id="2"/>
      </w:r>
      <w:r w:rsidRPr="00171086">
        <w:rPr>
          <w:szCs w:val="24"/>
        </w:rPr>
        <w:t xml:space="preserve"> </w:t>
      </w:r>
      <w:r w:rsidRPr="00CC6CDB">
        <w:rPr>
          <w:szCs w:val="24"/>
        </w:rPr>
        <w:t>that SAMHSA and other agencies conduct formal program evaluations of federal programs targeting people with serious mental illness (SMI) to inform agency strategic planning and program management</w:t>
      </w:r>
      <w:r w:rsidR="00A20B57">
        <w:rPr>
          <w:szCs w:val="24"/>
        </w:rPr>
        <w:t xml:space="preserve">.  </w:t>
      </w:r>
      <w:r w:rsidRPr="00CC6CDB">
        <w:rPr>
          <w:szCs w:val="24"/>
        </w:rPr>
        <w:t>This study will provide important feedback on program design, execution, and effectiveness as part of SAMHSA’s evaluation efforts</w:t>
      </w:r>
      <w:r w:rsidR="00A20B57">
        <w:rPr>
          <w:szCs w:val="24"/>
        </w:rPr>
        <w:t xml:space="preserve">.  </w:t>
      </w:r>
    </w:p>
    <w:p w14:paraId="6FEA0157" w14:textId="77777777" w:rsidR="00FE1EE9" w:rsidRPr="00171086" w:rsidRDefault="004B7DBA" w:rsidP="00FE1EE9">
      <w:pPr>
        <w:pStyle w:val="NormalSS"/>
        <w:rPr>
          <w:szCs w:val="24"/>
        </w:rPr>
      </w:pPr>
      <w:r>
        <w:rPr>
          <w:szCs w:val="24"/>
        </w:rPr>
        <w:t xml:space="preserve">In accordance with </w:t>
      </w:r>
      <w:r w:rsidR="00661164">
        <w:rPr>
          <w:szCs w:val="24"/>
        </w:rPr>
        <w:t xml:space="preserve"> the </w:t>
      </w:r>
      <w:r>
        <w:rPr>
          <w:szCs w:val="24"/>
        </w:rPr>
        <w:t xml:space="preserve">current evaluation </w:t>
      </w:r>
      <w:r w:rsidR="00661164">
        <w:rPr>
          <w:szCs w:val="24"/>
        </w:rPr>
        <w:t>contract timeline, t</w:t>
      </w:r>
      <w:r w:rsidR="00FE1EE9" w:rsidRPr="00CC6CDB">
        <w:rPr>
          <w:szCs w:val="24"/>
        </w:rPr>
        <w:t>he evaluation will take place over 60 months,</w:t>
      </w:r>
      <w:r w:rsidR="00FE1EE9" w:rsidRPr="00171086">
        <w:rPr>
          <w:szCs w:val="24"/>
        </w:rPr>
        <w:t xml:space="preserve"> beginning September 1, 2015</w:t>
      </w:r>
      <w:r w:rsidR="00FE1EE9">
        <w:rPr>
          <w:szCs w:val="24"/>
        </w:rPr>
        <w:t>,</w:t>
      </w:r>
      <w:r w:rsidR="00FE1EE9" w:rsidRPr="00171086">
        <w:rPr>
          <w:szCs w:val="24"/>
        </w:rPr>
        <w:t xml:space="preserve"> and ending September 1, 2020</w:t>
      </w:r>
      <w:r w:rsidR="00A20B57">
        <w:rPr>
          <w:szCs w:val="24"/>
        </w:rPr>
        <w:t xml:space="preserve">.  </w:t>
      </w:r>
      <w:r>
        <w:rPr>
          <w:szCs w:val="24"/>
        </w:rPr>
        <w:t xml:space="preserve">Data collection for the evaluation will not begin until </w:t>
      </w:r>
      <w:r w:rsidR="00661164">
        <w:rPr>
          <w:szCs w:val="24"/>
        </w:rPr>
        <w:t xml:space="preserve"> SAMHSA receives final OMB approval</w:t>
      </w:r>
      <w:r w:rsidR="00A20B57">
        <w:rPr>
          <w:szCs w:val="24"/>
        </w:rPr>
        <w:t xml:space="preserve">.  </w:t>
      </w:r>
      <w:r w:rsidR="00FE1EE9" w:rsidRPr="00171086">
        <w:rPr>
          <w:szCs w:val="24"/>
        </w:rPr>
        <w:t xml:space="preserve">The data collection described in this request will build upon the first evaluation and provide essential </w:t>
      </w:r>
      <w:r w:rsidR="00FE1EE9">
        <w:rPr>
          <w:szCs w:val="24"/>
        </w:rPr>
        <w:t>data</w:t>
      </w:r>
      <w:r w:rsidR="00FE1EE9" w:rsidRPr="00171086">
        <w:rPr>
          <w:szCs w:val="24"/>
        </w:rPr>
        <w:t xml:space="preserve"> </w:t>
      </w:r>
      <w:r w:rsidR="00FE1EE9">
        <w:rPr>
          <w:szCs w:val="24"/>
        </w:rPr>
        <w:t>on</w:t>
      </w:r>
      <w:r w:rsidR="00FE1EE9" w:rsidRPr="00171086">
        <w:rPr>
          <w:szCs w:val="24"/>
        </w:rPr>
        <w:t xml:space="preserve"> </w:t>
      </w:r>
      <w:r w:rsidR="00FE1EE9">
        <w:rPr>
          <w:szCs w:val="24"/>
        </w:rPr>
        <w:t xml:space="preserve">the </w:t>
      </w:r>
      <w:r w:rsidR="00FE1EE9" w:rsidRPr="00171086">
        <w:rPr>
          <w:szCs w:val="24"/>
        </w:rPr>
        <w:t>implementation of integrat</w:t>
      </w:r>
      <w:r w:rsidR="00FE1EE9">
        <w:rPr>
          <w:szCs w:val="24"/>
        </w:rPr>
        <w:t>ed</w:t>
      </w:r>
      <w:r w:rsidR="00FE1EE9" w:rsidRPr="00171086">
        <w:rPr>
          <w:szCs w:val="24"/>
        </w:rPr>
        <w:t xml:space="preserve"> primary and behavioral health care</w:t>
      </w:r>
      <w:r w:rsidR="00FE1EE9">
        <w:rPr>
          <w:szCs w:val="24"/>
        </w:rPr>
        <w:t>, along with</w:t>
      </w:r>
      <w:r w:rsidR="00FE1EE9" w:rsidRPr="00171086">
        <w:rPr>
          <w:szCs w:val="24"/>
        </w:rPr>
        <w:t xml:space="preserve"> rigorous estimates of its effects on health</w:t>
      </w:r>
      <w:r w:rsidR="00A20B57">
        <w:rPr>
          <w:szCs w:val="24"/>
        </w:rPr>
        <w:t xml:space="preserve">.  </w:t>
      </w:r>
    </w:p>
    <w:p w14:paraId="7F4261DC" w14:textId="77777777" w:rsidR="00FE1EE9" w:rsidRDefault="00FE1EE9" w:rsidP="00FE1EE9">
      <w:pPr>
        <w:pStyle w:val="H5Lower"/>
      </w:pPr>
      <w:r w:rsidRPr="00171086">
        <w:t>b.</w:t>
      </w:r>
      <w:r w:rsidRPr="00171086">
        <w:tab/>
        <w:t>Overview of study design and evaluation questions</w:t>
      </w:r>
    </w:p>
    <w:p w14:paraId="30B12D7C" w14:textId="77777777" w:rsidR="00FE1EE9" w:rsidRPr="00171086" w:rsidRDefault="00FE1EE9" w:rsidP="00B17A1C">
      <w:pPr>
        <w:pStyle w:val="NormalSS"/>
        <w:spacing w:after="120"/>
      </w:pPr>
      <w:r w:rsidRPr="00171086">
        <w:t>To learn about the effectiveness of the PBHCI program, the study team will use a mixed-methods approach</w:t>
      </w:r>
      <w:r w:rsidR="00A20B57">
        <w:t xml:space="preserve">.  </w:t>
      </w:r>
    </w:p>
    <w:p w14:paraId="182AAB91" w14:textId="77777777" w:rsidR="00FE1EE9" w:rsidRPr="00171086" w:rsidRDefault="00FE1EE9" w:rsidP="00FE1EE9">
      <w:pPr>
        <w:pStyle w:val="NormalSS"/>
        <w:rPr>
          <w:color w:val="010101"/>
        </w:rPr>
      </w:pPr>
      <w:r w:rsidRPr="00171086">
        <w:rPr>
          <w:color w:val="010101"/>
        </w:rPr>
        <w:t xml:space="preserve">The evaluation has three components: (1) an implementation study, which will </w:t>
      </w:r>
      <w:r>
        <w:rPr>
          <w:color w:val="010101"/>
        </w:rPr>
        <w:t>focus on</w:t>
      </w:r>
      <w:r w:rsidRPr="00171086">
        <w:rPr>
          <w:color w:val="010101"/>
        </w:rPr>
        <w:t xml:space="preserve"> the services that grantees provide and the extent to which programs </w:t>
      </w:r>
      <w:r w:rsidR="006304BF">
        <w:rPr>
          <w:color w:val="010101"/>
        </w:rPr>
        <w:t xml:space="preserve">are implemented as planned, </w:t>
      </w:r>
      <w:r w:rsidR="006304BF">
        <w:rPr>
          <w:color w:val="010101"/>
        </w:rPr>
        <w:lastRenderedPageBreak/>
        <w:t>(2) </w:t>
      </w:r>
      <w:r w:rsidRPr="00171086">
        <w:rPr>
          <w:color w:val="010101"/>
        </w:rPr>
        <w:t xml:space="preserve">an impact study, which will </w:t>
      </w:r>
      <w:r>
        <w:rPr>
          <w:color w:val="010101"/>
        </w:rPr>
        <w:t>focus on</w:t>
      </w:r>
      <w:r w:rsidRPr="00171086">
        <w:rPr>
          <w:color w:val="010101"/>
        </w:rPr>
        <w:t xml:space="preserve"> the effect of the PBHCI programs on quality of care and health status relative to comparison clinics that are not implementing </w:t>
      </w:r>
      <w:r w:rsidR="00B17A1C">
        <w:rPr>
          <w:color w:val="010101"/>
        </w:rPr>
        <w:t>integration activities, and (3) </w:t>
      </w:r>
      <w:r>
        <w:rPr>
          <w:color w:val="010101"/>
        </w:rPr>
        <w:t xml:space="preserve">a </w:t>
      </w:r>
      <w:r w:rsidRPr="00171086">
        <w:rPr>
          <w:color w:val="010101"/>
        </w:rPr>
        <w:t xml:space="preserve">comparison across PBHCI cohorts to assess how </w:t>
      </w:r>
      <w:r>
        <w:rPr>
          <w:color w:val="010101"/>
        </w:rPr>
        <w:t xml:space="preserve">various </w:t>
      </w:r>
      <w:r w:rsidRPr="00171086">
        <w:rPr>
          <w:color w:val="010101"/>
        </w:rPr>
        <w:t>changes in PBHCI program requirements relate to client outcomes</w:t>
      </w:r>
      <w:r w:rsidR="00A20B57">
        <w:rPr>
          <w:color w:val="010101"/>
        </w:rPr>
        <w:t xml:space="preserve">.  </w:t>
      </w:r>
      <w:r w:rsidRPr="00171086">
        <w:rPr>
          <w:color w:val="010101"/>
        </w:rPr>
        <w:t xml:space="preserve">Table A.1 summarizes the cohorts that </w:t>
      </w:r>
      <w:r w:rsidR="0007732B">
        <w:rPr>
          <w:color w:val="010101"/>
        </w:rPr>
        <w:t>SAMHSA</w:t>
      </w:r>
      <w:r w:rsidR="0007732B" w:rsidRPr="00171086">
        <w:rPr>
          <w:color w:val="010101"/>
        </w:rPr>
        <w:t xml:space="preserve"> </w:t>
      </w:r>
      <w:r w:rsidRPr="00171086">
        <w:rPr>
          <w:color w:val="010101"/>
        </w:rPr>
        <w:t>plan</w:t>
      </w:r>
      <w:r w:rsidR="0007732B">
        <w:rPr>
          <w:color w:val="010101"/>
        </w:rPr>
        <w:t>s</w:t>
      </w:r>
      <w:r w:rsidRPr="00171086">
        <w:rPr>
          <w:color w:val="010101"/>
        </w:rPr>
        <w:t xml:space="preserve"> to include in each component of the evaluation</w:t>
      </w:r>
      <w:r w:rsidR="00A20B57">
        <w:rPr>
          <w:color w:val="010101"/>
        </w:rPr>
        <w:t xml:space="preserve">.  </w:t>
      </w:r>
    </w:p>
    <w:p w14:paraId="38049206" w14:textId="77777777" w:rsidR="00FE1EE9" w:rsidRPr="00171086" w:rsidRDefault="00FE1EE9" w:rsidP="00B17A1C">
      <w:pPr>
        <w:pStyle w:val="MarkforTableTitle"/>
      </w:pPr>
      <w:bookmarkStart w:id="2" w:name="_Toc438553718"/>
      <w:r w:rsidRPr="00171086">
        <w:t>Table A.1</w:t>
      </w:r>
      <w:r w:rsidR="00A20B57">
        <w:t xml:space="preserve">.  </w:t>
      </w:r>
      <w:r w:rsidRPr="00171086">
        <w:t xml:space="preserve">Cohorts </w:t>
      </w:r>
      <w:r w:rsidR="00D45B6E">
        <w:t>I</w:t>
      </w:r>
      <w:r w:rsidRPr="00171086">
        <w:t xml:space="preserve">ncluded in </w:t>
      </w:r>
      <w:r w:rsidR="00D45B6E">
        <w:t>E</w:t>
      </w:r>
      <w:r w:rsidRPr="00171086">
        <w:t xml:space="preserve">ach </w:t>
      </w:r>
      <w:r w:rsidR="00D45B6E">
        <w:t>C</w:t>
      </w:r>
      <w:r w:rsidRPr="00171086">
        <w:t xml:space="preserve">omponent of </w:t>
      </w:r>
      <w:r>
        <w:t xml:space="preserve">the </w:t>
      </w:r>
      <w:r w:rsidR="00D45B6E">
        <w:t>E</w:t>
      </w:r>
      <w:r w:rsidRPr="00171086">
        <w:t>valuation</w:t>
      </w:r>
      <w:bookmarkEnd w:id="2"/>
    </w:p>
    <w:tbl>
      <w:tblPr>
        <w:tblStyle w:val="TableGrid"/>
        <w:tblW w:w="0" w:type="auto"/>
        <w:tblInd w:w="108" w:type="dxa"/>
        <w:tblBorders>
          <w:top w:val="none" w:sz="0" w:space="0" w:color="auto"/>
          <w:left w:val="none" w:sz="0" w:space="0" w:color="auto"/>
          <w:bottom w:val="single" w:sz="2" w:space="0" w:color="auto"/>
          <w:right w:val="none" w:sz="0" w:space="0" w:color="auto"/>
          <w:insideH w:val="none" w:sz="0" w:space="0" w:color="auto"/>
          <w:insideV w:val="none" w:sz="0" w:space="0" w:color="auto"/>
        </w:tblBorders>
        <w:tblLook w:val="04A0" w:firstRow="1" w:lastRow="0" w:firstColumn="1" w:lastColumn="0" w:noHBand="0" w:noVBand="1"/>
      </w:tblPr>
      <w:tblGrid>
        <w:gridCol w:w="3487"/>
        <w:gridCol w:w="2160"/>
        <w:gridCol w:w="1800"/>
        <w:gridCol w:w="1795"/>
      </w:tblGrid>
      <w:tr w:rsidR="006304BF" w:rsidRPr="006304BF" w14:paraId="4AB44307" w14:textId="77777777" w:rsidTr="009C0419">
        <w:tc>
          <w:tcPr>
            <w:tcW w:w="3487" w:type="dxa"/>
            <w:tcBorders>
              <w:top w:val="single" w:sz="4" w:space="0" w:color="auto"/>
              <w:bottom w:val="single" w:sz="4" w:space="0" w:color="FFFFFF" w:themeColor="background1"/>
            </w:tcBorders>
            <w:shd w:val="clear" w:color="auto" w:fill="6C6F70"/>
          </w:tcPr>
          <w:p w14:paraId="2262BA70" w14:textId="77777777" w:rsidR="00FE1EE9" w:rsidRPr="006304BF" w:rsidRDefault="00FE1EE9" w:rsidP="0001349A">
            <w:pPr>
              <w:pStyle w:val="TableHeaderCenter"/>
              <w:jc w:val="left"/>
              <w:rPr>
                <w:color w:val="FFFFFF" w:themeColor="background1"/>
              </w:rPr>
            </w:pPr>
            <w:r w:rsidRPr="006304BF">
              <w:rPr>
                <w:color w:val="FFFFFF" w:themeColor="background1"/>
              </w:rPr>
              <w:t>Evaluation component</w:t>
            </w:r>
          </w:p>
        </w:tc>
        <w:tc>
          <w:tcPr>
            <w:tcW w:w="2160" w:type="dxa"/>
            <w:tcBorders>
              <w:top w:val="single" w:sz="4" w:space="0" w:color="auto"/>
              <w:bottom w:val="single" w:sz="4" w:space="0" w:color="FFFFFF" w:themeColor="background1"/>
            </w:tcBorders>
            <w:shd w:val="clear" w:color="auto" w:fill="6C6F70"/>
          </w:tcPr>
          <w:p w14:paraId="40970E63" w14:textId="77777777" w:rsidR="00FE1EE9" w:rsidRPr="006304BF" w:rsidRDefault="00FE1EE9" w:rsidP="0001349A">
            <w:pPr>
              <w:pStyle w:val="TableHeaderCenter"/>
              <w:rPr>
                <w:color w:val="FFFFFF" w:themeColor="background1"/>
              </w:rPr>
            </w:pPr>
            <w:r w:rsidRPr="006304BF">
              <w:rPr>
                <w:color w:val="FFFFFF" w:themeColor="background1"/>
              </w:rPr>
              <w:t>Cohorts I–V</w:t>
            </w:r>
          </w:p>
        </w:tc>
        <w:tc>
          <w:tcPr>
            <w:tcW w:w="1800" w:type="dxa"/>
            <w:tcBorders>
              <w:top w:val="single" w:sz="4" w:space="0" w:color="auto"/>
              <w:bottom w:val="single" w:sz="4" w:space="0" w:color="FFFFFF" w:themeColor="background1"/>
            </w:tcBorders>
            <w:shd w:val="clear" w:color="auto" w:fill="6C6F70"/>
          </w:tcPr>
          <w:p w14:paraId="7E0FD28A" w14:textId="77777777" w:rsidR="00FE1EE9" w:rsidRPr="006304BF" w:rsidRDefault="00FE1EE9" w:rsidP="0001349A">
            <w:pPr>
              <w:pStyle w:val="TableHeaderCenter"/>
              <w:rPr>
                <w:color w:val="FFFFFF" w:themeColor="background1"/>
              </w:rPr>
            </w:pPr>
            <w:r w:rsidRPr="006304BF">
              <w:rPr>
                <w:color w:val="FFFFFF" w:themeColor="background1"/>
              </w:rPr>
              <w:t>Cohorts VI–VII</w:t>
            </w:r>
          </w:p>
        </w:tc>
        <w:tc>
          <w:tcPr>
            <w:tcW w:w="1795" w:type="dxa"/>
            <w:tcBorders>
              <w:top w:val="single" w:sz="4" w:space="0" w:color="auto"/>
              <w:bottom w:val="single" w:sz="4" w:space="0" w:color="FFFFFF" w:themeColor="background1"/>
            </w:tcBorders>
            <w:shd w:val="clear" w:color="auto" w:fill="6C6F70"/>
          </w:tcPr>
          <w:p w14:paraId="400CEB86" w14:textId="77777777" w:rsidR="00FE1EE9" w:rsidRPr="006304BF" w:rsidRDefault="00FE1EE9" w:rsidP="0001349A">
            <w:pPr>
              <w:pStyle w:val="TableHeaderCenter"/>
              <w:rPr>
                <w:color w:val="FFFFFF" w:themeColor="background1"/>
              </w:rPr>
            </w:pPr>
            <w:r w:rsidRPr="006304BF">
              <w:rPr>
                <w:color w:val="FFFFFF" w:themeColor="background1"/>
              </w:rPr>
              <w:t>Cohort VIII</w:t>
            </w:r>
          </w:p>
        </w:tc>
      </w:tr>
      <w:tr w:rsidR="00FE1EE9" w:rsidRPr="00171086" w14:paraId="4E669A72" w14:textId="77777777" w:rsidTr="009C0419">
        <w:tc>
          <w:tcPr>
            <w:tcW w:w="3487" w:type="dxa"/>
            <w:tcBorders>
              <w:top w:val="single" w:sz="4" w:space="0" w:color="FFFFFF" w:themeColor="background1"/>
            </w:tcBorders>
          </w:tcPr>
          <w:p w14:paraId="007C4B19" w14:textId="77777777" w:rsidR="00FE1EE9" w:rsidRPr="00171086" w:rsidRDefault="00FE1EE9" w:rsidP="006304BF">
            <w:pPr>
              <w:pStyle w:val="TableText"/>
              <w:spacing w:before="40" w:after="40"/>
            </w:pPr>
            <w:r w:rsidRPr="00171086">
              <w:t>Implementation</w:t>
            </w:r>
          </w:p>
        </w:tc>
        <w:tc>
          <w:tcPr>
            <w:tcW w:w="2160" w:type="dxa"/>
            <w:tcBorders>
              <w:top w:val="single" w:sz="4" w:space="0" w:color="FFFFFF" w:themeColor="background1"/>
            </w:tcBorders>
          </w:tcPr>
          <w:p w14:paraId="3B59B29B" w14:textId="77777777" w:rsidR="00FE1EE9" w:rsidRPr="00171086" w:rsidRDefault="00FE1EE9" w:rsidP="006304BF">
            <w:pPr>
              <w:pStyle w:val="TableText"/>
              <w:spacing w:before="40" w:after="40"/>
              <w:jc w:val="center"/>
            </w:pPr>
          </w:p>
        </w:tc>
        <w:tc>
          <w:tcPr>
            <w:tcW w:w="1800" w:type="dxa"/>
            <w:tcBorders>
              <w:top w:val="single" w:sz="4" w:space="0" w:color="FFFFFF" w:themeColor="background1"/>
            </w:tcBorders>
          </w:tcPr>
          <w:p w14:paraId="7B25CACF" w14:textId="77777777" w:rsidR="00FE1EE9" w:rsidRPr="00171086" w:rsidRDefault="00FE1EE9" w:rsidP="006304BF">
            <w:pPr>
              <w:pStyle w:val="TableText"/>
              <w:spacing w:before="40" w:after="40"/>
              <w:jc w:val="center"/>
            </w:pPr>
            <w:r w:rsidRPr="00171086">
              <w:t>X</w:t>
            </w:r>
          </w:p>
        </w:tc>
        <w:tc>
          <w:tcPr>
            <w:tcW w:w="1795" w:type="dxa"/>
            <w:tcBorders>
              <w:top w:val="single" w:sz="4" w:space="0" w:color="FFFFFF" w:themeColor="background1"/>
            </w:tcBorders>
          </w:tcPr>
          <w:p w14:paraId="73E25F15" w14:textId="77777777" w:rsidR="00FE1EE9" w:rsidRPr="00171086" w:rsidRDefault="00FE1EE9" w:rsidP="006304BF">
            <w:pPr>
              <w:pStyle w:val="TableText"/>
              <w:spacing w:before="40" w:after="40"/>
              <w:jc w:val="center"/>
            </w:pPr>
            <w:r w:rsidRPr="00171086">
              <w:t>X</w:t>
            </w:r>
          </w:p>
        </w:tc>
      </w:tr>
      <w:tr w:rsidR="00FE1EE9" w:rsidRPr="00171086" w14:paraId="66175787" w14:textId="77777777" w:rsidTr="0001349A">
        <w:tc>
          <w:tcPr>
            <w:tcW w:w="3487" w:type="dxa"/>
          </w:tcPr>
          <w:p w14:paraId="513FDDF5" w14:textId="77777777" w:rsidR="00FE1EE9" w:rsidRPr="00171086" w:rsidRDefault="00FE1EE9" w:rsidP="006304BF">
            <w:pPr>
              <w:pStyle w:val="TableText"/>
              <w:spacing w:before="40" w:after="40"/>
            </w:pPr>
            <w:r w:rsidRPr="00171086">
              <w:t>Impact</w:t>
            </w:r>
          </w:p>
        </w:tc>
        <w:tc>
          <w:tcPr>
            <w:tcW w:w="2160" w:type="dxa"/>
          </w:tcPr>
          <w:p w14:paraId="1A32D1FA" w14:textId="77777777" w:rsidR="00FE1EE9" w:rsidRPr="00171086" w:rsidRDefault="00FE1EE9" w:rsidP="006304BF">
            <w:pPr>
              <w:pStyle w:val="TableText"/>
              <w:spacing w:before="40" w:after="40"/>
              <w:jc w:val="center"/>
            </w:pPr>
          </w:p>
        </w:tc>
        <w:tc>
          <w:tcPr>
            <w:tcW w:w="1800" w:type="dxa"/>
          </w:tcPr>
          <w:p w14:paraId="2AAE32B9" w14:textId="77777777" w:rsidR="00FE1EE9" w:rsidRPr="00171086" w:rsidRDefault="00FE1EE9" w:rsidP="006304BF">
            <w:pPr>
              <w:pStyle w:val="TableText"/>
              <w:spacing w:before="40" w:after="40"/>
              <w:jc w:val="center"/>
            </w:pPr>
          </w:p>
        </w:tc>
        <w:tc>
          <w:tcPr>
            <w:tcW w:w="1795" w:type="dxa"/>
          </w:tcPr>
          <w:p w14:paraId="77DCA0F2" w14:textId="77777777" w:rsidR="00FE1EE9" w:rsidRPr="00171086" w:rsidRDefault="00FE1EE9" w:rsidP="006304BF">
            <w:pPr>
              <w:pStyle w:val="TableText"/>
              <w:spacing w:before="40" w:after="40"/>
              <w:jc w:val="center"/>
            </w:pPr>
            <w:r w:rsidRPr="00171086">
              <w:t>X</w:t>
            </w:r>
          </w:p>
        </w:tc>
      </w:tr>
      <w:tr w:rsidR="00FE1EE9" w:rsidRPr="00171086" w14:paraId="3C729BDE" w14:textId="77777777" w:rsidTr="0001349A">
        <w:tc>
          <w:tcPr>
            <w:tcW w:w="3487" w:type="dxa"/>
          </w:tcPr>
          <w:p w14:paraId="2885BA60" w14:textId="77777777" w:rsidR="00FE1EE9" w:rsidRPr="00171086" w:rsidRDefault="00FE1EE9" w:rsidP="006304BF">
            <w:pPr>
              <w:pStyle w:val="TableText"/>
              <w:spacing w:before="40" w:after="40"/>
            </w:pPr>
            <w:r w:rsidRPr="00171086">
              <w:t>Comparison across cohorts</w:t>
            </w:r>
          </w:p>
        </w:tc>
        <w:tc>
          <w:tcPr>
            <w:tcW w:w="2160" w:type="dxa"/>
          </w:tcPr>
          <w:p w14:paraId="2D4BB0AB" w14:textId="77777777" w:rsidR="00FE1EE9" w:rsidRPr="00171086" w:rsidRDefault="00FE1EE9" w:rsidP="006304BF">
            <w:pPr>
              <w:pStyle w:val="TableText"/>
              <w:spacing w:before="40" w:after="40"/>
              <w:jc w:val="center"/>
            </w:pPr>
            <w:r w:rsidRPr="00171086">
              <w:t>X</w:t>
            </w:r>
          </w:p>
        </w:tc>
        <w:tc>
          <w:tcPr>
            <w:tcW w:w="1800" w:type="dxa"/>
          </w:tcPr>
          <w:p w14:paraId="4BC56803" w14:textId="77777777" w:rsidR="00FE1EE9" w:rsidRPr="00171086" w:rsidRDefault="00FE1EE9" w:rsidP="006304BF">
            <w:pPr>
              <w:pStyle w:val="TableText"/>
              <w:spacing w:before="40" w:after="40"/>
              <w:jc w:val="center"/>
            </w:pPr>
            <w:r w:rsidRPr="00171086">
              <w:t>X</w:t>
            </w:r>
          </w:p>
        </w:tc>
        <w:tc>
          <w:tcPr>
            <w:tcW w:w="1795" w:type="dxa"/>
          </w:tcPr>
          <w:p w14:paraId="6F341766" w14:textId="77777777" w:rsidR="00FE1EE9" w:rsidRPr="00171086" w:rsidRDefault="00FE1EE9" w:rsidP="006304BF">
            <w:pPr>
              <w:pStyle w:val="TableText"/>
              <w:spacing w:before="40" w:after="40"/>
              <w:jc w:val="center"/>
            </w:pPr>
            <w:r w:rsidRPr="00171086">
              <w:t>X</w:t>
            </w:r>
          </w:p>
        </w:tc>
      </w:tr>
    </w:tbl>
    <w:p w14:paraId="13D25836" w14:textId="77777777" w:rsidR="00FE1EE9" w:rsidRPr="00171086" w:rsidRDefault="00FE1EE9" w:rsidP="006304BF">
      <w:pPr>
        <w:pStyle w:val="NormalSS"/>
        <w:spacing w:before="240"/>
      </w:pPr>
      <w:r w:rsidRPr="00171086">
        <w:t xml:space="preserve">The study will address </w:t>
      </w:r>
      <w:r>
        <w:t>five</w:t>
      </w:r>
      <w:r w:rsidRPr="00171086">
        <w:t xml:space="preserve"> </w:t>
      </w:r>
      <w:r w:rsidR="00D93274">
        <w:t>evaluation</w:t>
      </w:r>
      <w:r w:rsidR="00D93274" w:rsidRPr="00171086">
        <w:t xml:space="preserve"> </w:t>
      </w:r>
      <w:r w:rsidRPr="00171086">
        <w:t>questions about the implementation and impacts of the PBHCI program:</w:t>
      </w:r>
    </w:p>
    <w:p w14:paraId="078ECAD0" w14:textId="77777777" w:rsidR="00FE1EE9" w:rsidRPr="00171086" w:rsidRDefault="00FE1EE9" w:rsidP="001621E3">
      <w:pPr>
        <w:pStyle w:val="NumberedBullet"/>
        <w:numPr>
          <w:ilvl w:val="0"/>
          <w:numId w:val="15"/>
        </w:numPr>
        <w:ind w:left="450" w:hanging="450"/>
      </w:pPr>
      <w:r w:rsidRPr="00171086">
        <w:t>What integrated care structures and clinical practices do PBHCI grantees implement?</w:t>
      </w:r>
    </w:p>
    <w:p w14:paraId="0C075413" w14:textId="77777777" w:rsidR="00FE1EE9" w:rsidRPr="00171086" w:rsidRDefault="00FE1EE9" w:rsidP="001621E3">
      <w:pPr>
        <w:pStyle w:val="NumberedBullet"/>
        <w:numPr>
          <w:ilvl w:val="0"/>
          <w:numId w:val="16"/>
        </w:numPr>
        <w:ind w:left="432" w:hanging="432"/>
      </w:pPr>
      <w:r w:rsidRPr="00171086">
        <w:t>What integrated care services do PBHCI clients receive, and what are clients’ perceptions of care?</w:t>
      </w:r>
    </w:p>
    <w:p w14:paraId="10310D76" w14:textId="77777777" w:rsidR="00FE1EE9" w:rsidRPr="00171086" w:rsidRDefault="00FE1EE9" w:rsidP="001621E3">
      <w:pPr>
        <w:pStyle w:val="NumberedBullet"/>
        <w:numPr>
          <w:ilvl w:val="0"/>
          <w:numId w:val="16"/>
        </w:numPr>
        <w:ind w:left="432" w:hanging="432"/>
      </w:pPr>
      <w:r w:rsidRPr="00171086">
        <w:t xml:space="preserve">What is the impact of PBHCI on physical health, behavioral health, and social functioning outcomes compared </w:t>
      </w:r>
      <w:r>
        <w:t>with</w:t>
      </w:r>
      <w:r w:rsidRPr="00171086">
        <w:t xml:space="preserve"> clinics without PBHCI programs?</w:t>
      </w:r>
    </w:p>
    <w:p w14:paraId="44DE0FF4" w14:textId="77777777" w:rsidR="00FE1EE9" w:rsidRPr="00171086" w:rsidRDefault="00FE1EE9" w:rsidP="001621E3">
      <w:pPr>
        <w:pStyle w:val="NumberedBullet"/>
        <w:numPr>
          <w:ilvl w:val="0"/>
          <w:numId w:val="16"/>
        </w:numPr>
        <w:ind w:left="432" w:hanging="432"/>
        <w:rPr>
          <w:color w:val="010101"/>
        </w:rPr>
      </w:pPr>
      <w:r w:rsidRPr="00171086">
        <w:rPr>
          <w:color w:val="010101"/>
        </w:rPr>
        <w:t>What are the links between integrated care structures, processes of care, and outcomes among current PBHCI clients?</w:t>
      </w:r>
    </w:p>
    <w:p w14:paraId="1616E44D" w14:textId="77777777" w:rsidR="00FE1EE9" w:rsidRPr="00171086" w:rsidRDefault="00FE1EE9" w:rsidP="001621E3">
      <w:pPr>
        <w:pStyle w:val="NumberedBulletLastSS0"/>
        <w:numPr>
          <w:ilvl w:val="0"/>
          <w:numId w:val="16"/>
        </w:numPr>
        <w:ind w:left="432" w:hanging="432"/>
      </w:pPr>
      <w:r w:rsidRPr="00171086">
        <w:t xml:space="preserve">Are expanding grantee requirements in the PBHCI program associated with differences in integrated care structures, processes, and outcomes? </w:t>
      </w:r>
    </w:p>
    <w:p w14:paraId="07411D97" w14:textId="77777777" w:rsidR="00FE1EE9" w:rsidRPr="000A4ED1" w:rsidRDefault="00FE1EE9" w:rsidP="00FE1EE9">
      <w:pPr>
        <w:pStyle w:val="H4Number"/>
      </w:pPr>
      <w:bookmarkStart w:id="3" w:name="_Toc428361280"/>
      <w:bookmarkStart w:id="4" w:name="_Toc428361444"/>
      <w:r w:rsidRPr="000A4ED1">
        <w:t>2.</w:t>
      </w:r>
      <w:r w:rsidRPr="000A4ED1">
        <w:tab/>
        <w:t xml:space="preserve">Purpose and </w:t>
      </w:r>
      <w:r w:rsidR="00D45B6E">
        <w:t>U</w:t>
      </w:r>
      <w:r w:rsidRPr="000A4ED1">
        <w:t xml:space="preserve">se of </w:t>
      </w:r>
      <w:r w:rsidR="00D45B6E">
        <w:t>I</w:t>
      </w:r>
      <w:r w:rsidRPr="000A4ED1">
        <w:t>nformation</w:t>
      </w:r>
      <w:bookmarkEnd w:id="3"/>
      <w:bookmarkEnd w:id="4"/>
    </w:p>
    <w:p w14:paraId="6818E57F" w14:textId="77777777" w:rsidR="00FE1EE9" w:rsidRPr="00171086" w:rsidRDefault="00FE1EE9" w:rsidP="00FE1EE9">
      <w:pPr>
        <w:pStyle w:val="NormalSS"/>
      </w:pPr>
      <w:r w:rsidRPr="00171086">
        <w:t xml:space="preserve">The purpose of the PBHCI grants is to improve the overall wellness and physical health of people with SMI, including </w:t>
      </w:r>
      <w:r>
        <w:t>people</w:t>
      </w:r>
      <w:r w:rsidRPr="00171086">
        <w:t xml:space="preserve"> with co-occurring substance use disorders, by </w:t>
      </w:r>
      <w:r>
        <w:t>helping</w:t>
      </w:r>
      <w:r w:rsidRPr="00171086">
        <w:t xml:space="preserve"> communities coordinate and integrate primary care services into publicly</w:t>
      </w:r>
      <w:r>
        <w:t xml:space="preserve"> </w:t>
      </w:r>
      <w:r w:rsidRPr="00171086">
        <w:t>funded</w:t>
      </w:r>
      <w:r>
        <w:t>, community-based</w:t>
      </w:r>
      <w:r w:rsidRPr="00171086">
        <w:t xml:space="preserve"> </w:t>
      </w:r>
      <w:r>
        <w:t xml:space="preserve">settings providing </w:t>
      </w:r>
      <w:r w:rsidRPr="00171086">
        <w:t xml:space="preserve">mental health and behavioral health </w:t>
      </w:r>
      <w:r>
        <w:t>care</w:t>
      </w:r>
      <w:r w:rsidR="00A20B57">
        <w:t xml:space="preserve">.  </w:t>
      </w:r>
      <w:r w:rsidR="00626A72">
        <w:t xml:space="preserve">This </w:t>
      </w:r>
      <w:r w:rsidRPr="00171086">
        <w:t xml:space="preserve">data will </w:t>
      </w:r>
      <w:r>
        <w:t>help</w:t>
      </w:r>
      <w:r w:rsidRPr="00171086">
        <w:t xml:space="preserve"> SAMHSA assess whether integrated primary care services produce improvements in the physical and mental health of the SMI population receiving services from community-based behavioral health agencies</w:t>
      </w:r>
      <w:r w:rsidR="00A20B57">
        <w:t xml:space="preserve">.  </w:t>
      </w:r>
      <w:r w:rsidRPr="00171086">
        <w:t>Each proposed data collection instrument is described below, along with how, by whom, and for what purpose the collected information will be used</w:t>
      </w:r>
      <w:r w:rsidR="00A20B57">
        <w:t xml:space="preserve">.  </w:t>
      </w:r>
      <w:r w:rsidRPr="00171086">
        <w:t>Table A.2</w:t>
      </w:r>
      <w:r w:rsidR="00A20B57">
        <w:t xml:space="preserve">.  </w:t>
      </w:r>
      <w:r w:rsidRPr="00171086">
        <w:t>provides additional detail about how the content areas in each data collection instrument will be used to answer the evaluation’s key questions</w:t>
      </w:r>
      <w:r w:rsidR="00A20B57">
        <w:t xml:space="preserve">.  </w:t>
      </w:r>
    </w:p>
    <w:p w14:paraId="1E292975" w14:textId="77777777" w:rsidR="00FE1EE9" w:rsidRPr="00171086" w:rsidRDefault="00FE1EE9" w:rsidP="00FE1EE9">
      <w:pPr>
        <w:pStyle w:val="H5Lower"/>
      </w:pPr>
      <w:bookmarkStart w:id="5" w:name="_Toc276714795"/>
      <w:r w:rsidRPr="00171086">
        <w:t>a.</w:t>
      </w:r>
      <w:r>
        <w:tab/>
      </w:r>
      <w:r w:rsidRPr="00171086">
        <w:t xml:space="preserve">Qualitative </w:t>
      </w:r>
      <w:r>
        <w:t>d</w:t>
      </w:r>
      <w:r w:rsidRPr="00171086">
        <w:t>ata</w:t>
      </w:r>
    </w:p>
    <w:p w14:paraId="2C282BB2" w14:textId="77777777" w:rsidR="00FE1EE9" w:rsidRPr="009A7C08" w:rsidRDefault="00FE1EE9" w:rsidP="00FE1EE9">
      <w:pPr>
        <w:pStyle w:val="NormalSS"/>
        <w:rPr>
          <w:b/>
        </w:rPr>
      </w:pPr>
      <w:r w:rsidRPr="00171086">
        <w:rPr>
          <w:b/>
        </w:rPr>
        <w:t xml:space="preserve">PBHCI grantee </w:t>
      </w:r>
      <w:r>
        <w:rPr>
          <w:b/>
        </w:rPr>
        <w:t>director</w:t>
      </w:r>
      <w:r w:rsidRPr="00171086">
        <w:rPr>
          <w:b/>
        </w:rPr>
        <w:t xml:space="preserve"> and frontline staff surveys</w:t>
      </w:r>
      <w:r>
        <w:rPr>
          <w:b/>
        </w:rPr>
        <w:t xml:space="preserve"> (A</w:t>
      </w:r>
      <w:r w:rsidR="00337AAE">
        <w:rPr>
          <w:b/>
        </w:rPr>
        <w:t>ttachments</w:t>
      </w:r>
      <w:r>
        <w:rPr>
          <w:b/>
        </w:rPr>
        <w:t xml:space="preserve"> A and B)</w:t>
      </w:r>
      <w:r w:rsidR="00A20B57">
        <w:t xml:space="preserve">.  </w:t>
      </w:r>
      <w:r w:rsidRPr="00171086">
        <w:t xml:space="preserve">In </w:t>
      </w:r>
      <w:r>
        <w:t>years 2 and 4</w:t>
      </w:r>
      <w:r w:rsidRPr="00171086">
        <w:t xml:space="preserve"> of the evaluation, the evaluation team will conduct two brief web-based surveys of cohort VI</w:t>
      </w:r>
      <w:r>
        <w:t>–</w:t>
      </w:r>
      <w:r w:rsidRPr="00171086">
        <w:t>VIII grantees</w:t>
      </w:r>
      <w:r w:rsidR="00A20B57">
        <w:t xml:space="preserve">.  </w:t>
      </w:r>
      <w:r w:rsidRPr="00171086">
        <w:t>The surveys will gather information from (1) th</w:t>
      </w:r>
      <w:r w:rsidR="006304BF">
        <w:t>e grantee administrator and (2</w:t>
      </w:r>
      <w:r w:rsidR="006304BF" w:rsidRPr="0006086A">
        <w:t>) </w:t>
      </w:r>
      <w:r w:rsidRPr="0006086A">
        <w:t xml:space="preserve">selected frontline staff who are implementing integration activities and providing services to </w:t>
      </w:r>
      <w:r w:rsidRPr="0006086A">
        <w:lastRenderedPageBreak/>
        <w:t>PBHCI clients.</w:t>
      </w:r>
      <w:r w:rsidR="00912DC7" w:rsidRPr="0006086A">
        <w:t xml:space="preserve"> The grantee </w:t>
      </w:r>
      <w:r w:rsidR="0006086A" w:rsidRPr="0006086A">
        <w:t>director</w:t>
      </w:r>
      <w:r w:rsidR="00912DC7" w:rsidRPr="0006086A">
        <w:t xml:space="preserve"> survey consists of </w:t>
      </w:r>
      <w:r w:rsidR="00592227" w:rsidRPr="0006086A">
        <w:t>6</w:t>
      </w:r>
      <w:r w:rsidR="0006086A" w:rsidRPr="0006086A">
        <w:t>4</w:t>
      </w:r>
      <w:r w:rsidR="00592227" w:rsidRPr="0006086A">
        <w:t xml:space="preserve"> questions and the frontline staff survey includes </w:t>
      </w:r>
      <w:r w:rsidR="0006086A" w:rsidRPr="0006086A">
        <w:t>33</w:t>
      </w:r>
      <w:r w:rsidR="00592227" w:rsidRPr="0006086A">
        <w:t xml:space="preserve"> questions</w:t>
      </w:r>
      <w:r w:rsidR="00A20B57">
        <w:t xml:space="preserve">.  </w:t>
      </w:r>
    </w:p>
    <w:p w14:paraId="1C211C5D" w14:textId="77777777" w:rsidR="00FE1EE9" w:rsidRPr="00171086" w:rsidRDefault="00FE1EE9" w:rsidP="00FE1EE9">
      <w:pPr>
        <w:pStyle w:val="NormalSS"/>
      </w:pPr>
      <w:r w:rsidRPr="00171086">
        <w:t xml:space="preserve">The surveys will be used to systematically gather information about </w:t>
      </w:r>
      <w:r>
        <w:t xml:space="preserve">(1) </w:t>
      </w:r>
      <w:r w:rsidRPr="00171086">
        <w:t>the structures and processes used to support integrated care</w:t>
      </w:r>
      <w:r>
        <w:t xml:space="preserve"> and (2) the</w:t>
      </w:r>
      <w:r w:rsidRPr="00171086">
        <w:t xml:space="preserve"> successes and challenges of integration</w:t>
      </w:r>
      <w:r w:rsidR="00A20B57">
        <w:t xml:space="preserve">.  </w:t>
      </w:r>
      <w:r w:rsidRPr="00171086">
        <w:t>To facilitate comparisons with earlier cohorts, the evaluation team will use streamlined versions of many of the items that were included in the first PBHCI evaluation’s survey of cohort I</w:t>
      </w:r>
      <w:r>
        <w:t>–</w:t>
      </w:r>
      <w:r w:rsidRPr="000C5396">
        <w:t>III grantees</w:t>
      </w:r>
      <w:r w:rsidR="00A20B57">
        <w:t xml:space="preserve">.  </w:t>
      </w:r>
      <w:r w:rsidRPr="000C5396">
        <w:t>The surveys will also be used to assess domains that are relevant to the grant requirements for later cohorts, including questions about the delivery of evidence-based practices (EBPs) and cultural</w:t>
      </w:r>
      <w:r w:rsidRPr="00171086">
        <w:t xml:space="preserve"> competency training.</w:t>
      </w:r>
    </w:p>
    <w:p w14:paraId="3D49E750" w14:textId="77777777" w:rsidR="006304BF" w:rsidRPr="00453073" w:rsidRDefault="00FE1EE9" w:rsidP="006304BF">
      <w:pPr>
        <w:pStyle w:val="NormalSS"/>
      </w:pPr>
      <w:r w:rsidRPr="00171086">
        <w:rPr>
          <w:b/>
        </w:rPr>
        <w:t>Telephone interview protocol</w:t>
      </w:r>
      <w:r>
        <w:rPr>
          <w:b/>
        </w:rPr>
        <w:t xml:space="preserve"> (</w:t>
      </w:r>
      <w:r w:rsidR="009C0419">
        <w:rPr>
          <w:b/>
        </w:rPr>
        <w:t>Attachment</w:t>
      </w:r>
      <w:r>
        <w:rPr>
          <w:b/>
        </w:rPr>
        <w:t xml:space="preserve"> C)</w:t>
      </w:r>
      <w:r w:rsidR="00A20B57">
        <w:t xml:space="preserve">.  </w:t>
      </w:r>
      <w:r w:rsidRPr="00171086">
        <w:t xml:space="preserve">During </w:t>
      </w:r>
      <w:r>
        <w:t>years 2 and 4</w:t>
      </w:r>
      <w:r w:rsidRPr="00171086">
        <w:t xml:space="preserve"> of the evaluation, the evaluation team will conduct telephone interviews with staff from cohorts VI</w:t>
      </w:r>
      <w:r w:rsidRPr="00B72FE5">
        <w:t>–</w:t>
      </w:r>
      <w:r w:rsidRPr="00171086">
        <w:t>VIII</w:t>
      </w:r>
      <w:r w:rsidR="00A20B57">
        <w:t xml:space="preserve">.  </w:t>
      </w:r>
      <w:r w:rsidRPr="00171086">
        <w:t>In year 2, the team will interview grantees from cohorts VI and VII</w:t>
      </w:r>
      <w:r>
        <w:t>,</w:t>
      </w:r>
      <w:r w:rsidRPr="00171086">
        <w:t xml:space="preserve"> who are in the final years of their grant</w:t>
      </w:r>
      <w:r>
        <w:t>,</w:t>
      </w:r>
      <w:r w:rsidRPr="00171086">
        <w:t xml:space="preserve"> and grantees from cohort VIII</w:t>
      </w:r>
      <w:r>
        <w:t>,</w:t>
      </w:r>
      <w:r w:rsidRPr="00171086">
        <w:t xml:space="preserve"> who are in the initial stages of implementation</w:t>
      </w:r>
      <w:r w:rsidR="00A20B57">
        <w:t xml:space="preserve">.  </w:t>
      </w:r>
      <w:r w:rsidRPr="00171086">
        <w:t xml:space="preserve">The year 4 </w:t>
      </w:r>
      <w:r w:rsidR="006304BF" w:rsidRPr="00453073">
        <w:t>interviews will focus on cohorts VII and VIII</w:t>
      </w:r>
      <w:r w:rsidR="00A20B57">
        <w:t xml:space="preserve">.  </w:t>
      </w:r>
      <w:r w:rsidR="006304BF" w:rsidRPr="00453073">
        <w:t>The team may include some grantees in both phases of the telephone interviews to follow up on how implementation issues develop over time</w:t>
      </w:r>
      <w:r w:rsidR="00A20B57">
        <w:t xml:space="preserve">.  </w:t>
      </w:r>
      <w:r w:rsidR="006304BF" w:rsidRPr="00453073">
        <w:t>In most cases, the respondents will be program directors</w:t>
      </w:r>
      <w:r w:rsidR="00A20B57">
        <w:t xml:space="preserve">.  </w:t>
      </w:r>
      <w:r w:rsidR="006304BF" w:rsidRPr="00453073">
        <w:t>Additional program staff with knowledge of the topic of interest may also be interviewed.</w:t>
      </w:r>
    </w:p>
    <w:p w14:paraId="573BC57F" w14:textId="77777777" w:rsidR="006304BF" w:rsidRPr="00171086" w:rsidRDefault="006304BF" w:rsidP="006304BF">
      <w:pPr>
        <w:pStyle w:val="NormalSS"/>
      </w:pPr>
      <w:r w:rsidRPr="00171086">
        <w:t xml:space="preserve">The evaluation team plans to interview </w:t>
      </w:r>
      <w:r>
        <w:t>two or three people</w:t>
      </w:r>
      <w:r w:rsidRPr="00171086">
        <w:t xml:space="preserve"> from each of 10 programs </w:t>
      </w:r>
      <w:r>
        <w:t>in</w:t>
      </w:r>
      <w:r w:rsidRPr="00171086">
        <w:t xml:space="preserve"> each of the two years</w:t>
      </w:r>
      <w:r w:rsidR="00A20B57">
        <w:t xml:space="preserve">.  </w:t>
      </w:r>
      <w:r w:rsidRPr="00171086">
        <w:t>Telephone interviews will be semistructured and tailored to the grantee’s program characteristics as needed</w:t>
      </w:r>
      <w:r w:rsidR="00A20B57">
        <w:t xml:space="preserve">.  </w:t>
      </w:r>
      <w:r w:rsidRPr="00171086">
        <w:t>Questions will address the main structural components of the program, as reported in reports and through the web survey</w:t>
      </w:r>
      <w:r>
        <w:t>,</w:t>
      </w:r>
      <w:r w:rsidRPr="00171086">
        <w:t xml:space="preserve"> and issues that arise in the implementation of the program over time</w:t>
      </w:r>
      <w:r w:rsidR="00A20B57">
        <w:t xml:space="preserve">.  </w:t>
      </w:r>
      <w:r w:rsidRPr="00171086">
        <w:t xml:space="preserve">Interviews will be conducted by researchers and/or research associates who will have reviewed the available data on the program </w:t>
      </w:r>
      <w:r>
        <w:t>before</w:t>
      </w:r>
      <w:r w:rsidRPr="00171086">
        <w:t xml:space="preserve"> conducting the interview</w:t>
      </w:r>
      <w:r w:rsidR="00A20B57">
        <w:t xml:space="preserve">.  </w:t>
      </w:r>
      <w:r w:rsidRPr="00171086">
        <w:t>One interviewer and one note-taker will participate in each interview</w:t>
      </w:r>
      <w:r w:rsidR="00A20B57">
        <w:t xml:space="preserve">.  </w:t>
      </w:r>
      <w:r w:rsidRPr="00171086">
        <w:t>In most cases</w:t>
      </w:r>
      <w:r>
        <w:t>,</w:t>
      </w:r>
      <w:r w:rsidRPr="00171086">
        <w:t xml:space="preserve"> the respondents will be program directors</w:t>
      </w:r>
      <w:r w:rsidR="00A20B57">
        <w:t xml:space="preserve">.  </w:t>
      </w:r>
      <w:r w:rsidRPr="00171086">
        <w:t xml:space="preserve">Additional program staff with knowledge </w:t>
      </w:r>
      <w:r>
        <w:t>of</w:t>
      </w:r>
      <w:r w:rsidRPr="00171086">
        <w:t xml:space="preserve"> the topic of interest may also be interviewed</w:t>
      </w:r>
      <w:r w:rsidR="00A20B57">
        <w:t xml:space="preserve">.  </w:t>
      </w:r>
    </w:p>
    <w:p w14:paraId="2B148662" w14:textId="77777777" w:rsidR="006304BF" w:rsidRPr="00171086" w:rsidRDefault="006304BF" w:rsidP="006304BF">
      <w:pPr>
        <w:pStyle w:val="NormalSS"/>
      </w:pPr>
      <w:r w:rsidRPr="00171086">
        <w:t>The telephone interviews will be used to explore identified implementation challenges and successes in greater depth than can be done through more structured methods</w:t>
      </w:r>
      <w:r w:rsidR="00A20B57">
        <w:t xml:space="preserve">.  </w:t>
      </w:r>
      <w:r w:rsidRPr="00171086">
        <w:t>The interviews will also offer an opportunity to explore issues of sustainability, adherence to recovery</w:t>
      </w:r>
      <w:r>
        <w:t>-</w:t>
      </w:r>
      <w:r w:rsidRPr="00171086">
        <w:t>oriented principles, and cultural competence, which are not systematically reported through grantee quarterly reports</w:t>
      </w:r>
      <w:r w:rsidR="00A20B57">
        <w:t xml:space="preserve">.  </w:t>
      </w:r>
    </w:p>
    <w:p w14:paraId="4D7430FF" w14:textId="02998982" w:rsidR="006304BF" w:rsidRPr="00171086" w:rsidRDefault="006304BF" w:rsidP="006304BF">
      <w:pPr>
        <w:pStyle w:val="NormalSS"/>
      </w:pPr>
      <w:r w:rsidRPr="00171086">
        <w:rPr>
          <w:b/>
        </w:rPr>
        <w:t>Site visit interview protocols</w:t>
      </w:r>
      <w:r w:rsidR="00A20B57">
        <w:rPr>
          <w:b/>
        </w:rPr>
        <w:t xml:space="preserve">.  </w:t>
      </w:r>
      <w:r w:rsidR="006C07AA">
        <w:t>During years 2 and 3</w:t>
      </w:r>
      <w:r w:rsidRPr="00171086">
        <w:t xml:space="preserve">, the evaluation team will conduct site visits to 10 strategically selected grantees, </w:t>
      </w:r>
      <w:r>
        <w:t xml:space="preserve">with </w:t>
      </w:r>
      <w:r w:rsidRPr="00171086">
        <w:t xml:space="preserve">each </w:t>
      </w:r>
      <w:r>
        <w:t xml:space="preserve">visit </w:t>
      </w:r>
      <w:r w:rsidRPr="00171086">
        <w:t xml:space="preserve">lasting </w:t>
      </w:r>
      <w:r>
        <w:t>about</w:t>
      </w:r>
      <w:r w:rsidRPr="00171086">
        <w:t xml:space="preserve"> two business days</w:t>
      </w:r>
      <w:r w:rsidR="00A20B57">
        <w:t xml:space="preserve">.  </w:t>
      </w:r>
      <w:r w:rsidRPr="00171086">
        <w:t>Sites will be selected based on data collected from grantee proposals and quarterly report</w:t>
      </w:r>
      <w:r>
        <w:t>s</w:t>
      </w:r>
      <w:r w:rsidRPr="00171086">
        <w:t>, plus responses to the first wave of the staff web survey</w:t>
      </w:r>
      <w:r w:rsidR="00A20B57">
        <w:t xml:space="preserve">.  </w:t>
      </w:r>
      <w:r>
        <w:t>Each</w:t>
      </w:r>
      <w:r w:rsidRPr="00171086">
        <w:t xml:space="preserve"> site</w:t>
      </w:r>
      <w:r w:rsidR="009C0419">
        <w:t xml:space="preserve"> visit will be completed by two</w:t>
      </w:r>
      <w:r w:rsidR="009C0419">
        <w:noBreakHyphen/>
      </w:r>
      <w:r w:rsidRPr="00171086">
        <w:t xml:space="preserve">person teams who will interview staff and </w:t>
      </w:r>
      <w:r>
        <w:t>client</w:t>
      </w:r>
      <w:r w:rsidRPr="00171086">
        <w:t xml:space="preserve">s using two data collection instruments: </w:t>
      </w:r>
    </w:p>
    <w:p w14:paraId="7D8886D7" w14:textId="77777777" w:rsidR="00FE1EE9" w:rsidRDefault="006304BF" w:rsidP="00FE1EE9">
      <w:pPr>
        <w:pStyle w:val="NormalSS"/>
      </w:pPr>
      <w:r w:rsidRPr="0031169E">
        <w:rPr>
          <w:i/>
        </w:rPr>
        <w:t>On-site staff interview protocol</w:t>
      </w:r>
      <w:r>
        <w:rPr>
          <w:i/>
        </w:rPr>
        <w:t xml:space="preserve"> </w:t>
      </w:r>
      <w:r w:rsidRPr="0027660E">
        <w:t>(</w:t>
      </w:r>
      <w:r w:rsidR="009C0419">
        <w:t>Attachment</w:t>
      </w:r>
      <w:r w:rsidRPr="0027660E">
        <w:t xml:space="preserve"> D)</w:t>
      </w:r>
      <w:r w:rsidR="00A20B57">
        <w:rPr>
          <w:i/>
        </w:rPr>
        <w:t xml:space="preserve">.  </w:t>
      </w:r>
      <w:r w:rsidRPr="00171086">
        <w:t>Th</w:t>
      </w:r>
      <w:r>
        <w:t>is</w:t>
      </w:r>
      <w:r w:rsidRPr="00171086">
        <w:t xml:space="preserve"> </w:t>
      </w:r>
      <w:r>
        <w:t>semi-</w:t>
      </w:r>
      <w:r w:rsidRPr="00171086">
        <w:t xml:space="preserve">structured </w:t>
      </w:r>
      <w:r>
        <w:t>instrument will</w:t>
      </w:r>
      <w:r w:rsidRPr="00171086">
        <w:t xml:space="preserve"> consist of groups of questions from which interviewers will select based on respondents</w:t>
      </w:r>
      <w:r>
        <w:t>’</w:t>
      </w:r>
      <w:r w:rsidRPr="00171086">
        <w:t xml:space="preserve"> position in the clinic, their role </w:t>
      </w:r>
      <w:r>
        <w:t>in providing</w:t>
      </w:r>
      <w:r w:rsidRPr="00171086">
        <w:t xml:space="preserve"> primary care services, and the features of the clinic</w:t>
      </w:r>
      <w:r w:rsidR="00A20B57">
        <w:t xml:space="preserve">.  </w:t>
      </w:r>
      <w:r w:rsidRPr="00171086">
        <w:t xml:space="preserve">For example, protocols for peers and case management staff will include questions about their training, certification, specific functions, </w:t>
      </w:r>
      <w:r>
        <w:t xml:space="preserve">and </w:t>
      </w:r>
      <w:r w:rsidRPr="00171086">
        <w:t>billing opportunities and requirements</w:t>
      </w:r>
      <w:r w:rsidR="00A20B57">
        <w:t xml:space="preserve">.  </w:t>
      </w:r>
      <w:r w:rsidRPr="00171086">
        <w:t xml:space="preserve">Questions </w:t>
      </w:r>
      <w:r w:rsidRPr="00171086">
        <w:lastRenderedPageBreak/>
        <w:t xml:space="preserve">for a range of clinical care staff will be used to systematically </w:t>
      </w:r>
      <w:r>
        <w:t>derive information on</w:t>
      </w:r>
      <w:r w:rsidRPr="00171086">
        <w:t xml:space="preserve"> care coordination, information sharing, referrals and follow-up, perceived level of integration within and across partner services, unmet </w:t>
      </w:r>
      <w:r>
        <w:t>client</w:t>
      </w:r>
      <w:r w:rsidRPr="00171086">
        <w:t xml:space="preserve"> needs, implementation of wellness EBPs, and more</w:t>
      </w:r>
      <w:r w:rsidR="00A20B57">
        <w:t xml:space="preserve">.  </w:t>
      </w:r>
    </w:p>
    <w:p w14:paraId="0742A773" w14:textId="77777777" w:rsidR="006304BF" w:rsidRDefault="006304BF" w:rsidP="009F0F0C">
      <w:pPr>
        <w:pStyle w:val="NormalSS"/>
        <w:ind w:firstLine="0"/>
        <w:sectPr w:rsidR="006304BF" w:rsidSect="00F427CB">
          <w:footerReference w:type="default" r:id="rId22"/>
          <w:headerReference w:type="first" r:id="rId23"/>
          <w:footerReference w:type="first" r:id="rId24"/>
          <w:pgSz w:w="12240" w:h="15840"/>
          <w:pgMar w:top="1440" w:right="1440" w:bottom="1440" w:left="1440" w:header="720" w:footer="720" w:gutter="0"/>
          <w:cols w:space="720"/>
          <w:docGrid w:linePitch="360"/>
        </w:sectPr>
      </w:pPr>
    </w:p>
    <w:p w14:paraId="231E8F2A" w14:textId="77777777" w:rsidR="00FE1EE9" w:rsidRPr="00345C3D" w:rsidRDefault="00FE1EE9" w:rsidP="00FE1EE9">
      <w:pPr>
        <w:pStyle w:val="MarkforTableTitle"/>
      </w:pPr>
      <w:bookmarkStart w:id="6" w:name="_Toc438553719"/>
      <w:r w:rsidRPr="00345C3D">
        <w:lastRenderedPageBreak/>
        <w:t>Table A.2</w:t>
      </w:r>
      <w:r w:rsidR="00A20B57">
        <w:t xml:space="preserve">.  </w:t>
      </w:r>
      <w:r w:rsidRPr="00345C3D">
        <w:t xml:space="preserve">Data </w:t>
      </w:r>
      <w:r w:rsidR="00D45B6E">
        <w:t>C</w:t>
      </w:r>
      <w:r w:rsidRPr="00345C3D">
        <w:t xml:space="preserve">ollection </w:t>
      </w:r>
      <w:r w:rsidR="00D45B6E">
        <w:t>A</w:t>
      </w:r>
      <w:r w:rsidRPr="00345C3D">
        <w:t xml:space="preserve">ctivities, by </w:t>
      </w:r>
      <w:r w:rsidR="00D45B6E">
        <w:t>D</w:t>
      </w:r>
      <w:r w:rsidRPr="00345C3D">
        <w:t xml:space="preserve">ata </w:t>
      </w:r>
      <w:r w:rsidR="00D45B6E">
        <w:t>S</w:t>
      </w:r>
      <w:r w:rsidRPr="00345C3D">
        <w:t>ource</w:t>
      </w:r>
      <w:bookmarkEnd w:id="6"/>
    </w:p>
    <w:tbl>
      <w:tblPr>
        <w:tblStyle w:val="TableGrid11"/>
        <w:tblW w:w="12978" w:type="dxa"/>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72" w:type="dxa"/>
        </w:tblCellMar>
        <w:tblLook w:val="04A0" w:firstRow="1" w:lastRow="0" w:firstColumn="1" w:lastColumn="0" w:noHBand="0" w:noVBand="1"/>
      </w:tblPr>
      <w:tblGrid>
        <w:gridCol w:w="1188"/>
        <w:gridCol w:w="3420"/>
        <w:gridCol w:w="1188"/>
        <w:gridCol w:w="5742"/>
        <w:gridCol w:w="1440"/>
      </w:tblGrid>
      <w:tr w:rsidR="006304BF" w:rsidRPr="006304BF" w14:paraId="3EEAD1BC" w14:textId="77777777" w:rsidTr="00A20B57">
        <w:trPr>
          <w:cantSplit/>
          <w:tblHeader/>
        </w:trPr>
        <w:tc>
          <w:tcPr>
            <w:tcW w:w="1188" w:type="dxa"/>
            <w:tcBorders>
              <w:top w:val="single" w:sz="4" w:space="0" w:color="auto"/>
              <w:bottom w:val="single" w:sz="4" w:space="0" w:color="FFFFFF" w:themeColor="background1"/>
            </w:tcBorders>
            <w:shd w:val="clear" w:color="auto" w:fill="6C6F70"/>
            <w:vAlign w:val="bottom"/>
          </w:tcPr>
          <w:p w14:paraId="6667146C" w14:textId="77777777" w:rsidR="00FE1EE9" w:rsidRPr="006304BF" w:rsidRDefault="00FE1EE9" w:rsidP="006304BF">
            <w:pPr>
              <w:pStyle w:val="TableHeaderCenter"/>
              <w:spacing w:before="60"/>
              <w:jc w:val="left"/>
              <w:rPr>
                <w:color w:val="FFFFFF" w:themeColor="background1"/>
              </w:rPr>
            </w:pPr>
            <w:r w:rsidRPr="006304BF">
              <w:rPr>
                <w:color w:val="FFFFFF" w:themeColor="background1"/>
              </w:rPr>
              <w:t>Data source</w:t>
            </w:r>
          </w:p>
        </w:tc>
        <w:tc>
          <w:tcPr>
            <w:tcW w:w="3420" w:type="dxa"/>
            <w:tcBorders>
              <w:top w:val="single" w:sz="4" w:space="0" w:color="auto"/>
              <w:bottom w:val="single" w:sz="4" w:space="0" w:color="FFFFFF" w:themeColor="background1"/>
            </w:tcBorders>
            <w:shd w:val="clear" w:color="auto" w:fill="6C6F70"/>
            <w:vAlign w:val="bottom"/>
          </w:tcPr>
          <w:p w14:paraId="1B876F18" w14:textId="77777777" w:rsidR="00FE1EE9" w:rsidRPr="006304BF" w:rsidRDefault="00FE1EE9" w:rsidP="006304BF">
            <w:pPr>
              <w:pStyle w:val="TableHeaderCenter"/>
              <w:spacing w:before="60"/>
              <w:rPr>
                <w:color w:val="FFFFFF" w:themeColor="background1"/>
              </w:rPr>
            </w:pPr>
            <w:r w:rsidRPr="006304BF">
              <w:rPr>
                <w:color w:val="FFFFFF" w:themeColor="background1"/>
              </w:rPr>
              <w:t>Mode, timing, and respondent</w:t>
            </w:r>
          </w:p>
        </w:tc>
        <w:tc>
          <w:tcPr>
            <w:tcW w:w="1188" w:type="dxa"/>
            <w:tcBorders>
              <w:top w:val="single" w:sz="4" w:space="0" w:color="auto"/>
              <w:bottom w:val="single" w:sz="4" w:space="0" w:color="FFFFFF" w:themeColor="background1"/>
            </w:tcBorders>
            <w:shd w:val="clear" w:color="auto" w:fill="6C6F70"/>
          </w:tcPr>
          <w:p w14:paraId="35BDA8DC" w14:textId="77777777" w:rsidR="00FE1EE9" w:rsidRPr="006304BF" w:rsidRDefault="00D93274" w:rsidP="006304BF">
            <w:pPr>
              <w:pStyle w:val="TableHeaderCenter"/>
              <w:spacing w:before="60"/>
              <w:rPr>
                <w:color w:val="FFFFFF" w:themeColor="background1"/>
              </w:rPr>
            </w:pPr>
            <w:r>
              <w:rPr>
                <w:color w:val="FFFFFF" w:themeColor="background1"/>
              </w:rPr>
              <w:t>Evaluation</w:t>
            </w:r>
            <w:r w:rsidRPr="006304BF">
              <w:rPr>
                <w:color w:val="FFFFFF" w:themeColor="background1"/>
              </w:rPr>
              <w:t xml:space="preserve"> </w:t>
            </w:r>
            <w:r w:rsidR="00FE1EE9" w:rsidRPr="006304BF">
              <w:rPr>
                <w:color w:val="FFFFFF" w:themeColor="background1"/>
              </w:rPr>
              <w:t>questions</w:t>
            </w:r>
            <w:r w:rsidR="00C531C1">
              <w:rPr>
                <w:color w:val="FFFFFF" w:themeColor="background1"/>
              </w:rPr>
              <w:t xml:space="preserve"> (EQs)</w:t>
            </w:r>
          </w:p>
        </w:tc>
        <w:tc>
          <w:tcPr>
            <w:tcW w:w="5742" w:type="dxa"/>
            <w:tcBorders>
              <w:top w:val="single" w:sz="4" w:space="0" w:color="auto"/>
              <w:bottom w:val="single" w:sz="4" w:space="0" w:color="FFFFFF" w:themeColor="background1"/>
            </w:tcBorders>
            <w:shd w:val="clear" w:color="auto" w:fill="6C6F70"/>
            <w:vAlign w:val="bottom"/>
          </w:tcPr>
          <w:p w14:paraId="4803E227" w14:textId="77777777" w:rsidR="00FE1EE9" w:rsidRPr="006304BF" w:rsidRDefault="00FE1EE9" w:rsidP="006304BF">
            <w:pPr>
              <w:pStyle w:val="TableHeaderCenter"/>
              <w:spacing w:before="60"/>
              <w:rPr>
                <w:color w:val="FFFFFF" w:themeColor="background1"/>
              </w:rPr>
            </w:pPr>
            <w:r w:rsidRPr="006304BF">
              <w:rPr>
                <w:color w:val="FFFFFF" w:themeColor="background1"/>
              </w:rPr>
              <w:t>Domain</w:t>
            </w:r>
          </w:p>
        </w:tc>
        <w:tc>
          <w:tcPr>
            <w:tcW w:w="1440" w:type="dxa"/>
            <w:tcBorders>
              <w:top w:val="single" w:sz="4" w:space="0" w:color="auto"/>
              <w:bottom w:val="single" w:sz="4" w:space="0" w:color="FFFFFF" w:themeColor="background1"/>
            </w:tcBorders>
            <w:shd w:val="clear" w:color="auto" w:fill="6C6F70"/>
            <w:vAlign w:val="bottom"/>
          </w:tcPr>
          <w:p w14:paraId="5807D107" w14:textId="77777777" w:rsidR="00FE1EE9" w:rsidRPr="006304BF" w:rsidRDefault="00FE1EE9" w:rsidP="006304BF">
            <w:pPr>
              <w:pStyle w:val="TableHeaderCenter"/>
              <w:spacing w:before="60"/>
              <w:rPr>
                <w:color w:val="FFFFFF" w:themeColor="background1"/>
              </w:rPr>
            </w:pPr>
            <w:r w:rsidRPr="006304BF">
              <w:rPr>
                <w:color w:val="FFFFFF" w:themeColor="background1"/>
              </w:rPr>
              <w:t>Analysis</w:t>
            </w:r>
          </w:p>
        </w:tc>
      </w:tr>
      <w:tr w:rsidR="00FE1EE9" w:rsidRPr="009C5B13" w14:paraId="4054C53A" w14:textId="77777777" w:rsidTr="00A20B57">
        <w:trPr>
          <w:cantSplit/>
        </w:trPr>
        <w:tc>
          <w:tcPr>
            <w:tcW w:w="12978" w:type="dxa"/>
            <w:gridSpan w:val="5"/>
            <w:tcBorders>
              <w:top w:val="single" w:sz="4" w:space="0" w:color="FFFFFF" w:themeColor="background1"/>
            </w:tcBorders>
            <w:shd w:val="clear" w:color="auto" w:fill="D9D9D9"/>
          </w:tcPr>
          <w:p w14:paraId="517CEB1E" w14:textId="77777777" w:rsidR="00FE1EE9" w:rsidRPr="009C5B13" w:rsidRDefault="00FE1EE9" w:rsidP="006304BF">
            <w:pPr>
              <w:pStyle w:val="TableHeaderLeft"/>
              <w:spacing w:before="40" w:after="40"/>
              <w:rPr>
                <w:color w:val="000000" w:themeColor="text1"/>
              </w:rPr>
            </w:pPr>
            <w:r w:rsidRPr="009C5B13">
              <w:rPr>
                <w:color w:val="000000" w:themeColor="text1"/>
              </w:rPr>
              <w:t>Qualitative data sources</w:t>
            </w:r>
          </w:p>
        </w:tc>
      </w:tr>
      <w:tr w:rsidR="00FE1EE9" w:rsidRPr="00345C3D" w14:paraId="652AA5A7" w14:textId="77777777" w:rsidTr="00A20B57">
        <w:trPr>
          <w:cantSplit/>
        </w:trPr>
        <w:tc>
          <w:tcPr>
            <w:tcW w:w="1188" w:type="dxa"/>
            <w:tcBorders>
              <w:bottom w:val="single" w:sz="4" w:space="0" w:color="auto"/>
            </w:tcBorders>
            <w:shd w:val="clear" w:color="auto" w:fill="auto"/>
          </w:tcPr>
          <w:p w14:paraId="0F1F080F" w14:textId="77777777" w:rsidR="00FE1EE9" w:rsidRPr="00345C3D" w:rsidRDefault="00FE1EE9" w:rsidP="0001349A">
            <w:pPr>
              <w:pStyle w:val="TableText"/>
            </w:pPr>
            <w:r w:rsidRPr="00345C3D">
              <w:t>Grantee web survey</w:t>
            </w:r>
          </w:p>
        </w:tc>
        <w:tc>
          <w:tcPr>
            <w:tcW w:w="3420" w:type="dxa"/>
            <w:tcBorders>
              <w:bottom w:val="single" w:sz="4" w:space="0" w:color="auto"/>
            </w:tcBorders>
            <w:shd w:val="clear" w:color="auto" w:fill="auto"/>
          </w:tcPr>
          <w:p w14:paraId="3484CD97" w14:textId="77777777" w:rsidR="00FE1EE9" w:rsidRPr="00345C3D" w:rsidRDefault="00FE1EE9" w:rsidP="0001349A">
            <w:pPr>
              <w:pStyle w:val="TableText"/>
            </w:pPr>
            <w:r w:rsidRPr="00345C3D">
              <w:t>In years 2 and 4 of the evaluation, the evaluation team will conduct a brief web-based survey of cohort VI–VIII grantees.</w:t>
            </w:r>
          </w:p>
        </w:tc>
        <w:tc>
          <w:tcPr>
            <w:tcW w:w="1188" w:type="dxa"/>
            <w:tcBorders>
              <w:bottom w:val="single" w:sz="4" w:space="0" w:color="auto"/>
            </w:tcBorders>
          </w:tcPr>
          <w:p w14:paraId="65CFDECA" w14:textId="77777777" w:rsidR="00FE1EE9" w:rsidRPr="00345C3D" w:rsidRDefault="00C531C1" w:rsidP="0001349A">
            <w:pPr>
              <w:pStyle w:val="TableText"/>
            </w:pPr>
            <w:r>
              <w:t>E</w:t>
            </w:r>
            <w:r w:rsidR="00FE1EE9" w:rsidRPr="00345C3D">
              <w:t xml:space="preserve">Q1, </w:t>
            </w:r>
            <w:r>
              <w:t>E</w:t>
            </w:r>
            <w:r w:rsidR="00FE1EE9" w:rsidRPr="00345C3D">
              <w:t>Q2, RQ4</w:t>
            </w:r>
          </w:p>
        </w:tc>
        <w:tc>
          <w:tcPr>
            <w:tcW w:w="5742" w:type="dxa"/>
            <w:tcBorders>
              <w:bottom w:val="single" w:sz="4" w:space="0" w:color="auto"/>
            </w:tcBorders>
          </w:tcPr>
          <w:p w14:paraId="72A2C96A" w14:textId="77777777" w:rsidR="00FE1EE9" w:rsidRPr="00345C3D" w:rsidRDefault="00FE1EE9" w:rsidP="006304BF">
            <w:pPr>
              <w:pStyle w:val="TableText"/>
              <w:spacing w:after="20"/>
            </w:pPr>
            <w:r w:rsidRPr="00345C3D">
              <w:t>(1) Behavioral health, physical, and wellness services available at the clinic (including the provision of specific EBPs relevant to cohort VIII); (2) dimensions of integration (colocation, shared structures and systems, integrated practice, and culture); (3) population health management approaches; (4) perceived implementation successes; (5) challenges and contextual factors that have influenced implementation</w:t>
            </w:r>
          </w:p>
        </w:tc>
        <w:tc>
          <w:tcPr>
            <w:tcW w:w="1440" w:type="dxa"/>
            <w:tcBorders>
              <w:bottom w:val="single" w:sz="4" w:space="0" w:color="auto"/>
            </w:tcBorders>
          </w:tcPr>
          <w:p w14:paraId="6A15E622" w14:textId="77777777" w:rsidR="00FE1EE9" w:rsidRPr="00345C3D" w:rsidRDefault="00FE1EE9" w:rsidP="0001349A">
            <w:pPr>
              <w:pStyle w:val="TableText"/>
            </w:pPr>
            <w:r w:rsidRPr="00345C3D">
              <w:t>Descriptive analyses</w:t>
            </w:r>
          </w:p>
        </w:tc>
      </w:tr>
      <w:tr w:rsidR="00FE1EE9" w:rsidRPr="00345C3D" w14:paraId="1F1DAA69" w14:textId="77777777" w:rsidTr="00A20B57">
        <w:trPr>
          <w:cantSplit/>
        </w:trPr>
        <w:tc>
          <w:tcPr>
            <w:tcW w:w="1188" w:type="dxa"/>
            <w:tcBorders>
              <w:top w:val="single" w:sz="4" w:space="0" w:color="auto"/>
              <w:bottom w:val="single" w:sz="4" w:space="0" w:color="auto"/>
            </w:tcBorders>
            <w:shd w:val="clear" w:color="auto" w:fill="auto"/>
          </w:tcPr>
          <w:p w14:paraId="3021E8D0" w14:textId="77777777" w:rsidR="00FE1EE9" w:rsidRPr="00345C3D" w:rsidRDefault="00FE1EE9" w:rsidP="0001349A">
            <w:pPr>
              <w:pStyle w:val="TableText"/>
            </w:pPr>
            <w:r w:rsidRPr="00345C3D">
              <w:t>Telephone interviews</w:t>
            </w:r>
          </w:p>
        </w:tc>
        <w:tc>
          <w:tcPr>
            <w:tcW w:w="3420" w:type="dxa"/>
            <w:tcBorders>
              <w:top w:val="single" w:sz="4" w:space="0" w:color="auto"/>
              <w:bottom w:val="single" w:sz="4" w:space="0" w:color="auto"/>
            </w:tcBorders>
            <w:shd w:val="clear" w:color="auto" w:fill="auto"/>
          </w:tcPr>
          <w:p w14:paraId="1FED31AE" w14:textId="77777777" w:rsidR="00FE1EE9" w:rsidRPr="00345C3D" w:rsidRDefault="00FE1EE9" w:rsidP="006304BF">
            <w:pPr>
              <w:pStyle w:val="TableText"/>
              <w:spacing w:after="40"/>
            </w:pPr>
            <w:r w:rsidRPr="00345C3D">
              <w:t>During years 2 and 4, telephone interviews will be conducted with program leaders from selected active PBHCI sites</w:t>
            </w:r>
            <w:r w:rsidR="00A20B57">
              <w:t xml:space="preserve">.  </w:t>
            </w:r>
            <w:r w:rsidRPr="00345C3D">
              <w:t>In year 2, the team will interview grantees from cohorts VI and VII, and in year 4, the team will interview grantees from cohorts VII and VIII</w:t>
            </w:r>
            <w:r w:rsidR="00A20B57">
              <w:t xml:space="preserve">.  </w:t>
            </w:r>
          </w:p>
        </w:tc>
        <w:tc>
          <w:tcPr>
            <w:tcW w:w="1188" w:type="dxa"/>
            <w:tcBorders>
              <w:top w:val="single" w:sz="4" w:space="0" w:color="auto"/>
              <w:bottom w:val="single" w:sz="4" w:space="0" w:color="auto"/>
            </w:tcBorders>
          </w:tcPr>
          <w:p w14:paraId="6997A9F0" w14:textId="77777777" w:rsidR="00FE1EE9" w:rsidRPr="00345C3D" w:rsidRDefault="00C531C1" w:rsidP="0001349A">
            <w:pPr>
              <w:pStyle w:val="TableText"/>
            </w:pPr>
            <w:r>
              <w:t>E</w:t>
            </w:r>
            <w:r w:rsidR="00FE1EE9" w:rsidRPr="00345C3D">
              <w:t xml:space="preserve">Q1, </w:t>
            </w:r>
            <w:r>
              <w:t>E</w:t>
            </w:r>
            <w:r w:rsidR="00FE1EE9" w:rsidRPr="00345C3D">
              <w:t>Q2</w:t>
            </w:r>
          </w:p>
        </w:tc>
        <w:tc>
          <w:tcPr>
            <w:tcW w:w="5742" w:type="dxa"/>
            <w:tcBorders>
              <w:top w:val="single" w:sz="4" w:space="0" w:color="auto"/>
              <w:bottom w:val="single" w:sz="4" w:space="0" w:color="auto"/>
            </w:tcBorders>
          </w:tcPr>
          <w:p w14:paraId="7A5F5232" w14:textId="77777777" w:rsidR="00FE1EE9" w:rsidRPr="00345C3D" w:rsidRDefault="00FE1EE9" w:rsidP="0001349A">
            <w:pPr>
              <w:pStyle w:val="TableText"/>
            </w:pPr>
            <w:r w:rsidRPr="00345C3D">
              <w:t>(1) Program structur</w:t>
            </w:r>
            <w:r w:rsidR="006304BF">
              <w:t>e, resources, and features; (2) </w:t>
            </w:r>
            <w:r w:rsidRPr="00345C3D">
              <w:t>cooperation/collaboration across mental health and primary care; (3) evidence-based practice use</w:t>
            </w:r>
          </w:p>
        </w:tc>
        <w:tc>
          <w:tcPr>
            <w:tcW w:w="1440" w:type="dxa"/>
            <w:tcBorders>
              <w:top w:val="single" w:sz="4" w:space="0" w:color="auto"/>
              <w:bottom w:val="single" w:sz="4" w:space="0" w:color="auto"/>
            </w:tcBorders>
          </w:tcPr>
          <w:p w14:paraId="35E14B97" w14:textId="77777777" w:rsidR="00FE1EE9" w:rsidRPr="00345C3D" w:rsidRDefault="00FE1EE9" w:rsidP="0001349A">
            <w:pPr>
              <w:pStyle w:val="TableText"/>
            </w:pPr>
            <w:r w:rsidRPr="00345C3D">
              <w:t>Descriptive analyses</w:t>
            </w:r>
          </w:p>
        </w:tc>
      </w:tr>
      <w:tr w:rsidR="00FE1EE9" w:rsidRPr="00345C3D" w14:paraId="198E8B11" w14:textId="77777777" w:rsidTr="00A20B57">
        <w:trPr>
          <w:cantSplit/>
        </w:trPr>
        <w:tc>
          <w:tcPr>
            <w:tcW w:w="1188" w:type="dxa"/>
            <w:vMerge w:val="restart"/>
            <w:tcBorders>
              <w:top w:val="single" w:sz="4" w:space="0" w:color="auto"/>
            </w:tcBorders>
            <w:shd w:val="clear" w:color="auto" w:fill="auto"/>
          </w:tcPr>
          <w:p w14:paraId="501F4DB8" w14:textId="77777777" w:rsidR="00FE1EE9" w:rsidRPr="00345C3D" w:rsidRDefault="00FE1EE9" w:rsidP="0001349A">
            <w:pPr>
              <w:pStyle w:val="TableText"/>
            </w:pPr>
            <w:r w:rsidRPr="00345C3D">
              <w:t>Site visits</w:t>
            </w:r>
          </w:p>
        </w:tc>
        <w:tc>
          <w:tcPr>
            <w:tcW w:w="3420" w:type="dxa"/>
            <w:vMerge w:val="restart"/>
            <w:tcBorders>
              <w:top w:val="single" w:sz="4" w:space="0" w:color="auto"/>
            </w:tcBorders>
            <w:shd w:val="clear" w:color="auto" w:fill="auto"/>
          </w:tcPr>
          <w:p w14:paraId="5BF561EF" w14:textId="1649E19A" w:rsidR="00FE1EE9" w:rsidRPr="00345C3D" w:rsidRDefault="006C07AA" w:rsidP="0001349A">
            <w:pPr>
              <w:pStyle w:val="TableText"/>
            </w:pPr>
            <w:r>
              <w:t>During years 2 and 3</w:t>
            </w:r>
            <w:r w:rsidR="00FE1EE9" w:rsidRPr="00345C3D">
              <w:t xml:space="preserve">, the evaluation team </w:t>
            </w:r>
            <w:r>
              <w:t>will conduct site visits with 5</w:t>
            </w:r>
            <w:r w:rsidR="00FE1EE9" w:rsidRPr="00345C3D">
              <w:t xml:space="preserve"> strategically selected grantees</w:t>
            </w:r>
            <w:r>
              <w:t xml:space="preserve"> (10 grantees total across years 2 and 3)</w:t>
            </w:r>
            <w:r w:rsidR="00FE1EE9" w:rsidRPr="00345C3D">
              <w:t>, each lasting about two business days.</w:t>
            </w:r>
          </w:p>
        </w:tc>
        <w:tc>
          <w:tcPr>
            <w:tcW w:w="1188" w:type="dxa"/>
            <w:vMerge w:val="restart"/>
            <w:tcBorders>
              <w:top w:val="single" w:sz="4" w:space="0" w:color="auto"/>
            </w:tcBorders>
          </w:tcPr>
          <w:p w14:paraId="6FBB02B6" w14:textId="77777777" w:rsidR="00FE1EE9" w:rsidRPr="00345C3D" w:rsidRDefault="00C531C1" w:rsidP="0001349A">
            <w:pPr>
              <w:pStyle w:val="TableText"/>
            </w:pPr>
            <w:r>
              <w:t>E</w:t>
            </w:r>
            <w:r w:rsidR="00FE1EE9" w:rsidRPr="00345C3D">
              <w:t xml:space="preserve">Q1, </w:t>
            </w:r>
            <w:r>
              <w:t>E</w:t>
            </w:r>
            <w:r w:rsidR="00FE1EE9" w:rsidRPr="00345C3D">
              <w:t>Q2</w:t>
            </w:r>
          </w:p>
        </w:tc>
        <w:tc>
          <w:tcPr>
            <w:tcW w:w="5742" w:type="dxa"/>
            <w:tcBorders>
              <w:top w:val="single" w:sz="4" w:space="0" w:color="auto"/>
            </w:tcBorders>
            <w:shd w:val="clear" w:color="auto" w:fill="auto"/>
          </w:tcPr>
          <w:p w14:paraId="7463E7BD" w14:textId="77777777" w:rsidR="00FE1EE9" w:rsidRPr="00345C3D" w:rsidRDefault="00FE1EE9" w:rsidP="0001349A">
            <w:pPr>
              <w:pStyle w:val="TableText"/>
            </w:pPr>
            <w:r w:rsidRPr="00345C3D">
              <w:t>Staff interviews: (1) interviewee r</w:t>
            </w:r>
            <w:r w:rsidR="006304BF">
              <w:t>ole; (2) program structure; (3) </w:t>
            </w:r>
            <w:r w:rsidRPr="00345C3D">
              <w:t>screening and referral; (4) registry/tracking; (5) cooperation/collaboration across mental health and primary care; (6) evidence-based practices; (7) care management and continuity of care; (8) wellness, illness prevention, and other self-management support; (9) client (and family) involvement; (10) electronic capabilities; (11) performance monitoring; (12) women’s and minority health cultural competency; (13) implementation</w:t>
            </w:r>
          </w:p>
        </w:tc>
        <w:tc>
          <w:tcPr>
            <w:tcW w:w="1440" w:type="dxa"/>
            <w:vMerge w:val="restart"/>
            <w:tcBorders>
              <w:top w:val="single" w:sz="4" w:space="0" w:color="auto"/>
            </w:tcBorders>
          </w:tcPr>
          <w:p w14:paraId="37BE45F5" w14:textId="77777777" w:rsidR="00FE1EE9" w:rsidRPr="00345C3D" w:rsidRDefault="00FE1EE9" w:rsidP="0001349A">
            <w:pPr>
              <w:pStyle w:val="TableText"/>
            </w:pPr>
            <w:r w:rsidRPr="00345C3D">
              <w:t>Descriptive analyses</w:t>
            </w:r>
          </w:p>
        </w:tc>
      </w:tr>
      <w:tr w:rsidR="00FE1EE9" w:rsidRPr="00345C3D" w14:paraId="1AD42763" w14:textId="77777777" w:rsidTr="00A20B57">
        <w:trPr>
          <w:cantSplit/>
        </w:trPr>
        <w:tc>
          <w:tcPr>
            <w:tcW w:w="1188" w:type="dxa"/>
            <w:vMerge/>
            <w:tcBorders>
              <w:bottom w:val="single" w:sz="4" w:space="0" w:color="auto"/>
            </w:tcBorders>
            <w:shd w:val="clear" w:color="auto" w:fill="auto"/>
          </w:tcPr>
          <w:p w14:paraId="0C79D476" w14:textId="77777777" w:rsidR="00FE1EE9" w:rsidRPr="00345C3D" w:rsidRDefault="00FE1EE9" w:rsidP="0001349A">
            <w:pPr>
              <w:pStyle w:val="TableText"/>
            </w:pPr>
          </w:p>
        </w:tc>
        <w:tc>
          <w:tcPr>
            <w:tcW w:w="3420" w:type="dxa"/>
            <w:vMerge/>
            <w:tcBorders>
              <w:bottom w:val="single" w:sz="4" w:space="0" w:color="auto"/>
            </w:tcBorders>
            <w:shd w:val="clear" w:color="auto" w:fill="auto"/>
          </w:tcPr>
          <w:p w14:paraId="38D858B5" w14:textId="77777777" w:rsidR="00FE1EE9" w:rsidRPr="00345C3D" w:rsidRDefault="00FE1EE9" w:rsidP="0001349A">
            <w:pPr>
              <w:pStyle w:val="TableText"/>
            </w:pPr>
          </w:p>
        </w:tc>
        <w:tc>
          <w:tcPr>
            <w:tcW w:w="1188" w:type="dxa"/>
            <w:vMerge/>
            <w:tcBorders>
              <w:bottom w:val="single" w:sz="4" w:space="0" w:color="auto"/>
            </w:tcBorders>
          </w:tcPr>
          <w:p w14:paraId="5ECFE72D" w14:textId="77777777" w:rsidR="00FE1EE9" w:rsidRPr="00345C3D" w:rsidRDefault="00FE1EE9" w:rsidP="0001349A">
            <w:pPr>
              <w:pStyle w:val="TableText"/>
            </w:pPr>
          </w:p>
        </w:tc>
        <w:tc>
          <w:tcPr>
            <w:tcW w:w="5742" w:type="dxa"/>
            <w:tcBorders>
              <w:bottom w:val="single" w:sz="4" w:space="0" w:color="auto"/>
            </w:tcBorders>
            <w:shd w:val="clear" w:color="auto" w:fill="auto"/>
          </w:tcPr>
          <w:p w14:paraId="68E497DD" w14:textId="77777777" w:rsidR="00FE1EE9" w:rsidRPr="00345C3D" w:rsidRDefault="00FE1EE9" w:rsidP="0001349A">
            <w:pPr>
              <w:pStyle w:val="TableText"/>
            </w:pPr>
            <w:r w:rsidRPr="00345C3D">
              <w:t>Client focus groups: (1) awarenes</w:t>
            </w:r>
            <w:r w:rsidR="006304BF">
              <w:t>s of primary care services, (2) </w:t>
            </w:r>
            <w:r w:rsidRPr="00345C3D">
              <w:t>types of services, (3) availability of</w:t>
            </w:r>
            <w:r w:rsidR="006304BF">
              <w:t xml:space="preserve"> services in other clinics, (4) </w:t>
            </w:r>
            <w:r w:rsidRPr="00345C3D">
              <w:t>perception of clinic, (5) remaining barriers, (6) preferences for care</w:t>
            </w:r>
          </w:p>
        </w:tc>
        <w:tc>
          <w:tcPr>
            <w:tcW w:w="1440" w:type="dxa"/>
            <w:vMerge/>
            <w:tcBorders>
              <w:bottom w:val="single" w:sz="4" w:space="0" w:color="auto"/>
            </w:tcBorders>
          </w:tcPr>
          <w:p w14:paraId="24A2F66B" w14:textId="77777777" w:rsidR="00FE1EE9" w:rsidRPr="00345C3D" w:rsidRDefault="00FE1EE9" w:rsidP="0001349A">
            <w:pPr>
              <w:pStyle w:val="TableText"/>
            </w:pPr>
          </w:p>
        </w:tc>
      </w:tr>
      <w:tr w:rsidR="00FE1EE9" w:rsidRPr="009C5B13" w14:paraId="5713EABA" w14:textId="77777777" w:rsidTr="00A20B57">
        <w:trPr>
          <w:cantSplit/>
        </w:trPr>
        <w:tc>
          <w:tcPr>
            <w:tcW w:w="12978" w:type="dxa"/>
            <w:gridSpan w:val="5"/>
            <w:tcBorders>
              <w:top w:val="single" w:sz="4" w:space="0" w:color="auto"/>
              <w:bottom w:val="single" w:sz="4" w:space="0" w:color="FFFFFF" w:themeColor="background1"/>
            </w:tcBorders>
            <w:shd w:val="clear" w:color="auto" w:fill="D9D9D9"/>
          </w:tcPr>
          <w:p w14:paraId="57F7C380" w14:textId="77777777" w:rsidR="00FE1EE9" w:rsidRPr="009C5B13" w:rsidRDefault="00FE1EE9" w:rsidP="006304BF">
            <w:pPr>
              <w:pStyle w:val="TableHeaderLeft"/>
              <w:spacing w:before="40" w:after="40"/>
              <w:rPr>
                <w:color w:val="000000" w:themeColor="text1"/>
              </w:rPr>
            </w:pPr>
            <w:r w:rsidRPr="009C5B13">
              <w:rPr>
                <w:color w:val="000000" w:themeColor="text1"/>
              </w:rPr>
              <w:t>Quantitative data sources</w:t>
            </w:r>
          </w:p>
        </w:tc>
      </w:tr>
      <w:tr w:rsidR="00FE1EE9" w:rsidRPr="00345C3D" w14:paraId="42BF9F38" w14:textId="77777777" w:rsidTr="00A20B57">
        <w:trPr>
          <w:cantSplit/>
        </w:trPr>
        <w:tc>
          <w:tcPr>
            <w:tcW w:w="1188" w:type="dxa"/>
            <w:tcBorders>
              <w:top w:val="single" w:sz="4" w:space="0" w:color="FFFFFF" w:themeColor="background1"/>
              <w:bottom w:val="single" w:sz="4" w:space="0" w:color="auto"/>
            </w:tcBorders>
            <w:shd w:val="clear" w:color="auto" w:fill="auto"/>
          </w:tcPr>
          <w:p w14:paraId="3220CA9F" w14:textId="77777777" w:rsidR="00FE1EE9" w:rsidRPr="00345C3D" w:rsidRDefault="00FE1EE9" w:rsidP="006304BF">
            <w:pPr>
              <w:pStyle w:val="TableText"/>
              <w:spacing w:before="20" w:after="20"/>
            </w:pPr>
            <w:r w:rsidRPr="00345C3D">
              <w:t>Grantee registry/EHR data</w:t>
            </w:r>
          </w:p>
        </w:tc>
        <w:tc>
          <w:tcPr>
            <w:tcW w:w="3420" w:type="dxa"/>
            <w:tcBorders>
              <w:top w:val="single" w:sz="4" w:space="0" w:color="FFFFFF" w:themeColor="background1"/>
              <w:bottom w:val="single" w:sz="4" w:space="0" w:color="auto"/>
            </w:tcBorders>
            <w:shd w:val="clear" w:color="auto" w:fill="auto"/>
          </w:tcPr>
          <w:p w14:paraId="2F0A0291" w14:textId="77777777" w:rsidR="00FE1EE9" w:rsidRPr="00345C3D" w:rsidRDefault="00FE1EE9" w:rsidP="006304BF">
            <w:pPr>
              <w:pStyle w:val="TableText"/>
              <w:spacing w:before="20" w:after="20"/>
            </w:pPr>
            <w:r w:rsidRPr="00345C3D">
              <w:t>The evaluation team will ask cohort VIII grantees to extract a limited set of variables from their</w:t>
            </w:r>
            <w:r w:rsidRPr="00345C3D">
              <w:rPr>
                <w:b/>
              </w:rPr>
              <w:t xml:space="preserve"> </w:t>
            </w:r>
            <w:r w:rsidRPr="00345C3D">
              <w:t>clinic registries and/or EHRs.</w:t>
            </w:r>
          </w:p>
        </w:tc>
        <w:tc>
          <w:tcPr>
            <w:tcW w:w="1188" w:type="dxa"/>
            <w:tcBorders>
              <w:top w:val="single" w:sz="4" w:space="0" w:color="FFFFFF" w:themeColor="background1"/>
              <w:bottom w:val="single" w:sz="4" w:space="0" w:color="auto"/>
            </w:tcBorders>
          </w:tcPr>
          <w:p w14:paraId="2E112F1F" w14:textId="77777777" w:rsidR="00FE1EE9" w:rsidRPr="00345C3D" w:rsidRDefault="00C531C1" w:rsidP="006304BF">
            <w:pPr>
              <w:pStyle w:val="TableText"/>
              <w:spacing w:before="20" w:after="20"/>
            </w:pPr>
            <w:r>
              <w:t>E</w:t>
            </w:r>
            <w:r w:rsidR="00FE1EE9" w:rsidRPr="00345C3D">
              <w:t xml:space="preserve">Q3, </w:t>
            </w:r>
            <w:r>
              <w:t>E</w:t>
            </w:r>
            <w:r w:rsidR="00FE1EE9" w:rsidRPr="00345C3D">
              <w:t xml:space="preserve">Q4, </w:t>
            </w:r>
            <w:r>
              <w:t>E</w:t>
            </w:r>
            <w:r w:rsidR="00FE1EE9" w:rsidRPr="00345C3D">
              <w:t>Q5</w:t>
            </w:r>
          </w:p>
        </w:tc>
        <w:tc>
          <w:tcPr>
            <w:tcW w:w="5742" w:type="dxa"/>
            <w:tcBorders>
              <w:top w:val="single" w:sz="4" w:space="0" w:color="FFFFFF" w:themeColor="background1"/>
              <w:bottom w:val="single" w:sz="4" w:space="0" w:color="auto"/>
            </w:tcBorders>
            <w:shd w:val="clear" w:color="auto" w:fill="auto"/>
          </w:tcPr>
          <w:p w14:paraId="644985D0" w14:textId="77777777" w:rsidR="00FE1EE9" w:rsidRPr="00345C3D" w:rsidRDefault="00FE1EE9" w:rsidP="006304BF">
            <w:pPr>
              <w:pStyle w:val="TableText"/>
              <w:spacing w:before="20" w:after="20"/>
            </w:pPr>
            <w:r w:rsidRPr="00345C3D">
              <w:t>(1) Physical health, (2) behavioral health, (3) quality of life, (4) wellness EBPs, (5) care management</w:t>
            </w:r>
          </w:p>
        </w:tc>
        <w:tc>
          <w:tcPr>
            <w:tcW w:w="1440" w:type="dxa"/>
            <w:tcBorders>
              <w:top w:val="single" w:sz="4" w:space="0" w:color="FFFFFF" w:themeColor="background1"/>
              <w:bottom w:val="single" w:sz="4" w:space="0" w:color="auto"/>
            </w:tcBorders>
          </w:tcPr>
          <w:p w14:paraId="739F5653" w14:textId="77777777" w:rsidR="00FE1EE9" w:rsidRPr="00345C3D" w:rsidRDefault="00FE1EE9" w:rsidP="006304BF">
            <w:pPr>
              <w:pStyle w:val="TableText"/>
              <w:spacing w:before="20" w:after="20"/>
            </w:pPr>
            <w:r w:rsidRPr="00345C3D">
              <w:t xml:space="preserve">Hierarchical linear models </w:t>
            </w:r>
          </w:p>
        </w:tc>
      </w:tr>
      <w:tr w:rsidR="00FE1EE9" w:rsidRPr="00345C3D" w14:paraId="3182A2D7" w14:textId="77777777" w:rsidTr="00A20B57">
        <w:trPr>
          <w:cantSplit/>
        </w:trPr>
        <w:tc>
          <w:tcPr>
            <w:tcW w:w="1188" w:type="dxa"/>
            <w:tcBorders>
              <w:top w:val="single" w:sz="4" w:space="0" w:color="auto"/>
              <w:bottom w:val="single" w:sz="4" w:space="0" w:color="auto"/>
            </w:tcBorders>
            <w:shd w:val="clear" w:color="auto" w:fill="auto"/>
          </w:tcPr>
          <w:p w14:paraId="4C4C04EE" w14:textId="77777777" w:rsidR="00FE1EE9" w:rsidRPr="00345C3D" w:rsidRDefault="00FE1EE9" w:rsidP="006304BF">
            <w:pPr>
              <w:pStyle w:val="TableText"/>
              <w:spacing w:before="20" w:after="20"/>
            </w:pPr>
            <w:r w:rsidRPr="00345C3D">
              <w:lastRenderedPageBreak/>
              <w:t>Comparison group data</w:t>
            </w:r>
          </w:p>
        </w:tc>
        <w:tc>
          <w:tcPr>
            <w:tcW w:w="3420" w:type="dxa"/>
            <w:tcBorders>
              <w:top w:val="single" w:sz="4" w:space="0" w:color="auto"/>
              <w:bottom w:val="single" w:sz="4" w:space="0" w:color="auto"/>
            </w:tcBorders>
            <w:shd w:val="clear" w:color="auto" w:fill="auto"/>
          </w:tcPr>
          <w:p w14:paraId="1B65F348" w14:textId="77777777" w:rsidR="00FE1EE9" w:rsidRPr="00345C3D" w:rsidRDefault="00FE1EE9" w:rsidP="006304BF">
            <w:pPr>
              <w:pStyle w:val="TableText"/>
              <w:spacing w:before="20" w:after="20"/>
            </w:pPr>
            <w:r w:rsidRPr="00345C3D">
              <w:t>The evaluation team will collect data in years 2–4 from a comparison group of clients with SMI who receive care from clinics that are not funded by PBHCI and have engaged in few or no integration activities.</w:t>
            </w:r>
          </w:p>
        </w:tc>
        <w:tc>
          <w:tcPr>
            <w:tcW w:w="1188" w:type="dxa"/>
            <w:tcBorders>
              <w:top w:val="single" w:sz="4" w:space="0" w:color="auto"/>
              <w:bottom w:val="single" w:sz="4" w:space="0" w:color="auto"/>
            </w:tcBorders>
          </w:tcPr>
          <w:p w14:paraId="3132DC50" w14:textId="77777777" w:rsidR="00FE1EE9" w:rsidRPr="00345C3D" w:rsidRDefault="00C531C1" w:rsidP="006304BF">
            <w:pPr>
              <w:pStyle w:val="TableText"/>
              <w:spacing w:before="20" w:after="20"/>
            </w:pPr>
            <w:r>
              <w:t>E</w:t>
            </w:r>
            <w:r w:rsidR="00FE1EE9" w:rsidRPr="00345C3D">
              <w:t>Q3</w:t>
            </w:r>
          </w:p>
        </w:tc>
        <w:tc>
          <w:tcPr>
            <w:tcW w:w="5742" w:type="dxa"/>
            <w:tcBorders>
              <w:top w:val="single" w:sz="4" w:space="0" w:color="auto"/>
              <w:bottom w:val="single" w:sz="4" w:space="0" w:color="auto"/>
            </w:tcBorders>
            <w:shd w:val="clear" w:color="auto" w:fill="auto"/>
          </w:tcPr>
          <w:p w14:paraId="073AA3A9" w14:textId="77777777" w:rsidR="00FE1EE9" w:rsidRPr="00345C3D" w:rsidRDefault="00FE1EE9" w:rsidP="006304BF">
            <w:pPr>
              <w:pStyle w:val="TableText"/>
              <w:spacing w:before="20" w:after="20"/>
            </w:pPr>
            <w:r w:rsidRPr="00345C3D">
              <w:t>(1) Physical health, (2) behavioral health, (3) quality of life</w:t>
            </w:r>
          </w:p>
        </w:tc>
        <w:tc>
          <w:tcPr>
            <w:tcW w:w="1440" w:type="dxa"/>
            <w:tcBorders>
              <w:top w:val="single" w:sz="4" w:space="0" w:color="auto"/>
              <w:bottom w:val="single" w:sz="4" w:space="0" w:color="auto"/>
            </w:tcBorders>
          </w:tcPr>
          <w:p w14:paraId="6FA53F84" w14:textId="77777777" w:rsidR="00FE1EE9" w:rsidRPr="00345C3D" w:rsidRDefault="00FE1EE9" w:rsidP="006304BF">
            <w:pPr>
              <w:pStyle w:val="TableText"/>
              <w:spacing w:before="20" w:after="20"/>
            </w:pPr>
            <w:r w:rsidRPr="00345C3D">
              <w:t>Descriptive, difference-in-differences</w:t>
            </w:r>
          </w:p>
        </w:tc>
      </w:tr>
    </w:tbl>
    <w:p w14:paraId="7BADDD8E" w14:textId="77777777" w:rsidR="00FE1EE9" w:rsidRPr="006304BF" w:rsidRDefault="00FE1EE9" w:rsidP="006304BF">
      <w:pPr>
        <w:pStyle w:val="NormalSS"/>
        <w:spacing w:after="0"/>
        <w:rPr>
          <w:sz w:val="6"/>
          <w:szCs w:val="6"/>
        </w:rPr>
      </w:pPr>
    </w:p>
    <w:p w14:paraId="58198D6A" w14:textId="77777777" w:rsidR="00FE1EE9" w:rsidRPr="006304BF" w:rsidRDefault="00FE1EE9" w:rsidP="006304BF">
      <w:pPr>
        <w:pStyle w:val="NormalSS"/>
        <w:spacing w:after="0"/>
        <w:rPr>
          <w:sz w:val="6"/>
          <w:szCs w:val="6"/>
        </w:rPr>
        <w:sectPr w:rsidR="00FE1EE9" w:rsidRPr="006304BF" w:rsidSect="0001349A">
          <w:pgSz w:w="15840" w:h="12240" w:orient="landscape"/>
          <w:pgMar w:top="1440" w:right="1440" w:bottom="720" w:left="1440" w:header="720" w:footer="720" w:gutter="0"/>
          <w:cols w:space="720"/>
          <w:docGrid w:linePitch="360"/>
        </w:sectPr>
      </w:pPr>
    </w:p>
    <w:p w14:paraId="67530D06" w14:textId="77777777" w:rsidR="00FE1EE9" w:rsidRPr="00171086" w:rsidRDefault="00FE1EE9" w:rsidP="00FE1EE9">
      <w:pPr>
        <w:pStyle w:val="NormalSS"/>
      </w:pPr>
      <w:r w:rsidRPr="0031169E">
        <w:rPr>
          <w:i/>
        </w:rPr>
        <w:lastRenderedPageBreak/>
        <w:t>Client focus group guide</w:t>
      </w:r>
      <w:r>
        <w:rPr>
          <w:i/>
        </w:rPr>
        <w:t xml:space="preserve"> </w:t>
      </w:r>
      <w:r w:rsidRPr="0027660E">
        <w:t>(</w:t>
      </w:r>
      <w:r w:rsidR="009C0419">
        <w:t>Attachment</w:t>
      </w:r>
      <w:r w:rsidRPr="0027660E">
        <w:t xml:space="preserve"> E)</w:t>
      </w:r>
      <w:r w:rsidR="00A20B57">
        <w:t xml:space="preserve">.  </w:t>
      </w:r>
      <w:r w:rsidRPr="00171086">
        <w:t xml:space="preserve">During the site visits, the evaluation team will conduct focus groups with </w:t>
      </w:r>
      <w:r>
        <w:t>client</w:t>
      </w:r>
      <w:r w:rsidRPr="00171086">
        <w:t>s to understand their experiences with integrated care</w:t>
      </w:r>
      <w:r w:rsidR="00A20B57">
        <w:t xml:space="preserve">.  </w:t>
      </w:r>
      <w:r w:rsidRPr="00171086">
        <w:t>The focus groups will be conducted by one moderator and one note</w:t>
      </w:r>
      <w:r>
        <w:t>-</w:t>
      </w:r>
      <w:r w:rsidRPr="00171086">
        <w:t>taker</w:t>
      </w:r>
      <w:r w:rsidR="00A20B57">
        <w:t xml:space="preserve">.  </w:t>
      </w:r>
      <w:r w:rsidRPr="00171086">
        <w:t>The discussion guide will consist of open-ended questions that address the following topi</w:t>
      </w:r>
      <w:r>
        <w:t>cs:</w:t>
      </w:r>
      <w:r w:rsidRPr="00171086">
        <w:t xml:space="preserve"> </w:t>
      </w:r>
    </w:p>
    <w:p w14:paraId="78278022" w14:textId="77777777" w:rsidR="00FE1EE9" w:rsidRPr="00171086" w:rsidRDefault="00FE1EE9" w:rsidP="00FE1EE9">
      <w:pPr>
        <w:pStyle w:val="Bullet"/>
      </w:pPr>
      <w:r>
        <w:t>Client</w:t>
      </w:r>
      <w:r w:rsidRPr="00171086">
        <w:t>s’ awareness of primary care options</w:t>
      </w:r>
    </w:p>
    <w:p w14:paraId="1E6B9A34" w14:textId="77777777" w:rsidR="00FE1EE9" w:rsidRPr="00171086" w:rsidRDefault="00FE1EE9" w:rsidP="00FE1EE9">
      <w:pPr>
        <w:pStyle w:val="Bullet"/>
      </w:pPr>
      <w:r w:rsidRPr="00171086">
        <w:t xml:space="preserve">Types of primary care services that </w:t>
      </w:r>
      <w:r>
        <w:t>client</w:t>
      </w:r>
      <w:r w:rsidRPr="00171086">
        <w:t>s use</w:t>
      </w:r>
    </w:p>
    <w:p w14:paraId="21078E7D" w14:textId="77777777" w:rsidR="00FE1EE9" w:rsidRPr="00171086" w:rsidRDefault="00FE1EE9" w:rsidP="00FE1EE9">
      <w:pPr>
        <w:pStyle w:val="Bullet"/>
      </w:pPr>
      <w:r w:rsidRPr="00171086">
        <w:t>Perceptions of the PBHCI clinic as a source of primary care services</w:t>
      </w:r>
    </w:p>
    <w:p w14:paraId="39F223D5" w14:textId="77777777" w:rsidR="00FE1EE9" w:rsidRPr="00171086" w:rsidRDefault="00FE1EE9" w:rsidP="00FE1EE9">
      <w:pPr>
        <w:pStyle w:val="Bullet"/>
      </w:pPr>
      <w:r w:rsidRPr="00171086">
        <w:t>Remaining barriers to primary care</w:t>
      </w:r>
    </w:p>
    <w:p w14:paraId="195574BA" w14:textId="77777777" w:rsidR="00FE1EE9" w:rsidRPr="00171086" w:rsidRDefault="00FE1EE9" w:rsidP="00FE1EE9">
      <w:pPr>
        <w:pStyle w:val="Bullet"/>
      </w:pPr>
      <w:r>
        <w:t>Client</w:t>
      </w:r>
      <w:r w:rsidRPr="00171086">
        <w:t>s’ preferences for primary care</w:t>
      </w:r>
    </w:p>
    <w:p w14:paraId="7E6BCEF2" w14:textId="77777777" w:rsidR="00FE1EE9" w:rsidRPr="00171086" w:rsidRDefault="00FE1EE9" w:rsidP="00FE1EE9">
      <w:pPr>
        <w:pStyle w:val="BulletLastSS"/>
      </w:pPr>
      <w:r>
        <w:t>Client</w:t>
      </w:r>
      <w:r w:rsidRPr="00171086">
        <w:t xml:space="preserve"> experiences with wellness EBPs</w:t>
      </w:r>
    </w:p>
    <w:p w14:paraId="08EF0FC8" w14:textId="77777777" w:rsidR="00FE1EE9" w:rsidRPr="00171086" w:rsidRDefault="00FE1EE9" w:rsidP="00FE1EE9">
      <w:pPr>
        <w:pStyle w:val="NormalSS"/>
      </w:pPr>
      <w:r w:rsidRPr="00171086">
        <w:t>As with the telephone interviews, the evaluation team will use data collected through site visits to explore implementation challenges and successes through in-depth case studies</w:t>
      </w:r>
      <w:r w:rsidR="00A20B57">
        <w:t xml:space="preserve">.  </w:t>
      </w:r>
      <w:r w:rsidRPr="00171086">
        <w:t xml:space="preserve">Data collected during site visits will be analyzed qualitatively to illustrate the importance of the implementation issues, the barriers that some grantees face, and </w:t>
      </w:r>
      <w:r>
        <w:t xml:space="preserve">the </w:t>
      </w:r>
      <w:r w:rsidRPr="00171086">
        <w:t xml:space="preserve">solutions </w:t>
      </w:r>
      <w:r>
        <w:t xml:space="preserve">they </w:t>
      </w:r>
      <w:r w:rsidRPr="00171086">
        <w:t>may have found</w:t>
      </w:r>
      <w:r w:rsidR="00A20B57">
        <w:t xml:space="preserve">.  </w:t>
      </w:r>
      <w:r w:rsidRPr="00171086">
        <w:t>Information from the site visits and focus groups will also help to inform additional items the team may add to the second web survey.</w:t>
      </w:r>
    </w:p>
    <w:p w14:paraId="563D147E" w14:textId="77777777" w:rsidR="00FE1EE9" w:rsidRPr="00171086" w:rsidRDefault="00FE1EE9" w:rsidP="00FE1EE9">
      <w:pPr>
        <w:pStyle w:val="H5Lower"/>
      </w:pPr>
      <w:r w:rsidRPr="00171086">
        <w:t>b.</w:t>
      </w:r>
      <w:r>
        <w:tab/>
      </w:r>
      <w:r w:rsidRPr="00171086">
        <w:t xml:space="preserve">Quantitative </w:t>
      </w:r>
      <w:r>
        <w:t>d</w:t>
      </w:r>
      <w:r w:rsidRPr="00171086">
        <w:t>ata</w:t>
      </w:r>
    </w:p>
    <w:p w14:paraId="0047FF64" w14:textId="434E2A21" w:rsidR="00FE1EE9" w:rsidRPr="00171086" w:rsidRDefault="00FE1EE9" w:rsidP="00FE1EE9">
      <w:pPr>
        <w:pStyle w:val="NormalSS"/>
      </w:pPr>
      <w:r w:rsidRPr="00D7775B">
        <w:rPr>
          <w:i/>
        </w:rPr>
        <w:t>Grantee registry/EHR data</w:t>
      </w:r>
      <w:r w:rsidR="00A20B57">
        <w:t xml:space="preserve">.  </w:t>
      </w:r>
      <w:r w:rsidRPr="00171086">
        <w:t>The evaluation team will ask cohort</w:t>
      </w:r>
      <w:r>
        <w:t xml:space="preserve"> </w:t>
      </w:r>
      <w:r w:rsidRPr="00171086">
        <w:t xml:space="preserve">VIII grantees to </w:t>
      </w:r>
      <w:r>
        <w:t xml:space="preserve">use </w:t>
      </w:r>
      <w:r w:rsidR="00A1026B">
        <w:t>an</w:t>
      </w:r>
      <w:r>
        <w:t xml:space="preserve"> </w:t>
      </w:r>
      <w:r w:rsidR="006C07AA">
        <w:t>electronic data collection</w:t>
      </w:r>
      <w:r>
        <w:t xml:space="preserve"> tool (</w:t>
      </w:r>
      <w:r w:rsidR="009C0419">
        <w:t>Attachment</w:t>
      </w:r>
      <w:r w:rsidRPr="00931AFF">
        <w:t xml:space="preserve"> F) to extract</w:t>
      </w:r>
      <w:r w:rsidRPr="00171086">
        <w:t xml:space="preserve"> a limited set of </w:t>
      </w:r>
      <w:r w:rsidR="00240EAA">
        <w:t xml:space="preserve">42 </w:t>
      </w:r>
      <w:r w:rsidRPr="00171086">
        <w:t>variables from their</w:t>
      </w:r>
      <w:r w:rsidRPr="00171086">
        <w:rPr>
          <w:b/>
        </w:rPr>
        <w:t xml:space="preserve"> </w:t>
      </w:r>
      <w:r w:rsidRPr="0031169E">
        <w:t>c</w:t>
      </w:r>
      <w:r w:rsidRPr="00171086">
        <w:t>linic registries and/or EHRs</w:t>
      </w:r>
      <w:r>
        <w:t xml:space="preserve"> using an extraction tool</w:t>
      </w:r>
      <w:r w:rsidR="00A20B57">
        <w:t xml:space="preserve">.  </w:t>
      </w:r>
      <w:r w:rsidRPr="00171086">
        <w:t xml:space="preserve">These variables will provide information on service </w:t>
      </w:r>
      <w:r>
        <w:t>use</w:t>
      </w:r>
      <w:r w:rsidRPr="00171086">
        <w:t xml:space="preserve">, which the evaluation team will use to </w:t>
      </w:r>
      <w:r>
        <w:t xml:space="preserve">construct </w:t>
      </w:r>
      <w:r>
        <w:rPr>
          <w:color w:val="010101"/>
        </w:rPr>
        <w:t>t</w:t>
      </w:r>
      <w:r w:rsidRPr="00171086">
        <w:rPr>
          <w:color w:val="010101"/>
        </w:rPr>
        <w:t xml:space="preserve">wo types of measures: </w:t>
      </w:r>
      <w:r>
        <w:rPr>
          <w:color w:val="010101"/>
        </w:rPr>
        <w:t>(</w:t>
      </w:r>
      <w:r w:rsidRPr="00171086">
        <w:rPr>
          <w:color w:val="010101"/>
        </w:rPr>
        <w:t xml:space="preserve">1) measures of service </w:t>
      </w:r>
      <w:r>
        <w:rPr>
          <w:color w:val="010101"/>
        </w:rPr>
        <w:t>use</w:t>
      </w:r>
      <w:r w:rsidRPr="00171086">
        <w:rPr>
          <w:color w:val="010101"/>
        </w:rPr>
        <w:t xml:space="preserve"> and </w:t>
      </w:r>
      <w:r>
        <w:rPr>
          <w:color w:val="010101"/>
        </w:rPr>
        <w:t>(</w:t>
      </w:r>
      <w:r w:rsidRPr="00171086">
        <w:rPr>
          <w:color w:val="010101"/>
        </w:rPr>
        <w:t xml:space="preserve">2) measures of whether the service </w:t>
      </w:r>
      <w:r>
        <w:rPr>
          <w:color w:val="010101"/>
        </w:rPr>
        <w:t>use</w:t>
      </w:r>
      <w:r w:rsidRPr="00171086">
        <w:rPr>
          <w:color w:val="010101"/>
        </w:rPr>
        <w:t xml:space="preserve"> is indicative of receiving a basic package of services indicative of integrated care</w:t>
      </w:r>
      <w:r w:rsidR="00A20B57">
        <w:rPr>
          <w:color w:val="010101"/>
        </w:rPr>
        <w:t xml:space="preserve">.  </w:t>
      </w:r>
      <w:r w:rsidRPr="00171086">
        <w:rPr>
          <w:color w:val="010101"/>
        </w:rPr>
        <w:t>The evaluation team will use these data to quantify the extent to which PBHCI clients have regular contact with their providers and are engaged in wellness activities</w:t>
      </w:r>
      <w:r w:rsidR="00A20B57">
        <w:rPr>
          <w:color w:val="010101"/>
        </w:rPr>
        <w:t xml:space="preserve">.  </w:t>
      </w:r>
      <w:r w:rsidRPr="00171086">
        <w:t>The evaluation team will also use the data extracted from registries/EHRs to calculate intermediate process measures that may reflect the delivery of integrated care.</w:t>
      </w:r>
    </w:p>
    <w:p w14:paraId="651D5C18" w14:textId="77777777" w:rsidR="00FE1EE9" w:rsidRDefault="0007732B" w:rsidP="00FE1EE9">
      <w:pPr>
        <w:pStyle w:val="NormalSS"/>
        <w:rPr>
          <w:rFonts w:ascii="Garamond" w:hAnsi="Garamond"/>
        </w:rPr>
      </w:pPr>
      <w:r>
        <w:t xml:space="preserve">SAMHSA </w:t>
      </w:r>
      <w:r w:rsidR="00FE1EE9">
        <w:t>will likely be most successful o</w:t>
      </w:r>
      <w:r w:rsidR="00FE1EE9" w:rsidRPr="00171086">
        <w:t xml:space="preserve">btaining this information from cohort VIII </w:t>
      </w:r>
      <w:r w:rsidR="00D47290">
        <w:t xml:space="preserve">grantees </w:t>
      </w:r>
      <w:r w:rsidR="00FE1EE9" w:rsidRPr="00171086">
        <w:t>given the more stringent grant requirements regarding development and use of EHRs for this cohort</w:t>
      </w:r>
      <w:r w:rsidR="00A20B57">
        <w:t xml:space="preserve">.  </w:t>
      </w:r>
      <w:r w:rsidR="00FE1EE9" w:rsidRPr="0031169E">
        <w:t xml:space="preserve">The </w:t>
      </w:r>
      <w:r w:rsidR="00FE1EE9">
        <w:t xml:space="preserve">evaluation </w:t>
      </w:r>
      <w:r w:rsidR="00FE1EE9" w:rsidRPr="0031169E">
        <w:t>team will ask grantees to submit the</w:t>
      </w:r>
      <w:r w:rsidR="00FE1EE9">
        <w:t>ir</w:t>
      </w:r>
      <w:r w:rsidR="00FE1EE9" w:rsidRPr="0031169E">
        <w:t xml:space="preserve"> data extracts via a secure SharePoint site </w:t>
      </w:r>
      <w:r w:rsidR="00FE1EE9">
        <w:t>about once a</w:t>
      </w:r>
      <w:r w:rsidR="00FE1EE9" w:rsidRPr="0031169E">
        <w:t xml:space="preserve"> quarter</w:t>
      </w:r>
      <w:r w:rsidR="00A20B57">
        <w:t xml:space="preserve">.  </w:t>
      </w:r>
      <w:r w:rsidR="00FE1EE9" w:rsidRPr="0031169E">
        <w:t>The team will provide grantees with technical assistance to help the</w:t>
      </w:r>
      <w:r w:rsidR="00FE1EE9">
        <w:t>m</w:t>
      </w:r>
      <w:r w:rsidR="00FE1EE9" w:rsidRPr="0031169E">
        <w:t xml:space="preserve"> extract</w:t>
      </w:r>
      <w:r w:rsidR="00FE1EE9">
        <w:t xml:space="preserve"> the data</w:t>
      </w:r>
      <w:r w:rsidR="00FE1EE9" w:rsidRPr="0031169E">
        <w:t xml:space="preserve"> and </w:t>
      </w:r>
      <w:r w:rsidR="00FE1EE9">
        <w:t xml:space="preserve">will </w:t>
      </w:r>
      <w:r w:rsidR="00FE1EE9" w:rsidRPr="0031169E">
        <w:t>also provide feedback on the completeness of their data submissions.</w:t>
      </w:r>
    </w:p>
    <w:p w14:paraId="3262EA79" w14:textId="77777777" w:rsidR="00FE1EE9" w:rsidRPr="00171086" w:rsidRDefault="00FE1EE9" w:rsidP="00FE1EE9">
      <w:pPr>
        <w:pStyle w:val="H4Number"/>
      </w:pPr>
      <w:r>
        <w:t>c.</w:t>
      </w:r>
      <w:r>
        <w:tab/>
      </w:r>
      <w:r w:rsidRPr="00171086">
        <w:t>Primary data collection from comparison group</w:t>
      </w:r>
    </w:p>
    <w:p w14:paraId="17C9FF72" w14:textId="2FDABA41" w:rsidR="00FE1EE9" w:rsidRPr="0031169E" w:rsidRDefault="00FE1EE9" w:rsidP="00FE1EE9">
      <w:pPr>
        <w:pStyle w:val="NormalSS"/>
      </w:pPr>
      <w:r w:rsidRPr="0031169E">
        <w:t>The evaluation team plans to collect data from a comparison group of clients with SMI who receive care from clinics that are not funded by PBHCI and</w:t>
      </w:r>
      <w:r>
        <w:t xml:space="preserve"> that</w:t>
      </w:r>
      <w:r w:rsidRPr="0031169E">
        <w:t xml:space="preserve"> engage in </w:t>
      </w:r>
      <w:r>
        <w:t>few</w:t>
      </w:r>
      <w:r w:rsidRPr="0031169E">
        <w:t xml:space="preserve"> or no integration activities</w:t>
      </w:r>
      <w:r w:rsidR="00A20B57">
        <w:t xml:space="preserve">.  </w:t>
      </w:r>
      <w:r w:rsidRPr="0031169E">
        <w:t>The team will collect the same physical health, behavioral health, and quality</w:t>
      </w:r>
      <w:r>
        <w:t>-</w:t>
      </w:r>
      <w:r w:rsidRPr="0031169E">
        <w:t>of</w:t>
      </w:r>
      <w:r>
        <w:t>-</w:t>
      </w:r>
      <w:r w:rsidRPr="0031169E">
        <w:t xml:space="preserve">life indicators for comparison group clients that </w:t>
      </w:r>
      <w:r>
        <w:t xml:space="preserve">PBHCI grantees are required to capture for their </w:t>
      </w:r>
      <w:r>
        <w:lastRenderedPageBreak/>
        <w:t>clients, as a condition of the grant</w:t>
      </w:r>
      <w:r w:rsidR="00A20B57">
        <w:t xml:space="preserve">.  </w:t>
      </w:r>
      <w:r w:rsidRPr="0031169E">
        <w:t>Data from the comparison group will be collected at baseline and one</w:t>
      </w:r>
      <w:r>
        <w:t xml:space="preserve"> </w:t>
      </w:r>
      <w:r w:rsidRPr="0031169E">
        <w:t>year later to facilitate comparisons with the data captured for PBHCI clients</w:t>
      </w:r>
      <w:r w:rsidR="002F1546">
        <w:t xml:space="preserve"> using </w:t>
      </w:r>
      <w:r w:rsidR="00B07A2D">
        <w:t>the c</w:t>
      </w:r>
      <w:r w:rsidR="00B07A2D" w:rsidRPr="004B5693">
        <w:t xml:space="preserve">lient health assessment questionnaire </w:t>
      </w:r>
      <w:r w:rsidR="006C07AA">
        <w:t>(Attachment L</w:t>
      </w:r>
      <w:r w:rsidR="00ED569C">
        <w:t xml:space="preserve">) </w:t>
      </w:r>
      <w:r w:rsidR="00B07A2D">
        <w:t xml:space="preserve">consisting of </w:t>
      </w:r>
      <w:r w:rsidR="006C07AA">
        <w:t>2</w:t>
      </w:r>
      <w:r w:rsidR="00B07A2D">
        <w:t xml:space="preserve">5 </w:t>
      </w:r>
      <w:r w:rsidR="002F1546">
        <w:t>questions</w:t>
      </w:r>
      <w:r w:rsidR="00F2608A">
        <w:t>.</w:t>
      </w:r>
      <w:r w:rsidR="00A20B57">
        <w:t xml:space="preserve">  </w:t>
      </w:r>
      <w:r w:rsidRPr="0031169E">
        <w:rPr>
          <w:rFonts w:eastAsiaTheme="minorEastAsia"/>
        </w:rPr>
        <w:t>The evaluation team anticipates recruiting up to 10 clinics for the comparison group and recruiting up to 250 clients per clinic for baseline assessments</w:t>
      </w:r>
      <w:r w:rsidR="00A20B57">
        <w:rPr>
          <w:rFonts w:eastAsiaTheme="minorEastAsia"/>
        </w:rPr>
        <w:t xml:space="preserve">.  </w:t>
      </w:r>
      <w:r w:rsidRPr="0031169E">
        <w:rPr>
          <w:rFonts w:eastAsiaTheme="minorEastAsia"/>
        </w:rPr>
        <w:t>At each comparison clinic, a qualified health provider will be designated to receive</w:t>
      </w:r>
      <w:r>
        <w:rPr>
          <w:rFonts w:eastAsiaTheme="minorEastAsia"/>
        </w:rPr>
        <w:t xml:space="preserve"> and advise clients of their</w:t>
      </w:r>
      <w:r w:rsidRPr="0031169E">
        <w:rPr>
          <w:rFonts w:eastAsiaTheme="minorEastAsia"/>
        </w:rPr>
        <w:t xml:space="preserve"> </w:t>
      </w:r>
      <w:r>
        <w:rPr>
          <w:rFonts w:eastAsiaTheme="minorEastAsia"/>
        </w:rPr>
        <w:t>physical exam</w:t>
      </w:r>
      <w:r w:rsidR="006C07AA">
        <w:rPr>
          <w:rFonts w:eastAsiaTheme="minorEastAsia"/>
        </w:rPr>
        <w:t xml:space="preserve"> results</w:t>
      </w:r>
      <w:r w:rsidR="00A20B57">
        <w:rPr>
          <w:rFonts w:eastAsiaTheme="minorEastAsia"/>
        </w:rPr>
        <w:t xml:space="preserve">.  </w:t>
      </w:r>
      <w:r w:rsidRPr="0031169E">
        <w:rPr>
          <w:rFonts w:eastAsiaTheme="minorEastAsia"/>
        </w:rPr>
        <w:t>The evaluation team will also work with clinics to retain clients for the follow-up assessment.</w:t>
      </w:r>
    </w:p>
    <w:p w14:paraId="3B5989F0" w14:textId="77777777" w:rsidR="00FE1EE9" w:rsidRPr="00345C3D" w:rsidRDefault="00FE1EE9" w:rsidP="00FE1EE9">
      <w:pPr>
        <w:pStyle w:val="H4Number"/>
      </w:pPr>
      <w:r>
        <w:t>d</w:t>
      </w:r>
      <w:r w:rsidRPr="00054107">
        <w:t>.</w:t>
      </w:r>
      <w:r>
        <w:tab/>
      </w:r>
      <w:r w:rsidRPr="00345C3D">
        <w:t xml:space="preserve">Timeline for the data collection </w:t>
      </w:r>
    </w:p>
    <w:p w14:paraId="750D87A3" w14:textId="77777777" w:rsidR="00FE1EE9" w:rsidRPr="00171086" w:rsidRDefault="00FE1EE9" w:rsidP="00FE1EE9">
      <w:pPr>
        <w:pStyle w:val="NormalSS"/>
      </w:pPr>
      <w:r w:rsidRPr="00054107">
        <w:t>The evaluation is expected to be completed in five years, with four years of data collection</w:t>
      </w:r>
      <w:r w:rsidR="00A20B57">
        <w:t xml:space="preserve">.  </w:t>
      </w:r>
      <w:r w:rsidRPr="00054107">
        <w:t>Table A.3 shows the schedule of data</w:t>
      </w:r>
      <w:r w:rsidRPr="00171086">
        <w:t xml:space="preserve"> collection activities</w:t>
      </w:r>
      <w:r w:rsidR="00A20B57">
        <w:t xml:space="preserve">.  </w:t>
      </w:r>
    </w:p>
    <w:p w14:paraId="2319750C" w14:textId="77777777" w:rsidR="00FE1EE9" w:rsidRPr="00171086" w:rsidRDefault="00FE1EE9" w:rsidP="00FE1EE9">
      <w:pPr>
        <w:pStyle w:val="MarkforTableTitle"/>
      </w:pPr>
      <w:bookmarkStart w:id="7" w:name="_Toc438553720"/>
      <w:r w:rsidRPr="00171086">
        <w:t>Table A.3</w:t>
      </w:r>
      <w:r w:rsidR="00A20B57">
        <w:t xml:space="preserve">.  </w:t>
      </w:r>
      <w:r w:rsidRPr="00171086">
        <w:t>Time</w:t>
      </w:r>
      <w:bookmarkEnd w:id="5"/>
      <w:r w:rsidRPr="00171086">
        <w:t xml:space="preserve">line for </w:t>
      </w:r>
      <w:r>
        <w:t xml:space="preserve">the </w:t>
      </w:r>
      <w:r w:rsidR="00D45B6E">
        <w:t>D</w:t>
      </w:r>
      <w:r w:rsidRPr="00171086">
        <w:t xml:space="preserve">ata </w:t>
      </w:r>
      <w:r w:rsidR="00D45B6E">
        <w:t>C</w:t>
      </w:r>
      <w:r w:rsidRPr="00171086">
        <w:t>ollection</w:t>
      </w:r>
      <w:bookmarkEnd w:id="7"/>
      <w:r w:rsidRPr="00171086">
        <w:t xml:space="preserve"> </w:t>
      </w:r>
    </w:p>
    <w:tbl>
      <w:tblPr>
        <w:tblW w:w="0" w:type="auto"/>
        <w:tblBorders>
          <w:bottom w:val="single" w:sz="2" w:space="0" w:color="auto"/>
        </w:tblBorders>
        <w:tblLayout w:type="fixed"/>
        <w:tblCellMar>
          <w:left w:w="0" w:type="dxa"/>
          <w:right w:w="0" w:type="dxa"/>
        </w:tblCellMar>
        <w:tblLook w:val="04A0" w:firstRow="1" w:lastRow="0" w:firstColumn="1" w:lastColumn="0" w:noHBand="0" w:noVBand="1"/>
      </w:tblPr>
      <w:tblGrid>
        <w:gridCol w:w="5058"/>
        <w:gridCol w:w="1506"/>
        <w:gridCol w:w="1506"/>
        <w:gridCol w:w="1506"/>
      </w:tblGrid>
      <w:tr w:rsidR="006304BF" w:rsidRPr="006304BF" w14:paraId="6760F002" w14:textId="77777777" w:rsidTr="0001349A">
        <w:tc>
          <w:tcPr>
            <w:tcW w:w="5058" w:type="dxa"/>
            <w:shd w:val="clear" w:color="auto" w:fill="6C6F70"/>
            <w:tcMar>
              <w:top w:w="0" w:type="dxa"/>
              <w:left w:w="108" w:type="dxa"/>
              <w:bottom w:w="0" w:type="dxa"/>
              <w:right w:w="108" w:type="dxa"/>
            </w:tcMar>
            <w:vAlign w:val="bottom"/>
          </w:tcPr>
          <w:p w14:paraId="22AC1884" w14:textId="77777777" w:rsidR="00FE1EE9" w:rsidRPr="006304BF" w:rsidRDefault="00FE1EE9" w:rsidP="0001349A">
            <w:pPr>
              <w:pStyle w:val="TableHeaderCenter"/>
              <w:jc w:val="left"/>
              <w:rPr>
                <w:rFonts w:eastAsia="Calibri"/>
                <w:b/>
                <w:color w:val="FFFFFF" w:themeColor="background1"/>
              </w:rPr>
            </w:pPr>
            <w:r w:rsidRPr="006304BF">
              <w:rPr>
                <w:rFonts w:eastAsia="Calibri"/>
                <w:b/>
                <w:color w:val="FFFFFF" w:themeColor="background1"/>
              </w:rPr>
              <w:t xml:space="preserve">Data source </w:t>
            </w:r>
          </w:p>
        </w:tc>
        <w:tc>
          <w:tcPr>
            <w:tcW w:w="1506" w:type="dxa"/>
            <w:shd w:val="clear" w:color="auto" w:fill="6C6F70"/>
            <w:tcMar>
              <w:top w:w="0" w:type="dxa"/>
              <w:left w:w="108" w:type="dxa"/>
              <w:bottom w:w="0" w:type="dxa"/>
              <w:right w:w="108" w:type="dxa"/>
            </w:tcMar>
            <w:hideMark/>
          </w:tcPr>
          <w:p w14:paraId="3F353A8C" w14:textId="77777777" w:rsidR="00FE1EE9" w:rsidRPr="006304BF" w:rsidRDefault="00FE1EE9" w:rsidP="0001349A">
            <w:pPr>
              <w:pStyle w:val="TableHeaderCenter"/>
              <w:rPr>
                <w:rFonts w:eastAsia="Calibri"/>
                <w:b/>
                <w:color w:val="FFFFFF" w:themeColor="background1"/>
              </w:rPr>
            </w:pPr>
            <w:r w:rsidRPr="006304BF">
              <w:rPr>
                <w:rFonts w:eastAsia="Calibri"/>
                <w:b/>
                <w:color w:val="FFFFFF" w:themeColor="background1"/>
              </w:rPr>
              <w:t>Cohort VI</w:t>
            </w:r>
            <w:r w:rsidRPr="006304BF">
              <w:rPr>
                <w:rFonts w:eastAsia="Calibri"/>
                <w:color w:val="FFFFFF" w:themeColor="background1"/>
              </w:rPr>
              <w:br/>
              <w:t>(2013–2017)</w:t>
            </w:r>
            <w:r w:rsidRPr="006304BF">
              <w:rPr>
                <w:rFonts w:eastAsia="Calibri"/>
                <w:color w:val="FFFFFF" w:themeColor="background1"/>
                <w:vertAlign w:val="superscript"/>
              </w:rPr>
              <w:t>a</w:t>
            </w:r>
            <w:r w:rsidRPr="006304BF">
              <w:rPr>
                <w:rFonts w:eastAsia="Calibri"/>
                <w:color w:val="FFFFFF" w:themeColor="background1"/>
                <w:vertAlign w:val="superscript"/>
              </w:rPr>
              <w:br/>
            </w:r>
            <w:r w:rsidRPr="006304BF">
              <w:rPr>
                <w:rFonts w:eastAsia="Calibri"/>
                <w:color w:val="FFFFFF" w:themeColor="background1"/>
              </w:rPr>
              <w:t>N = 7</w:t>
            </w:r>
          </w:p>
        </w:tc>
        <w:tc>
          <w:tcPr>
            <w:tcW w:w="1506" w:type="dxa"/>
            <w:shd w:val="clear" w:color="auto" w:fill="6C6F70"/>
            <w:tcMar>
              <w:top w:w="0" w:type="dxa"/>
              <w:left w:w="108" w:type="dxa"/>
              <w:bottom w:w="0" w:type="dxa"/>
              <w:right w:w="108" w:type="dxa"/>
            </w:tcMar>
            <w:hideMark/>
          </w:tcPr>
          <w:p w14:paraId="7813E858" w14:textId="42DA6D70" w:rsidR="00FE1EE9" w:rsidRPr="006304BF" w:rsidRDefault="00FE1EE9" w:rsidP="0001349A">
            <w:pPr>
              <w:pStyle w:val="TableHeaderCenter"/>
              <w:rPr>
                <w:rFonts w:eastAsia="Calibri"/>
                <w:b/>
                <w:color w:val="FFFFFF" w:themeColor="background1"/>
              </w:rPr>
            </w:pPr>
            <w:r w:rsidRPr="006304BF">
              <w:rPr>
                <w:rFonts w:eastAsia="Calibri"/>
                <w:b/>
                <w:color w:val="FFFFFF" w:themeColor="background1"/>
              </w:rPr>
              <w:t>Cohort VII</w:t>
            </w:r>
            <w:r w:rsidR="002B339A">
              <w:rPr>
                <w:rFonts w:eastAsia="Calibri"/>
                <w:color w:val="FFFFFF" w:themeColor="background1"/>
              </w:rPr>
              <w:br/>
              <w:t>(2014–2018)</w:t>
            </w:r>
            <w:r w:rsidR="002B339A">
              <w:rPr>
                <w:rFonts w:eastAsia="Calibri"/>
                <w:color w:val="FFFFFF" w:themeColor="background1"/>
              </w:rPr>
              <w:br/>
              <w:t>N = 25</w:t>
            </w:r>
          </w:p>
        </w:tc>
        <w:tc>
          <w:tcPr>
            <w:tcW w:w="1506" w:type="dxa"/>
            <w:shd w:val="clear" w:color="auto" w:fill="6C6F70"/>
            <w:tcMar>
              <w:top w:w="0" w:type="dxa"/>
              <w:left w:w="108" w:type="dxa"/>
              <w:bottom w:w="0" w:type="dxa"/>
              <w:right w:w="108" w:type="dxa"/>
            </w:tcMar>
            <w:hideMark/>
          </w:tcPr>
          <w:p w14:paraId="2EC56FDB" w14:textId="77777777" w:rsidR="00FE1EE9" w:rsidRPr="006304BF" w:rsidRDefault="00FE1EE9" w:rsidP="0001349A">
            <w:pPr>
              <w:pStyle w:val="TableHeaderCenter"/>
              <w:rPr>
                <w:rFonts w:eastAsia="Calibri"/>
                <w:b/>
                <w:color w:val="FFFFFF" w:themeColor="background1"/>
              </w:rPr>
            </w:pPr>
            <w:r w:rsidRPr="006304BF">
              <w:rPr>
                <w:rFonts w:eastAsia="Calibri"/>
                <w:b/>
                <w:color w:val="FFFFFF" w:themeColor="background1"/>
              </w:rPr>
              <w:t>Cohort VIII</w:t>
            </w:r>
            <w:r w:rsidRPr="006304BF">
              <w:rPr>
                <w:rFonts w:eastAsia="Calibri"/>
                <w:color w:val="FFFFFF" w:themeColor="background1"/>
              </w:rPr>
              <w:br/>
              <w:t>(2015–2019)</w:t>
            </w:r>
            <w:r w:rsidRPr="006304BF">
              <w:rPr>
                <w:rFonts w:eastAsia="Calibri"/>
                <w:color w:val="FFFFFF" w:themeColor="background1"/>
              </w:rPr>
              <w:br/>
              <w:t>N = 60</w:t>
            </w:r>
          </w:p>
        </w:tc>
      </w:tr>
      <w:tr w:rsidR="00FE1EE9" w:rsidRPr="00171086" w14:paraId="4F9C3366" w14:textId="77777777" w:rsidTr="0001349A">
        <w:tc>
          <w:tcPr>
            <w:tcW w:w="5058" w:type="dxa"/>
            <w:shd w:val="clear" w:color="auto" w:fill="auto"/>
            <w:tcMar>
              <w:top w:w="0" w:type="dxa"/>
              <w:left w:w="108" w:type="dxa"/>
              <w:bottom w:w="0" w:type="dxa"/>
              <w:right w:w="108" w:type="dxa"/>
            </w:tcMar>
            <w:hideMark/>
          </w:tcPr>
          <w:p w14:paraId="0CE4798F" w14:textId="77777777" w:rsidR="00FE1EE9" w:rsidRPr="00171086" w:rsidRDefault="00FE1EE9" w:rsidP="006304BF">
            <w:pPr>
              <w:pStyle w:val="TableText"/>
              <w:spacing w:before="40" w:after="40"/>
              <w:rPr>
                <w:rFonts w:eastAsia="Calibri"/>
              </w:rPr>
            </w:pPr>
            <w:r>
              <w:rPr>
                <w:rFonts w:eastAsia="Calibri"/>
              </w:rPr>
              <w:t xml:space="preserve">Web-based grantee director and frontline </w:t>
            </w:r>
            <w:r w:rsidRPr="00171086">
              <w:rPr>
                <w:rFonts w:eastAsia="Calibri"/>
              </w:rPr>
              <w:t>staff survey</w:t>
            </w:r>
            <w:r>
              <w:rPr>
                <w:rFonts w:eastAsia="Calibri"/>
              </w:rPr>
              <w:t>s</w:t>
            </w:r>
          </w:p>
        </w:tc>
        <w:tc>
          <w:tcPr>
            <w:tcW w:w="1506" w:type="dxa"/>
            <w:shd w:val="clear" w:color="auto" w:fill="auto"/>
            <w:tcMar>
              <w:top w:w="0" w:type="dxa"/>
              <w:left w:w="108" w:type="dxa"/>
              <w:bottom w:w="0" w:type="dxa"/>
              <w:right w:w="108" w:type="dxa"/>
            </w:tcMar>
            <w:hideMark/>
          </w:tcPr>
          <w:p w14:paraId="34182DF4" w14:textId="77777777" w:rsidR="00FE1EE9" w:rsidRPr="00171086" w:rsidRDefault="00FE1EE9" w:rsidP="006304BF">
            <w:pPr>
              <w:pStyle w:val="TableText"/>
              <w:spacing w:before="40" w:after="40"/>
              <w:jc w:val="center"/>
              <w:rPr>
                <w:rFonts w:eastAsia="Calibri"/>
              </w:rPr>
            </w:pPr>
            <w:r w:rsidRPr="00171086">
              <w:rPr>
                <w:rFonts w:eastAsia="Calibri"/>
              </w:rPr>
              <w:t>2016</w:t>
            </w:r>
          </w:p>
        </w:tc>
        <w:tc>
          <w:tcPr>
            <w:tcW w:w="1506" w:type="dxa"/>
            <w:shd w:val="clear" w:color="auto" w:fill="auto"/>
            <w:tcMar>
              <w:top w:w="0" w:type="dxa"/>
              <w:left w:w="108" w:type="dxa"/>
              <w:bottom w:w="0" w:type="dxa"/>
              <w:right w:w="108" w:type="dxa"/>
            </w:tcMar>
            <w:hideMark/>
          </w:tcPr>
          <w:p w14:paraId="1EA7BCAA" w14:textId="77777777" w:rsidR="00FE1EE9" w:rsidRPr="00171086" w:rsidRDefault="00FE1EE9" w:rsidP="006304BF">
            <w:pPr>
              <w:pStyle w:val="TableText"/>
              <w:spacing w:before="40" w:after="40"/>
              <w:jc w:val="center"/>
              <w:rPr>
                <w:rFonts w:eastAsia="Calibri"/>
              </w:rPr>
            </w:pPr>
            <w:r w:rsidRPr="00171086">
              <w:rPr>
                <w:rFonts w:eastAsia="Calibri"/>
              </w:rPr>
              <w:t>2016, 2018</w:t>
            </w:r>
          </w:p>
        </w:tc>
        <w:tc>
          <w:tcPr>
            <w:tcW w:w="1506" w:type="dxa"/>
            <w:shd w:val="clear" w:color="auto" w:fill="auto"/>
            <w:tcMar>
              <w:top w:w="0" w:type="dxa"/>
              <w:left w:w="108" w:type="dxa"/>
              <w:bottom w:w="0" w:type="dxa"/>
              <w:right w:w="108" w:type="dxa"/>
            </w:tcMar>
            <w:hideMark/>
          </w:tcPr>
          <w:p w14:paraId="23FD8320" w14:textId="77777777" w:rsidR="00FE1EE9" w:rsidRPr="00171086" w:rsidRDefault="00FE1EE9" w:rsidP="006304BF">
            <w:pPr>
              <w:pStyle w:val="TableText"/>
              <w:spacing w:before="40" w:after="40"/>
              <w:jc w:val="center"/>
              <w:rPr>
                <w:rFonts w:eastAsia="Calibri"/>
              </w:rPr>
            </w:pPr>
            <w:r w:rsidRPr="00171086">
              <w:rPr>
                <w:rFonts w:eastAsia="Calibri"/>
              </w:rPr>
              <w:t>2016, 2018</w:t>
            </w:r>
          </w:p>
        </w:tc>
      </w:tr>
      <w:tr w:rsidR="00FE1EE9" w:rsidRPr="00171086" w14:paraId="64F3BEF5" w14:textId="77777777" w:rsidTr="0001349A">
        <w:tc>
          <w:tcPr>
            <w:tcW w:w="5058" w:type="dxa"/>
            <w:shd w:val="clear" w:color="auto" w:fill="auto"/>
            <w:tcMar>
              <w:top w:w="0" w:type="dxa"/>
              <w:left w:w="108" w:type="dxa"/>
              <w:bottom w:w="0" w:type="dxa"/>
              <w:right w:w="108" w:type="dxa"/>
            </w:tcMar>
            <w:hideMark/>
          </w:tcPr>
          <w:p w14:paraId="366CA28D" w14:textId="77777777" w:rsidR="00FE1EE9" w:rsidRPr="00171086" w:rsidRDefault="00FE1EE9" w:rsidP="006304BF">
            <w:pPr>
              <w:pStyle w:val="TableText"/>
              <w:spacing w:before="40" w:after="40"/>
              <w:rPr>
                <w:rFonts w:eastAsia="Calibri"/>
              </w:rPr>
            </w:pPr>
            <w:r w:rsidRPr="00171086">
              <w:rPr>
                <w:rFonts w:eastAsia="Calibri"/>
              </w:rPr>
              <w:t>Telephone interviews (10 grantees in each of the two years)</w:t>
            </w:r>
          </w:p>
        </w:tc>
        <w:tc>
          <w:tcPr>
            <w:tcW w:w="1506" w:type="dxa"/>
            <w:shd w:val="clear" w:color="auto" w:fill="auto"/>
            <w:tcMar>
              <w:top w:w="0" w:type="dxa"/>
              <w:left w:w="108" w:type="dxa"/>
              <w:bottom w:w="0" w:type="dxa"/>
              <w:right w:w="108" w:type="dxa"/>
            </w:tcMar>
            <w:hideMark/>
          </w:tcPr>
          <w:p w14:paraId="00A4D48B" w14:textId="77777777" w:rsidR="00FE1EE9" w:rsidRPr="00171086" w:rsidRDefault="00FE1EE9" w:rsidP="006304BF">
            <w:pPr>
              <w:pStyle w:val="TableText"/>
              <w:spacing w:before="40" w:after="40"/>
              <w:jc w:val="center"/>
              <w:rPr>
                <w:rFonts w:eastAsia="Calibri"/>
              </w:rPr>
            </w:pPr>
            <w:r w:rsidRPr="00171086">
              <w:rPr>
                <w:rFonts w:eastAsia="Calibri"/>
              </w:rPr>
              <w:t>2016</w:t>
            </w:r>
          </w:p>
        </w:tc>
        <w:tc>
          <w:tcPr>
            <w:tcW w:w="1506" w:type="dxa"/>
            <w:shd w:val="clear" w:color="auto" w:fill="auto"/>
            <w:tcMar>
              <w:top w:w="0" w:type="dxa"/>
              <w:left w:w="108" w:type="dxa"/>
              <w:bottom w:w="0" w:type="dxa"/>
              <w:right w:w="108" w:type="dxa"/>
            </w:tcMar>
            <w:hideMark/>
          </w:tcPr>
          <w:p w14:paraId="4E7A7964" w14:textId="77777777" w:rsidR="00FE1EE9" w:rsidRPr="00171086" w:rsidRDefault="00FE1EE9" w:rsidP="006304BF">
            <w:pPr>
              <w:pStyle w:val="TableText"/>
              <w:spacing w:before="40" w:after="40"/>
              <w:jc w:val="center"/>
              <w:rPr>
                <w:rFonts w:eastAsia="Calibri"/>
              </w:rPr>
            </w:pPr>
            <w:r w:rsidRPr="00171086">
              <w:rPr>
                <w:rFonts w:eastAsia="Calibri"/>
              </w:rPr>
              <w:t>2016, 2018</w:t>
            </w:r>
          </w:p>
        </w:tc>
        <w:tc>
          <w:tcPr>
            <w:tcW w:w="1506" w:type="dxa"/>
            <w:shd w:val="clear" w:color="auto" w:fill="auto"/>
            <w:tcMar>
              <w:top w:w="0" w:type="dxa"/>
              <w:left w:w="108" w:type="dxa"/>
              <w:bottom w:w="0" w:type="dxa"/>
              <w:right w:w="108" w:type="dxa"/>
            </w:tcMar>
            <w:hideMark/>
          </w:tcPr>
          <w:p w14:paraId="4B8FC134" w14:textId="77777777" w:rsidR="00FE1EE9" w:rsidRPr="00171086" w:rsidRDefault="00FE1EE9" w:rsidP="006304BF">
            <w:pPr>
              <w:pStyle w:val="TableText"/>
              <w:spacing w:before="40" w:after="40"/>
              <w:jc w:val="center"/>
              <w:rPr>
                <w:rFonts w:eastAsia="Calibri"/>
              </w:rPr>
            </w:pPr>
            <w:r w:rsidRPr="00171086">
              <w:rPr>
                <w:rFonts w:eastAsia="Calibri"/>
              </w:rPr>
              <w:t>2016, 2018</w:t>
            </w:r>
          </w:p>
        </w:tc>
      </w:tr>
      <w:tr w:rsidR="00FE1EE9" w:rsidRPr="00171086" w14:paraId="069DF797" w14:textId="77777777" w:rsidTr="0001349A">
        <w:tc>
          <w:tcPr>
            <w:tcW w:w="5058" w:type="dxa"/>
            <w:shd w:val="clear" w:color="auto" w:fill="auto"/>
            <w:tcMar>
              <w:top w:w="0" w:type="dxa"/>
              <w:left w:w="108" w:type="dxa"/>
              <w:bottom w:w="0" w:type="dxa"/>
              <w:right w:w="108" w:type="dxa"/>
            </w:tcMar>
            <w:hideMark/>
          </w:tcPr>
          <w:p w14:paraId="75F19963" w14:textId="6B87D835" w:rsidR="00FE1EE9" w:rsidRPr="00171086" w:rsidRDefault="00FE1EE9" w:rsidP="006304BF">
            <w:pPr>
              <w:pStyle w:val="TableText"/>
              <w:spacing w:before="40" w:after="40"/>
              <w:rPr>
                <w:rFonts w:eastAsia="Calibri"/>
              </w:rPr>
            </w:pPr>
            <w:r w:rsidRPr="00171086">
              <w:rPr>
                <w:rFonts w:eastAsia="Calibri"/>
              </w:rPr>
              <w:t xml:space="preserve">Site visits </w:t>
            </w:r>
            <w:r>
              <w:rPr>
                <w:rFonts w:eastAsia="Calibri"/>
              </w:rPr>
              <w:t>(</w:t>
            </w:r>
            <w:r w:rsidR="006C07AA">
              <w:rPr>
                <w:rFonts w:eastAsia="Calibri"/>
              </w:rPr>
              <w:t>5</w:t>
            </w:r>
            <w:r w:rsidRPr="00171086">
              <w:rPr>
                <w:rFonts w:eastAsia="Calibri"/>
              </w:rPr>
              <w:t xml:space="preserve"> grantees in each of the two years)</w:t>
            </w:r>
          </w:p>
        </w:tc>
        <w:tc>
          <w:tcPr>
            <w:tcW w:w="1506" w:type="dxa"/>
            <w:shd w:val="clear" w:color="auto" w:fill="auto"/>
            <w:tcMar>
              <w:top w:w="0" w:type="dxa"/>
              <w:left w:w="108" w:type="dxa"/>
              <w:bottom w:w="0" w:type="dxa"/>
              <w:right w:w="108" w:type="dxa"/>
            </w:tcMar>
          </w:tcPr>
          <w:p w14:paraId="509669BE" w14:textId="77777777" w:rsidR="00FE1EE9" w:rsidRPr="00171086" w:rsidRDefault="00FE1EE9" w:rsidP="006304BF">
            <w:pPr>
              <w:pStyle w:val="TableText"/>
              <w:spacing w:before="40" w:after="40"/>
              <w:jc w:val="center"/>
              <w:rPr>
                <w:rFonts w:eastAsia="Calibri"/>
              </w:rPr>
            </w:pPr>
          </w:p>
        </w:tc>
        <w:tc>
          <w:tcPr>
            <w:tcW w:w="1506" w:type="dxa"/>
            <w:shd w:val="clear" w:color="auto" w:fill="auto"/>
            <w:tcMar>
              <w:top w:w="0" w:type="dxa"/>
              <w:left w:w="108" w:type="dxa"/>
              <w:bottom w:w="0" w:type="dxa"/>
              <w:right w:w="108" w:type="dxa"/>
            </w:tcMar>
            <w:hideMark/>
          </w:tcPr>
          <w:p w14:paraId="356384C0" w14:textId="77777777" w:rsidR="00FE1EE9" w:rsidRPr="00171086" w:rsidRDefault="00FE1EE9" w:rsidP="006304BF">
            <w:pPr>
              <w:pStyle w:val="TableText"/>
              <w:spacing w:before="40" w:after="40"/>
              <w:jc w:val="center"/>
              <w:rPr>
                <w:rFonts w:eastAsia="Calibri"/>
              </w:rPr>
            </w:pPr>
            <w:r w:rsidRPr="00171086">
              <w:rPr>
                <w:rFonts w:eastAsia="Calibri"/>
              </w:rPr>
              <w:t>2017,</w:t>
            </w:r>
            <w:r>
              <w:rPr>
                <w:rFonts w:eastAsia="Calibri"/>
              </w:rPr>
              <w:t xml:space="preserve"> </w:t>
            </w:r>
            <w:r w:rsidRPr="00171086">
              <w:rPr>
                <w:rFonts w:eastAsia="Calibri"/>
              </w:rPr>
              <w:t>2018</w:t>
            </w:r>
          </w:p>
        </w:tc>
        <w:tc>
          <w:tcPr>
            <w:tcW w:w="1506" w:type="dxa"/>
            <w:shd w:val="clear" w:color="auto" w:fill="auto"/>
            <w:tcMar>
              <w:top w:w="0" w:type="dxa"/>
              <w:left w:w="108" w:type="dxa"/>
              <w:bottom w:w="0" w:type="dxa"/>
              <w:right w:w="108" w:type="dxa"/>
            </w:tcMar>
            <w:hideMark/>
          </w:tcPr>
          <w:p w14:paraId="45E894B7" w14:textId="77777777" w:rsidR="00FE1EE9" w:rsidRPr="00171086" w:rsidRDefault="00FE1EE9" w:rsidP="006304BF">
            <w:pPr>
              <w:pStyle w:val="TableText"/>
              <w:spacing w:before="40" w:after="40"/>
              <w:jc w:val="center"/>
              <w:rPr>
                <w:rFonts w:eastAsia="Calibri"/>
              </w:rPr>
            </w:pPr>
            <w:r w:rsidRPr="00171086">
              <w:rPr>
                <w:rFonts w:eastAsia="Calibri"/>
              </w:rPr>
              <w:t>2017, 2018</w:t>
            </w:r>
          </w:p>
        </w:tc>
      </w:tr>
      <w:tr w:rsidR="00FE1EE9" w:rsidRPr="00171086" w14:paraId="1D64CE34" w14:textId="77777777" w:rsidTr="0001349A">
        <w:tc>
          <w:tcPr>
            <w:tcW w:w="5058" w:type="dxa"/>
            <w:shd w:val="clear" w:color="auto" w:fill="auto"/>
            <w:tcMar>
              <w:top w:w="0" w:type="dxa"/>
              <w:left w:w="108" w:type="dxa"/>
              <w:bottom w:w="0" w:type="dxa"/>
              <w:right w:w="108" w:type="dxa"/>
            </w:tcMar>
          </w:tcPr>
          <w:p w14:paraId="75301DCA" w14:textId="77777777" w:rsidR="00FE1EE9" w:rsidRPr="00171086" w:rsidRDefault="00FE1EE9" w:rsidP="006304BF">
            <w:pPr>
              <w:pStyle w:val="TableText"/>
              <w:spacing w:before="40" w:after="40"/>
              <w:rPr>
                <w:rFonts w:eastAsia="Calibri"/>
              </w:rPr>
            </w:pPr>
            <w:r w:rsidRPr="00171086">
              <w:rPr>
                <w:rFonts w:eastAsia="Calibri"/>
              </w:rPr>
              <w:t>Registry/EHR</w:t>
            </w:r>
            <w:r w:rsidRPr="0035549F">
              <w:rPr>
                <w:rFonts w:eastAsia="Calibri"/>
                <w:vertAlign w:val="superscript"/>
              </w:rPr>
              <w:t>b</w:t>
            </w:r>
            <w:r>
              <w:rPr>
                <w:rFonts w:eastAsia="Calibri"/>
                <w:vertAlign w:val="superscript"/>
              </w:rPr>
              <w:t xml:space="preserve"> </w:t>
            </w:r>
            <w:r w:rsidRPr="0035549F">
              <w:rPr>
                <w:rFonts w:eastAsia="Calibri"/>
              </w:rPr>
              <w:t xml:space="preserve">data </w:t>
            </w:r>
            <w:r>
              <w:rPr>
                <w:rFonts w:eastAsia="Calibri"/>
              </w:rPr>
              <w:t>collection</w:t>
            </w:r>
          </w:p>
        </w:tc>
        <w:tc>
          <w:tcPr>
            <w:tcW w:w="1506" w:type="dxa"/>
            <w:shd w:val="clear" w:color="auto" w:fill="auto"/>
            <w:tcMar>
              <w:top w:w="0" w:type="dxa"/>
              <w:left w:w="108" w:type="dxa"/>
              <w:bottom w:w="0" w:type="dxa"/>
              <w:right w:w="108" w:type="dxa"/>
            </w:tcMar>
          </w:tcPr>
          <w:p w14:paraId="51F3C897" w14:textId="6E137A13" w:rsidR="00FE1EE9" w:rsidRPr="00171086" w:rsidRDefault="00FE1EE9" w:rsidP="006304BF">
            <w:pPr>
              <w:pStyle w:val="TableText"/>
              <w:spacing w:before="40" w:after="40"/>
              <w:jc w:val="center"/>
              <w:rPr>
                <w:rFonts w:eastAsia="Calibri"/>
              </w:rPr>
            </w:pPr>
          </w:p>
        </w:tc>
        <w:tc>
          <w:tcPr>
            <w:tcW w:w="1506" w:type="dxa"/>
            <w:shd w:val="clear" w:color="auto" w:fill="auto"/>
            <w:tcMar>
              <w:top w:w="0" w:type="dxa"/>
              <w:left w:w="108" w:type="dxa"/>
              <w:bottom w:w="0" w:type="dxa"/>
              <w:right w:w="108" w:type="dxa"/>
            </w:tcMar>
          </w:tcPr>
          <w:p w14:paraId="10632C97" w14:textId="557E6C74" w:rsidR="00FE1EE9" w:rsidRPr="00171086" w:rsidRDefault="00FE1EE9" w:rsidP="006304BF">
            <w:pPr>
              <w:pStyle w:val="TableText"/>
              <w:spacing w:before="40" w:after="40"/>
              <w:jc w:val="center"/>
              <w:rPr>
                <w:rFonts w:eastAsia="Calibri"/>
              </w:rPr>
            </w:pPr>
          </w:p>
        </w:tc>
        <w:tc>
          <w:tcPr>
            <w:tcW w:w="1506" w:type="dxa"/>
            <w:shd w:val="clear" w:color="auto" w:fill="auto"/>
            <w:tcMar>
              <w:top w:w="0" w:type="dxa"/>
              <w:left w:w="108" w:type="dxa"/>
              <w:bottom w:w="0" w:type="dxa"/>
              <w:right w:w="108" w:type="dxa"/>
            </w:tcMar>
          </w:tcPr>
          <w:p w14:paraId="47B24744" w14:textId="77777777" w:rsidR="00FE1EE9" w:rsidRPr="00171086" w:rsidRDefault="00FE1EE9" w:rsidP="006304BF">
            <w:pPr>
              <w:pStyle w:val="TableText"/>
              <w:spacing w:before="40" w:after="40"/>
              <w:jc w:val="center"/>
              <w:rPr>
                <w:rFonts w:eastAsia="Calibri"/>
              </w:rPr>
            </w:pPr>
            <w:r w:rsidRPr="00171086">
              <w:rPr>
                <w:rFonts w:eastAsia="Calibri"/>
              </w:rPr>
              <w:t>2016</w:t>
            </w:r>
            <w:r w:rsidRPr="00E113DB">
              <w:rPr>
                <w:rFonts w:eastAsia="Calibri"/>
              </w:rPr>
              <w:t>–</w:t>
            </w:r>
            <w:r w:rsidRPr="00171086">
              <w:rPr>
                <w:rFonts w:eastAsia="Calibri"/>
              </w:rPr>
              <w:t>2019</w:t>
            </w:r>
          </w:p>
        </w:tc>
      </w:tr>
      <w:tr w:rsidR="00FE1EE9" w:rsidRPr="00C345F8" w14:paraId="58DC1DEE" w14:textId="77777777" w:rsidTr="0001349A">
        <w:trPr>
          <w:trHeight w:val="125"/>
        </w:trPr>
        <w:tc>
          <w:tcPr>
            <w:tcW w:w="5058" w:type="dxa"/>
            <w:shd w:val="clear" w:color="auto" w:fill="auto"/>
            <w:tcMar>
              <w:top w:w="0" w:type="dxa"/>
              <w:left w:w="108" w:type="dxa"/>
              <w:bottom w:w="0" w:type="dxa"/>
              <w:right w:w="108" w:type="dxa"/>
            </w:tcMar>
            <w:hideMark/>
          </w:tcPr>
          <w:p w14:paraId="3F4753D8" w14:textId="77777777" w:rsidR="00FE1EE9" w:rsidRPr="00171086" w:rsidRDefault="00FE1EE9" w:rsidP="006304BF">
            <w:pPr>
              <w:pStyle w:val="TableText"/>
              <w:spacing w:before="40" w:after="40"/>
              <w:rPr>
                <w:rFonts w:eastAsia="Calibri"/>
              </w:rPr>
            </w:pPr>
            <w:r w:rsidRPr="00171086">
              <w:rPr>
                <w:rFonts w:eastAsia="Calibri"/>
              </w:rPr>
              <w:t>Primary data collection from comparison sites</w:t>
            </w:r>
          </w:p>
        </w:tc>
        <w:tc>
          <w:tcPr>
            <w:tcW w:w="1506" w:type="dxa"/>
            <w:shd w:val="clear" w:color="auto" w:fill="auto"/>
            <w:tcMar>
              <w:top w:w="0" w:type="dxa"/>
              <w:left w:w="108" w:type="dxa"/>
              <w:bottom w:w="0" w:type="dxa"/>
              <w:right w:w="108" w:type="dxa"/>
            </w:tcMar>
          </w:tcPr>
          <w:p w14:paraId="2E684CBA" w14:textId="77777777" w:rsidR="00FE1EE9" w:rsidRPr="00171086" w:rsidRDefault="00FE1EE9" w:rsidP="006304BF">
            <w:pPr>
              <w:pStyle w:val="TableText"/>
              <w:spacing w:before="40" w:after="40"/>
              <w:rPr>
                <w:rFonts w:eastAsia="Calibri"/>
              </w:rPr>
            </w:pPr>
          </w:p>
        </w:tc>
        <w:tc>
          <w:tcPr>
            <w:tcW w:w="1506" w:type="dxa"/>
            <w:shd w:val="clear" w:color="auto" w:fill="auto"/>
            <w:tcMar>
              <w:top w:w="0" w:type="dxa"/>
              <w:left w:w="108" w:type="dxa"/>
              <w:bottom w:w="0" w:type="dxa"/>
              <w:right w:w="108" w:type="dxa"/>
            </w:tcMar>
          </w:tcPr>
          <w:p w14:paraId="72544B71" w14:textId="77777777" w:rsidR="00FE1EE9" w:rsidRPr="00171086" w:rsidRDefault="00FE1EE9" w:rsidP="006304BF">
            <w:pPr>
              <w:pStyle w:val="TableText"/>
              <w:spacing w:before="40" w:after="40"/>
              <w:rPr>
                <w:rFonts w:eastAsia="Calibri"/>
              </w:rPr>
            </w:pPr>
          </w:p>
        </w:tc>
        <w:tc>
          <w:tcPr>
            <w:tcW w:w="1506" w:type="dxa"/>
            <w:shd w:val="clear" w:color="auto" w:fill="auto"/>
            <w:tcMar>
              <w:top w:w="0" w:type="dxa"/>
              <w:left w:w="108" w:type="dxa"/>
              <w:bottom w:w="0" w:type="dxa"/>
              <w:right w:w="108" w:type="dxa"/>
            </w:tcMar>
            <w:hideMark/>
          </w:tcPr>
          <w:p w14:paraId="26DF2005" w14:textId="77777777" w:rsidR="00FE1EE9" w:rsidRPr="00C345F8" w:rsidRDefault="00FE1EE9" w:rsidP="006304BF">
            <w:pPr>
              <w:pStyle w:val="TableText"/>
              <w:spacing w:before="40" w:after="40"/>
              <w:jc w:val="center"/>
              <w:rPr>
                <w:rFonts w:eastAsia="Calibri"/>
              </w:rPr>
            </w:pPr>
            <w:r w:rsidRPr="00171086">
              <w:rPr>
                <w:rFonts w:eastAsia="Calibri"/>
              </w:rPr>
              <w:t>2016</w:t>
            </w:r>
            <w:r>
              <w:rPr>
                <w:rFonts w:eastAsia="Calibri"/>
              </w:rPr>
              <w:t>–</w:t>
            </w:r>
            <w:r w:rsidRPr="00171086">
              <w:rPr>
                <w:rFonts w:eastAsia="Calibri"/>
              </w:rPr>
              <w:t>2019</w:t>
            </w:r>
          </w:p>
        </w:tc>
      </w:tr>
    </w:tbl>
    <w:p w14:paraId="0F75238F" w14:textId="77777777" w:rsidR="00FE1EE9" w:rsidRPr="009E2934" w:rsidRDefault="00FE1EE9" w:rsidP="00FE1EE9">
      <w:pPr>
        <w:pStyle w:val="TableFootnoteCaption"/>
      </w:pPr>
      <w:r w:rsidRPr="009E2934">
        <w:rPr>
          <w:vertAlign w:val="superscript"/>
        </w:rPr>
        <w:t>a</w:t>
      </w:r>
      <w:r w:rsidRPr="009E2934">
        <w:t xml:space="preserve"> Years in parentheses indicate the performance period of the grants in the cohort.</w:t>
      </w:r>
    </w:p>
    <w:p w14:paraId="1BE1CE3D" w14:textId="77777777" w:rsidR="00FE1EE9" w:rsidRDefault="00FE1EE9" w:rsidP="00FE1EE9">
      <w:pPr>
        <w:pStyle w:val="TableFootnoteCaption"/>
      </w:pPr>
      <w:r w:rsidRPr="009E2934">
        <w:rPr>
          <w:vertAlign w:val="superscript"/>
        </w:rPr>
        <w:t>b</w:t>
      </w:r>
      <w:r w:rsidRPr="009E2934">
        <w:t xml:space="preserve"> Registry/EHR data are collected quarterly</w:t>
      </w:r>
    </w:p>
    <w:p w14:paraId="40B1B0DC" w14:textId="77777777" w:rsidR="00FE1EE9" w:rsidRPr="00152882" w:rsidRDefault="00FE1EE9" w:rsidP="006304BF">
      <w:pPr>
        <w:pStyle w:val="H4Number"/>
        <w:spacing w:before="240"/>
      </w:pPr>
      <w:r>
        <w:t>3.</w:t>
      </w:r>
      <w:r>
        <w:tab/>
        <w:t xml:space="preserve">Use of </w:t>
      </w:r>
      <w:r w:rsidR="00D45B6E">
        <w:t>I</w:t>
      </w:r>
      <w:r>
        <w:t xml:space="preserve">nformation </w:t>
      </w:r>
      <w:r w:rsidR="00D45B6E">
        <w:t>T</w:t>
      </w:r>
      <w:r>
        <w:t>echnology</w:t>
      </w:r>
    </w:p>
    <w:p w14:paraId="7BDAB253" w14:textId="77777777" w:rsidR="00FE1EE9" w:rsidRDefault="00FE1EE9" w:rsidP="00FE1EE9">
      <w:pPr>
        <w:pStyle w:val="NormalSS"/>
      </w:pPr>
      <w:r>
        <w:t>W</w:t>
      </w:r>
      <w:r w:rsidRPr="00881D9F">
        <w:t>eb-based survey</w:t>
      </w:r>
      <w:r>
        <w:t>s</w:t>
      </w:r>
      <w:r w:rsidRPr="00881D9F">
        <w:t xml:space="preserve"> will be the primary mode of data collection for </w:t>
      </w:r>
      <w:r>
        <w:t>the grantee director and frontline staff surveys</w:t>
      </w:r>
      <w:r w:rsidR="00A20B57">
        <w:t xml:space="preserve">.  </w:t>
      </w:r>
      <w:r w:rsidRPr="00881D9F">
        <w:t>The</w:t>
      </w:r>
      <w:r>
        <w:t>se</w:t>
      </w:r>
      <w:r w:rsidRPr="00881D9F">
        <w:t xml:space="preserve"> surveys will enable respondents to complete the data collection instrument at a location and time of their choice, and its built-in editing checks and programmed skips will reduce response errors</w:t>
      </w:r>
      <w:r w:rsidR="00A20B57">
        <w:t xml:space="preserve">.  </w:t>
      </w:r>
    </w:p>
    <w:p w14:paraId="0FF80228" w14:textId="77777777" w:rsidR="00FE1EE9" w:rsidRDefault="00FE1EE9" w:rsidP="00FE1EE9">
      <w:pPr>
        <w:pStyle w:val="NormalSS"/>
        <w:rPr>
          <w:sz w:val="22"/>
        </w:rPr>
      </w:pPr>
      <w:r>
        <w:t>Registry/EHR data will be collected from the grantees through a secure SharePoint site</w:t>
      </w:r>
      <w:r w:rsidR="00A20B57">
        <w:t xml:space="preserve">.  </w:t>
      </w:r>
      <w:r>
        <w:t xml:space="preserve">Although </w:t>
      </w:r>
      <w:r w:rsidR="0007732B">
        <w:t xml:space="preserve">SAMHSA </w:t>
      </w:r>
      <w:r>
        <w:t xml:space="preserve">will specify the required data elements, </w:t>
      </w:r>
      <w:r w:rsidR="0007732B">
        <w:t xml:space="preserve">SAMHSA </w:t>
      </w:r>
      <w:r>
        <w:t>will accept any format in which the data are provided in order to reduce the burden on the grantee</w:t>
      </w:r>
      <w:r w:rsidR="00A20B57">
        <w:t xml:space="preserve">.  </w:t>
      </w:r>
      <w:r>
        <w:t>All data will be converted to a consistent format so that they can be combined with data submitted by other grantees and be suitable for analysis</w:t>
      </w:r>
      <w:r w:rsidR="00A20B57">
        <w:t xml:space="preserve">.  </w:t>
      </w:r>
    </w:p>
    <w:p w14:paraId="38777081" w14:textId="77777777" w:rsidR="00FE1EE9" w:rsidRPr="009E2934" w:rsidRDefault="00FE1EE9" w:rsidP="00FE1EE9">
      <w:pPr>
        <w:pStyle w:val="H4Number"/>
      </w:pPr>
      <w:r w:rsidRPr="009E2934">
        <w:t>4.</w:t>
      </w:r>
      <w:r>
        <w:tab/>
      </w:r>
      <w:r w:rsidRPr="009E2934">
        <w:t xml:space="preserve">Efforts to </w:t>
      </w:r>
      <w:r w:rsidR="00D45B6E">
        <w:t>I</w:t>
      </w:r>
      <w:r w:rsidRPr="009E2934">
        <w:t xml:space="preserve">dentify </w:t>
      </w:r>
      <w:r w:rsidR="00D45B6E">
        <w:t>D</w:t>
      </w:r>
      <w:r w:rsidRPr="009E2934">
        <w:t>uplication</w:t>
      </w:r>
    </w:p>
    <w:p w14:paraId="5923D2A3" w14:textId="77777777" w:rsidR="00FE1EE9" w:rsidRPr="00241204" w:rsidRDefault="00FE1EE9" w:rsidP="00FE1EE9">
      <w:pPr>
        <w:pStyle w:val="NormalSS"/>
      </w:pPr>
      <w:bookmarkStart w:id="8" w:name="_Toc276647493"/>
      <w:bookmarkStart w:id="9" w:name="_Toc276719882"/>
      <w:bookmarkStart w:id="10" w:name="_Toc299455751"/>
      <w:r w:rsidRPr="00241204">
        <w:t xml:space="preserve">In formulating the evaluation plan, </w:t>
      </w:r>
      <w:r w:rsidR="0007732B">
        <w:t>SAMHSA has</w:t>
      </w:r>
      <w:r w:rsidR="0007732B" w:rsidRPr="00241204">
        <w:t xml:space="preserve"> </w:t>
      </w:r>
      <w:r w:rsidRPr="00241204">
        <w:t xml:space="preserve">carefully considered how to minimize burden </w:t>
      </w:r>
      <w:r w:rsidRPr="00E162E0">
        <w:t>by supplementing existing data sources with targeted primary data collection</w:t>
      </w:r>
      <w:r w:rsidR="00A20B57">
        <w:t xml:space="preserve">.  </w:t>
      </w:r>
      <w:r>
        <w:t>To this end, t</w:t>
      </w:r>
      <w:r w:rsidRPr="00E162E0">
        <w:t>he evaluation incorporates</w:t>
      </w:r>
      <w:r w:rsidRPr="00241204">
        <w:t xml:space="preserve"> t</w:t>
      </w:r>
      <w:r w:rsidRPr="00E162E0">
        <w:t>he following approaches</w:t>
      </w:r>
      <w:r w:rsidRPr="00241204">
        <w:t>:</w:t>
      </w:r>
    </w:p>
    <w:p w14:paraId="4E54A5E2" w14:textId="36847141" w:rsidR="00FE1EE9" w:rsidRPr="00241204" w:rsidRDefault="00F82FF0" w:rsidP="00FE1EE9">
      <w:pPr>
        <w:pStyle w:val="Bullet"/>
      </w:pPr>
      <w:r>
        <w:rPr>
          <w:i/>
        </w:rPr>
        <w:t xml:space="preserve">Using data from existing </w:t>
      </w:r>
      <w:r w:rsidR="00632D4F">
        <w:rPr>
          <w:i/>
        </w:rPr>
        <w:t xml:space="preserve">grantee </w:t>
      </w:r>
      <w:r>
        <w:rPr>
          <w:i/>
        </w:rPr>
        <w:t>q</w:t>
      </w:r>
      <w:r w:rsidR="00FE1EE9" w:rsidRPr="00241204">
        <w:rPr>
          <w:i/>
        </w:rPr>
        <w:t>uarterly reports</w:t>
      </w:r>
      <w:r>
        <w:rPr>
          <w:i/>
        </w:rPr>
        <w:t xml:space="preserve"> and</w:t>
      </w:r>
      <w:r w:rsidRPr="00E162E0" w:rsidDel="00F82FF0">
        <w:rPr>
          <w:i/>
        </w:rPr>
        <w:t xml:space="preserve"> </w:t>
      </w:r>
      <w:r w:rsidR="00FE1EE9" w:rsidRPr="00E162E0">
        <w:rPr>
          <w:i/>
        </w:rPr>
        <w:t>sustainability plans</w:t>
      </w:r>
      <w:r w:rsidR="00632D4F">
        <w:rPr>
          <w:i/>
        </w:rPr>
        <w:t xml:space="preserve"> while conducting supplemental primary data collection: </w:t>
      </w:r>
      <w:r w:rsidR="00FE1EE9" w:rsidRPr="00241204">
        <w:t xml:space="preserve">: To the extent possible, information regarding grantee implementation </w:t>
      </w:r>
      <w:r w:rsidR="00632D4F">
        <w:t xml:space="preserve">and sustainability </w:t>
      </w:r>
      <w:r w:rsidR="00FE1EE9" w:rsidRPr="00241204">
        <w:t xml:space="preserve">issues will be gathered through </w:t>
      </w:r>
      <w:r w:rsidR="00FE1EE9">
        <w:t xml:space="preserve">a </w:t>
      </w:r>
      <w:r w:rsidR="00FE1EE9" w:rsidRPr="00241204">
        <w:t xml:space="preserve">review of the quarterly reports </w:t>
      </w:r>
      <w:r w:rsidR="00632D4F">
        <w:t xml:space="preserve">and sustainability plans </w:t>
      </w:r>
      <w:r w:rsidR="00FE1EE9" w:rsidRPr="00241204">
        <w:t xml:space="preserve">that grantees have been preparing and </w:t>
      </w:r>
      <w:r w:rsidR="00FE1EE9" w:rsidRPr="00241204">
        <w:lastRenderedPageBreak/>
        <w:t xml:space="preserve">submitting to their SAMHSA </w:t>
      </w:r>
      <w:r w:rsidR="00FE1EE9">
        <w:t>p</w:t>
      </w:r>
      <w:r w:rsidR="00FE1EE9" w:rsidRPr="00241204">
        <w:t xml:space="preserve">roject </w:t>
      </w:r>
      <w:r w:rsidR="00FE1EE9">
        <w:t>o</w:t>
      </w:r>
      <w:r w:rsidR="00FE1EE9" w:rsidRPr="00241204">
        <w:t xml:space="preserve">fficer </w:t>
      </w:r>
      <w:r w:rsidR="00FE1EE9">
        <w:t>over</w:t>
      </w:r>
      <w:r w:rsidR="00FE1EE9" w:rsidRPr="00241204">
        <w:t xml:space="preserve"> the normal course of</w:t>
      </w:r>
      <w:r w:rsidR="00FE1EE9" w:rsidRPr="00E162E0">
        <w:t xml:space="preserve"> </w:t>
      </w:r>
      <w:r w:rsidR="00FE1EE9">
        <w:t>the PBHCI program</w:t>
      </w:r>
      <w:r>
        <w:t xml:space="preserve"> (</w:t>
      </w:r>
      <w:r w:rsidR="00632D4F">
        <w:t xml:space="preserve">these data collection efforts were </w:t>
      </w:r>
      <w:r w:rsidR="008B4EEA">
        <w:t>approved under OMB No. 0930-0340</w:t>
      </w:r>
      <w:r>
        <w:t>)</w:t>
      </w:r>
      <w:r w:rsidR="00A20B57">
        <w:t xml:space="preserve">.  </w:t>
      </w:r>
      <w:r w:rsidR="00FE1EE9">
        <w:t xml:space="preserve">However, the level of detail and consistency of the information </w:t>
      </w:r>
      <w:r>
        <w:t>provided in the</w:t>
      </w:r>
      <w:r w:rsidR="00632D4F">
        <w:t xml:space="preserve">se </w:t>
      </w:r>
      <w:r>
        <w:t xml:space="preserve">reports </w:t>
      </w:r>
      <w:r w:rsidR="00FE1EE9">
        <w:t>varies from grantee to grantee</w:t>
      </w:r>
      <w:r w:rsidR="00A20B57">
        <w:t xml:space="preserve">.  </w:t>
      </w:r>
      <w:r>
        <w:t>To supplement data gathered from the</w:t>
      </w:r>
      <w:r w:rsidR="00632D4F">
        <w:t>se</w:t>
      </w:r>
      <w:r>
        <w:t xml:space="preserve"> reports, SAMHSA is requesting OMB clearance to conduct a</w:t>
      </w:r>
      <w:r w:rsidR="00FE1EE9" w:rsidRPr="00241204">
        <w:t xml:space="preserve"> web-based survey</w:t>
      </w:r>
      <w:r>
        <w:t xml:space="preserve">, site visits, </w:t>
      </w:r>
      <w:r w:rsidR="00632D4F">
        <w:t>and interviews</w:t>
      </w:r>
      <w:r w:rsidR="00A20B57">
        <w:t xml:space="preserve">.  </w:t>
      </w:r>
      <w:r w:rsidR="00632D4F">
        <w:t xml:space="preserve">The survey </w:t>
      </w:r>
      <w:r w:rsidR="00FE1EE9" w:rsidRPr="00241204">
        <w:t xml:space="preserve">will provide comparable data for analysis across all </w:t>
      </w:r>
      <w:r w:rsidR="00FE1EE9">
        <w:t xml:space="preserve">evaluation </w:t>
      </w:r>
      <w:r w:rsidR="00FE1EE9" w:rsidRPr="00241204">
        <w:t>sites</w:t>
      </w:r>
      <w:r w:rsidR="00A20B57">
        <w:t xml:space="preserve">.  </w:t>
      </w:r>
      <w:r w:rsidR="00FE1EE9">
        <w:t xml:space="preserve">The evaluation team will also use the information gleaned from </w:t>
      </w:r>
      <w:r w:rsidR="00FE1EE9" w:rsidRPr="00241204">
        <w:t>visit</w:t>
      </w:r>
      <w:r w:rsidR="00FE1EE9">
        <w:t>s to</w:t>
      </w:r>
      <w:r w:rsidR="00FE1EE9" w:rsidRPr="00241204">
        <w:t xml:space="preserve"> </w:t>
      </w:r>
      <w:r w:rsidR="00FE1EE9">
        <w:t>10</w:t>
      </w:r>
      <w:r w:rsidR="00FE1EE9" w:rsidRPr="00241204">
        <w:t xml:space="preserve"> </w:t>
      </w:r>
      <w:r w:rsidR="006C07AA">
        <w:t>grantees</w:t>
      </w:r>
      <w:r w:rsidR="00FE1EE9" w:rsidRPr="00241204">
        <w:t xml:space="preserve"> </w:t>
      </w:r>
      <w:r w:rsidR="00FE1EE9">
        <w:t>to</w:t>
      </w:r>
      <w:r w:rsidR="00FE1EE9" w:rsidRPr="00241204">
        <w:t xml:space="preserve"> further supplement the </w:t>
      </w:r>
      <w:r w:rsidR="00FE1EE9">
        <w:t>data</w:t>
      </w:r>
      <w:r w:rsidR="00FE1EE9" w:rsidRPr="00241204">
        <w:t xml:space="preserve"> from the quarterly reports and surveys</w:t>
      </w:r>
      <w:r w:rsidR="00FE1EE9">
        <w:t>; the questions asked during these visits</w:t>
      </w:r>
      <w:r w:rsidR="00FE1EE9" w:rsidRPr="00241204">
        <w:t xml:space="preserve"> have been tailored to different stakeholders to minimize the time that grantee staff must spend in interviews</w:t>
      </w:r>
      <w:r w:rsidR="00A20B57">
        <w:t xml:space="preserve">.  </w:t>
      </w:r>
      <w:r w:rsidR="00FE1EE9">
        <w:t xml:space="preserve">Interviewers will only </w:t>
      </w:r>
      <w:r w:rsidR="00FE1EE9" w:rsidRPr="00E162E0">
        <w:t>collect</w:t>
      </w:r>
      <w:r w:rsidR="00FE1EE9">
        <w:t xml:space="preserve"> information </w:t>
      </w:r>
      <w:r w:rsidR="00FE1EE9" w:rsidRPr="00E162E0">
        <w:t>that is not available through any other mechanism or source</w:t>
      </w:r>
      <w:r w:rsidR="00A20B57">
        <w:t xml:space="preserve">.  </w:t>
      </w:r>
      <w:r w:rsidR="00FE1EE9" w:rsidRPr="00E162E0">
        <w:t xml:space="preserve">Furthermore, the information collected during the visits will be distinct from </w:t>
      </w:r>
      <w:r w:rsidR="00FE1EE9">
        <w:t xml:space="preserve">the data gathered via </w:t>
      </w:r>
      <w:r w:rsidR="00FE1EE9" w:rsidRPr="00E162E0">
        <w:t>any agency</w:t>
      </w:r>
      <w:r w:rsidR="00FE1EE9">
        <w:t>-</w:t>
      </w:r>
      <w:r w:rsidR="00FE1EE9" w:rsidRPr="00E162E0">
        <w:t>monitoring activities that may occur during the grant period</w:t>
      </w:r>
      <w:r w:rsidR="00A20B57">
        <w:t xml:space="preserve">.  </w:t>
      </w:r>
      <w:r w:rsidR="00FE1EE9" w:rsidRPr="00E162E0">
        <w:t xml:space="preserve"> </w:t>
      </w:r>
    </w:p>
    <w:bookmarkEnd w:id="8"/>
    <w:bookmarkEnd w:id="9"/>
    <w:bookmarkEnd w:id="10"/>
    <w:p w14:paraId="206CB3CF" w14:textId="77777777" w:rsidR="00FE1EE9" w:rsidRDefault="00FE1EE9" w:rsidP="00FE1EE9">
      <w:pPr>
        <w:pStyle w:val="BulletLastSS"/>
      </w:pPr>
      <w:r>
        <w:rPr>
          <w:i/>
        </w:rPr>
        <w:t xml:space="preserve">Registry/EHR data: </w:t>
      </w:r>
      <w:r w:rsidRPr="00D843D9">
        <w:t xml:space="preserve">The data requested from clinic registries/EHRs </w:t>
      </w:r>
      <w:r>
        <w:t>are</w:t>
      </w:r>
      <w:r w:rsidRPr="00D843D9">
        <w:t xml:space="preserve"> intended to complement data that clinics report to SAMHSA in the normal course of participation in the grant program</w:t>
      </w:r>
      <w:r>
        <w:t xml:space="preserve"> and do not represent a duplication of effort</w:t>
      </w:r>
      <w:r w:rsidR="00A20B57">
        <w:t xml:space="preserve">.  </w:t>
      </w:r>
    </w:p>
    <w:p w14:paraId="053AC479" w14:textId="77777777" w:rsidR="00FE1EE9" w:rsidRDefault="00FE1EE9" w:rsidP="00FE1EE9">
      <w:pPr>
        <w:pStyle w:val="H4Number"/>
      </w:pPr>
      <w:r>
        <w:t>5.</w:t>
      </w:r>
      <w:r>
        <w:tab/>
      </w:r>
      <w:r w:rsidRPr="009E2934">
        <w:t xml:space="preserve">Involvement of </w:t>
      </w:r>
      <w:r w:rsidR="00D45B6E">
        <w:t>S</w:t>
      </w:r>
      <w:r w:rsidRPr="009E2934">
        <w:t xml:space="preserve">mall </w:t>
      </w:r>
      <w:r w:rsidR="00D45B6E">
        <w:t>E</w:t>
      </w:r>
      <w:r w:rsidRPr="009E2934">
        <w:t>ntities</w:t>
      </w:r>
    </w:p>
    <w:p w14:paraId="3A90193E" w14:textId="102E044A" w:rsidR="00FE1EE9" w:rsidRPr="00152882" w:rsidRDefault="00FE1EE9" w:rsidP="00FE1EE9">
      <w:pPr>
        <w:pStyle w:val="NormalSS"/>
      </w:pPr>
      <w:r>
        <w:t>Grantees vary in size, from small entities to large provider organizations</w:t>
      </w:r>
      <w:r w:rsidR="00A20B57">
        <w:t xml:space="preserve">.  </w:t>
      </w:r>
      <w:r>
        <w:t>Every effort has been made to reduce the number of data items collected from grantees to the least number required to effectively evaluate the PBHCI program</w:t>
      </w:r>
      <w:r w:rsidR="00A20B57">
        <w:t xml:space="preserve">.  </w:t>
      </w:r>
      <w:r>
        <w:t xml:space="preserve">Further, the use of an external contractor for the client physical exam and </w:t>
      </w:r>
      <w:r w:rsidR="006C07AA">
        <w:t>health assessment questionaire</w:t>
      </w:r>
      <w:r>
        <w:t xml:space="preserve"> is intended to reduce the burden on the comparison group clinics</w:t>
      </w:r>
      <w:r w:rsidR="00A20B57">
        <w:t xml:space="preserve">.  </w:t>
      </w:r>
      <w:r>
        <w:t>Finally, a number of the grantees have contracted with external evaluators who are assisting with data collection and reporting.</w:t>
      </w:r>
    </w:p>
    <w:p w14:paraId="45253DB5" w14:textId="77777777" w:rsidR="00FE1EE9" w:rsidRPr="009E2934" w:rsidRDefault="00FE1EE9" w:rsidP="00FE1EE9">
      <w:pPr>
        <w:pStyle w:val="H4Number"/>
      </w:pPr>
      <w:r w:rsidRPr="009E2934">
        <w:t>6.</w:t>
      </w:r>
      <w:r>
        <w:tab/>
      </w:r>
      <w:bookmarkStart w:id="11" w:name="_Toc276647494"/>
      <w:bookmarkStart w:id="12" w:name="_Toc276719883"/>
      <w:bookmarkStart w:id="13" w:name="_Toc299455752"/>
      <w:r w:rsidRPr="009E2934">
        <w:t xml:space="preserve">Consequences </w:t>
      </w:r>
      <w:bookmarkEnd w:id="11"/>
      <w:bookmarkEnd w:id="12"/>
      <w:bookmarkEnd w:id="13"/>
      <w:r w:rsidRPr="009E2934">
        <w:t xml:space="preserve">if </w:t>
      </w:r>
      <w:r w:rsidR="00D45B6E">
        <w:t>I</w:t>
      </w:r>
      <w:r w:rsidRPr="009E2934">
        <w:t xml:space="preserve">nformation </w:t>
      </w:r>
      <w:r w:rsidR="00D45B6E">
        <w:t>C</w:t>
      </w:r>
      <w:r w:rsidRPr="009E2934">
        <w:t xml:space="preserve">ollected </w:t>
      </w:r>
      <w:r w:rsidR="00D45B6E">
        <w:t>L</w:t>
      </w:r>
      <w:r w:rsidRPr="009E2934">
        <w:t xml:space="preserve">ess </w:t>
      </w:r>
      <w:r w:rsidR="00D45B6E">
        <w:t>F</w:t>
      </w:r>
      <w:r w:rsidRPr="009E2934">
        <w:t>requently</w:t>
      </w:r>
    </w:p>
    <w:p w14:paraId="40BD2EF5" w14:textId="77777777" w:rsidR="00FE1EE9" w:rsidRDefault="00FE1EE9" w:rsidP="00FE1EE9">
      <w:pPr>
        <w:pStyle w:val="NormalSS"/>
      </w:pPr>
      <w:r w:rsidRPr="00171086">
        <w:t>Each of the data sources provides information needed for the evaluation</w:t>
      </w:r>
      <w:r w:rsidR="00A20B57">
        <w:t xml:space="preserve">.  </w:t>
      </w:r>
      <w:r w:rsidRPr="00171086">
        <w:t xml:space="preserve">If the data are not collected, the evaluator will not have adequate information to answer the five </w:t>
      </w:r>
      <w:r w:rsidR="00D93274">
        <w:t>evaluation</w:t>
      </w:r>
      <w:r w:rsidR="00D93274" w:rsidRPr="00171086">
        <w:t xml:space="preserve"> </w:t>
      </w:r>
      <w:r w:rsidRPr="00171086">
        <w:t>questions</w:t>
      </w:r>
      <w:r w:rsidR="00A20B57">
        <w:t xml:space="preserve">.  </w:t>
      </w:r>
      <w:r>
        <w:t>The i</w:t>
      </w:r>
      <w:r w:rsidRPr="00171086">
        <w:t xml:space="preserve">nclusion of all planned data sources </w:t>
      </w:r>
      <w:r>
        <w:t>is necessary to</w:t>
      </w:r>
      <w:r w:rsidRPr="00171086">
        <w:t xml:space="preserve"> </w:t>
      </w:r>
      <w:r>
        <w:t>glean</w:t>
      </w:r>
      <w:r w:rsidRPr="00171086">
        <w:t xml:space="preserve"> information about structure, process, and outcomes </w:t>
      </w:r>
      <w:r>
        <w:t>and</w:t>
      </w:r>
      <w:r w:rsidRPr="00171086">
        <w:t xml:space="preserve"> to </w:t>
      </w:r>
      <w:r>
        <w:t>obtain</w:t>
      </w:r>
      <w:r w:rsidRPr="00171086">
        <w:t xml:space="preserve"> a complete </w:t>
      </w:r>
      <w:r>
        <w:t>picture</w:t>
      </w:r>
      <w:r w:rsidRPr="00171086">
        <w:t xml:space="preserve"> of </w:t>
      </w:r>
      <w:r>
        <w:t xml:space="preserve">the </w:t>
      </w:r>
      <w:r w:rsidRPr="00171086">
        <w:t>quality of care</w:t>
      </w:r>
      <w:r w:rsidR="00A20B57">
        <w:t xml:space="preserve">.  </w:t>
      </w:r>
      <w:r w:rsidRPr="00171086">
        <w:t xml:space="preserve"> </w:t>
      </w:r>
    </w:p>
    <w:p w14:paraId="34BF3D8E" w14:textId="77777777" w:rsidR="00FE1EE9" w:rsidRPr="00E162E0" w:rsidRDefault="00FE1EE9" w:rsidP="00FE1EE9">
      <w:pPr>
        <w:pStyle w:val="NormalSS"/>
      </w:pPr>
      <w:r w:rsidRPr="00171086">
        <w:t>Telephone interviews and site visits will take place only twice during the evaluation</w:t>
      </w:r>
      <w:r w:rsidR="00A20B57">
        <w:t xml:space="preserve">.  </w:t>
      </w:r>
      <w:r w:rsidRPr="00171086">
        <w:t xml:space="preserve">If they were not completed, the evaluator would not have adequate information to assess the structure and processes of care in place to answer </w:t>
      </w:r>
      <w:r w:rsidR="00D93274">
        <w:t xml:space="preserve">evaluation </w:t>
      </w:r>
      <w:r>
        <w:t>questions 1 and 2</w:t>
      </w:r>
      <w:r w:rsidR="00A20B57">
        <w:t xml:space="preserve">.  </w:t>
      </w:r>
      <w:r w:rsidRPr="00171086">
        <w:t>The web-based survey will provide information about the structure and processes of care across all grantees</w:t>
      </w:r>
      <w:r>
        <w:t>,</w:t>
      </w:r>
      <w:r w:rsidRPr="00171086">
        <w:t xml:space="preserve"> but not with the level of detail afforded by site visits</w:t>
      </w:r>
      <w:r w:rsidR="00A20B57">
        <w:t xml:space="preserve">.  </w:t>
      </w:r>
      <w:r w:rsidRPr="00171086">
        <w:t xml:space="preserve">The registry/EHR data will provide valuable information on individual service use that will be important in </w:t>
      </w:r>
      <w:r>
        <w:t>examining</w:t>
      </w:r>
      <w:r w:rsidRPr="00171086">
        <w:t xml:space="preserve"> the relationship between client service use and outcomes</w:t>
      </w:r>
      <w:r w:rsidR="00A20B57">
        <w:t xml:space="preserve">.  </w:t>
      </w:r>
      <w:r w:rsidRPr="00171086">
        <w:t xml:space="preserve">Comparison group data are necessary to </w:t>
      </w:r>
      <w:r>
        <w:t>assess the comparability of the</w:t>
      </w:r>
      <w:r w:rsidRPr="00171086">
        <w:t xml:space="preserve"> intervention and comparison group</w:t>
      </w:r>
      <w:r>
        <w:t>s</w:t>
      </w:r>
      <w:r w:rsidRPr="00171086">
        <w:t xml:space="preserve"> to ensure that they are not imbalanced on any key demographic or service </w:t>
      </w:r>
      <w:r>
        <w:t>use</w:t>
      </w:r>
      <w:r w:rsidRPr="00171086">
        <w:t xml:space="preserve"> characteristics</w:t>
      </w:r>
      <w:r w:rsidR="00A20B57">
        <w:t xml:space="preserve">.  </w:t>
      </w:r>
    </w:p>
    <w:p w14:paraId="27A92E2E" w14:textId="77777777" w:rsidR="00FE1EE9" w:rsidRPr="00152882" w:rsidRDefault="00FE1EE9" w:rsidP="00FE1EE9">
      <w:pPr>
        <w:pStyle w:val="H4Number"/>
      </w:pPr>
      <w:r w:rsidRPr="009E2934">
        <w:t>7.</w:t>
      </w:r>
      <w:r>
        <w:tab/>
      </w:r>
      <w:r w:rsidRPr="009E2934">
        <w:t xml:space="preserve">Consistency with the </w:t>
      </w:r>
      <w:r w:rsidR="00D45B6E">
        <w:t>G</w:t>
      </w:r>
      <w:r w:rsidRPr="009E2934">
        <w:t>uidelines in 5 CFR 1320.5(d)(2)</w:t>
      </w:r>
    </w:p>
    <w:p w14:paraId="205D5A07" w14:textId="77777777" w:rsidR="00FE1EE9" w:rsidRPr="00152882" w:rsidRDefault="00FE1EE9" w:rsidP="00FE1EE9">
      <w:pPr>
        <w:pStyle w:val="NormalSS"/>
        <w:rPr>
          <w:i/>
        </w:rPr>
      </w:pPr>
      <w:r w:rsidRPr="00152882">
        <w:t xml:space="preserve">This </w:t>
      </w:r>
      <w:r w:rsidR="001C0D2B">
        <w:t>information collection fully complies with 5 CFR 1320.5(d)(2)</w:t>
      </w:r>
      <w:r w:rsidR="00A20B57">
        <w:t xml:space="preserve">.  </w:t>
      </w:r>
    </w:p>
    <w:p w14:paraId="385384AD" w14:textId="77777777" w:rsidR="00FE1EE9" w:rsidRPr="009E2934" w:rsidRDefault="00FE1EE9" w:rsidP="00FE1EE9">
      <w:pPr>
        <w:pStyle w:val="H4Number"/>
      </w:pPr>
      <w:r w:rsidRPr="009E2934">
        <w:lastRenderedPageBreak/>
        <w:t>8.</w:t>
      </w:r>
      <w:r>
        <w:tab/>
      </w:r>
      <w:r w:rsidRPr="009E2934">
        <w:t xml:space="preserve">Consultation </w:t>
      </w:r>
      <w:r w:rsidR="00D45B6E">
        <w:t>O</w:t>
      </w:r>
      <w:r w:rsidRPr="009E2934">
        <w:t xml:space="preserve">utside of </w:t>
      </w:r>
      <w:r w:rsidR="00D45B6E">
        <w:t>A</w:t>
      </w:r>
      <w:r w:rsidRPr="009E2934">
        <w:t xml:space="preserve">gency </w:t>
      </w:r>
    </w:p>
    <w:p w14:paraId="17BEC294" w14:textId="254030E2" w:rsidR="00D93274" w:rsidRDefault="006C07AA" w:rsidP="004A65BA">
      <w:pPr>
        <w:pStyle w:val="BodyText"/>
        <w:spacing w:after="0"/>
        <w:rPr>
          <w:rFonts w:ascii="Times New Roman" w:hAnsi="Times New Roman"/>
          <w:sz w:val="24"/>
        </w:rPr>
      </w:pPr>
      <w:r>
        <w:rPr>
          <w:rFonts w:ascii="Times New Roman" w:hAnsi="Times New Roman"/>
          <w:sz w:val="24"/>
        </w:rPr>
        <w:t xml:space="preserve">The </w:t>
      </w:r>
      <w:r w:rsidR="00D93274" w:rsidRPr="00356A89">
        <w:rPr>
          <w:rFonts w:ascii="Times New Roman" w:hAnsi="Times New Roman"/>
          <w:sz w:val="24"/>
        </w:rPr>
        <w:t xml:space="preserve">notice required in 5 CFR 1320.8(d) </w:t>
      </w:r>
      <w:r>
        <w:rPr>
          <w:rFonts w:ascii="Times New Roman" w:hAnsi="Times New Roman"/>
          <w:sz w:val="24"/>
        </w:rPr>
        <w:t xml:space="preserve">to solicit public comments </w:t>
      </w:r>
      <w:r w:rsidR="00D93274" w:rsidRPr="00356A89">
        <w:rPr>
          <w:rFonts w:ascii="Times New Roman" w:hAnsi="Times New Roman"/>
          <w:sz w:val="24"/>
        </w:rPr>
        <w:t xml:space="preserve">was published in the </w:t>
      </w:r>
      <w:r w:rsidR="00D93274" w:rsidRPr="00356A89">
        <w:rPr>
          <w:rFonts w:ascii="Times New Roman" w:hAnsi="Times New Roman"/>
          <w:i/>
          <w:sz w:val="24"/>
        </w:rPr>
        <w:t>Federal Register</w:t>
      </w:r>
      <w:r w:rsidR="00D93274" w:rsidRPr="00356A89">
        <w:rPr>
          <w:rFonts w:ascii="Times New Roman" w:hAnsi="Times New Roman"/>
          <w:sz w:val="24"/>
        </w:rPr>
        <w:t xml:space="preserve"> </w:t>
      </w:r>
      <w:r w:rsidR="007D26CD" w:rsidRPr="00356A89">
        <w:rPr>
          <w:rFonts w:ascii="Times New Roman" w:hAnsi="Times New Roman"/>
          <w:sz w:val="24"/>
        </w:rPr>
        <w:t xml:space="preserve">on </w:t>
      </w:r>
      <w:r w:rsidR="008B4EEA">
        <w:rPr>
          <w:rFonts w:ascii="Times New Roman" w:hAnsi="Times New Roman"/>
          <w:sz w:val="24"/>
        </w:rPr>
        <w:t>March</w:t>
      </w:r>
      <w:r w:rsidR="00D93274">
        <w:rPr>
          <w:rFonts w:ascii="Times New Roman" w:hAnsi="Times New Roman"/>
          <w:sz w:val="24"/>
        </w:rPr>
        <w:t xml:space="preserve"> </w:t>
      </w:r>
      <w:r>
        <w:rPr>
          <w:rFonts w:ascii="Times New Roman" w:hAnsi="Times New Roman"/>
          <w:sz w:val="24"/>
        </w:rPr>
        <w:t>11</w:t>
      </w:r>
      <w:r w:rsidR="00D93274">
        <w:rPr>
          <w:rFonts w:ascii="Times New Roman" w:hAnsi="Times New Roman"/>
          <w:sz w:val="24"/>
        </w:rPr>
        <w:t>, 2016 (81FR</w:t>
      </w:r>
      <w:r w:rsidR="00E05361">
        <w:rPr>
          <w:rFonts w:ascii="Times New Roman" w:hAnsi="Times New Roman"/>
          <w:sz w:val="24"/>
        </w:rPr>
        <w:t>12917</w:t>
      </w:r>
      <w:r w:rsidR="00D93274">
        <w:rPr>
          <w:rFonts w:ascii="Times New Roman" w:hAnsi="Times New Roman"/>
          <w:sz w:val="24"/>
        </w:rPr>
        <w:t>)</w:t>
      </w:r>
      <w:r w:rsidR="00A20B57">
        <w:rPr>
          <w:rFonts w:ascii="Times New Roman" w:hAnsi="Times New Roman"/>
          <w:sz w:val="24"/>
        </w:rPr>
        <w:t xml:space="preserve">.  </w:t>
      </w:r>
      <w:r>
        <w:rPr>
          <w:rFonts w:ascii="Times New Roman" w:hAnsi="Times New Roman"/>
          <w:sz w:val="24"/>
        </w:rPr>
        <w:t>No comments were received.</w:t>
      </w:r>
    </w:p>
    <w:p w14:paraId="2AA0082C" w14:textId="77777777" w:rsidR="004A65BA" w:rsidRPr="004A65BA" w:rsidRDefault="004A65BA" w:rsidP="004A65BA">
      <w:pPr>
        <w:pStyle w:val="BodyText"/>
        <w:spacing w:after="0"/>
        <w:rPr>
          <w:rFonts w:ascii="Times New Roman" w:hAnsi="Times New Roman"/>
          <w:sz w:val="24"/>
        </w:rPr>
      </w:pPr>
      <w:bookmarkStart w:id="14" w:name="_GoBack"/>
      <w:bookmarkEnd w:id="14"/>
    </w:p>
    <w:p w14:paraId="0C3B6057" w14:textId="77777777" w:rsidR="00FE1EE9" w:rsidRDefault="00FE1EE9" w:rsidP="00D93274">
      <w:pPr>
        <w:pStyle w:val="NormalSS"/>
        <w:ind w:firstLine="0"/>
      </w:pPr>
      <w:r w:rsidRPr="00DE25D5">
        <w:t xml:space="preserve">The </w:t>
      </w:r>
      <w:r w:rsidR="00D93274">
        <w:t xml:space="preserve">PBHCI </w:t>
      </w:r>
      <w:r w:rsidRPr="00DE25D5">
        <w:t>evaluation plan was developed in consultation with a</w:t>
      </w:r>
      <w:r>
        <w:t xml:space="preserve"> nine</w:t>
      </w:r>
      <w:r w:rsidRPr="00DE25D5">
        <w:t xml:space="preserve">-member technical </w:t>
      </w:r>
      <w:r>
        <w:t>expert panel</w:t>
      </w:r>
      <w:r w:rsidRPr="00DE25D5">
        <w:t xml:space="preserve"> (T</w:t>
      </w:r>
      <w:r>
        <w:t>EP</w:t>
      </w:r>
      <w:r w:rsidRPr="00DE25D5">
        <w:t xml:space="preserve">) made up of </w:t>
      </w:r>
      <w:r>
        <w:t>specialists</w:t>
      </w:r>
      <w:r w:rsidRPr="00DE25D5" w:rsidDel="00CA7A6C">
        <w:t xml:space="preserve"> </w:t>
      </w:r>
      <w:r w:rsidRPr="00DE25D5">
        <w:t xml:space="preserve">in evaluation design and implementation, mental health services research, </w:t>
      </w:r>
      <w:r>
        <w:t xml:space="preserve">and </w:t>
      </w:r>
      <w:r w:rsidRPr="00DE25D5">
        <w:t xml:space="preserve">the integration of community-based behavioral health services and primary care services, </w:t>
      </w:r>
      <w:r>
        <w:t>along with</w:t>
      </w:r>
      <w:r w:rsidRPr="00DE25D5">
        <w:t xml:space="preserve"> </w:t>
      </w:r>
      <w:r>
        <w:t xml:space="preserve">consumers of </w:t>
      </w:r>
      <w:r w:rsidRPr="00DE25D5">
        <w:t xml:space="preserve">mental health services  </w:t>
      </w:r>
      <w:r>
        <w:t>who have</w:t>
      </w:r>
      <w:r w:rsidRPr="00DE25D5">
        <w:t xml:space="preserve"> evaluation experience</w:t>
      </w:r>
      <w:r w:rsidR="00A20B57">
        <w:t xml:space="preserve">.  </w:t>
      </w:r>
      <w:r w:rsidRPr="00DE25D5">
        <w:t>The T</w:t>
      </w:r>
      <w:r>
        <w:t>EP</w:t>
      </w:r>
      <w:r w:rsidRPr="00DE25D5">
        <w:t xml:space="preserve"> met once </w:t>
      </w:r>
      <w:r>
        <w:t>via webinar</w:t>
      </w:r>
      <w:r w:rsidRPr="00DE25D5">
        <w:t xml:space="preserve"> to review the </w:t>
      </w:r>
      <w:r>
        <w:t>evaluation and data collection plan</w:t>
      </w:r>
      <w:r w:rsidRPr="00DE25D5">
        <w:t xml:space="preserve"> and to </w:t>
      </w:r>
      <w:r>
        <w:t>respond to</w:t>
      </w:r>
      <w:r w:rsidRPr="00DE25D5">
        <w:t xml:space="preserve"> questions related to the evaluation</w:t>
      </w:r>
      <w:r>
        <w:t xml:space="preserve"> design</w:t>
      </w:r>
      <w:r w:rsidR="00A20B57">
        <w:t xml:space="preserve">.  </w:t>
      </w:r>
      <w:r w:rsidRPr="00DE25D5">
        <w:t>A second T</w:t>
      </w:r>
      <w:r>
        <w:t>EP</w:t>
      </w:r>
      <w:r w:rsidRPr="00DE25D5">
        <w:t xml:space="preserve"> meeting </w:t>
      </w:r>
      <w:r>
        <w:t xml:space="preserve">will be </w:t>
      </w:r>
      <w:r w:rsidRPr="00DE25D5">
        <w:t xml:space="preserve">held by phone with the purpose of soliciting comments on the </w:t>
      </w:r>
      <w:r>
        <w:t>findings</w:t>
      </w:r>
      <w:r w:rsidR="00A20B57">
        <w:t xml:space="preserve">.  </w:t>
      </w:r>
      <w:r>
        <w:t>Table A.4 lists the TEP members.</w:t>
      </w:r>
    </w:p>
    <w:p w14:paraId="5CEBA266" w14:textId="77777777" w:rsidR="00FE1EE9" w:rsidRPr="00AD0C79" w:rsidRDefault="00FE1EE9" w:rsidP="00FE1EE9">
      <w:pPr>
        <w:pStyle w:val="MarkforTableTitle"/>
      </w:pPr>
      <w:bookmarkStart w:id="15" w:name="_Toc438553721"/>
      <w:r>
        <w:t>Table A.4</w:t>
      </w:r>
      <w:r w:rsidR="00A20B57">
        <w:t xml:space="preserve">.  </w:t>
      </w:r>
      <w:r>
        <w:t xml:space="preserve">TEP </w:t>
      </w:r>
      <w:r w:rsidR="00D45B6E">
        <w:t>M</w:t>
      </w:r>
      <w:r>
        <w:t>embers</w:t>
      </w:r>
      <w:bookmarkEnd w:id="15"/>
    </w:p>
    <w:tbl>
      <w:tblPr>
        <w:tblStyle w:val="SMPRTableBlack"/>
        <w:tblW w:w="9468" w:type="dxa"/>
        <w:tblInd w:w="0" w:type="dxa"/>
        <w:tblBorders>
          <w:top w:val="none" w:sz="0" w:space="0" w:color="auto"/>
          <w:bottom w:val="single" w:sz="2" w:space="0" w:color="auto"/>
        </w:tblBorders>
        <w:tblLayout w:type="fixed"/>
        <w:tblLook w:val="04A0" w:firstRow="1" w:lastRow="0" w:firstColumn="1" w:lastColumn="0" w:noHBand="0" w:noVBand="1"/>
      </w:tblPr>
      <w:tblGrid>
        <w:gridCol w:w="2610"/>
        <w:gridCol w:w="6858"/>
      </w:tblGrid>
      <w:tr w:rsidR="006304BF" w:rsidRPr="006304BF" w14:paraId="17F8F369" w14:textId="77777777" w:rsidTr="006304BF">
        <w:trPr>
          <w:cnfStyle w:val="100000000000" w:firstRow="1" w:lastRow="0" w:firstColumn="0" w:lastColumn="0" w:oddVBand="0" w:evenVBand="0" w:oddHBand="0" w:evenHBand="0" w:firstRowFirstColumn="0" w:firstRowLastColumn="0" w:lastRowFirstColumn="0" w:lastRowLastColumn="0"/>
          <w:cantSplit/>
          <w:tblHeader/>
        </w:trPr>
        <w:tc>
          <w:tcPr>
            <w:tcW w:w="2610" w:type="dxa"/>
            <w:tcBorders>
              <w:top w:val="single" w:sz="4" w:space="0" w:color="auto"/>
              <w:bottom w:val="single" w:sz="4" w:space="0" w:color="FFFFFF" w:themeColor="background1"/>
            </w:tcBorders>
            <w:shd w:val="clear" w:color="auto" w:fill="6C6F70"/>
          </w:tcPr>
          <w:p w14:paraId="56C2171E" w14:textId="77777777" w:rsidR="00FE1EE9" w:rsidRPr="006304BF" w:rsidRDefault="00FE1EE9" w:rsidP="0001349A">
            <w:pPr>
              <w:pStyle w:val="TableHeaderCenter"/>
              <w:jc w:val="left"/>
              <w:rPr>
                <w:color w:val="FFFFFF" w:themeColor="background1"/>
              </w:rPr>
            </w:pPr>
            <w:r w:rsidRPr="006304BF">
              <w:rPr>
                <w:color w:val="FFFFFF" w:themeColor="background1"/>
              </w:rPr>
              <w:t>Name</w:t>
            </w:r>
          </w:p>
        </w:tc>
        <w:tc>
          <w:tcPr>
            <w:tcW w:w="6858" w:type="dxa"/>
            <w:tcBorders>
              <w:top w:val="single" w:sz="4" w:space="0" w:color="auto"/>
              <w:bottom w:val="single" w:sz="4" w:space="0" w:color="FFFFFF" w:themeColor="background1"/>
            </w:tcBorders>
            <w:shd w:val="clear" w:color="auto" w:fill="6C6F70"/>
          </w:tcPr>
          <w:p w14:paraId="6EFDC199" w14:textId="77777777" w:rsidR="00FE1EE9" w:rsidRPr="006304BF" w:rsidRDefault="00FE1EE9" w:rsidP="0001349A">
            <w:pPr>
              <w:pStyle w:val="TableHeaderCenter"/>
              <w:rPr>
                <w:color w:val="FFFFFF" w:themeColor="background1"/>
              </w:rPr>
            </w:pPr>
            <w:r w:rsidRPr="006304BF">
              <w:rPr>
                <w:color w:val="FFFFFF" w:themeColor="background1"/>
              </w:rPr>
              <w:t>Title and affiliation</w:t>
            </w:r>
          </w:p>
        </w:tc>
      </w:tr>
      <w:tr w:rsidR="00FE1EE9" w:rsidRPr="005453A8" w14:paraId="17672428" w14:textId="77777777" w:rsidTr="009C0419">
        <w:trPr>
          <w:cantSplit/>
        </w:trPr>
        <w:tc>
          <w:tcPr>
            <w:tcW w:w="2610" w:type="dxa"/>
            <w:tcBorders>
              <w:top w:val="single" w:sz="4" w:space="0" w:color="FFFFFF" w:themeColor="background1"/>
            </w:tcBorders>
            <w:vAlign w:val="center"/>
          </w:tcPr>
          <w:p w14:paraId="449EBB1E" w14:textId="77777777" w:rsidR="00FE1EE9" w:rsidRPr="00A564F9" w:rsidRDefault="00FE1EE9" w:rsidP="009C0419">
            <w:pPr>
              <w:pStyle w:val="TableText"/>
              <w:spacing w:before="60" w:after="60"/>
              <w:rPr>
                <w:rFonts w:cs="Arial"/>
              </w:rPr>
            </w:pPr>
            <w:r w:rsidRPr="00A564F9">
              <w:rPr>
                <w:rFonts w:cs="Arial"/>
              </w:rPr>
              <w:t xml:space="preserve">Anne Sullivan, </w:t>
            </w:r>
            <w:r>
              <w:rPr>
                <w:rFonts w:cs="Arial"/>
              </w:rPr>
              <w:t>M.D.</w:t>
            </w:r>
          </w:p>
        </w:tc>
        <w:tc>
          <w:tcPr>
            <w:tcW w:w="6858" w:type="dxa"/>
            <w:tcBorders>
              <w:top w:val="single" w:sz="4" w:space="0" w:color="FFFFFF" w:themeColor="background1"/>
            </w:tcBorders>
            <w:vAlign w:val="center"/>
          </w:tcPr>
          <w:p w14:paraId="187D3BAD" w14:textId="77777777" w:rsidR="00FE1EE9" w:rsidRPr="00631FE0" w:rsidRDefault="00FE1EE9" w:rsidP="009C0419">
            <w:pPr>
              <w:pStyle w:val="TableText"/>
              <w:spacing w:before="60" w:after="60"/>
              <w:rPr>
                <w:rFonts w:cs="Arial"/>
              </w:rPr>
            </w:pPr>
            <w:r w:rsidRPr="00A564F9">
              <w:rPr>
                <w:rFonts w:cs="Arial"/>
                <w:color w:val="333333"/>
              </w:rPr>
              <w:t>Commissioner</w:t>
            </w:r>
            <w:r>
              <w:rPr>
                <w:rFonts w:cs="Arial"/>
                <w:color w:val="333333"/>
              </w:rPr>
              <w:t xml:space="preserve">, </w:t>
            </w:r>
            <w:r w:rsidRPr="00A564F9">
              <w:rPr>
                <w:rFonts w:cs="Arial"/>
                <w:color w:val="333333"/>
              </w:rPr>
              <w:t xml:space="preserve">New York State Office of Mental Health </w:t>
            </w:r>
          </w:p>
        </w:tc>
      </w:tr>
      <w:tr w:rsidR="00FE1EE9" w:rsidRPr="005453A8" w14:paraId="697178AA" w14:textId="77777777" w:rsidTr="009C0419">
        <w:trPr>
          <w:cantSplit/>
        </w:trPr>
        <w:tc>
          <w:tcPr>
            <w:tcW w:w="2610" w:type="dxa"/>
            <w:vAlign w:val="center"/>
          </w:tcPr>
          <w:p w14:paraId="6AE2D0DF" w14:textId="77777777" w:rsidR="00FE1EE9" w:rsidRPr="00A564F9" w:rsidRDefault="00FE1EE9" w:rsidP="009C0419">
            <w:pPr>
              <w:pStyle w:val="TableText"/>
              <w:spacing w:before="60" w:after="60"/>
              <w:rPr>
                <w:rFonts w:cs="Arial"/>
              </w:rPr>
            </w:pPr>
            <w:r w:rsidRPr="00A564F9">
              <w:rPr>
                <w:rFonts w:cs="Arial"/>
              </w:rPr>
              <w:t xml:space="preserve">Joseph Parks, </w:t>
            </w:r>
            <w:r>
              <w:rPr>
                <w:rFonts w:cs="Arial"/>
              </w:rPr>
              <w:t>M.D.</w:t>
            </w:r>
          </w:p>
        </w:tc>
        <w:tc>
          <w:tcPr>
            <w:tcW w:w="6858" w:type="dxa"/>
            <w:vAlign w:val="center"/>
          </w:tcPr>
          <w:p w14:paraId="1A73D9A6" w14:textId="77777777" w:rsidR="00FE1EE9" w:rsidRPr="00631FE0" w:rsidRDefault="00FE1EE9" w:rsidP="009C0419">
            <w:pPr>
              <w:pStyle w:val="TableText"/>
              <w:spacing w:before="60" w:after="60"/>
              <w:rPr>
                <w:rFonts w:cs="Arial"/>
              </w:rPr>
            </w:pPr>
            <w:r w:rsidRPr="00A564F9">
              <w:rPr>
                <w:rFonts w:cs="Arial"/>
              </w:rPr>
              <w:t>Medical director, Missouri Medicaid</w:t>
            </w:r>
          </w:p>
        </w:tc>
      </w:tr>
      <w:tr w:rsidR="00FE1EE9" w:rsidRPr="005453A8" w14:paraId="774AF27D" w14:textId="77777777" w:rsidTr="009C0419">
        <w:trPr>
          <w:cantSplit/>
        </w:trPr>
        <w:tc>
          <w:tcPr>
            <w:tcW w:w="2610" w:type="dxa"/>
            <w:vAlign w:val="center"/>
          </w:tcPr>
          <w:p w14:paraId="412EF6E9" w14:textId="77777777" w:rsidR="00FE1EE9" w:rsidRPr="00A564F9" w:rsidRDefault="00FE1EE9" w:rsidP="009C0419">
            <w:pPr>
              <w:pStyle w:val="TableText"/>
              <w:spacing w:before="60" w:after="60"/>
              <w:rPr>
                <w:rFonts w:cs="Arial"/>
              </w:rPr>
            </w:pPr>
            <w:r w:rsidRPr="00A564F9">
              <w:rPr>
                <w:rFonts w:cs="Arial"/>
              </w:rPr>
              <w:t xml:space="preserve">James Schuster, </w:t>
            </w:r>
            <w:r>
              <w:rPr>
                <w:rFonts w:cs="Arial"/>
              </w:rPr>
              <w:t>M.D.</w:t>
            </w:r>
          </w:p>
        </w:tc>
        <w:tc>
          <w:tcPr>
            <w:tcW w:w="6858" w:type="dxa"/>
            <w:vAlign w:val="center"/>
          </w:tcPr>
          <w:p w14:paraId="41C32ABA" w14:textId="77777777" w:rsidR="00FE1EE9" w:rsidRPr="00631FE0" w:rsidRDefault="00FE1EE9" w:rsidP="009C0419">
            <w:pPr>
              <w:pStyle w:val="TableText"/>
              <w:spacing w:before="60" w:after="60"/>
              <w:rPr>
                <w:rFonts w:cs="Arial"/>
              </w:rPr>
            </w:pPr>
            <w:r w:rsidRPr="00A564F9">
              <w:rPr>
                <w:rFonts w:cs="Arial"/>
              </w:rPr>
              <w:t xml:space="preserve">Medical director, </w:t>
            </w:r>
            <w:r w:rsidRPr="00A564F9">
              <w:rPr>
                <w:rFonts w:cs="Arial"/>
                <w:color w:val="000000"/>
              </w:rPr>
              <w:t>Community Care Behavioral Health Center</w:t>
            </w:r>
          </w:p>
        </w:tc>
      </w:tr>
      <w:tr w:rsidR="00FE1EE9" w:rsidRPr="005453A8" w14:paraId="5A22C464" w14:textId="77777777" w:rsidTr="009C0419">
        <w:trPr>
          <w:cantSplit/>
        </w:trPr>
        <w:tc>
          <w:tcPr>
            <w:tcW w:w="2610" w:type="dxa"/>
            <w:vAlign w:val="center"/>
          </w:tcPr>
          <w:p w14:paraId="1145AC36" w14:textId="77777777" w:rsidR="00FE1EE9" w:rsidRPr="00A564F9" w:rsidRDefault="00FE1EE9" w:rsidP="009C0419">
            <w:pPr>
              <w:pStyle w:val="TableText"/>
              <w:spacing w:before="60" w:after="60"/>
              <w:rPr>
                <w:rFonts w:cs="Arial"/>
              </w:rPr>
            </w:pPr>
            <w:r w:rsidRPr="00A564F9">
              <w:rPr>
                <w:rFonts w:cs="Arial"/>
              </w:rPr>
              <w:t>Margaret Park</w:t>
            </w:r>
          </w:p>
        </w:tc>
        <w:tc>
          <w:tcPr>
            <w:tcW w:w="6858" w:type="dxa"/>
            <w:vAlign w:val="center"/>
          </w:tcPr>
          <w:p w14:paraId="38EC3E67" w14:textId="77777777" w:rsidR="00FE1EE9" w:rsidRPr="00631FE0" w:rsidRDefault="00FE1EE9" w:rsidP="009C0419">
            <w:pPr>
              <w:pStyle w:val="TableText"/>
              <w:spacing w:before="60" w:after="60"/>
              <w:rPr>
                <w:rFonts w:cs="Arial"/>
              </w:rPr>
            </w:pPr>
            <w:r w:rsidRPr="00A564F9">
              <w:rPr>
                <w:rFonts w:cs="Arial"/>
              </w:rPr>
              <w:t>Recovery specialist,</w:t>
            </w:r>
            <w:r>
              <w:rPr>
                <w:rFonts w:cs="Arial"/>
              </w:rPr>
              <w:t xml:space="preserve"> </w:t>
            </w:r>
            <w:r w:rsidRPr="00A564F9">
              <w:rPr>
                <w:rFonts w:cs="Arial"/>
              </w:rPr>
              <w:t>wellness project manager, Allegheny County Department of Human Services</w:t>
            </w:r>
          </w:p>
        </w:tc>
      </w:tr>
      <w:tr w:rsidR="00FE1EE9" w:rsidRPr="005453A8" w14:paraId="57F36A7D" w14:textId="77777777" w:rsidTr="009C0419">
        <w:trPr>
          <w:cantSplit/>
        </w:trPr>
        <w:tc>
          <w:tcPr>
            <w:tcW w:w="2610" w:type="dxa"/>
            <w:vAlign w:val="center"/>
          </w:tcPr>
          <w:p w14:paraId="02D51B68" w14:textId="77777777" w:rsidR="00FE1EE9" w:rsidRPr="00A564F9" w:rsidRDefault="00FE1EE9" w:rsidP="009C0419">
            <w:pPr>
              <w:pStyle w:val="TableText"/>
              <w:spacing w:before="60" w:after="60"/>
              <w:rPr>
                <w:rFonts w:cs="Arial"/>
              </w:rPr>
            </w:pPr>
            <w:r w:rsidRPr="00A564F9">
              <w:rPr>
                <w:rFonts w:cs="Arial"/>
              </w:rPr>
              <w:t>Jonathan Delman, Ph</w:t>
            </w:r>
            <w:r>
              <w:rPr>
                <w:rFonts w:cs="Arial"/>
              </w:rPr>
              <w:t>.</w:t>
            </w:r>
            <w:r w:rsidRPr="00A564F9">
              <w:rPr>
                <w:rFonts w:cs="Arial"/>
              </w:rPr>
              <w:t>D</w:t>
            </w:r>
            <w:r>
              <w:rPr>
                <w:rFonts w:cs="Arial"/>
              </w:rPr>
              <w:t>.</w:t>
            </w:r>
            <w:r w:rsidRPr="00A564F9">
              <w:rPr>
                <w:rFonts w:cs="Arial"/>
              </w:rPr>
              <w:t>, J</w:t>
            </w:r>
            <w:r>
              <w:rPr>
                <w:rFonts w:cs="Arial"/>
              </w:rPr>
              <w:t>.</w:t>
            </w:r>
            <w:r w:rsidRPr="00A564F9">
              <w:rPr>
                <w:rFonts w:cs="Arial"/>
              </w:rPr>
              <w:t>D</w:t>
            </w:r>
            <w:r>
              <w:rPr>
                <w:rFonts w:cs="Arial"/>
              </w:rPr>
              <w:t>.</w:t>
            </w:r>
          </w:p>
        </w:tc>
        <w:tc>
          <w:tcPr>
            <w:tcW w:w="6858" w:type="dxa"/>
            <w:vAlign w:val="center"/>
          </w:tcPr>
          <w:p w14:paraId="4489078C" w14:textId="77777777" w:rsidR="00FE1EE9" w:rsidRPr="00631FE0" w:rsidRDefault="00FE1EE9" w:rsidP="009C0419">
            <w:pPr>
              <w:pStyle w:val="TableText"/>
              <w:spacing w:before="60" w:after="60"/>
              <w:rPr>
                <w:rFonts w:cs="Arial"/>
              </w:rPr>
            </w:pPr>
            <w:r w:rsidRPr="00A564F9">
              <w:rPr>
                <w:rFonts w:cs="Arial"/>
              </w:rPr>
              <w:t xml:space="preserve">Physician, principal researcher, </w:t>
            </w:r>
            <w:r w:rsidRPr="00DE2600">
              <w:rPr>
                <w:rFonts w:cs="Arial"/>
              </w:rPr>
              <w:t>Department of Psychiatry</w:t>
            </w:r>
            <w:r>
              <w:rPr>
                <w:rFonts w:cs="Arial"/>
              </w:rPr>
              <w:t xml:space="preserve">, </w:t>
            </w:r>
            <w:r w:rsidRPr="00A564F9">
              <w:rPr>
                <w:rFonts w:cs="Arial"/>
                <w:color w:val="000000"/>
              </w:rPr>
              <w:t>U</w:t>
            </w:r>
            <w:r>
              <w:rPr>
                <w:rFonts w:cs="Arial"/>
                <w:color w:val="000000"/>
              </w:rPr>
              <w:t xml:space="preserve">niversity of </w:t>
            </w:r>
            <w:r w:rsidRPr="00A564F9">
              <w:rPr>
                <w:rFonts w:cs="Arial"/>
                <w:color w:val="000000"/>
              </w:rPr>
              <w:t>Mass</w:t>
            </w:r>
            <w:r>
              <w:rPr>
                <w:rFonts w:cs="Arial"/>
                <w:color w:val="000000"/>
              </w:rPr>
              <w:t xml:space="preserve">achusetts </w:t>
            </w:r>
            <w:r w:rsidRPr="00A564F9">
              <w:rPr>
                <w:rFonts w:cs="Arial"/>
                <w:color w:val="000000"/>
              </w:rPr>
              <w:t>Medical School</w:t>
            </w:r>
          </w:p>
        </w:tc>
      </w:tr>
      <w:tr w:rsidR="00FE1EE9" w:rsidRPr="005453A8" w14:paraId="0E990BBB" w14:textId="77777777" w:rsidTr="009C0419">
        <w:trPr>
          <w:cantSplit/>
        </w:trPr>
        <w:tc>
          <w:tcPr>
            <w:tcW w:w="2610" w:type="dxa"/>
            <w:vAlign w:val="center"/>
          </w:tcPr>
          <w:p w14:paraId="30492C15" w14:textId="77777777" w:rsidR="00FE1EE9" w:rsidRPr="00A564F9" w:rsidRDefault="00FE1EE9" w:rsidP="009C0419">
            <w:pPr>
              <w:pStyle w:val="TableText"/>
              <w:spacing w:before="60" w:after="60"/>
              <w:rPr>
                <w:rFonts w:cs="Arial"/>
              </w:rPr>
            </w:pPr>
            <w:r w:rsidRPr="00A564F9">
              <w:rPr>
                <w:rFonts w:cs="Arial"/>
              </w:rPr>
              <w:t xml:space="preserve">Jurgen Unutzer, </w:t>
            </w:r>
            <w:r>
              <w:rPr>
                <w:rFonts w:cs="Arial"/>
              </w:rPr>
              <w:t>M.D.</w:t>
            </w:r>
            <w:r w:rsidRPr="00A564F9">
              <w:rPr>
                <w:rFonts w:cs="Arial"/>
              </w:rPr>
              <w:t>, M</w:t>
            </w:r>
            <w:r>
              <w:rPr>
                <w:rFonts w:cs="Arial"/>
              </w:rPr>
              <w:t>.</w:t>
            </w:r>
            <w:r w:rsidRPr="00A564F9">
              <w:rPr>
                <w:rFonts w:cs="Arial"/>
              </w:rPr>
              <w:t>P</w:t>
            </w:r>
            <w:r>
              <w:rPr>
                <w:rFonts w:cs="Arial"/>
              </w:rPr>
              <w:t>.</w:t>
            </w:r>
            <w:r w:rsidRPr="00A564F9">
              <w:rPr>
                <w:rFonts w:cs="Arial"/>
              </w:rPr>
              <w:t>H</w:t>
            </w:r>
            <w:r>
              <w:rPr>
                <w:rFonts w:cs="Arial"/>
              </w:rPr>
              <w:t>.</w:t>
            </w:r>
          </w:p>
        </w:tc>
        <w:tc>
          <w:tcPr>
            <w:tcW w:w="6858" w:type="dxa"/>
            <w:vAlign w:val="center"/>
          </w:tcPr>
          <w:p w14:paraId="022CDFF9" w14:textId="77777777" w:rsidR="00FE1EE9" w:rsidRPr="00631FE0" w:rsidRDefault="00FE1EE9" w:rsidP="009C0419">
            <w:pPr>
              <w:pStyle w:val="TableText"/>
              <w:spacing w:before="60" w:after="60"/>
              <w:rPr>
                <w:rFonts w:cs="Arial"/>
              </w:rPr>
            </w:pPr>
            <w:r w:rsidRPr="00A564F9">
              <w:rPr>
                <w:rFonts w:cs="Arial"/>
              </w:rPr>
              <w:t>Chair, department of psychiatry and behavioral sciences, University of Washington</w:t>
            </w:r>
          </w:p>
        </w:tc>
      </w:tr>
      <w:tr w:rsidR="00FE1EE9" w:rsidRPr="005453A8" w14:paraId="6E189B8A" w14:textId="77777777" w:rsidTr="009C0419">
        <w:trPr>
          <w:cantSplit/>
        </w:trPr>
        <w:tc>
          <w:tcPr>
            <w:tcW w:w="2610" w:type="dxa"/>
            <w:vAlign w:val="center"/>
          </w:tcPr>
          <w:p w14:paraId="2063C839" w14:textId="77777777" w:rsidR="00FE1EE9" w:rsidRPr="00A564F9" w:rsidRDefault="00FE1EE9" w:rsidP="009C0419">
            <w:pPr>
              <w:pStyle w:val="TableText"/>
              <w:spacing w:before="60" w:after="60"/>
              <w:rPr>
                <w:rFonts w:cs="Arial"/>
              </w:rPr>
            </w:pPr>
            <w:r w:rsidRPr="00A564F9">
              <w:rPr>
                <w:rFonts w:cs="Arial"/>
              </w:rPr>
              <w:t>Steve Bartels</w:t>
            </w:r>
          </w:p>
        </w:tc>
        <w:tc>
          <w:tcPr>
            <w:tcW w:w="6858" w:type="dxa"/>
            <w:vAlign w:val="center"/>
          </w:tcPr>
          <w:p w14:paraId="2F050188" w14:textId="77777777" w:rsidR="00FE1EE9" w:rsidRPr="00631FE0" w:rsidRDefault="00FE1EE9" w:rsidP="009C0419">
            <w:pPr>
              <w:pStyle w:val="TableText"/>
              <w:spacing w:before="60" w:after="60"/>
              <w:rPr>
                <w:rFonts w:cs="Arial"/>
              </w:rPr>
            </w:pPr>
            <w:r w:rsidRPr="00A564F9">
              <w:rPr>
                <w:rFonts w:cs="Arial"/>
              </w:rPr>
              <w:t>Director of mental health and chemical dependency services and chair of the chiefs of psychiatry, Dartmouth Institute</w:t>
            </w:r>
          </w:p>
        </w:tc>
      </w:tr>
      <w:tr w:rsidR="00FE1EE9" w:rsidRPr="005453A8" w14:paraId="34A9F57F" w14:textId="77777777" w:rsidTr="009C0419">
        <w:trPr>
          <w:cantSplit/>
        </w:trPr>
        <w:tc>
          <w:tcPr>
            <w:tcW w:w="2610" w:type="dxa"/>
            <w:vAlign w:val="center"/>
          </w:tcPr>
          <w:p w14:paraId="4113F4DE" w14:textId="77777777" w:rsidR="00FE1EE9" w:rsidRPr="00A564F9" w:rsidRDefault="00FE1EE9" w:rsidP="009C0419">
            <w:pPr>
              <w:pStyle w:val="TableText"/>
              <w:spacing w:before="60" w:after="60"/>
              <w:rPr>
                <w:rFonts w:cs="Arial"/>
              </w:rPr>
            </w:pPr>
            <w:r w:rsidRPr="00A564F9">
              <w:rPr>
                <w:rFonts w:cs="Arial"/>
              </w:rPr>
              <w:t>Imara West, M</w:t>
            </w:r>
            <w:r>
              <w:rPr>
                <w:rFonts w:cs="Arial"/>
              </w:rPr>
              <w:t>.</w:t>
            </w:r>
            <w:r w:rsidRPr="00A564F9">
              <w:rPr>
                <w:rFonts w:cs="Arial"/>
              </w:rPr>
              <w:t>P</w:t>
            </w:r>
            <w:r>
              <w:rPr>
                <w:rFonts w:cs="Arial"/>
              </w:rPr>
              <w:t>.</w:t>
            </w:r>
            <w:r w:rsidRPr="00A564F9">
              <w:rPr>
                <w:rFonts w:cs="Arial"/>
              </w:rPr>
              <w:t>H</w:t>
            </w:r>
            <w:r>
              <w:rPr>
                <w:rFonts w:cs="Arial"/>
              </w:rPr>
              <w:t>.</w:t>
            </w:r>
          </w:p>
        </w:tc>
        <w:tc>
          <w:tcPr>
            <w:tcW w:w="6858" w:type="dxa"/>
            <w:vAlign w:val="center"/>
          </w:tcPr>
          <w:p w14:paraId="35A5CCAE" w14:textId="77777777" w:rsidR="00FE1EE9" w:rsidRPr="00631FE0" w:rsidRDefault="00FE1EE9" w:rsidP="009C0419">
            <w:pPr>
              <w:pStyle w:val="TableText"/>
              <w:spacing w:before="60" w:after="60"/>
              <w:rPr>
                <w:rFonts w:cs="Arial"/>
              </w:rPr>
            </w:pPr>
            <w:r w:rsidRPr="00A564F9">
              <w:rPr>
                <w:rFonts w:cs="Arial"/>
              </w:rPr>
              <w:t xml:space="preserve">Research scientist 3, department of psychiatry </w:t>
            </w:r>
            <w:r>
              <w:rPr>
                <w:rFonts w:cs="Arial"/>
              </w:rPr>
              <w:t>and</w:t>
            </w:r>
            <w:r w:rsidRPr="00A564F9">
              <w:rPr>
                <w:rFonts w:cs="Arial"/>
              </w:rPr>
              <w:t xml:space="preserve"> behavioral sciences, University of Washington</w:t>
            </w:r>
          </w:p>
        </w:tc>
      </w:tr>
      <w:tr w:rsidR="00FE1EE9" w:rsidRPr="005453A8" w14:paraId="697ACBEE" w14:textId="77777777" w:rsidTr="009C0419">
        <w:trPr>
          <w:cantSplit/>
        </w:trPr>
        <w:tc>
          <w:tcPr>
            <w:tcW w:w="2610" w:type="dxa"/>
            <w:vAlign w:val="center"/>
          </w:tcPr>
          <w:p w14:paraId="773BCB25" w14:textId="77777777" w:rsidR="00FE1EE9" w:rsidRPr="00A564F9" w:rsidRDefault="00FE1EE9" w:rsidP="009C0419">
            <w:pPr>
              <w:pStyle w:val="TableText"/>
              <w:spacing w:before="60" w:after="60"/>
              <w:rPr>
                <w:rFonts w:cs="Arial"/>
              </w:rPr>
            </w:pPr>
            <w:r w:rsidRPr="00A564F9">
              <w:rPr>
                <w:rFonts w:cs="Arial"/>
              </w:rPr>
              <w:t xml:space="preserve">Octavio Martinez, </w:t>
            </w:r>
            <w:r>
              <w:rPr>
                <w:rFonts w:cs="Arial"/>
              </w:rPr>
              <w:t>M.D.</w:t>
            </w:r>
          </w:p>
        </w:tc>
        <w:tc>
          <w:tcPr>
            <w:tcW w:w="6858" w:type="dxa"/>
            <w:vAlign w:val="center"/>
          </w:tcPr>
          <w:p w14:paraId="4BED4B9E" w14:textId="77777777" w:rsidR="00FE1EE9" w:rsidRPr="00631FE0" w:rsidRDefault="00FE1EE9" w:rsidP="009C0419">
            <w:pPr>
              <w:pStyle w:val="TableText"/>
              <w:spacing w:before="60" w:after="60"/>
              <w:rPr>
                <w:rFonts w:cs="Arial"/>
              </w:rPr>
            </w:pPr>
            <w:r w:rsidRPr="00A564F9">
              <w:rPr>
                <w:rFonts w:cs="Arial"/>
              </w:rPr>
              <w:t>Executive director/physician, Hogg Foundation</w:t>
            </w:r>
          </w:p>
        </w:tc>
      </w:tr>
    </w:tbl>
    <w:p w14:paraId="26EE5A01" w14:textId="77777777" w:rsidR="00FE1EE9" w:rsidRPr="00152882" w:rsidRDefault="00FE1EE9" w:rsidP="006304BF">
      <w:pPr>
        <w:pStyle w:val="H4Number"/>
        <w:spacing w:before="360"/>
      </w:pPr>
      <w:r>
        <w:t>9.</w:t>
      </w:r>
      <w:r>
        <w:tab/>
        <w:t xml:space="preserve">Payment to </w:t>
      </w:r>
      <w:r w:rsidR="00D45B6E">
        <w:t>R</w:t>
      </w:r>
      <w:r>
        <w:t>espondents</w:t>
      </w:r>
    </w:p>
    <w:p w14:paraId="20FFAB76" w14:textId="3E287484" w:rsidR="00FE1EE9" w:rsidRDefault="00FE1EE9" w:rsidP="00FE1EE9">
      <w:pPr>
        <w:pStyle w:val="NormalSS"/>
      </w:pPr>
      <w:r>
        <w:t xml:space="preserve">An incentive of $25 in the form of a gift </w:t>
      </w:r>
      <w:r w:rsidR="008B4EEA">
        <w:t>card to a local chain store</w:t>
      </w:r>
      <w:r>
        <w:t xml:space="preserve"> (such as Target or Walmart) will be paid to a</w:t>
      </w:r>
      <w:r w:rsidRPr="00C1064C">
        <w:t xml:space="preserve">ll clients </w:t>
      </w:r>
      <w:r>
        <w:t>at the comparison clinics who participate in the baseline physical exam and health assessment</w:t>
      </w:r>
      <w:r w:rsidR="00A20B57">
        <w:t xml:space="preserve">.  </w:t>
      </w:r>
      <w:r w:rsidRPr="00056A66">
        <w:t>They will receive an additional $25 gift card at the one-year follow-up exam and health assessment</w:t>
      </w:r>
      <w:r w:rsidR="00A20B57">
        <w:t>.</w:t>
      </w:r>
      <w:r w:rsidR="006C07AA">
        <w:t xml:space="preserve"> Focus group participants will also receive a $25 gift card to the same local chain store.</w:t>
      </w:r>
    </w:p>
    <w:p w14:paraId="0B619235" w14:textId="77777777" w:rsidR="00FE1EE9" w:rsidRPr="00152882" w:rsidRDefault="00FE1EE9" w:rsidP="00FE1EE9">
      <w:pPr>
        <w:pStyle w:val="H4Number"/>
      </w:pPr>
      <w:r w:rsidRPr="00153289">
        <w:t>10.</w:t>
      </w:r>
      <w:r>
        <w:tab/>
      </w:r>
      <w:r w:rsidRPr="00153289">
        <w:t xml:space="preserve">Assurance of </w:t>
      </w:r>
      <w:r w:rsidR="00D45B6E">
        <w:t>C</w:t>
      </w:r>
      <w:r w:rsidRPr="00153289">
        <w:t>onfidentiality</w:t>
      </w:r>
    </w:p>
    <w:p w14:paraId="3932A18B" w14:textId="77777777" w:rsidR="00FE1EE9" w:rsidRDefault="00FE1EE9" w:rsidP="00FE1EE9">
      <w:pPr>
        <w:pStyle w:val="NormalSS"/>
      </w:pPr>
      <w:r w:rsidRPr="003278A3">
        <w:rPr>
          <w:i/>
        </w:rPr>
        <w:t xml:space="preserve">Web-based survey: </w:t>
      </w:r>
      <w:r w:rsidRPr="00A564F9">
        <w:t>The first page of both web-based surveys will include language</w:t>
      </w:r>
      <w:r w:rsidR="004213CD">
        <w:t xml:space="preserve"> </w:t>
      </w:r>
      <w:r w:rsidR="00073E0F">
        <w:t xml:space="preserve">noting </w:t>
      </w:r>
      <w:r w:rsidR="008E70E2">
        <w:t>the protection and privacy of</w:t>
      </w:r>
      <w:r w:rsidR="00073E0F">
        <w:t xml:space="preserve"> </w:t>
      </w:r>
      <w:r w:rsidR="008E70E2">
        <w:t xml:space="preserve">respondents’ answers </w:t>
      </w:r>
      <w:r w:rsidR="004213CD">
        <w:t xml:space="preserve">will </w:t>
      </w:r>
      <w:r w:rsidR="008E70E2">
        <w:t xml:space="preserve">be </w:t>
      </w:r>
      <w:r w:rsidR="004213CD">
        <w:t>protect</w:t>
      </w:r>
      <w:r w:rsidR="008E70E2">
        <w:t>ed</w:t>
      </w:r>
      <w:r w:rsidR="004213CD">
        <w:t xml:space="preserve"> and ke</w:t>
      </w:r>
      <w:r w:rsidR="008E70E2">
        <w:t>pt</w:t>
      </w:r>
      <w:r w:rsidR="004213CD">
        <w:t xml:space="preserve"> private, to the extent of the law</w:t>
      </w:r>
      <w:r w:rsidR="00A20B57">
        <w:t xml:space="preserve">.  </w:t>
      </w:r>
      <w:r>
        <w:t>Respondents</w:t>
      </w:r>
      <w:r w:rsidRPr="00B11498">
        <w:t xml:space="preserve"> will provide informed consent for the survey </w:t>
      </w:r>
      <w:r>
        <w:t>by checking a box at the bottom of the first page of the web instrument</w:t>
      </w:r>
      <w:r w:rsidR="00A20B57">
        <w:t xml:space="preserve">.  </w:t>
      </w:r>
      <w:r>
        <w:t>The respondent will not be able to proceed to the survey unless the box is checked</w:t>
      </w:r>
      <w:r w:rsidR="00A20B57">
        <w:t xml:space="preserve">.  </w:t>
      </w:r>
      <w:r>
        <w:t>A</w:t>
      </w:r>
      <w:r w:rsidRPr="00B11498">
        <w:t xml:space="preserve">ll survey information will be maintained on a secure </w:t>
      </w:r>
      <w:r w:rsidRPr="00B11498">
        <w:lastRenderedPageBreak/>
        <w:t>system</w:t>
      </w:r>
      <w:r>
        <w:t xml:space="preserve"> and r</w:t>
      </w:r>
      <w:r w:rsidRPr="00B11498">
        <w:t>espondents will be identified by unique numeric IDs and not names or other identifying information.</w:t>
      </w:r>
    </w:p>
    <w:p w14:paraId="666C245D" w14:textId="77777777" w:rsidR="00FE1EE9" w:rsidRDefault="00FE1EE9" w:rsidP="00FE1EE9">
      <w:pPr>
        <w:pStyle w:val="NormalSS"/>
      </w:pPr>
      <w:r w:rsidRPr="007372F4">
        <w:rPr>
          <w:i/>
        </w:rPr>
        <w:t>Telephone interviews</w:t>
      </w:r>
      <w:r>
        <w:t xml:space="preserve">: Prior to the start of the interview, directors interviewed will be reminded that the information gained will be used for </w:t>
      </w:r>
      <w:r w:rsidR="00D93274">
        <w:t xml:space="preserve">evaluation </w:t>
      </w:r>
      <w:r>
        <w:t>purposes only and will not be attributed to any individual.</w:t>
      </w:r>
    </w:p>
    <w:p w14:paraId="5DBBFFF1" w14:textId="77777777" w:rsidR="00FE1EE9" w:rsidRPr="00931AFF" w:rsidRDefault="00FE1EE9" w:rsidP="00FE1EE9">
      <w:pPr>
        <w:pStyle w:val="NormalSS"/>
      </w:pPr>
      <w:r w:rsidRPr="00931AFF">
        <w:rPr>
          <w:i/>
        </w:rPr>
        <w:t>Site visit interviews:</w:t>
      </w:r>
      <w:r w:rsidRPr="00931AFF">
        <w:t xml:space="preserve"> Prior to the start of the interview, all staff interviewed will be reminded that the information gained will be used for </w:t>
      </w:r>
      <w:r w:rsidR="00D93274">
        <w:t xml:space="preserve">evaluation </w:t>
      </w:r>
      <w:r w:rsidRPr="00931AFF">
        <w:t>purposes only and will not be attributable to any individual</w:t>
      </w:r>
      <w:r w:rsidR="00A20B57">
        <w:t xml:space="preserve">.  </w:t>
      </w:r>
      <w:r w:rsidRPr="00931AFF">
        <w:t xml:space="preserve"> </w:t>
      </w:r>
    </w:p>
    <w:p w14:paraId="10569992" w14:textId="712987B8" w:rsidR="00FE1EE9" w:rsidRDefault="00FE1EE9" w:rsidP="00FE1EE9">
      <w:pPr>
        <w:pStyle w:val="NormalSS"/>
      </w:pPr>
      <w:r w:rsidRPr="003278A3">
        <w:rPr>
          <w:i/>
        </w:rPr>
        <w:t xml:space="preserve">Client physical exam and </w:t>
      </w:r>
      <w:r>
        <w:rPr>
          <w:i/>
        </w:rPr>
        <w:t>health assessment</w:t>
      </w:r>
      <w:r>
        <w:t xml:space="preserve">: </w:t>
      </w:r>
      <w:r w:rsidR="006C07AA">
        <w:t xml:space="preserve">Clients, at the comparison clinics, who express interest in participating in the physical health exam and health assessment will be asked to complete and sign a consent form (Attachment G) allowing their center’s staff to release their name, home address, email address, and phone number to Mathematica’ and Onsite Health Diagnostics for the purposes of providing more information about the study and determining the client’s eligibility to participate. </w:t>
      </w:r>
      <w:r>
        <w:t>Mathematica</w:t>
      </w:r>
      <w:r w:rsidRPr="00152882">
        <w:t xml:space="preserve"> will assure the respondent of </w:t>
      </w:r>
      <w:r>
        <w:t xml:space="preserve">the privacy of information collected </w:t>
      </w:r>
      <w:r w:rsidRPr="00152882">
        <w:t>in basi</w:t>
      </w:r>
      <w:r w:rsidRPr="00931AFF">
        <w:t>c language in an advance letter (</w:t>
      </w:r>
      <w:r w:rsidR="009C0419">
        <w:t>Attachment</w:t>
      </w:r>
      <w:r w:rsidR="006C07AA">
        <w:t xml:space="preserve"> H</w:t>
      </w:r>
      <w:r w:rsidRPr="00931AFF">
        <w:t>) which will be mailed to each potential respondent about two weeks before they are contacted</w:t>
      </w:r>
      <w:r w:rsidR="00A20B57">
        <w:t xml:space="preserve">.  </w:t>
      </w:r>
      <w:r w:rsidRPr="00931AFF">
        <w:t>The language used in the letter will be close to a 6</w:t>
      </w:r>
      <w:r w:rsidRPr="00931AFF">
        <w:rPr>
          <w:vertAlign w:val="superscript"/>
        </w:rPr>
        <w:t>th</w:t>
      </w:r>
      <w:r w:rsidRPr="00931AFF">
        <w:t xml:space="preserve"> grade reading level</w:t>
      </w:r>
      <w:r w:rsidR="00A20B57">
        <w:t xml:space="preserve">.  </w:t>
      </w:r>
      <w:r w:rsidRPr="00931AFF">
        <w:t>In the introduction to the physical exam and health assessment, the respondents will be reminded about the voluntary nature of their participation and that information collected will meet all requirements of the Health Insurance Portability and Accountability Act (HIPAA) and the Privacy Act</w:t>
      </w:r>
      <w:r w:rsidR="00A20B57">
        <w:t xml:space="preserve">.  </w:t>
      </w:r>
      <w:r w:rsidRPr="00931AFF">
        <w:t>All participants will be required to read and sign a consent form (</w:t>
      </w:r>
      <w:r w:rsidR="009C0419">
        <w:t>Attachment</w:t>
      </w:r>
      <w:r w:rsidR="006C07AA">
        <w:t xml:space="preserve"> I</w:t>
      </w:r>
      <w:r w:rsidRPr="00931AFF">
        <w:t>)</w:t>
      </w:r>
      <w:r w:rsidR="001073BD">
        <w:t xml:space="preserve"> and HIPAA authorization form (Attachment J)</w:t>
      </w:r>
      <w:r w:rsidRPr="00931AFF">
        <w:t xml:space="preserve"> before beginning the physical exam and health assessment.</w:t>
      </w:r>
    </w:p>
    <w:p w14:paraId="654E216C" w14:textId="03D49F11" w:rsidR="0007732B" w:rsidRPr="0007732B" w:rsidRDefault="0007732B" w:rsidP="0007732B">
      <w:pPr>
        <w:pStyle w:val="NormalSS"/>
      </w:pPr>
      <w:r w:rsidRPr="00931AFF">
        <w:rPr>
          <w:i/>
        </w:rPr>
        <w:t>Focus groups</w:t>
      </w:r>
      <w:r w:rsidRPr="00931AFF">
        <w:t>: Prior to the start of the focus group, participants will be asked to read and sign a consent form (</w:t>
      </w:r>
      <w:r>
        <w:t>Attachment</w:t>
      </w:r>
      <w:r w:rsidR="001073BD">
        <w:t xml:space="preserve"> K</w:t>
      </w:r>
      <w:r w:rsidRPr="00931AFF">
        <w:t>) and</w:t>
      </w:r>
      <w:r>
        <w:t xml:space="preserve"> members of the evaluation team will be available to answer questions.</w:t>
      </w:r>
    </w:p>
    <w:p w14:paraId="01650C99" w14:textId="77777777" w:rsidR="00FE1EE9" w:rsidRPr="00D4160B" w:rsidRDefault="00FE1EE9" w:rsidP="00FE1EE9">
      <w:pPr>
        <w:pStyle w:val="NormalSS"/>
      </w:pPr>
      <w:r>
        <w:t>All data collection instruments and supporting documents will be approved by the evaluation contractor’s Institutional Review Board</w:t>
      </w:r>
      <w:r w:rsidR="00A20B57">
        <w:t xml:space="preserve">.  </w:t>
      </w:r>
    </w:p>
    <w:p w14:paraId="1CA0ED53" w14:textId="77777777" w:rsidR="00FE1EE9" w:rsidRPr="00152882" w:rsidRDefault="00FE1EE9" w:rsidP="00FE1EE9">
      <w:pPr>
        <w:pStyle w:val="H4Number"/>
      </w:pPr>
      <w:r>
        <w:t>11.</w:t>
      </w:r>
      <w:r>
        <w:tab/>
        <w:t>Q</w:t>
      </w:r>
      <w:r w:rsidRPr="0017375D">
        <w:t>uestions</w:t>
      </w:r>
      <w:r>
        <w:t xml:space="preserve"> of a </w:t>
      </w:r>
      <w:r w:rsidR="00D45B6E">
        <w:t>S</w:t>
      </w:r>
      <w:r>
        <w:t xml:space="preserve">ensitive </w:t>
      </w:r>
      <w:r w:rsidR="00D45B6E">
        <w:t>N</w:t>
      </w:r>
      <w:r>
        <w:t>ature</w:t>
      </w:r>
      <w:r w:rsidRPr="00152882">
        <w:t xml:space="preserve"> </w:t>
      </w:r>
    </w:p>
    <w:p w14:paraId="64BD5547" w14:textId="294EFA4A" w:rsidR="00FE1EE9" w:rsidRDefault="00FE1EE9" w:rsidP="00FE1EE9">
      <w:pPr>
        <w:pStyle w:val="NormalSS"/>
      </w:pPr>
      <w:r>
        <w:t>T</w:t>
      </w:r>
      <w:r w:rsidRPr="001342E1">
        <w:t xml:space="preserve">he </w:t>
      </w:r>
      <w:r>
        <w:t>client</w:t>
      </w:r>
      <w:r w:rsidRPr="001342E1">
        <w:t xml:space="preserve"> </w:t>
      </w:r>
      <w:r>
        <w:t>health assessment</w:t>
      </w:r>
      <w:r w:rsidRPr="001342E1">
        <w:t xml:space="preserve"> </w:t>
      </w:r>
      <w:r>
        <w:t xml:space="preserve">for the comparison group </w:t>
      </w:r>
      <w:r w:rsidRPr="001342E1">
        <w:t xml:space="preserve">will </w:t>
      </w:r>
      <w:r>
        <w:t xml:space="preserve">involve questions </w:t>
      </w:r>
      <w:r w:rsidRPr="001342E1">
        <w:t>about</w:t>
      </w:r>
      <w:r>
        <w:t xml:space="preserve"> medical history, mental health, diet, exercise, and any medications the client may take</w:t>
      </w:r>
      <w:r w:rsidR="00A20B57">
        <w:t xml:space="preserve">.  </w:t>
      </w:r>
      <w:r>
        <w:t>Clients will also be asked to report on drug and alcohol use</w:t>
      </w:r>
      <w:r w:rsidR="00A20B57">
        <w:t xml:space="preserve">.  </w:t>
      </w:r>
      <w:r w:rsidRPr="001342E1">
        <w:t>These topics may be</w:t>
      </w:r>
      <w:r>
        <w:t xml:space="preserve"> </w:t>
      </w:r>
      <w:r w:rsidRPr="001342E1">
        <w:t xml:space="preserve">sensitive, but this information is necessary </w:t>
      </w:r>
      <w:r>
        <w:t>t</w:t>
      </w:r>
      <w:r w:rsidRPr="001342E1">
        <w:t xml:space="preserve">o answer the </w:t>
      </w:r>
      <w:r w:rsidR="00D93274">
        <w:t xml:space="preserve">evaluation </w:t>
      </w:r>
      <w:r>
        <w:t>questions</w:t>
      </w:r>
      <w:r w:rsidR="00A20B57">
        <w:t xml:space="preserve">.  </w:t>
      </w:r>
      <w:r>
        <w:t>Assessment and treatment of co-occurring substance use disorders are key components of the PBHCI program</w:t>
      </w:r>
      <w:r w:rsidR="00A20B57">
        <w:t xml:space="preserve">.  </w:t>
      </w:r>
      <w:r>
        <w:t>In addition, the health assessment will involve questions about sexual orientation; experiences involving violence; and whether the client has spent time homeless, been hospitalized for mental health care, spent time in a facility for detox or substance abuse treatment, or spent time in a correctional facility</w:t>
      </w:r>
      <w:r w:rsidR="00A20B57">
        <w:t xml:space="preserve">.  </w:t>
      </w:r>
      <w:r>
        <w:t>PBHCI grantees ask these same questions of their clients at enrollment into the PBHCI program and at regular follow-up intervals</w:t>
      </w:r>
      <w:r w:rsidR="00A20B57">
        <w:t xml:space="preserve">.  </w:t>
      </w:r>
      <w:r>
        <w:t>Grantees collect these data using the OMB-approved T</w:t>
      </w:r>
      <w:r w:rsidR="00D45A8B">
        <w:t>R</w:t>
      </w:r>
      <w:r>
        <w:t>ansformation A</w:t>
      </w:r>
      <w:r w:rsidR="00D45A8B">
        <w:t>C</w:t>
      </w:r>
      <w:r>
        <w:t>countability (TRAC) National Outcomes Measures (NOMs) Client-Level Measures for Discretionary Programs Providing Direct Services tool (OMB No</w:t>
      </w:r>
      <w:r w:rsidR="00A20B57">
        <w:t xml:space="preserve">.  </w:t>
      </w:r>
      <w:r w:rsidR="001073BD">
        <w:t>0930-0285).</w:t>
      </w:r>
      <w:r w:rsidR="00A20B57">
        <w:t xml:space="preserve">  </w:t>
      </w:r>
      <w:r>
        <w:lastRenderedPageBreak/>
        <w:t>This tool was approved by OMB for use with clients of all SAMHSA discretional grant programs, including PBHCI</w:t>
      </w:r>
      <w:r w:rsidR="00A20B57">
        <w:t xml:space="preserve">.  </w:t>
      </w:r>
    </w:p>
    <w:p w14:paraId="4E7D7F1D" w14:textId="77777777" w:rsidR="00FE1EE9" w:rsidRPr="00152882" w:rsidRDefault="0007732B" w:rsidP="00FE1EE9">
      <w:pPr>
        <w:pStyle w:val="NormalSS"/>
      </w:pPr>
      <w:r>
        <w:t xml:space="preserve">SAMHSA will be </w:t>
      </w:r>
      <w:r w:rsidR="00FE1EE9">
        <w:t xml:space="preserve">collecting these data </w:t>
      </w:r>
      <w:r w:rsidR="00273B20">
        <w:t>from</w:t>
      </w:r>
      <w:r w:rsidR="00FE1EE9">
        <w:t xml:space="preserve"> comparison group for two reasons</w:t>
      </w:r>
      <w:r w:rsidR="00A20B57">
        <w:t xml:space="preserve">.  </w:t>
      </w:r>
      <w:r w:rsidR="00FE1EE9">
        <w:t>First, this information will allow us to examine the comparability of the intervention and comparison groups to ensure they are not imbalanced in terms of key demographics or service use</w:t>
      </w:r>
      <w:r w:rsidR="00A20B57">
        <w:t xml:space="preserve">.  </w:t>
      </w:r>
      <w:r w:rsidR="00FE1EE9">
        <w:t xml:space="preserve">Second, several of these items, such as the number of hospitalizations and receipt of substance abuse treatment, are key outcomes for our </w:t>
      </w:r>
      <w:r w:rsidR="006304BF">
        <w:t>impact analyses.</w:t>
      </w:r>
    </w:p>
    <w:p w14:paraId="3F825680" w14:textId="77777777" w:rsidR="00FE1EE9" w:rsidRPr="00AB1CA4" w:rsidRDefault="00FE1EE9" w:rsidP="00FE1EE9">
      <w:pPr>
        <w:pStyle w:val="H4Number"/>
      </w:pPr>
      <w:r w:rsidRPr="0017375D">
        <w:t>12</w:t>
      </w:r>
      <w:r>
        <w:t>.</w:t>
      </w:r>
      <w:r>
        <w:tab/>
      </w:r>
      <w:r w:rsidRPr="0017375D">
        <w:t>Estimate</w:t>
      </w:r>
      <w:r>
        <w:t>s</w:t>
      </w:r>
      <w:r w:rsidRPr="0017375D">
        <w:t xml:space="preserve"> of </w:t>
      </w:r>
      <w:r w:rsidR="00D45B6E">
        <w:t>A</w:t>
      </w:r>
      <w:r>
        <w:t xml:space="preserve">nnualized </w:t>
      </w:r>
      <w:r w:rsidR="00D45B6E">
        <w:t>H</w:t>
      </w:r>
      <w:r>
        <w:t xml:space="preserve">our </w:t>
      </w:r>
      <w:r w:rsidR="00D45B6E">
        <w:t>B</w:t>
      </w:r>
      <w:r w:rsidRPr="0017375D">
        <w:t>urden</w:t>
      </w:r>
    </w:p>
    <w:p w14:paraId="063D339C" w14:textId="77777777" w:rsidR="00FE1EE9" w:rsidRDefault="00FE1EE9" w:rsidP="00FE1EE9">
      <w:pPr>
        <w:pStyle w:val="NormalSS"/>
      </w:pPr>
      <w:r>
        <w:t>Table A.5</w:t>
      </w:r>
      <w:r w:rsidR="00A20B57">
        <w:t xml:space="preserve">.  </w:t>
      </w:r>
      <w:r>
        <w:t>provides estimates of the average annual burden for collecting the proposed information</w:t>
      </w:r>
      <w:r w:rsidR="00A20B57">
        <w:t xml:space="preserve">.  </w:t>
      </w:r>
      <w:r>
        <w:t>Details on the time and cost burdens are provided below for each of the separate data collection activities</w:t>
      </w:r>
      <w:r w:rsidR="00A20B57">
        <w:t xml:space="preserve">.  </w:t>
      </w:r>
    </w:p>
    <w:p w14:paraId="74F1A99B" w14:textId="3848DE10" w:rsidR="00FE1EE9" w:rsidRDefault="00FE1EE9" w:rsidP="00FE1EE9">
      <w:pPr>
        <w:pStyle w:val="Bullet"/>
      </w:pPr>
      <w:r w:rsidRPr="003344DE">
        <w:rPr>
          <w:b/>
        </w:rPr>
        <w:t>Web-based survey:</w:t>
      </w:r>
      <w:r>
        <w:t xml:space="preserve"> </w:t>
      </w:r>
      <w:r w:rsidR="002654C5">
        <w:t xml:space="preserve">For the director and front line staff surveys administered in 2016, </w:t>
      </w:r>
      <w:r w:rsidR="00273B20">
        <w:t xml:space="preserve">SAMHSA </w:t>
      </w:r>
      <w:r>
        <w:t>anticipate</w:t>
      </w:r>
      <w:r w:rsidR="00273B20">
        <w:t>s</w:t>
      </w:r>
      <w:r>
        <w:t xml:space="preserve"> an 85 percent response rate for both the PBHCI grantee director and grantee frontline surveys, f</w:t>
      </w:r>
      <w:r w:rsidR="002B339A">
        <w:t>or a total of 78 completed director surveys (92</w:t>
      </w:r>
      <w:r w:rsidR="006304BF">
        <w:t> </w:t>
      </w:r>
      <w:r w:rsidR="002B339A">
        <w:t>directors x 0.85) and 782 frontline staff (92</w:t>
      </w:r>
      <w:r>
        <w:t xml:space="preserve"> grantee sites x 10 frontline staff x 0.85)</w:t>
      </w:r>
      <w:r w:rsidR="00A20B57">
        <w:t xml:space="preserve">.  </w:t>
      </w:r>
      <w:r w:rsidR="00273B20">
        <w:t xml:space="preserve">SAMHSA </w:t>
      </w:r>
      <w:r>
        <w:t>estimate</w:t>
      </w:r>
      <w:r w:rsidR="00273B20">
        <w:t>s</w:t>
      </w:r>
      <w:r>
        <w:t xml:space="preserve"> the web-based surveys will require an average of 30 min</w:t>
      </w:r>
      <w:r w:rsidR="002B339A">
        <w:t>utes for the director survey (78</w:t>
      </w:r>
      <w:r>
        <w:t xml:space="preserve"> directors x 0.5 hours) and 30 minutes for</w:t>
      </w:r>
      <w:r w:rsidR="002B339A">
        <w:t xml:space="preserve"> the frontline staff survey (782</w:t>
      </w:r>
      <w:r>
        <w:t xml:space="preserve"> frontline staff x 0.5 hours)</w:t>
      </w:r>
      <w:r w:rsidR="00A20B57">
        <w:t xml:space="preserve">.  </w:t>
      </w:r>
      <w:r w:rsidR="002654C5">
        <w:t xml:space="preserve">For the second survey administration conducted in 2018, after </w:t>
      </w:r>
      <w:r w:rsidR="007A22C2">
        <w:t xml:space="preserve">funding for the seven </w:t>
      </w:r>
      <w:r w:rsidR="002654C5">
        <w:t>cohort VI</w:t>
      </w:r>
      <w:r w:rsidR="007A22C2">
        <w:t xml:space="preserve"> grants end</w:t>
      </w:r>
      <w:r w:rsidR="002654C5">
        <w:t xml:space="preserve">, </w:t>
      </w:r>
      <w:r w:rsidR="00273B20">
        <w:t xml:space="preserve">SAMHSA </w:t>
      </w:r>
      <w:r w:rsidR="002654C5">
        <w:t>anticipate</w:t>
      </w:r>
      <w:r w:rsidR="00273B20">
        <w:t>s</w:t>
      </w:r>
      <w:r w:rsidR="002654C5">
        <w:t xml:space="preserve"> an 85 percent response rate for both the PBHCI grantee director and grantee fron</w:t>
      </w:r>
      <w:r w:rsidR="002B339A">
        <w:t>tline surveys, for a total of 72</w:t>
      </w:r>
      <w:r w:rsidR="002654C5">
        <w:t xml:space="preserve"> compl</w:t>
      </w:r>
      <w:r w:rsidR="002B339A">
        <w:t>eted director surveys (85</w:t>
      </w:r>
      <w:r w:rsidR="002654C5">
        <w:t> </w:t>
      </w:r>
      <w:r w:rsidR="007A22C2">
        <w:t>directors x 0</w:t>
      </w:r>
      <w:r w:rsidR="002B339A">
        <w:t>.85) and 723 frontline staff (85</w:t>
      </w:r>
      <w:r w:rsidR="002654C5">
        <w:t xml:space="preserve"> grantee sites x 10 frontline staff x 0.85)</w:t>
      </w:r>
      <w:r w:rsidR="00A20B57">
        <w:t xml:space="preserve">.  </w:t>
      </w:r>
      <w:r w:rsidR="00273B20">
        <w:t>SAMHSA</w:t>
      </w:r>
      <w:r w:rsidR="002654C5">
        <w:t xml:space="preserve"> estimate</w:t>
      </w:r>
      <w:r w:rsidR="00273B20">
        <w:t>s</w:t>
      </w:r>
      <w:r w:rsidR="002654C5">
        <w:t xml:space="preserve"> the web-based surveys will require an average of 30 minutes for the director survey (</w:t>
      </w:r>
      <w:r w:rsidR="002B339A">
        <w:t>72</w:t>
      </w:r>
      <w:r w:rsidR="002654C5">
        <w:t xml:space="preserve"> directors x 0.5 hours) and 30 minutes for</w:t>
      </w:r>
      <w:r w:rsidR="002B339A">
        <w:t xml:space="preserve"> the frontline staff survey (723</w:t>
      </w:r>
      <w:r w:rsidR="002654C5">
        <w:t xml:space="preserve"> frontline staff x 0.5 hours).</w:t>
      </w:r>
    </w:p>
    <w:p w14:paraId="76049983" w14:textId="77777777" w:rsidR="00FE1EE9" w:rsidRDefault="00FE1EE9" w:rsidP="00FE1EE9">
      <w:pPr>
        <w:pStyle w:val="Bullet"/>
      </w:pPr>
      <w:r w:rsidRPr="003344DE">
        <w:rPr>
          <w:b/>
        </w:rPr>
        <w:t>Telephone interviews with grantee directors:</w:t>
      </w:r>
      <w:r>
        <w:t xml:space="preserve"> Sixty </w:t>
      </w:r>
      <w:r w:rsidRPr="003B48EA">
        <w:t xml:space="preserve">interviews </w:t>
      </w:r>
      <w:r>
        <w:t xml:space="preserve">with PBHCI grantee directors will be conducted (30 in year 2 and 30 in year 3), </w:t>
      </w:r>
      <w:r w:rsidR="006304BF">
        <w:t>lasting about one hour each (60 </w:t>
      </w:r>
      <w:r>
        <w:t>directors x 1 hour)</w:t>
      </w:r>
      <w:r w:rsidR="00A20B57">
        <w:t xml:space="preserve">.  </w:t>
      </w:r>
    </w:p>
    <w:p w14:paraId="298240AF" w14:textId="77777777" w:rsidR="00FE1EE9" w:rsidRDefault="00FE1EE9" w:rsidP="00FE1EE9">
      <w:pPr>
        <w:pStyle w:val="Bullet"/>
      </w:pPr>
      <w:r w:rsidRPr="003344DE">
        <w:rPr>
          <w:b/>
        </w:rPr>
        <w:t xml:space="preserve">Grantee site visits: </w:t>
      </w:r>
      <w:r>
        <w:t>During each of the 10 grantee site visits, the following interviews will occur:</w:t>
      </w:r>
    </w:p>
    <w:p w14:paraId="04F84A6D" w14:textId="77777777" w:rsidR="00FE1EE9" w:rsidRDefault="00FE1EE9" w:rsidP="00FE1EE9">
      <w:pPr>
        <w:pStyle w:val="Dash"/>
      </w:pPr>
      <w:r>
        <w:t>Interview with the director lasting 2 hours (10 sites x 1 director x 2 hours)</w:t>
      </w:r>
    </w:p>
    <w:p w14:paraId="444BEAB3" w14:textId="77777777" w:rsidR="00FE1EE9" w:rsidRDefault="00FE1EE9" w:rsidP="00FE1EE9">
      <w:pPr>
        <w:pStyle w:val="Dash"/>
      </w:pPr>
      <w:r>
        <w:t>Interviews with 4 mental health providers lasting 1 hour each (10 sites x 4 mental health providers x 1 hour)</w:t>
      </w:r>
    </w:p>
    <w:p w14:paraId="2F77AA39" w14:textId="77777777" w:rsidR="00FE1EE9" w:rsidRDefault="00FE1EE9" w:rsidP="00FE1EE9">
      <w:pPr>
        <w:pStyle w:val="Dash"/>
      </w:pPr>
      <w:r>
        <w:t>Interview with 4 primary care providers lasting 1.5 hours each (10 sites x 4 primary care providers x 1.5 hours)</w:t>
      </w:r>
    </w:p>
    <w:p w14:paraId="1CCA1457" w14:textId="77777777" w:rsidR="00FE1EE9" w:rsidRDefault="00FE1EE9" w:rsidP="00FE1EE9">
      <w:pPr>
        <w:pStyle w:val="Dash"/>
      </w:pPr>
      <w:r>
        <w:t>Interviews with 2 care coordinators lasting 1.5 hours each (10 sites x 2 care coordinators x 1.5 hours)</w:t>
      </w:r>
    </w:p>
    <w:p w14:paraId="0F7B19F6" w14:textId="77777777" w:rsidR="00FE1EE9" w:rsidRPr="00F4631D" w:rsidRDefault="00FE1EE9" w:rsidP="00FE1EE9">
      <w:pPr>
        <w:pStyle w:val="Bullet"/>
      </w:pPr>
      <w:r w:rsidRPr="003344DE">
        <w:rPr>
          <w:b/>
        </w:rPr>
        <w:t>Client focus groups:</w:t>
      </w:r>
      <w:r>
        <w:t xml:space="preserve"> </w:t>
      </w:r>
      <w:r w:rsidR="00273B20">
        <w:t xml:space="preserve">SAMHSA </w:t>
      </w:r>
      <w:r>
        <w:t>estimate</w:t>
      </w:r>
      <w:r w:rsidR="00273B20">
        <w:t>s</w:t>
      </w:r>
      <w:r>
        <w:t xml:space="preserve"> each focus group will take 45 to 60 minutes</w:t>
      </w:r>
      <w:r w:rsidR="00A20B57">
        <w:t xml:space="preserve">.  </w:t>
      </w:r>
      <w:r>
        <w:t>Each group will consist of 10 to 12 clients</w:t>
      </w:r>
      <w:r w:rsidR="00A20B57">
        <w:t xml:space="preserve">.  </w:t>
      </w:r>
      <w:r>
        <w:t>(10 comparison clinics * 12 clients * 60 minutes)</w:t>
      </w:r>
    </w:p>
    <w:p w14:paraId="009FA95E" w14:textId="3E13E0BC" w:rsidR="00FE1EE9" w:rsidRDefault="00FE1EE9" w:rsidP="00FE1EE9">
      <w:pPr>
        <w:pStyle w:val="Bullet"/>
      </w:pPr>
      <w:r w:rsidRPr="003344DE">
        <w:rPr>
          <w:b/>
        </w:rPr>
        <w:lastRenderedPageBreak/>
        <w:t>Extraction of grantee registry/EHR data:</w:t>
      </w:r>
      <w:r>
        <w:t xml:space="preserve"> </w:t>
      </w:r>
      <w:r w:rsidR="00273B20">
        <w:t>SAMHSA</w:t>
      </w:r>
      <w:r>
        <w:t xml:space="preserve"> estimate</w:t>
      </w:r>
      <w:r w:rsidR="00273B20">
        <w:t>s</w:t>
      </w:r>
      <w:r>
        <w:t xml:space="preserve"> that the extraction of clinical registry/EHR data from grantees could require up to eight hours if done manually</w:t>
      </w:r>
      <w:r w:rsidR="00A20B57">
        <w:t xml:space="preserve">.  </w:t>
      </w:r>
      <w:r>
        <w:t>It will be completed up to 11</w:t>
      </w:r>
      <w:r w:rsidRPr="00663B05">
        <w:t xml:space="preserve"> times</w:t>
      </w:r>
      <w:r w:rsidR="001073BD">
        <w:t xml:space="preserve"> by all 60 grantees (60</w:t>
      </w:r>
      <w:r>
        <w:t xml:space="preserve"> x 11 x 8 hours)</w:t>
      </w:r>
      <w:r w:rsidR="00A20B57">
        <w:t xml:space="preserve">.  </w:t>
      </w:r>
    </w:p>
    <w:p w14:paraId="08313B11" w14:textId="77777777" w:rsidR="00FE1EE9" w:rsidRDefault="00FE1EE9" w:rsidP="004A5113">
      <w:pPr>
        <w:pStyle w:val="Bullet"/>
        <w:spacing w:after="240"/>
      </w:pPr>
      <w:r w:rsidRPr="003344DE">
        <w:rPr>
          <w:b/>
        </w:rPr>
        <w:t>Physical exams and health assessments for comparison group clients:</w:t>
      </w:r>
      <w:r>
        <w:t xml:space="preserve"> </w:t>
      </w:r>
      <w:r w:rsidR="00273B20">
        <w:t>SAMHSA</w:t>
      </w:r>
      <w:r w:rsidR="007D26CD">
        <w:t xml:space="preserve"> </w:t>
      </w:r>
      <w:r>
        <w:t>estimate</w:t>
      </w:r>
      <w:r w:rsidR="00273B20">
        <w:t>s</w:t>
      </w:r>
      <w:r w:rsidRPr="00AB1CA4">
        <w:t xml:space="preserve"> that it </w:t>
      </w:r>
      <w:r>
        <w:t>will</w:t>
      </w:r>
      <w:r w:rsidRPr="00AB1CA4">
        <w:t xml:space="preserve"> require an average of </w:t>
      </w:r>
      <w:r>
        <w:t>one hour</w:t>
      </w:r>
      <w:r w:rsidRPr="00AB1CA4">
        <w:t xml:space="preserve"> to complete th</w:t>
      </w:r>
      <w:r>
        <w:t>e</w:t>
      </w:r>
      <w:r w:rsidRPr="00AB1CA4">
        <w:t xml:space="preserve"> </w:t>
      </w:r>
      <w:r>
        <w:t>exam and assessment</w:t>
      </w:r>
      <w:r w:rsidRPr="00AB1CA4">
        <w:t xml:space="preserve"> with </w:t>
      </w:r>
      <w:r>
        <w:t>each</w:t>
      </w:r>
      <w:r w:rsidRPr="00AB1CA4">
        <w:t xml:space="preserve"> </w:t>
      </w:r>
      <w:r>
        <w:t xml:space="preserve">client at the </w:t>
      </w:r>
      <w:r w:rsidRPr="00061A98">
        <w:t>10</w:t>
      </w:r>
      <w:r>
        <w:t xml:space="preserve"> comparison group clinics</w:t>
      </w:r>
      <w:r w:rsidRPr="00AB1CA4">
        <w:t xml:space="preserve">, </w:t>
      </w:r>
      <w:r>
        <w:t>including time</w:t>
      </w:r>
      <w:r w:rsidRPr="00AB1CA4">
        <w:t xml:space="preserve"> </w:t>
      </w:r>
      <w:r>
        <w:t>to</w:t>
      </w:r>
      <w:r w:rsidRPr="00AB1CA4">
        <w:t xml:space="preserve"> </w:t>
      </w:r>
      <w:r>
        <w:t xml:space="preserve">provide an </w:t>
      </w:r>
      <w:r w:rsidRPr="00AB1CA4">
        <w:t>introduc</w:t>
      </w:r>
      <w:r>
        <w:t>tion</w:t>
      </w:r>
      <w:r w:rsidRPr="00AB1CA4">
        <w:t xml:space="preserve">, </w:t>
      </w:r>
      <w:r>
        <w:t>complete the informed consent form, provide reassurance of confidentiality, and answer</w:t>
      </w:r>
      <w:r w:rsidRPr="00AB1CA4">
        <w:t xml:space="preserve"> questions</w:t>
      </w:r>
      <w:r w:rsidR="00A20B57">
        <w:t xml:space="preserve">.  </w:t>
      </w:r>
      <w:r>
        <w:t>The physical exam and health assessment will be completed at two points in the evaluation period (250 clients/site x 10 comparison group clinics x 1 hour at baseline) + (175</w:t>
      </w:r>
      <w:r>
        <w:rPr>
          <w:rStyle w:val="FootnoteReference"/>
        </w:rPr>
        <w:footnoteReference w:id="3"/>
      </w:r>
      <w:r w:rsidR="006304BF">
        <w:t> </w:t>
      </w:r>
      <w:r>
        <w:t>clients/site x 10 comparison group clinics x 1 hour at follow-up)</w:t>
      </w:r>
      <w:r w:rsidR="00A20B57">
        <w:t xml:space="preserve">.  </w:t>
      </w:r>
      <w:r w:rsidR="00273B20">
        <w:t>SAMHSA</w:t>
      </w:r>
      <w:r>
        <w:t xml:space="preserve"> estimate</w:t>
      </w:r>
      <w:r w:rsidR="00273B20">
        <w:t>s</w:t>
      </w:r>
      <w:r>
        <w:t xml:space="preserve"> requiring eight hours to coordinate with the comparison group’s clinic directors to arrange and conduct the exams and health assessments (10 directors x 8 hours).</w:t>
      </w:r>
    </w:p>
    <w:p w14:paraId="63B3AC54" w14:textId="77777777" w:rsidR="006304BF" w:rsidRDefault="006304BF" w:rsidP="006304BF">
      <w:pPr>
        <w:pStyle w:val="Bullet"/>
        <w:numPr>
          <w:ilvl w:val="0"/>
          <w:numId w:val="0"/>
        </w:numPr>
        <w:ind w:left="432" w:hanging="432"/>
      </w:pPr>
    </w:p>
    <w:p w14:paraId="7EE6FDD9" w14:textId="77777777" w:rsidR="006304BF" w:rsidRDefault="006304BF" w:rsidP="006304BF">
      <w:pPr>
        <w:pStyle w:val="Bullet"/>
        <w:numPr>
          <w:ilvl w:val="0"/>
          <w:numId w:val="0"/>
        </w:numPr>
        <w:ind w:left="432" w:hanging="432"/>
        <w:sectPr w:rsidR="006304BF" w:rsidSect="0001349A">
          <w:pgSz w:w="12240" w:h="15840"/>
          <w:pgMar w:top="1440" w:right="1440" w:bottom="1440" w:left="1440" w:header="720" w:footer="720" w:gutter="0"/>
          <w:cols w:space="720"/>
          <w:docGrid w:linePitch="360"/>
        </w:sectPr>
      </w:pPr>
    </w:p>
    <w:p w14:paraId="7EA56291" w14:textId="77777777" w:rsidR="00FE1EE9" w:rsidRPr="00B62264" w:rsidRDefault="00FE1EE9" w:rsidP="00FE1EE9">
      <w:pPr>
        <w:pStyle w:val="MarkforTableTitle"/>
      </w:pPr>
      <w:bookmarkStart w:id="16" w:name="_Toc438553722"/>
      <w:r w:rsidRPr="00B62264">
        <w:lastRenderedPageBreak/>
        <w:t xml:space="preserve">Table </w:t>
      </w:r>
      <w:r>
        <w:t>A.5</w:t>
      </w:r>
      <w:r w:rsidR="00A20B57">
        <w:t xml:space="preserve">.  </w:t>
      </w:r>
      <w:r w:rsidRPr="00B62264">
        <w:t xml:space="preserve">Estimated </w:t>
      </w:r>
      <w:r w:rsidR="00D45B6E">
        <w:t>A</w:t>
      </w:r>
      <w:r w:rsidRPr="00B62264">
        <w:t xml:space="preserve">nnualized </w:t>
      </w:r>
      <w:r w:rsidR="00D45B6E">
        <w:t>B</w:t>
      </w:r>
      <w:r w:rsidRPr="00B62264">
        <w:t xml:space="preserve">urden </w:t>
      </w:r>
      <w:r w:rsidR="00D45B6E">
        <w:t>H</w:t>
      </w:r>
      <w:r w:rsidRPr="00B62264">
        <w:t>ours</w:t>
      </w:r>
      <w:bookmarkEnd w:id="16"/>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15" w:type="dxa"/>
          <w:right w:w="115" w:type="dxa"/>
        </w:tblCellMar>
        <w:tblLook w:val="00A0" w:firstRow="1" w:lastRow="0" w:firstColumn="1" w:lastColumn="0" w:noHBand="0" w:noVBand="0"/>
      </w:tblPr>
      <w:tblGrid>
        <w:gridCol w:w="3716"/>
        <w:gridCol w:w="1438"/>
        <w:gridCol w:w="1438"/>
        <w:gridCol w:w="1256"/>
        <w:gridCol w:w="1380"/>
        <w:gridCol w:w="1298"/>
        <w:gridCol w:w="1311"/>
        <w:gridCol w:w="1353"/>
      </w:tblGrid>
      <w:tr w:rsidR="00EC0E78" w:rsidRPr="0001349A" w14:paraId="7C1014BD" w14:textId="77777777" w:rsidTr="00EC0E78">
        <w:trPr>
          <w:cantSplit/>
          <w:tblHeader/>
        </w:trPr>
        <w:tc>
          <w:tcPr>
            <w:tcW w:w="1409" w:type="pct"/>
            <w:shd w:val="clear" w:color="auto" w:fill="6C6F70"/>
            <w:vAlign w:val="bottom"/>
          </w:tcPr>
          <w:p w14:paraId="29C354E1" w14:textId="77777777" w:rsidR="00FE1EE9" w:rsidRPr="0001349A" w:rsidRDefault="00FE1EE9" w:rsidP="00EC0E78">
            <w:pPr>
              <w:pStyle w:val="TableHeaderCenter"/>
              <w:spacing w:before="40" w:after="40"/>
              <w:jc w:val="left"/>
              <w:rPr>
                <w:rFonts w:ascii="Arial" w:hAnsi="Arial" w:cs="Arial"/>
                <w:b/>
                <w:color w:val="FFFFFF" w:themeColor="background1"/>
              </w:rPr>
            </w:pPr>
            <w:r w:rsidRPr="0001349A">
              <w:rPr>
                <w:rFonts w:ascii="Arial" w:hAnsi="Arial" w:cs="Arial"/>
                <w:b/>
                <w:color w:val="FFFFFF" w:themeColor="background1"/>
              </w:rPr>
              <w:t>Respondents/activity</w:t>
            </w:r>
          </w:p>
        </w:tc>
        <w:tc>
          <w:tcPr>
            <w:tcW w:w="545" w:type="pct"/>
            <w:shd w:val="clear" w:color="auto" w:fill="6C6F70"/>
            <w:tcMar>
              <w:left w:w="0" w:type="dxa"/>
              <w:right w:w="0" w:type="dxa"/>
            </w:tcMar>
            <w:vAlign w:val="bottom"/>
          </w:tcPr>
          <w:p w14:paraId="459C0D7C" w14:textId="77777777" w:rsidR="00FE1EE9" w:rsidRPr="0001349A" w:rsidRDefault="00FE1EE9" w:rsidP="00EC0E78">
            <w:pPr>
              <w:pStyle w:val="TableHeaderCenter"/>
              <w:spacing w:before="40" w:after="40"/>
              <w:rPr>
                <w:rFonts w:ascii="Arial" w:hAnsi="Arial" w:cs="Arial"/>
                <w:b/>
                <w:color w:val="FFFFFF" w:themeColor="background1"/>
              </w:rPr>
            </w:pPr>
            <w:r w:rsidRPr="0001349A">
              <w:rPr>
                <w:rFonts w:ascii="Arial" w:hAnsi="Arial" w:cs="Arial"/>
                <w:b/>
                <w:color w:val="FFFFFF" w:themeColor="background1"/>
              </w:rPr>
              <w:t xml:space="preserve">Number of </w:t>
            </w:r>
            <w:r w:rsidRPr="0001349A">
              <w:rPr>
                <w:rFonts w:ascii="Arial" w:hAnsi="Arial" w:cs="Arial"/>
                <w:b/>
                <w:color w:val="FFFFFF" w:themeColor="background1"/>
              </w:rPr>
              <w:br/>
              <w:t xml:space="preserve">respondents </w:t>
            </w:r>
          </w:p>
        </w:tc>
        <w:tc>
          <w:tcPr>
            <w:tcW w:w="545" w:type="pct"/>
            <w:shd w:val="clear" w:color="auto" w:fill="6C6F70"/>
            <w:tcMar>
              <w:left w:w="0" w:type="dxa"/>
              <w:right w:w="0" w:type="dxa"/>
            </w:tcMar>
            <w:vAlign w:val="bottom"/>
          </w:tcPr>
          <w:p w14:paraId="0EBE2E68" w14:textId="77777777" w:rsidR="00FE1EE9" w:rsidRPr="0001349A" w:rsidRDefault="00FE1EE9" w:rsidP="00EC0E78">
            <w:pPr>
              <w:pStyle w:val="TableHeaderCenter"/>
              <w:spacing w:before="40" w:after="40"/>
              <w:rPr>
                <w:rFonts w:ascii="Arial" w:hAnsi="Arial" w:cs="Arial"/>
                <w:b/>
                <w:color w:val="FFFFFF" w:themeColor="background1"/>
              </w:rPr>
            </w:pPr>
            <w:r w:rsidRPr="0001349A">
              <w:rPr>
                <w:rFonts w:ascii="Arial" w:hAnsi="Arial" w:cs="Arial"/>
                <w:b/>
                <w:color w:val="FFFFFF" w:themeColor="background1"/>
              </w:rPr>
              <w:t>Responses per respondent</w:t>
            </w:r>
          </w:p>
        </w:tc>
        <w:tc>
          <w:tcPr>
            <w:tcW w:w="476" w:type="pct"/>
            <w:shd w:val="clear" w:color="auto" w:fill="6C6F70"/>
            <w:vAlign w:val="bottom"/>
          </w:tcPr>
          <w:p w14:paraId="310715E3" w14:textId="77777777" w:rsidR="00FE1EE9" w:rsidRPr="0001349A" w:rsidRDefault="00FE1EE9" w:rsidP="00EC0E78">
            <w:pPr>
              <w:pStyle w:val="TableHeaderCenter"/>
              <w:spacing w:before="40" w:after="40"/>
              <w:rPr>
                <w:rFonts w:ascii="Arial" w:hAnsi="Arial" w:cs="Arial"/>
                <w:b/>
                <w:color w:val="FFFFFF" w:themeColor="background1"/>
              </w:rPr>
            </w:pPr>
            <w:r w:rsidRPr="0001349A">
              <w:rPr>
                <w:rFonts w:ascii="Arial" w:hAnsi="Arial" w:cs="Arial"/>
                <w:b/>
                <w:color w:val="FFFFFF" w:themeColor="background1"/>
              </w:rPr>
              <w:t>Total responses</w:t>
            </w:r>
          </w:p>
        </w:tc>
        <w:tc>
          <w:tcPr>
            <w:tcW w:w="523" w:type="pct"/>
            <w:shd w:val="clear" w:color="auto" w:fill="6C6F70"/>
            <w:vAlign w:val="bottom"/>
          </w:tcPr>
          <w:p w14:paraId="77DF7197" w14:textId="77777777" w:rsidR="00FE1EE9" w:rsidRPr="0001349A" w:rsidRDefault="00FE1EE9" w:rsidP="00EC0E78">
            <w:pPr>
              <w:pStyle w:val="TableHeaderCenter"/>
              <w:spacing w:before="40" w:after="40"/>
              <w:rPr>
                <w:rFonts w:ascii="Arial" w:hAnsi="Arial" w:cs="Arial"/>
                <w:b/>
                <w:color w:val="FFFFFF" w:themeColor="background1"/>
              </w:rPr>
            </w:pPr>
            <w:r w:rsidRPr="0001349A">
              <w:rPr>
                <w:rFonts w:ascii="Arial" w:hAnsi="Arial" w:cs="Arial"/>
                <w:b/>
                <w:color w:val="FFFFFF" w:themeColor="background1"/>
              </w:rPr>
              <w:t>Hours per response</w:t>
            </w:r>
          </w:p>
        </w:tc>
        <w:tc>
          <w:tcPr>
            <w:tcW w:w="492" w:type="pct"/>
            <w:shd w:val="clear" w:color="auto" w:fill="6C6F70"/>
            <w:vAlign w:val="bottom"/>
          </w:tcPr>
          <w:p w14:paraId="52159CAC" w14:textId="77777777" w:rsidR="00FE1EE9" w:rsidRPr="0001349A" w:rsidRDefault="00FE1EE9" w:rsidP="00EC0E78">
            <w:pPr>
              <w:pStyle w:val="TableHeaderCenter"/>
              <w:spacing w:before="40" w:after="40"/>
              <w:rPr>
                <w:rFonts w:ascii="Arial" w:hAnsi="Arial" w:cs="Arial"/>
                <w:b/>
                <w:color w:val="FFFFFF" w:themeColor="background1"/>
              </w:rPr>
            </w:pPr>
            <w:r w:rsidRPr="0001349A">
              <w:rPr>
                <w:rFonts w:ascii="Arial" w:hAnsi="Arial" w:cs="Arial"/>
                <w:b/>
                <w:color w:val="FFFFFF" w:themeColor="background1"/>
              </w:rPr>
              <w:t xml:space="preserve">Total hour burden </w:t>
            </w:r>
          </w:p>
        </w:tc>
        <w:tc>
          <w:tcPr>
            <w:tcW w:w="497" w:type="pct"/>
            <w:shd w:val="clear" w:color="auto" w:fill="6C6F70"/>
          </w:tcPr>
          <w:p w14:paraId="22286534" w14:textId="77777777" w:rsidR="00FE1EE9" w:rsidRPr="0001349A" w:rsidRDefault="00FE1EE9" w:rsidP="00EC0E78">
            <w:pPr>
              <w:pStyle w:val="TableHeaderCenter"/>
              <w:spacing w:before="40" w:after="40"/>
              <w:rPr>
                <w:rFonts w:ascii="Arial" w:hAnsi="Arial" w:cs="Arial"/>
                <w:b/>
                <w:color w:val="FFFFFF" w:themeColor="background1"/>
              </w:rPr>
            </w:pPr>
            <w:r w:rsidRPr="0001349A">
              <w:rPr>
                <w:rFonts w:ascii="Arial" w:hAnsi="Arial" w:cs="Arial"/>
                <w:b/>
                <w:color w:val="FFFFFF" w:themeColor="background1"/>
              </w:rPr>
              <w:t>Hourly wage cost</w:t>
            </w:r>
            <w:r w:rsidRPr="00010E08">
              <w:rPr>
                <w:rFonts w:ascii="Arial" w:hAnsi="Arial" w:cs="Arial"/>
                <w:b/>
                <w:color w:val="FFFFFF" w:themeColor="background1"/>
                <w:vertAlign w:val="superscript"/>
              </w:rPr>
              <w:t>a</w:t>
            </w:r>
          </w:p>
        </w:tc>
        <w:tc>
          <w:tcPr>
            <w:tcW w:w="513" w:type="pct"/>
            <w:shd w:val="clear" w:color="auto" w:fill="6C6F70"/>
          </w:tcPr>
          <w:p w14:paraId="02BF32E4" w14:textId="77777777" w:rsidR="00FE1EE9" w:rsidRPr="0001349A" w:rsidRDefault="00FE1EE9" w:rsidP="00EC0E78">
            <w:pPr>
              <w:pStyle w:val="TableHeaderCenter"/>
              <w:spacing w:before="40" w:after="40"/>
              <w:rPr>
                <w:rFonts w:ascii="Arial" w:hAnsi="Arial" w:cs="Arial"/>
                <w:b/>
                <w:color w:val="FFFFFF" w:themeColor="background1"/>
              </w:rPr>
            </w:pPr>
            <w:r w:rsidRPr="0001349A">
              <w:rPr>
                <w:rFonts w:ascii="Arial" w:hAnsi="Arial" w:cs="Arial"/>
                <w:b/>
                <w:color w:val="FFFFFF" w:themeColor="background1"/>
              </w:rPr>
              <w:t>Total hour cost ($)</w:t>
            </w:r>
          </w:p>
        </w:tc>
      </w:tr>
      <w:tr w:rsidR="00EC0E78" w:rsidRPr="004C14D7" w14:paraId="50BE2D5D" w14:textId="77777777" w:rsidTr="00EC0E78">
        <w:trPr>
          <w:cantSplit/>
        </w:trPr>
        <w:tc>
          <w:tcPr>
            <w:tcW w:w="1409" w:type="pct"/>
            <w:shd w:val="clear" w:color="auto" w:fill="D9D9D9"/>
            <w:vAlign w:val="bottom"/>
          </w:tcPr>
          <w:p w14:paraId="0FF8948C" w14:textId="77777777" w:rsidR="00FE1EE9" w:rsidRPr="004C14D7" w:rsidRDefault="00FE1EE9" w:rsidP="00EC0E78">
            <w:pPr>
              <w:pStyle w:val="TableHeaderLeft"/>
              <w:spacing w:before="40" w:after="40"/>
              <w:rPr>
                <w:rFonts w:ascii="Arial" w:hAnsi="Arial"/>
                <w:b/>
                <w:color w:val="000000" w:themeColor="text1"/>
              </w:rPr>
            </w:pPr>
            <w:r w:rsidRPr="004C14D7">
              <w:rPr>
                <w:rFonts w:ascii="Arial" w:hAnsi="Arial"/>
                <w:b/>
                <w:color w:val="000000" w:themeColor="text1"/>
              </w:rPr>
              <w:t>Web surveys</w:t>
            </w:r>
          </w:p>
        </w:tc>
        <w:tc>
          <w:tcPr>
            <w:tcW w:w="545" w:type="pct"/>
            <w:shd w:val="clear" w:color="auto" w:fill="D9D9D9"/>
            <w:vAlign w:val="bottom"/>
          </w:tcPr>
          <w:p w14:paraId="4E67690B" w14:textId="77777777" w:rsidR="00FE1EE9" w:rsidRPr="004C14D7" w:rsidRDefault="00FE1EE9" w:rsidP="00EC0E78">
            <w:pPr>
              <w:pStyle w:val="TableHeaderLeft"/>
              <w:spacing w:before="40" w:after="40"/>
              <w:rPr>
                <w:rFonts w:ascii="Arial" w:hAnsi="Arial"/>
                <w:b/>
                <w:color w:val="000000" w:themeColor="text1"/>
              </w:rPr>
            </w:pPr>
          </w:p>
        </w:tc>
        <w:tc>
          <w:tcPr>
            <w:tcW w:w="545" w:type="pct"/>
            <w:shd w:val="clear" w:color="auto" w:fill="D9D9D9"/>
            <w:vAlign w:val="bottom"/>
          </w:tcPr>
          <w:p w14:paraId="7035AEF3" w14:textId="77777777" w:rsidR="00FE1EE9" w:rsidRPr="004C14D7" w:rsidRDefault="00FE1EE9" w:rsidP="00EC0E78">
            <w:pPr>
              <w:pStyle w:val="TableHeaderLeft"/>
              <w:spacing w:before="40" w:after="40"/>
              <w:rPr>
                <w:rFonts w:ascii="Arial" w:hAnsi="Arial"/>
                <w:b/>
                <w:color w:val="000000" w:themeColor="text1"/>
              </w:rPr>
            </w:pPr>
          </w:p>
        </w:tc>
        <w:tc>
          <w:tcPr>
            <w:tcW w:w="476" w:type="pct"/>
            <w:shd w:val="clear" w:color="auto" w:fill="D9D9D9"/>
            <w:vAlign w:val="bottom"/>
          </w:tcPr>
          <w:p w14:paraId="568585F4" w14:textId="77777777" w:rsidR="00FE1EE9" w:rsidRPr="004C14D7" w:rsidRDefault="00FE1EE9" w:rsidP="00EC0E78">
            <w:pPr>
              <w:pStyle w:val="TableHeaderLeft"/>
              <w:spacing w:before="40" w:after="40"/>
              <w:rPr>
                <w:rFonts w:ascii="Arial" w:hAnsi="Arial"/>
                <w:b/>
                <w:color w:val="000000" w:themeColor="text1"/>
              </w:rPr>
            </w:pPr>
          </w:p>
        </w:tc>
        <w:tc>
          <w:tcPr>
            <w:tcW w:w="523" w:type="pct"/>
            <w:shd w:val="clear" w:color="auto" w:fill="D9D9D9"/>
            <w:vAlign w:val="bottom"/>
          </w:tcPr>
          <w:p w14:paraId="5B70CE36" w14:textId="77777777" w:rsidR="00FE1EE9" w:rsidRPr="004C14D7" w:rsidRDefault="00FE1EE9" w:rsidP="00EC0E78">
            <w:pPr>
              <w:pStyle w:val="TableHeaderLeft"/>
              <w:spacing w:before="40" w:after="40"/>
              <w:rPr>
                <w:rFonts w:ascii="Arial" w:hAnsi="Arial"/>
                <w:b/>
                <w:color w:val="000000" w:themeColor="text1"/>
              </w:rPr>
            </w:pPr>
          </w:p>
        </w:tc>
        <w:tc>
          <w:tcPr>
            <w:tcW w:w="492" w:type="pct"/>
            <w:shd w:val="clear" w:color="auto" w:fill="D9D9D9"/>
            <w:vAlign w:val="bottom"/>
          </w:tcPr>
          <w:p w14:paraId="11A3CF07" w14:textId="77777777" w:rsidR="00FE1EE9" w:rsidRPr="004C14D7" w:rsidRDefault="00FE1EE9" w:rsidP="00EC0E78">
            <w:pPr>
              <w:pStyle w:val="TableHeaderLeft"/>
              <w:spacing w:before="40" w:after="40"/>
              <w:rPr>
                <w:rFonts w:ascii="Arial" w:hAnsi="Arial"/>
                <w:b/>
                <w:color w:val="000000" w:themeColor="text1"/>
              </w:rPr>
            </w:pPr>
          </w:p>
        </w:tc>
        <w:tc>
          <w:tcPr>
            <w:tcW w:w="497" w:type="pct"/>
            <w:shd w:val="clear" w:color="auto" w:fill="D9D9D9"/>
          </w:tcPr>
          <w:p w14:paraId="5449F81D" w14:textId="77777777" w:rsidR="00FE1EE9" w:rsidRPr="004C14D7" w:rsidRDefault="00FE1EE9" w:rsidP="00EC0E78">
            <w:pPr>
              <w:pStyle w:val="TableHeaderLeft"/>
              <w:spacing w:before="40" w:after="40"/>
              <w:rPr>
                <w:rFonts w:ascii="Arial" w:hAnsi="Arial"/>
                <w:b/>
                <w:color w:val="000000" w:themeColor="text1"/>
              </w:rPr>
            </w:pPr>
          </w:p>
        </w:tc>
        <w:tc>
          <w:tcPr>
            <w:tcW w:w="513" w:type="pct"/>
            <w:shd w:val="clear" w:color="auto" w:fill="D9D9D9"/>
          </w:tcPr>
          <w:p w14:paraId="34C04FB2" w14:textId="77777777" w:rsidR="00FE1EE9" w:rsidRPr="004C14D7" w:rsidRDefault="00FE1EE9" w:rsidP="00EC0E78">
            <w:pPr>
              <w:pStyle w:val="TableHeaderLeft"/>
              <w:spacing w:before="40" w:after="40"/>
              <w:rPr>
                <w:rFonts w:ascii="Arial" w:hAnsi="Arial"/>
                <w:b/>
                <w:color w:val="000000" w:themeColor="text1"/>
              </w:rPr>
            </w:pPr>
          </w:p>
        </w:tc>
      </w:tr>
      <w:tr w:rsidR="00EC0E78" w:rsidRPr="007A5280" w14:paraId="2E589BA6" w14:textId="77777777" w:rsidTr="00EC0E78">
        <w:trPr>
          <w:cantSplit/>
        </w:trPr>
        <w:tc>
          <w:tcPr>
            <w:tcW w:w="1409" w:type="pct"/>
            <w:vAlign w:val="bottom"/>
          </w:tcPr>
          <w:p w14:paraId="2ADF307D" w14:textId="77777777" w:rsidR="00FE1EE9" w:rsidRPr="007A5280" w:rsidRDefault="00FE1EE9" w:rsidP="004A5113">
            <w:pPr>
              <w:pStyle w:val="TableText"/>
              <w:spacing w:before="20" w:after="20"/>
            </w:pPr>
            <w:r w:rsidRPr="007A5280">
              <w:t>Grantee director</w:t>
            </w:r>
          </w:p>
        </w:tc>
        <w:tc>
          <w:tcPr>
            <w:tcW w:w="545" w:type="pct"/>
            <w:vAlign w:val="bottom"/>
          </w:tcPr>
          <w:p w14:paraId="4F53EDDF" w14:textId="10FFC8E8" w:rsidR="00FE1EE9" w:rsidRPr="007A5280" w:rsidRDefault="000478C0" w:rsidP="004A5113">
            <w:pPr>
              <w:pStyle w:val="TableText"/>
              <w:tabs>
                <w:tab w:val="decimal" w:pos="786"/>
              </w:tabs>
              <w:spacing w:before="20" w:after="20"/>
            </w:pPr>
            <w:r>
              <w:t>78</w:t>
            </w:r>
          </w:p>
        </w:tc>
        <w:tc>
          <w:tcPr>
            <w:tcW w:w="545" w:type="pct"/>
            <w:vAlign w:val="bottom"/>
          </w:tcPr>
          <w:p w14:paraId="61D96245" w14:textId="77777777" w:rsidR="00FE1EE9" w:rsidRPr="007A5280" w:rsidRDefault="00FE1EE9" w:rsidP="004A5113">
            <w:pPr>
              <w:pStyle w:val="TableText"/>
              <w:tabs>
                <w:tab w:val="decimal" w:pos="695"/>
              </w:tabs>
              <w:spacing w:before="20" w:after="20"/>
            </w:pPr>
            <w:r w:rsidRPr="007A5280">
              <w:t>2</w:t>
            </w:r>
          </w:p>
        </w:tc>
        <w:tc>
          <w:tcPr>
            <w:tcW w:w="476" w:type="pct"/>
            <w:vAlign w:val="bottom"/>
          </w:tcPr>
          <w:p w14:paraId="6B9BDE3C" w14:textId="501CFECC" w:rsidR="00FE1EE9" w:rsidRPr="007A5280" w:rsidRDefault="000478C0" w:rsidP="004A5113">
            <w:pPr>
              <w:pStyle w:val="TableText"/>
              <w:tabs>
                <w:tab w:val="decimal" w:pos="784"/>
              </w:tabs>
              <w:spacing w:before="20" w:after="20"/>
            </w:pPr>
            <w:r>
              <w:t>149</w:t>
            </w:r>
            <w:r w:rsidR="00FE1EE9" w:rsidRPr="007A5280">
              <w:rPr>
                <w:vertAlign w:val="superscript"/>
              </w:rPr>
              <w:t>b</w:t>
            </w:r>
          </w:p>
        </w:tc>
        <w:tc>
          <w:tcPr>
            <w:tcW w:w="523" w:type="pct"/>
            <w:vAlign w:val="bottom"/>
          </w:tcPr>
          <w:p w14:paraId="55A99696" w14:textId="77777777" w:rsidR="00FE1EE9" w:rsidRPr="007A5280" w:rsidRDefault="00FE1EE9" w:rsidP="004A5113">
            <w:pPr>
              <w:pStyle w:val="TableText"/>
              <w:tabs>
                <w:tab w:val="decimal" w:pos="535"/>
              </w:tabs>
              <w:spacing w:before="20" w:after="20"/>
            </w:pPr>
            <w:r w:rsidRPr="007A5280">
              <w:t>0.5</w:t>
            </w:r>
          </w:p>
        </w:tc>
        <w:tc>
          <w:tcPr>
            <w:tcW w:w="492" w:type="pct"/>
            <w:vAlign w:val="bottom"/>
          </w:tcPr>
          <w:p w14:paraId="6602DCD2" w14:textId="3C87246C" w:rsidR="00FE1EE9" w:rsidRPr="007A5280" w:rsidRDefault="00FE1EE9" w:rsidP="004A5113">
            <w:pPr>
              <w:pStyle w:val="TableText"/>
              <w:tabs>
                <w:tab w:val="decimal" w:pos="782"/>
              </w:tabs>
              <w:spacing w:before="20" w:after="20"/>
            </w:pPr>
            <w:r w:rsidRPr="007A5280">
              <w:t>7</w:t>
            </w:r>
            <w:r w:rsidR="000478C0">
              <w:t>5</w:t>
            </w:r>
            <w:r w:rsidRPr="007A5280">
              <w:rPr>
                <w:vertAlign w:val="superscript"/>
              </w:rPr>
              <w:t>b</w:t>
            </w:r>
          </w:p>
        </w:tc>
        <w:tc>
          <w:tcPr>
            <w:tcW w:w="497" w:type="pct"/>
          </w:tcPr>
          <w:p w14:paraId="16DE4673" w14:textId="77777777" w:rsidR="00FE1EE9" w:rsidRPr="007A5280" w:rsidRDefault="00FE1EE9" w:rsidP="00DC27C2">
            <w:pPr>
              <w:pStyle w:val="TableText"/>
              <w:tabs>
                <w:tab w:val="decimal" w:pos="694"/>
              </w:tabs>
              <w:spacing w:before="20" w:after="20"/>
            </w:pPr>
            <w:r w:rsidRPr="007A5280">
              <w:t>$40</w:t>
            </w:r>
          </w:p>
        </w:tc>
        <w:tc>
          <w:tcPr>
            <w:tcW w:w="513" w:type="pct"/>
          </w:tcPr>
          <w:p w14:paraId="68415B4E" w14:textId="6CF18471" w:rsidR="00FE1EE9" w:rsidRPr="007A5280" w:rsidRDefault="000478C0" w:rsidP="00DC27C2">
            <w:pPr>
              <w:pStyle w:val="TableText"/>
              <w:tabs>
                <w:tab w:val="decimal" w:pos="789"/>
              </w:tabs>
              <w:spacing w:before="20" w:after="20"/>
            </w:pPr>
            <w:r>
              <w:t>3,00</w:t>
            </w:r>
            <w:r w:rsidR="00FE1EE9" w:rsidRPr="007A5280">
              <w:t>0</w:t>
            </w:r>
          </w:p>
        </w:tc>
      </w:tr>
      <w:tr w:rsidR="00EC0E78" w:rsidRPr="007A5280" w14:paraId="7ED3257C" w14:textId="77777777" w:rsidTr="00EC0E78">
        <w:trPr>
          <w:cantSplit/>
        </w:trPr>
        <w:tc>
          <w:tcPr>
            <w:tcW w:w="1409" w:type="pct"/>
            <w:vAlign w:val="bottom"/>
          </w:tcPr>
          <w:p w14:paraId="185800C1" w14:textId="77777777" w:rsidR="00FE1EE9" w:rsidRPr="007A5280" w:rsidRDefault="00FE1EE9" w:rsidP="004A5113">
            <w:pPr>
              <w:pStyle w:val="TableText"/>
              <w:spacing w:before="20" w:after="20"/>
            </w:pPr>
            <w:r w:rsidRPr="007A5280">
              <w:t>Grantee frontline staff survey</w:t>
            </w:r>
          </w:p>
        </w:tc>
        <w:tc>
          <w:tcPr>
            <w:tcW w:w="545" w:type="pct"/>
            <w:vAlign w:val="bottom"/>
          </w:tcPr>
          <w:p w14:paraId="0321B09A" w14:textId="6ECA846E" w:rsidR="00FE1EE9" w:rsidRPr="007A5280" w:rsidRDefault="000478C0" w:rsidP="004A5113">
            <w:pPr>
              <w:pStyle w:val="TableText"/>
              <w:tabs>
                <w:tab w:val="decimal" w:pos="786"/>
              </w:tabs>
              <w:spacing w:before="20" w:after="20"/>
            </w:pPr>
            <w:r>
              <w:t>782</w:t>
            </w:r>
          </w:p>
        </w:tc>
        <w:tc>
          <w:tcPr>
            <w:tcW w:w="545" w:type="pct"/>
            <w:vAlign w:val="bottom"/>
          </w:tcPr>
          <w:p w14:paraId="3E80B82C" w14:textId="77777777" w:rsidR="00FE1EE9" w:rsidRPr="007A5280" w:rsidRDefault="00FE1EE9" w:rsidP="004A5113">
            <w:pPr>
              <w:pStyle w:val="TableText"/>
              <w:tabs>
                <w:tab w:val="decimal" w:pos="695"/>
              </w:tabs>
              <w:spacing w:before="20" w:after="20"/>
            </w:pPr>
            <w:r w:rsidRPr="007A5280">
              <w:t>2</w:t>
            </w:r>
          </w:p>
        </w:tc>
        <w:tc>
          <w:tcPr>
            <w:tcW w:w="476" w:type="pct"/>
            <w:vAlign w:val="bottom"/>
          </w:tcPr>
          <w:p w14:paraId="6B263A9D" w14:textId="372F4CD8" w:rsidR="00FE1EE9" w:rsidRPr="007A5280" w:rsidRDefault="000478C0" w:rsidP="004A5113">
            <w:pPr>
              <w:pStyle w:val="TableText"/>
              <w:tabs>
                <w:tab w:val="decimal" w:pos="784"/>
              </w:tabs>
              <w:spacing w:before="20" w:after="20"/>
            </w:pPr>
            <w:r>
              <w:t>1,494</w:t>
            </w:r>
            <w:r w:rsidR="00FE1EE9" w:rsidRPr="007A5280">
              <w:rPr>
                <w:vertAlign w:val="superscript"/>
              </w:rPr>
              <w:t>c</w:t>
            </w:r>
          </w:p>
        </w:tc>
        <w:tc>
          <w:tcPr>
            <w:tcW w:w="523" w:type="pct"/>
            <w:vAlign w:val="bottom"/>
          </w:tcPr>
          <w:p w14:paraId="34A38695" w14:textId="77777777" w:rsidR="00FE1EE9" w:rsidRPr="007A5280" w:rsidRDefault="00FE1EE9" w:rsidP="004A5113">
            <w:pPr>
              <w:pStyle w:val="TableText"/>
              <w:tabs>
                <w:tab w:val="decimal" w:pos="535"/>
              </w:tabs>
              <w:spacing w:before="20" w:after="20"/>
            </w:pPr>
            <w:r w:rsidRPr="007A5280">
              <w:t>0.5</w:t>
            </w:r>
          </w:p>
        </w:tc>
        <w:tc>
          <w:tcPr>
            <w:tcW w:w="492" w:type="pct"/>
            <w:vAlign w:val="bottom"/>
          </w:tcPr>
          <w:p w14:paraId="006ECB30" w14:textId="02377253" w:rsidR="00FE1EE9" w:rsidRPr="007A5280" w:rsidRDefault="00861F9D" w:rsidP="004A5113">
            <w:pPr>
              <w:pStyle w:val="TableText"/>
              <w:tabs>
                <w:tab w:val="decimal" w:pos="782"/>
              </w:tabs>
              <w:spacing w:before="20" w:after="20"/>
            </w:pPr>
            <w:r>
              <w:t>747</w:t>
            </w:r>
            <w:r w:rsidR="00FE1EE9" w:rsidRPr="007A5280">
              <w:rPr>
                <w:vertAlign w:val="superscript"/>
              </w:rPr>
              <w:t>c</w:t>
            </w:r>
          </w:p>
        </w:tc>
        <w:tc>
          <w:tcPr>
            <w:tcW w:w="497" w:type="pct"/>
          </w:tcPr>
          <w:p w14:paraId="3575A7BC" w14:textId="77777777" w:rsidR="00FE1EE9" w:rsidRPr="007A5280" w:rsidRDefault="00FE1EE9" w:rsidP="00DC27C2">
            <w:pPr>
              <w:pStyle w:val="TableText"/>
              <w:tabs>
                <w:tab w:val="decimal" w:pos="694"/>
              </w:tabs>
              <w:spacing w:before="20" w:after="20"/>
            </w:pPr>
            <w:r w:rsidRPr="007A5280">
              <w:t xml:space="preserve"> $40</w:t>
            </w:r>
          </w:p>
        </w:tc>
        <w:tc>
          <w:tcPr>
            <w:tcW w:w="513" w:type="pct"/>
          </w:tcPr>
          <w:p w14:paraId="7DB0B315" w14:textId="63938E2D" w:rsidR="00FE1EE9" w:rsidRPr="007A5280" w:rsidRDefault="00861F9D" w:rsidP="00DC27C2">
            <w:pPr>
              <w:pStyle w:val="TableText"/>
              <w:tabs>
                <w:tab w:val="decimal" w:pos="789"/>
              </w:tabs>
              <w:spacing w:before="20" w:after="20"/>
            </w:pPr>
            <w:r>
              <w:t>29,88</w:t>
            </w:r>
            <w:r w:rsidR="00FE1EE9" w:rsidRPr="007A5280">
              <w:t>0</w:t>
            </w:r>
          </w:p>
        </w:tc>
      </w:tr>
      <w:tr w:rsidR="00EC0E78" w:rsidRPr="00EC0E78" w14:paraId="2108FCE3" w14:textId="77777777" w:rsidTr="00EC0E78">
        <w:trPr>
          <w:cantSplit/>
        </w:trPr>
        <w:tc>
          <w:tcPr>
            <w:tcW w:w="1409" w:type="pct"/>
            <w:shd w:val="clear" w:color="auto" w:fill="D9D9D9"/>
            <w:vAlign w:val="bottom"/>
          </w:tcPr>
          <w:p w14:paraId="055205CE" w14:textId="77777777" w:rsidR="00FE1EE9" w:rsidRPr="0001349A" w:rsidRDefault="00FE1EE9" w:rsidP="00EC0E78">
            <w:pPr>
              <w:pStyle w:val="TableHeaderLeft"/>
              <w:spacing w:before="40" w:after="40"/>
              <w:rPr>
                <w:rFonts w:ascii="Arial" w:hAnsi="Arial"/>
                <w:b/>
                <w:color w:val="000000" w:themeColor="text1"/>
              </w:rPr>
            </w:pPr>
            <w:r w:rsidRPr="0001349A">
              <w:rPr>
                <w:rFonts w:ascii="Arial" w:hAnsi="Arial"/>
                <w:b/>
                <w:color w:val="000000" w:themeColor="text1"/>
              </w:rPr>
              <w:t>Phone interviews</w:t>
            </w:r>
          </w:p>
        </w:tc>
        <w:tc>
          <w:tcPr>
            <w:tcW w:w="545" w:type="pct"/>
            <w:shd w:val="clear" w:color="auto" w:fill="D9D9D9"/>
            <w:vAlign w:val="bottom"/>
          </w:tcPr>
          <w:p w14:paraId="36B557C6" w14:textId="77777777" w:rsidR="00FE1EE9" w:rsidRPr="0001349A" w:rsidRDefault="00FE1EE9" w:rsidP="00EC0E78">
            <w:pPr>
              <w:pStyle w:val="TableHeaderLeft"/>
              <w:spacing w:before="40" w:after="40"/>
              <w:rPr>
                <w:rFonts w:ascii="Arial" w:hAnsi="Arial"/>
                <w:b/>
                <w:color w:val="000000" w:themeColor="text1"/>
              </w:rPr>
            </w:pPr>
          </w:p>
        </w:tc>
        <w:tc>
          <w:tcPr>
            <w:tcW w:w="545" w:type="pct"/>
            <w:shd w:val="clear" w:color="auto" w:fill="D9D9D9"/>
            <w:vAlign w:val="bottom"/>
          </w:tcPr>
          <w:p w14:paraId="65F519A6" w14:textId="77777777" w:rsidR="00FE1EE9" w:rsidRPr="0001349A" w:rsidRDefault="00FE1EE9" w:rsidP="00EC0E78">
            <w:pPr>
              <w:pStyle w:val="TableHeaderLeft"/>
              <w:spacing w:before="40" w:after="40"/>
              <w:rPr>
                <w:rFonts w:ascii="Arial" w:hAnsi="Arial"/>
                <w:b/>
                <w:color w:val="000000" w:themeColor="text1"/>
              </w:rPr>
            </w:pPr>
          </w:p>
        </w:tc>
        <w:tc>
          <w:tcPr>
            <w:tcW w:w="476" w:type="pct"/>
            <w:shd w:val="clear" w:color="auto" w:fill="D9D9D9"/>
            <w:vAlign w:val="bottom"/>
          </w:tcPr>
          <w:p w14:paraId="06E5E387" w14:textId="77777777" w:rsidR="00FE1EE9" w:rsidRPr="0001349A" w:rsidRDefault="00FE1EE9" w:rsidP="00EC0E78">
            <w:pPr>
              <w:pStyle w:val="TableHeaderLeft"/>
              <w:spacing w:before="40" w:after="40"/>
              <w:rPr>
                <w:rFonts w:ascii="Arial" w:hAnsi="Arial"/>
                <w:b/>
                <w:color w:val="000000" w:themeColor="text1"/>
              </w:rPr>
            </w:pPr>
          </w:p>
        </w:tc>
        <w:tc>
          <w:tcPr>
            <w:tcW w:w="523" w:type="pct"/>
            <w:shd w:val="clear" w:color="auto" w:fill="D9D9D9"/>
            <w:vAlign w:val="bottom"/>
          </w:tcPr>
          <w:p w14:paraId="3C566CF0" w14:textId="77777777" w:rsidR="00FE1EE9" w:rsidRPr="0001349A" w:rsidRDefault="00FE1EE9" w:rsidP="00EC0E78">
            <w:pPr>
              <w:pStyle w:val="TableHeaderLeft"/>
              <w:spacing w:before="40" w:after="40"/>
              <w:rPr>
                <w:rFonts w:ascii="Arial" w:hAnsi="Arial"/>
                <w:b/>
                <w:color w:val="000000" w:themeColor="text1"/>
              </w:rPr>
            </w:pPr>
          </w:p>
        </w:tc>
        <w:tc>
          <w:tcPr>
            <w:tcW w:w="492" w:type="pct"/>
            <w:shd w:val="clear" w:color="auto" w:fill="D9D9D9"/>
            <w:vAlign w:val="bottom"/>
          </w:tcPr>
          <w:p w14:paraId="5A9E042F" w14:textId="77777777" w:rsidR="00FE1EE9" w:rsidRPr="0001349A" w:rsidRDefault="00FE1EE9" w:rsidP="00EC0E78">
            <w:pPr>
              <w:pStyle w:val="TableHeaderLeft"/>
              <w:spacing w:before="40" w:after="40"/>
              <w:rPr>
                <w:rFonts w:ascii="Arial" w:hAnsi="Arial"/>
                <w:b/>
                <w:color w:val="000000" w:themeColor="text1"/>
              </w:rPr>
            </w:pPr>
          </w:p>
        </w:tc>
        <w:tc>
          <w:tcPr>
            <w:tcW w:w="497" w:type="pct"/>
            <w:shd w:val="clear" w:color="auto" w:fill="D9D9D9"/>
          </w:tcPr>
          <w:p w14:paraId="7B136679" w14:textId="77777777" w:rsidR="00FE1EE9" w:rsidRPr="0001349A" w:rsidRDefault="00FE1EE9" w:rsidP="00EC0E78">
            <w:pPr>
              <w:pStyle w:val="TableHeaderLeft"/>
              <w:spacing w:before="40" w:after="40"/>
              <w:rPr>
                <w:rFonts w:ascii="Arial" w:hAnsi="Arial"/>
                <w:b/>
                <w:color w:val="000000" w:themeColor="text1"/>
              </w:rPr>
            </w:pPr>
          </w:p>
        </w:tc>
        <w:tc>
          <w:tcPr>
            <w:tcW w:w="513" w:type="pct"/>
            <w:shd w:val="clear" w:color="auto" w:fill="D9D9D9"/>
          </w:tcPr>
          <w:p w14:paraId="324F2346" w14:textId="77777777" w:rsidR="00FE1EE9" w:rsidRPr="0001349A" w:rsidRDefault="00FE1EE9" w:rsidP="00EC0E78">
            <w:pPr>
              <w:pStyle w:val="TableHeaderLeft"/>
              <w:spacing w:before="40" w:after="40"/>
              <w:rPr>
                <w:rFonts w:ascii="Arial" w:hAnsi="Arial"/>
                <w:b/>
                <w:color w:val="000000" w:themeColor="text1"/>
              </w:rPr>
            </w:pPr>
          </w:p>
        </w:tc>
      </w:tr>
      <w:tr w:rsidR="00EC0E78" w:rsidRPr="00A11441" w14:paraId="599DB63A" w14:textId="77777777" w:rsidTr="00EC0E78">
        <w:trPr>
          <w:cantSplit/>
        </w:trPr>
        <w:tc>
          <w:tcPr>
            <w:tcW w:w="1409" w:type="pct"/>
            <w:vAlign w:val="bottom"/>
          </w:tcPr>
          <w:p w14:paraId="70DA5CBD" w14:textId="77777777" w:rsidR="00FE1EE9" w:rsidRPr="003F3288" w:rsidRDefault="00FE1EE9" w:rsidP="00EC0E78">
            <w:pPr>
              <w:pStyle w:val="TableText"/>
              <w:spacing w:before="40" w:after="20"/>
            </w:pPr>
            <w:r>
              <w:t>Grantee director</w:t>
            </w:r>
          </w:p>
        </w:tc>
        <w:tc>
          <w:tcPr>
            <w:tcW w:w="545" w:type="pct"/>
            <w:vAlign w:val="bottom"/>
          </w:tcPr>
          <w:p w14:paraId="0424BB6B" w14:textId="77777777" w:rsidR="00FE1EE9" w:rsidRDefault="00FE1EE9" w:rsidP="00EC0E78">
            <w:pPr>
              <w:pStyle w:val="TableText"/>
              <w:tabs>
                <w:tab w:val="decimal" w:pos="786"/>
              </w:tabs>
              <w:spacing w:before="40" w:after="20"/>
            </w:pPr>
            <w:r>
              <w:t>60</w:t>
            </w:r>
          </w:p>
        </w:tc>
        <w:tc>
          <w:tcPr>
            <w:tcW w:w="545" w:type="pct"/>
            <w:vAlign w:val="bottom"/>
          </w:tcPr>
          <w:p w14:paraId="1036BBFC" w14:textId="77777777" w:rsidR="00FE1EE9" w:rsidRDefault="00FE1EE9" w:rsidP="00EC0E78">
            <w:pPr>
              <w:pStyle w:val="TableText"/>
              <w:tabs>
                <w:tab w:val="decimal" w:pos="695"/>
              </w:tabs>
              <w:spacing w:before="40" w:after="20"/>
            </w:pPr>
            <w:r>
              <w:t>1</w:t>
            </w:r>
          </w:p>
        </w:tc>
        <w:tc>
          <w:tcPr>
            <w:tcW w:w="476" w:type="pct"/>
            <w:vAlign w:val="bottom"/>
          </w:tcPr>
          <w:p w14:paraId="1ED66A4C" w14:textId="77777777" w:rsidR="00FE1EE9" w:rsidRDefault="00FE1EE9" w:rsidP="00EC0E78">
            <w:pPr>
              <w:pStyle w:val="TableText"/>
              <w:tabs>
                <w:tab w:val="decimal" w:pos="784"/>
              </w:tabs>
              <w:spacing w:before="40" w:after="20"/>
            </w:pPr>
            <w:r>
              <w:t>60</w:t>
            </w:r>
          </w:p>
        </w:tc>
        <w:tc>
          <w:tcPr>
            <w:tcW w:w="523" w:type="pct"/>
            <w:vAlign w:val="bottom"/>
          </w:tcPr>
          <w:p w14:paraId="22B89E7B" w14:textId="77777777" w:rsidR="00FE1EE9" w:rsidRDefault="00FE1EE9" w:rsidP="00EC0E78">
            <w:pPr>
              <w:pStyle w:val="TableText"/>
              <w:tabs>
                <w:tab w:val="decimal" w:pos="535"/>
              </w:tabs>
              <w:spacing w:before="40" w:after="20"/>
            </w:pPr>
            <w:r>
              <w:t>1.0</w:t>
            </w:r>
          </w:p>
        </w:tc>
        <w:tc>
          <w:tcPr>
            <w:tcW w:w="492" w:type="pct"/>
            <w:vAlign w:val="bottom"/>
          </w:tcPr>
          <w:p w14:paraId="1FA4A95B" w14:textId="77777777" w:rsidR="00FE1EE9" w:rsidRDefault="00FE1EE9" w:rsidP="00EC0E78">
            <w:pPr>
              <w:pStyle w:val="TableText"/>
              <w:tabs>
                <w:tab w:val="decimal" w:pos="782"/>
              </w:tabs>
              <w:spacing w:before="40" w:after="20"/>
            </w:pPr>
            <w:r>
              <w:t>60</w:t>
            </w:r>
          </w:p>
        </w:tc>
        <w:tc>
          <w:tcPr>
            <w:tcW w:w="497" w:type="pct"/>
          </w:tcPr>
          <w:p w14:paraId="0B01C547" w14:textId="77777777" w:rsidR="00FE1EE9" w:rsidRDefault="00FE1EE9" w:rsidP="00EC0E78">
            <w:pPr>
              <w:pStyle w:val="TableText"/>
              <w:tabs>
                <w:tab w:val="decimal" w:pos="694"/>
              </w:tabs>
              <w:spacing w:before="40" w:after="20"/>
            </w:pPr>
            <w:r>
              <w:t>$40</w:t>
            </w:r>
          </w:p>
        </w:tc>
        <w:tc>
          <w:tcPr>
            <w:tcW w:w="513" w:type="pct"/>
          </w:tcPr>
          <w:p w14:paraId="5DF9F7A1" w14:textId="77777777" w:rsidR="00FE1EE9" w:rsidRDefault="00FE1EE9" w:rsidP="00EC0E78">
            <w:pPr>
              <w:pStyle w:val="TableText"/>
              <w:tabs>
                <w:tab w:val="decimal" w:pos="789"/>
              </w:tabs>
              <w:spacing w:before="40" w:after="20"/>
            </w:pPr>
            <w:r>
              <w:t>2,400</w:t>
            </w:r>
          </w:p>
        </w:tc>
      </w:tr>
      <w:tr w:rsidR="00FE1EE9" w:rsidRPr="00EC0E78" w14:paraId="3A7FE684" w14:textId="77777777" w:rsidTr="00EC0E78">
        <w:trPr>
          <w:cantSplit/>
        </w:trPr>
        <w:tc>
          <w:tcPr>
            <w:tcW w:w="5000" w:type="pct"/>
            <w:gridSpan w:val="8"/>
            <w:shd w:val="clear" w:color="auto" w:fill="D9D9D9"/>
            <w:vAlign w:val="bottom"/>
          </w:tcPr>
          <w:p w14:paraId="1264A7A3" w14:textId="77777777" w:rsidR="00FE1EE9" w:rsidRPr="004C14D7" w:rsidRDefault="00FE1EE9" w:rsidP="00EC0E78">
            <w:pPr>
              <w:pStyle w:val="TableHeaderLeft"/>
              <w:spacing w:before="40" w:after="40"/>
              <w:rPr>
                <w:rFonts w:ascii="Arial" w:hAnsi="Arial"/>
                <w:b/>
                <w:color w:val="000000" w:themeColor="text1"/>
              </w:rPr>
            </w:pPr>
            <w:r w:rsidRPr="004C14D7">
              <w:rPr>
                <w:rFonts w:ascii="Arial" w:hAnsi="Arial"/>
                <w:b/>
                <w:color w:val="000000" w:themeColor="text1"/>
              </w:rPr>
              <w:t>Site visits</w:t>
            </w:r>
          </w:p>
        </w:tc>
      </w:tr>
      <w:tr w:rsidR="00EC0E78" w:rsidRPr="007A5280" w14:paraId="34E8A083" w14:textId="77777777" w:rsidTr="00EC0E78">
        <w:trPr>
          <w:cantSplit/>
        </w:trPr>
        <w:tc>
          <w:tcPr>
            <w:tcW w:w="1409" w:type="pct"/>
            <w:vAlign w:val="bottom"/>
          </w:tcPr>
          <w:p w14:paraId="57BB28AC" w14:textId="77777777" w:rsidR="00FE1EE9" w:rsidRPr="007A5280" w:rsidRDefault="00FE1EE9" w:rsidP="00EC0E78">
            <w:pPr>
              <w:pStyle w:val="TableText"/>
              <w:spacing w:before="40" w:after="20"/>
              <w:rPr>
                <w:bCs/>
              </w:rPr>
            </w:pPr>
            <w:r w:rsidRPr="007A5280">
              <w:t>Grantee director—site interview</w:t>
            </w:r>
          </w:p>
        </w:tc>
        <w:tc>
          <w:tcPr>
            <w:tcW w:w="545" w:type="pct"/>
            <w:vAlign w:val="bottom"/>
          </w:tcPr>
          <w:p w14:paraId="42143CB4" w14:textId="77777777" w:rsidR="00FE1EE9" w:rsidRPr="007A5280" w:rsidRDefault="00FE1EE9" w:rsidP="00EC0E78">
            <w:pPr>
              <w:pStyle w:val="TableText"/>
              <w:tabs>
                <w:tab w:val="decimal" w:pos="786"/>
              </w:tabs>
              <w:spacing w:before="40" w:after="20"/>
            </w:pPr>
            <w:r w:rsidRPr="007A5280">
              <w:t>10</w:t>
            </w:r>
          </w:p>
        </w:tc>
        <w:tc>
          <w:tcPr>
            <w:tcW w:w="545" w:type="pct"/>
            <w:vAlign w:val="bottom"/>
          </w:tcPr>
          <w:p w14:paraId="1D69A6A6" w14:textId="5529ACA6" w:rsidR="00FE1EE9" w:rsidRPr="007A5280" w:rsidRDefault="001073BD" w:rsidP="00EC0E78">
            <w:pPr>
              <w:pStyle w:val="TableText"/>
              <w:tabs>
                <w:tab w:val="decimal" w:pos="695"/>
              </w:tabs>
              <w:spacing w:before="40" w:after="20"/>
            </w:pPr>
            <w:r>
              <w:t>1</w:t>
            </w:r>
          </w:p>
        </w:tc>
        <w:tc>
          <w:tcPr>
            <w:tcW w:w="476" w:type="pct"/>
            <w:vAlign w:val="bottom"/>
          </w:tcPr>
          <w:p w14:paraId="792AFF4D" w14:textId="68649837" w:rsidR="00FE1EE9" w:rsidRPr="007A5280" w:rsidRDefault="001073BD" w:rsidP="00EC0E78">
            <w:pPr>
              <w:pStyle w:val="TableText"/>
              <w:tabs>
                <w:tab w:val="decimal" w:pos="784"/>
              </w:tabs>
              <w:spacing w:before="40" w:after="20"/>
            </w:pPr>
            <w:r>
              <w:t>1</w:t>
            </w:r>
            <w:r w:rsidR="00FE1EE9" w:rsidRPr="007A5280">
              <w:t>0</w:t>
            </w:r>
          </w:p>
        </w:tc>
        <w:tc>
          <w:tcPr>
            <w:tcW w:w="523" w:type="pct"/>
            <w:vAlign w:val="bottom"/>
          </w:tcPr>
          <w:p w14:paraId="01911461" w14:textId="77777777" w:rsidR="00FE1EE9" w:rsidRPr="007A5280" w:rsidRDefault="00FE1EE9" w:rsidP="00EC0E78">
            <w:pPr>
              <w:pStyle w:val="TableText"/>
              <w:tabs>
                <w:tab w:val="decimal" w:pos="535"/>
              </w:tabs>
              <w:spacing w:before="40" w:after="20"/>
            </w:pPr>
            <w:r w:rsidRPr="007A5280">
              <w:t>2.0</w:t>
            </w:r>
          </w:p>
        </w:tc>
        <w:tc>
          <w:tcPr>
            <w:tcW w:w="492" w:type="pct"/>
            <w:vAlign w:val="bottom"/>
          </w:tcPr>
          <w:p w14:paraId="35C773D4" w14:textId="15C926B1" w:rsidR="00FE1EE9" w:rsidRPr="007A5280" w:rsidRDefault="001073BD" w:rsidP="00EC0E78">
            <w:pPr>
              <w:pStyle w:val="TableText"/>
              <w:tabs>
                <w:tab w:val="decimal" w:pos="782"/>
              </w:tabs>
              <w:spacing w:before="40" w:after="20"/>
            </w:pPr>
            <w:r>
              <w:t>2</w:t>
            </w:r>
            <w:r w:rsidR="00FE1EE9" w:rsidRPr="007A5280">
              <w:t>0</w:t>
            </w:r>
          </w:p>
        </w:tc>
        <w:tc>
          <w:tcPr>
            <w:tcW w:w="497" w:type="pct"/>
          </w:tcPr>
          <w:p w14:paraId="3FB35466" w14:textId="77777777" w:rsidR="00FE1EE9" w:rsidRPr="007A5280" w:rsidRDefault="00FE1EE9" w:rsidP="00EC0E78">
            <w:pPr>
              <w:pStyle w:val="TableText"/>
              <w:tabs>
                <w:tab w:val="decimal" w:pos="694"/>
              </w:tabs>
              <w:spacing w:before="40" w:after="20"/>
            </w:pPr>
            <w:r w:rsidRPr="007A5280">
              <w:t>$40</w:t>
            </w:r>
          </w:p>
        </w:tc>
        <w:tc>
          <w:tcPr>
            <w:tcW w:w="513" w:type="pct"/>
          </w:tcPr>
          <w:p w14:paraId="5DB99DD3" w14:textId="0AACCF2D" w:rsidR="00FE1EE9" w:rsidRPr="007A5280" w:rsidRDefault="001073BD" w:rsidP="00EC0E78">
            <w:pPr>
              <w:pStyle w:val="TableText"/>
              <w:tabs>
                <w:tab w:val="decimal" w:pos="789"/>
              </w:tabs>
              <w:spacing w:before="40" w:after="20"/>
            </w:pPr>
            <w:r>
              <w:t>800</w:t>
            </w:r>
          </w:p>
        </w:tc>
      </w:tr>
      <w:tr w:rsidR="00EC0E78" w:rsidRPr="007A5280" w14:paraId="62546933" w14:textId="77777777" w:rsidTr="00EC0E78">
        <w:trPr>
          <w:cantSplit/>
        </w:trPr>
        <w:tc>
          <w:tcPr>
            <w:tcW w:w="1409" w:type="pct"/>
            <w:vAlign w:val="bottom"/>
          </w:tcPr>
          <w:p w14:paraId="5B629AE7" w14:textId="77777777" w:rsidR="00FE1EE9" w:rsidRPr="007A5280" w:rsidRDefault="00FE1EE9" w:rsidP="00EC0E78">
            <w:pPr>
              <w:pStyle w:val="TableText"/>
              <w:spacing w:before="40" w:after="20"/>
            </w:pPr>
            <w:r w:rsidRPr="007A5280">
              <w:t>Grantee mental health providers—site interview</w:t>
            </w:r>
          </w:p>
        </w:tc>
        <w:tc>
          <w:tcPr>
            <w:tcW w:w="545" w:type="pct"/>
            <w:vAlign w:val="bottom"/>
          </w:tcPr>
          <w:p w14:paraId="70DD7D89" w14:textId="77777777" w:rsidR="00FE1EE9" w:rsidRPr="007A5280" w:rsidRDefault="00FE1EE9" w:rsidP="00EC0E78">
            <w:pPr>
              <w:pStyle w:val="TableText"/>
              <w:tabs>
                <w:tab w:val="decimal" w:pos="786"/>
              </w:tabs>
              <w:spacing w:before="40" w:after="20"/>
            </w:pPr>
            <w:r w:rsidRPr="007A5280">
              <w:t>40</w:t>
            </w:r>
          </w:p>
        </w:tc>
        <w:tc>
          <w:tcPr>
            <w:tcW w:w="545" w:type="pct"/>
            <w:vAlign w:val="bottom"/>
          </w:tcPr>
          <w:p w14:paraId="7C25E701" w14:textId="0AC5D0B3" w:rsidR="00FE1EE9" w:rsidRPr="007A5280" w:rsidRDefault="001073BD" w:rsidP="00EC0E78">
            <w:pPr>
              <w:pStyle w:val="TableText"/>
              <w:tabs>
                <w:tab w:val="decimal" w:pos="695"/>
              </w:tabs>
              <w:spacing w:before="40" w:after="20"/>
            </w:pPr>
            <w:r>
              <w:t>1</w:t>
            </w:r>
          </w:p>
        </w:tc>
        <w:tc>
          <w:tcPr>
            <w:tcW w:w="476" w:type="pct"/>
            <w:vAlign w:val="bottom"/>
          </w:tcPr>
          <w:p w14:paraId="551C037A" w14:textId="3C60B8AD" w:rsidR="00FE1EE9" w:rsidRPr="007A5280" w:rsidRDefault="001073BD" w:rsidP="00EC0E78">
            <w:pPr>
              <w:pStyle w:val="TableText"/>
              <w:tabs>
                <w:tab w:val="decimal" w:pos="784"/>
              </w:tabs>
              <w:spacing w:before="40" w:after="20"/>
            </w:pPr>
            <w:r>
              <w:t>4</w:t>
            </w:r>
            <w:r w:rsidR="00FE1EE9" w:rsidRPr="007A5280">
              <w:t>0</w:t>
            </w:r>
          </w:p>
        </w:tc>
        <w:tc>
          <w:tcPr>
            <w:tcW w:w="523" w:type="pct"/>
            <w:vAlign w:val="bottom"/>
          </w:tcPr>
          <w:p w14:paraId="2EBE51BD" w14:textId="77777777" w:rsidR="00FE1EE9" w:rsidRPr="007A5280" w:rsidRDefault="00FE1EE9" w:rsidP="00EC0E78">
            <w:pPr>
              <w:pStyle w:val="TableText"/>
              <w:tabs>
                <w:tab w:val="decimal" w:pos="535"/>
              </w:tabs>
              <w:spacing w:before="40" w:after="20"/>
            </w:pPr>
            <w:r w:rsidRPr="007A5280">
              <w:t>1.0</w:t>
            </w:r>
          </w:p>
        </w:tc>
        <w:tc>
          <w:tcPr>
            <w:tcW w:w="492" w:type="pct"/>
            <w:vAlign w:val="bottom"/>
          </w:tcPr>
          <w:p w14:paraId="56528125" w14:textId="44CB41B3" w:rsidR="00FE1EE9" w:rsidRPr="007A5280" w:rsidRDefault="001073BD" w:rsidP="00EC0E78">
            <w:pPr>
              <w:pStyle w:val="TableText"/>
              <w:tabs>
                <w:tab w:val="decimal" w:pos="782"/>
              </w:tabs>
              <w:spacing w:before="40" w:after="20"/>
            </w:pPr>
            <w:r>
              <w:t>4</w:t>
            </w:r>
            <w:r w:rsidR="00FE1EE9" w:rsidRPr="007A5280">
              <w:t>0</w:t>
            </w:r>
          </w:p>
        </w:tc>
        <w:tc>
          <w:tcPr>
            <w:tcW w:w="497" w:type="pct"/>
            <w:vAlign w:val="bottom"/>
          </w:tcPr>
          <w:p w14:paraId="36315F34" w14:textId="77777777" w:rsidR="00FE1EE9" w:rsidRPr="007A5280" w:rsidRDefault="00FE1EE9" w:rsidP="00EC0E78">
            <w:pPr>
              <w:pStyle w:val="TableText"/>
              <w:tabs>
                <w:tab w:val="decimal" w:pos="694"/>
              </w:tabs>
              <w:spacing w:before="40" w:after="20"/>
            </w:pPr>
            <w:r w:rsidRPr="007A5280">
              <w:t>$40</w:t>
            </w:r>
          </w:p>
        </w:tc>
        <w:tc>
          <w:tcPr>
            <w:tcW w:w="513" w:type="pct"/>
            <w:vAlign w:val="bottom"/>
          </w:tcPr>
          <w:p w14:paraId="1F1E23E9" w14:textId="702C3C35" w:rsidR="00FE1EE9" w:rsidRPr="007A5280" w:rsidRDefault="001073BD" w:rsidP="00EC0E78">
            <w:pPr>
              <w:pStyle w:val="TableText"/>
              <w:tabs>
                <w:tab w:val="decimal" w:pos="789"/>
              </w:tabs>
              <w:spacing w:before="40" w:after="20"/>
            </w:pPr>
            <w:r>
              <w:t>1,600</w:t>
            </w:r>
          </w:p>
        </w:tc>
      </w:tr>
      <w:tr w:rsidR="00EC0E78" w:rsidRPr="007A5280" w14:paraId="34855C39" w14:textId="77777777" w:rsidTr="00EC0E78">
        <w:trPr>
          <w:cantSplit/>
        </w:trPr>
        <w:tc>
          <w:tcPr>
            <w:tcW w:w="1409" w:type="pct"/>
            <w:vAlign w:val="bottom"/>
          </w:tcPr>
          <w:p w14:paraId="5B54B546" w14:textId="77777777" w:rsidR="00FE1EE9" w:rsidRPr="007A5280" w:rsidRDefault="00FE1EE9" w:rsidP="00EC0E78">
            <w:pPr>
              <w:pStyle w:val="TableText"/>
              <w:spacing w:before="40" w:after="20"/>
            </w:pPr>
            <w:r w:rsidRPr="007A5280">
              <w:t>Grantee primary care providers—site interview</w:t>
            </w:r>
          </w:p>
        </w:tc>
        <w:tc>
          <w:tcPr>
            <w:tcW w:w="545" w:type="pct"/>
            <w:vAlign w:val="bottom"/>
          </w:tcPr>
          <w:p w14:paraId="5BBB1FE9" w14:textId="77777777" w:rsidR="00FE1EE9" w:rsidRPr="007A5280" w:rsidRDefault="00FE1EE9" w:rsidP="00EC0E78">
            <w:pPr>
              <w:pStyle w:val="TableText"/>
              <w:tabs>
                <w:tab w:val="decimal" w:pos="786"/>
              </w:tabs>
              <w:spacing w:before="40" w:after="20"/>
            </w:pPr>
            <w:r w:rsidRPr="007A5280">
              <w:t>40</w:t>
            </w:r>
          </w:p>
        </w:tc>
        <w:tc>
          <w:tcPr>
            <w:tcW w:w="545" w:type="pct"/>
            <w:vAlign w:val="bottom"/>
          </w:tcPr>
          <w:p w14:paraId="34C4138C" w14:textId="04D5F4D6" w:rsidR="00FE1EE9" w:rsidRPr="007A5280" w:rsidRDefault="001073BD" w:rsidP="00EC0E78">
            <w:pPr>
              <w:pStyle w:val="TableText"/>
              <w:tabs>
                <w:tab w:val="decimal" w:pos="695"/>
              </w:tabs>
              <w:spacing w:before="40" w:after="20"/>
            </w:pPr>
            <w:r>
              <w:t>1</w:t>
            </w:r>
          </w:p>
        </w:tc>
        <w:tc>
          <w:tcPr>
            <w:tcW w:w="476" w:type="pct"/>
            <w:vAlign w:val="bottom"/>
          </w:tcPr>
          <w:p w14:paraId="612EBCE5" w14:textId="52F645C3" w:rsidR="00FE1EE9" w:rsidRPr="007A5280" w:rsidRDefault="001073BD" w:rsidP="00EC0E78">
            <w:pPr>
              <w:pStyle w:val="TableText"/>
              <w:tabs>
                <w:tab w:val="decimal" w:pos="784"/>
              </w:tabs>
              <w:spacing w:before="40" w:after="20"/>
            </w:pPr>
            <w:r>
              <w:t>4</w:t>
            </w:r>
            <w:r w:rsidR="00FE1EE9" w:rsidRPr="007A5280">
              <w:t>0</w:t>
            </w:r>
          </w:p>
        </w:tc>
        <w:tc>
          <w:tcPr>
            <w:tcW w:w="523" w:type="pct"/>
            <w:vAlign w:val="bottom"/>
          </w:tcPr>
          <w:p w14:paraId="591191A1" w14:textId="77777777" w:rsidR="00FE1EE9" w:rsidRPr="007A5280" w:rsidRDefault="00FE1EE9" w:rsidP="00EC0E78">
            <w:pPr>
              <w:pStyle w:val="TableText"/>
              <w:tabs>
                <w:tab w:val="decimal" w:pos="535"/>
              </w:tabs>
              <w:spacing w:before="40" w:after="20"/>
            </w:pPr>
            <w:r w:rsidRPr="007A5280">
              <w:t>1.5</w:t>
            </w:r>
          </w:p>
        </w:tc>
        <w:tc>
          <w:tcPr>
            <w:tcW w:w="492" w:type="pct"/>
            <w:vAlign w:val="bottom"/>
          </w:tcPr>
          <w:p w14:paraId="120CB1AC" w14:textId="64B0C590" w:rsidR="00FE1EE9" w:rsidRPr="007A5280" w:rsidRDefault="001073BD" w:rsidP="00EC0E78">
            <w:pPr>
              <w:pStyle w:val="TableText"/>
              <w:tabs>
                <w:tab w:val="decimal" w:pos="782"/>
              </w:tabs>
              <w:spacing w:before="40" w:after="20"/>
            </w:pPr>
            <w:r>
              <w:t>6</w:t>
            </w:r>
            <w:r w:rsidR="00FE1EE9" w:rsidRPr="007A5280">
              <w:t>0</w:t>
            </w:r>
          </w:p>
        </w:tc>
        <w:tc>
          <w:tcPr>
            <w:tcW w:w="497" w:type="pct"/>
            <w:vAlign w:val="bottom"/>
          </w:tcPr>
          <w:p w14:paraId="0C08C158" w14:textId="77777777" w:rsidR="00FE1EE9" w:rsidRPr="007A5280" w:rsidRDefault="00FE1EE9" w:rsidP="00EC0E78">
            <w:pPr>
              <w:pStyle w:val="TableText"/>
              <w:tabs>
                <w:tab w:val="decimal" w:pos="694"/>
              </w:tabs>
              <w:spacing w:before="40" w:after="20"/>
            </w:pPr>
            <w:r w:rsidRPr="007A5280">
              <w:t>$40</w:t>
            </w:r>
          </w:p>
        </w:tc>
        <w:tc>
          <w:tcPr>
            <w:tcW w:w="513" w:type="pct"/>
            <w:vAlign w:val="bottom"/>
          </w:tcPr>
          <w:p w14:paraId="46EE06BD" w14:textId="7683EFE6" w:rsidR="00FE1EE9" w:rsidRPr="007A5280" w:rsidRDefault="001073BD" w:rsidP="00EC0E78">
            <w:pPr>
              <w:pStyle w:val="TableText"/>
              <w:tabs>
                <w:tab w:val="decimal" w:pos="789"/>
              </w:tabs>
              <w:spacing w:before="40" w:after="20"/>
            </w:pPr>
            <w:r>
              <w:t>2,400</w:t>
            </w:r>
          </w:p>
        </w:tc>
      </w:tr>
      <w:tr w:rsidR="00EC0E78" w:rsidRPr="007A5280" w14:paraId="28CAD22B" w14:textId="77777777" w:rsidTr="00EC0E78">
        <w:trPr>
          <w:cantSplit/>
        </w:trPr>
        <w:tc>
          <w:tcPr>
            <w:tcW w:w="1409" w:type="pct"/>
            <w:vAlign w:val="bottom"/>
          </w:tcPr>
          <w:p w14:paraId="7B2FCF32" w14:textId="77777777" w:rsidR="00FE1EE9" w:rsidRPr="007A5280" w:rsidRDefault="00FE1EE9" w:rsidP="00EC0E78">
            <w:pPr>
              <w:pStyle w:val="TableText"/>
              <w:spacing w:before="40" w:after="20"/>
            </w:pPr>
            <w:r w:rsidRPr="007A5280">
              <w:t>Grantee care coordinators—site interview</w:t>
            </w:r>
          </w:p>
        </w:tc>
        <w:tc>
          <w:tcPr>
            <w:tcW w:w="545" w:type="pct"/>
            <w:vAlign w:val="bottom"/>
          </w:tcPr>
          <w:p w14:paraId="742C9EDB" w14:textId="77777777" w:rsidR="00FE1EE9" w:rsidRPr="007A5280" w:rsidRDefault="00FE1EE9" w:rsidP="00EC0E78">
            <w:pPr>
              <w:pStyle w:val="TableText"/>
              <w:tabs>
                <w:tab w:val="decimal" w:pos="786"/>
              </w:tabs>
              <w:spacing w:before="40" w:after="20"/>
            </w:pPr>
            <w:r w:rsidRPr="007A5280">
              <w:t>20</w:t>
            </w:r>
          </w:p>
        </w:tc>
        <w:tc>
          <w:tcPr>
            <w:tcW w:w="545" w:type="pct"/>
            <w:vAlign w:val="bottom"/>
          </w:tcPr>
          <w:p w14:paraId="6ED734C3" w14:textId="69F9FA92" w:rsidR="00FE1EE9" w:rsidRPr="007A5280" w:rsidRDefault="001073BD" w:rsidP="00EC0E78">
            <w:pPr>
              <w:pStyle w:val="TableText"/>
              <w:tabs>
                <w:tab w:val="decimal" w:pos="695"/>
              </w:tabs>
              <w:spacing w:before="40" w:after="20"/>
            </w:pPr>
            <w:r>
              <w:t>1</w:t>
            </w:r>
          </w:p>
        </w:tc>
        <w:tc>
          <w:tcPr>
            <w:tcW w:w="476" w:type="pct"/>
            <w:vAlign w:val="bottom"/>
          </w:tcPr>
          <w:p w14:paraId="51100AC2" w14:textId="285A1105" w:rsidR="00FE1EE9" w:rsidRPr="007A5280" w:rsidRDefault="001073BD" w:rsidP="00EC0E78">
            <w:pPr>
              <w:pStyle w:val="TableText"/>
              <w:tabs>
                <w:tab w:val="decimal" w:pos="784"/>
              </w:tabs>
              <w:spacing w:before="40" w:after="20"/>
            </w:pPr>
            <w:r>
              <w:t>2</w:t>
            </w:r>
            <w:r w:rsidR="00FE1EE9" w:rsidRPr="007A5280">
              <w:t>0</w:t>
            </w:r>
          </w:p>
        </w:tc>
        <w:tc>
          <w:tcPr>
            <w:tcW w:w="523" w:type="pct"/>
            <w:vAlign w:val="bottom"/>
          </w:tcPr>
          <w:p w14:paraId="6F79A04C" w14:textId="77777777" w:rsidR="00FE1EE9" w:rsidRPr="007A5280" w:rsidRDefault="00FE1EE9" w:rsidP="00EC0E78">
            <w:pPr>
              <w:pStyle w:val="TableText"/>
              <w:tabs>
                <w:tab w:val="decimal" w:pos="535"/>
              </w:tabs>
              <w:spacing w:before="40" w:after="20"/>
            </w:pPr>
            <w:r w:rsidRPr="007A5280">
              <w:t>1.5</w:t>
            </w:r>
          </w:p>
        </w:tc>
        <w:tc>
          <w:tcPr>
            <w:tcW w:w="492" w:type="pct"/>
            <w:vAlign w:val="bottom"/>
          </w:tcPr>
          <w:p w14:paraId="28076C10" w14:textId="20C20EB6" w:rsidR="00FE1EE9" w:rsidRPr="007A5280" w:rsidRDefault="001073BD" w:rsidP="00EC0E78">
            <w:pPr>
              <w:pStyle w:val="TableText"/>
              <w:tabs>
                <w:tab w:val="decimal" w:pos="782"/>
              </w:tabs>
              <w:spacing w:before="40" w:after="20"/>
            </w:pPr>
            <w:r>
              <w:t>3</w:t>
            </w:r>
            <w:r w:rsidR="00FE1EE9" w:rsidRPr="007A5280">
              <w:t>0</w:t>
            </w:r>
          </w:p>
        </w:tc>
        <w:tc>
          <w:tcPr>
            <w:tcW w:w="497" w:type="pct"/>
            <w:vAlign w:val="bottom"/>
          </w:tcPr>
          <w:p w14:paraId="3FC95D61" w14:textId="77777777" w:rsidR="00FE1EE9" w:rsidRPr="007A5280" w:rsidRDefault="00FE1EE9" w:rsidP="00EC0E78">
            <w:pPr>
              <w:pStyle w:val="TableText"/>
              <w:tabs>
                <w:tab w:val="decimal" w:pos="694"/>
              </w:tabs>
              <w:spacing w:before="40" w:after="20"/>
            </w:pPr>
            <w:r w:rsidRPr="007A5280">
              <w:t>$28</w:t>
            </w:r>
          </w:p>
        </w:tc>
        <w:tc>
          <w:tcPr>
            <w:tcW w:w="513" w:type="pct"/>
            <w:vAlign w:val="bottom"/>
          </w:tcPr>
          <w:p w14:paraId="2B103B97" w14:textId="55C3BBBE" w:rsidR="00FE1EE9" w:rsidRPr="007A5280" w:rsidRDefault="001073BD" w:rsidP="00EC0E78">
            <w:pPr>
              <w:pStyle w:val="TableText"/>
              <w:tabs>
                <w:tab w:val="decimal" w:pos="789"/>
              </w:tabs>
              <w:spacing w:before="40" w:after="20"/>
            </w:pPr>
            <w:r>
              <w:t>840</w:t>
            </w:r>
          </w:p>
        </w:tc>
      </w:tr>
      <w:tr w:rsidR="00EC0E78" w:rsidRPr="00EC0E78" w14:paraId="0A815351" w14:textId="77777777" w:rsidTr="00EC0E78">
        <w:trPr>
          <w:cantSplit/>
        </w:trPr>
        <w:tc>
          <w:tcPr>
            <w:tcW w:w="1409" w:type="pct"/>
            <w:shd w:val="clear" w:color="auto" w:fill="D9D9D9"/>
            <w:vAlign w:val="bottom"/>
          </w:tcPr>
          <w:p w14:paraId="07ED8BF3" w14:textId="77777777" w:rsidR="00FE1EE9" w:rsidRPr="004C14D7" w:rsidRDefault="00FE1EE9" w:rsidP="00EC0E78">
            <w:pPr>
              <w:pStyle w:val="TableHeaderLeft"/>
              <w:spacing w:before="40" w:after="40"/>
              <w:rPr>
                <w:rFonts w:ascii="Arial" w:hAnsi="Arial"/>
                <w:b/>
                <w:color w:val="000000" w:themeColor="text1"/>
              </w:rPr>
            </w:pPr>
            <w:r w:rsidRPr="004C14D7">
              <w:rPr>
                <w:rFonts w:ascii="Arial" w:hAnsi="Arial"/>
                <w:b/>
                <w:color w:val="000000" w:themeColor="text1"/>
              </w:rPr>
              <w:t>Focus groups</w:t>
            </w:r>
          </w:p>
        </w:tc>
        <w:tc>
          <w:tcPr>
            <w:tcW w:w="545" w:type="pct"/>
            <w:shd w:val="clear" w:color="auto" w:fill="D9D9D9"/>
            <w:vAlign w:val="bottom"/>
          </w:tcPr>
          <w:p w14:paraId="3F1E91F7" w14:textId="77777777" w:rsidR="00FE1EE9" w:rsidRPr="004C14D7" w:rsidRDefault="00FE1EE9" w:rsidP="00EC0E78">
            <w:pPr>
              <w:pStyle w:val="TableHeaderLeft"/>
              <w:spacing w:before="40" w:after="40"/>
              <w:rPr>
                <w:rFonts w:ascii="Arial" w:hAnsi="Arial"/>
                <w:b/>
                <w:color w:val="000000" w:themeColor="text1"/>
              </w:rPr>
            </w:pPr>
          </w:p>
        </w:tc>
        <w:tc>
          <w:tcPr>
            <w:tcW w:w="545" w:type="pct"/>
            <w:shd w:val="clear" w:color="auto" w:fill="D9D9D9"/>
            <w:vAlign w:val="bottom"/>
          </w:tcPr>
          <w:p w14:paraId="12D27C69" w14:textId="77777777" w:rsidR="00FE1EE9" w:rsidRPr="004C14D7" w:rsidRDefault="00FE1EE9" w:rsidP="00EC0E78">
            <w:pPr>
              <w:pStyle w:val="TableHeaderLeft"/>
              <w:spacing w:before="40" w:after="40"/>
              <w:rPr>
                <w:rFonts w:ascii="Arial" w:hAnsi="Arial"/>
                <w:b/>
                <w:color w:val="000000" w:themeColor="text1"/>
              </w:rPr>
            </w:pPr>
          </w:p>
        </w:tc>
        <w:tc>
          <w:tcPr>
            <w:tcW w:w="476" w:type="pct"/>
            <w:shd w:val="clear" w:color="auto" w:fill="D9D9D9"/>
            <w:vAlign w:val="bottom"/>
          </w:tcPr>
          <w:p w14:paraId="2FFB8D28" w14:textId="77777777" w:rsidR="00FE1EE9" w:rsidRPr="004C14D7" w:rsidRDefault="00FE1EE9" w:rsidP="00EC0E78">
            <w:pPr>
              <w:pStyle w:val="TableHeaderLeft"/>
              <w:spacing w:before="40" w:after="40"/>
              <w:rPr>
                <w:rFonts w:ascii="Arial" w:hAnsi="Arial"/>
                <w:b/>
                <w:color w:val="000000" w:themeColor="text1"/>
              </w:rPr>
            </w:pPr>
          </w:p>
        </w:tc>
        <w:tc>
          <w:tcPr>
            <w:tcW w:w="523" w:type="pct"/>
            <w:shd w:val="clear" w:color="auto" w:fill="D9D9D9"/>
            <w:vAlign w:val="bottom"/>
          </w:tcPr>
          <w:p w14:paraId="6062F62B" w14:textId="77777777" w:rsidR="00FE1EE9" w:rsidRPr="004C14D7" w:rsidRDefault="00FE1EE9" w:rsidP="00EC0E78">
            <w:pPr>
              <w:pStyle w:val="TableHeaderLeft"/>
              <w:spacing w:before="40" w:after="40"/>
              <w:rPr>
                <w:rFonts w:ascii="Arial" w:hAnsi="Arial"/>
                <w:b/>
                <w:color w:val="000000" w:themeColor="text1"/>
              </w:rPr>
            </w:pPr>
          </w:p>
        </w:tc>
        <w:tc>
          <w:tcPr>
            <w:tcW w:w="492" w:type="pct"/>
            <w:shd w:val="clear" w:color="auto" w:fill="D9D9D9"/>
            <w:vAlign w:val="bottom"/>
          </w:tcPr>
          <w:p w14:paraId="4F8ACA21" w14:textId="77777777" w:rsidR="00FE1EE9" w:rsidRPr="004C14D7" w:rsidRDefault="00FE1EE9" w:rsidP="00EC0E78">
            <w:pPr>
              <w:pStyle w:val="TableHeaderLeft"/>
              <w:spacing w:before="40" w:after="40"/>
              <w:rPr>
                <w:rFonts w:ascii="Arial" w:hAnsi="Arial"/>
                <w:b/>
                <w:color w:val="000000" w:themeColor="text1"/>
              </w:rPr>
            </w:pPr>
          </w:p>
        </w:tc>
        <w:tc>
          <w:tcPr>
            <w:tcW w:w="497" w:type="pct"/>
            <w:shd w:val="clear" w:color="auto" w:fill="D9D9D9"/>
          </w:tcPr>
          <w:p w14:paraId="1A792D28" w14:textId="77777777" w:rsidR="00FE1EE9" w:rsidRPr="004C14D7" w:rsidRDefault="00FE1EE9" w:rsidP="00EC0E78">
            <w:pPr>
              <w:pStyle w:val="TableHeaderLeft"/>
              <w:spacing w:before="40" w:after="40"/>
              <w:rPr>
                <w:rFonts w:ascii="Arial" w:hAnsi="Arial"/>
                <w:b/>
                <w:color w:val="000000" w:themeColor="text1"/>
              </w:rPr>
            </w:pPr>
          </w:p>
        </w:tc>
        <w:tc>
          <w:tcPr>
            <w:tcW w:w="513" w:type="pct"/>
            <w:shd w:val="clear" w:color="auto" w:fill="D9D9D9"/>
          </w:tcPr>
          <w:p w14:paraId="35C610DA" w14:textId="77777777" w:rsidR="00FE1EE9" w:rsidRPr="004C14D7" w:rsidRDefault="00FE1EE9" w:rsidP="00EC0E78">
            <w:pPr>
              <w:pStyle w:val="TableHeaderLeft"/>
              <w:spacing w:before="40" w:after="40"/>
              <w:rPr>
                <w:rFonts w:ascii="Arial" w:hAnsi="Arial"/>
                <w:b/>
                <w:color w:val="000000" w:themeColor="text1"/>
              </w:rPr>
            </w:pPr>
          </w:p>
        </w:tc>
      </w:tr>
      <w:tr w:rsidR="00EC0E78" w:rsidRPr="004C14D7" w14:paraId="5025D323" w14:textId="77777777" w:rsidTr="00EC0E78">
        <w:trPr>
          <w:cantSplit/>
        </w:trPr>
        <w:tc>
          <w:tcPr>
            <w:tcW w:w="1409" w:type="pct"/>
            <w:vAlign w:val="bottom"/>
          </w:tcPr>
          <w:p w14:paraId="1E65EEEB" w14:textId="77777777" w:rsidR="00FE1EE9" w:rsidRPr="004C14D7" w:rsidRDefault="00FE1EE9" w:rsidP="00EC0E78">
            <w:pPr>
              <w:pStyle w:val="TableText"/>
              <w:spacing w:before="40" w:after="20"/>
            </w:pPr>
            <w:r w:rsidRPr="004C14D7">
              <w:t>Focus group participants</w:t>
            </w:r>
          </w:p>
        </w:tc>
        <w:tc>
          <w:tcPr>
            <w:tcW w:w="545" w:type="pct"/>
            <w:vAlign w:val="bottom"/>
          </w:tcPr>
          <w:p w14:paraId="478B7274" w14:textId="77777777" w:rsidR="00FE1EE9" w:rsidRPr="004C14D7" w:rsidRDefault="00FE1EE9" w:rsidP="00EC0E78">
            <w:pPr>
              <w:pStyle w:val="TableText"/>
              <w:tabs>
                <w:tab w:val="decimal" w:pos="786"/>
              </w:tabs>
              <w:spacing w:before="40" w:after="20"/>
            </w:pPr>
            <w:r w:rsidRPr="004C14D7">
              <w:t>120</w:t>
            </w:r>
          </w:p>
        </w:tc>
        <w:tc>
          <w:tcPr>
            <w:tcW w:w="545" w:type="pct"/>
            <w:vAlign w:val="bottom"/>
          </w:tcPr>
          <w:p w14:paraId="4BB2B81D" w14:textId="77777777" w:rsidR="00FE1EE9" w:rsidRPr="004C14D7" w:rsidRDefault="00FE1EE9" w:rsidP="00EC0E78">
            <w:pPr>
              <w:pStyle w:val="TableText"/>
              <w:tabs>
                <w:tab w:val="decimal" w:pos="695"/>
              </w:tabs>
              <w:spacing w:before="40" w:after="20"/>
            </w:pPr>
            <w:r w:rsidRPr="004C14D7">
              <w:t>2</w:t>
            </w:r>
          </w:p>
        </w:tc>
        <w:tc>
          <w:tcPr>
            <w:tcW w:w="476" w:type="pct"/>
            <w:vAlign w:val="bottom"/>
          </w:tcPr>
          <w:p w14:paraId="224E0090" w14:textId="77777777" w:rsidR="00FE1EE9" w:rsidRPr="004C14D7" w:rsidRDefault="00FE1EE9" w:rsidP="00EC0E78">
            <w:pPr>
              <w:pStyle w:val="TableText"/>
              <w:tabs>
                <w:tab w:val="decimal" w:pos="784"/>
              </w:tabs>
              <w:spacing w:before="40" w:after="20"/>
            </w:pPr>
            <w:r w:rsidRPr="004C14D7">
              <w:t>240</w:t>
            </w:r>
          </w:p>
        </w:tc>
        <w:tc>
          <w:tcPr>
            <w:tcW w:w="523" w:type="pct"/>
            <w:vAlign w:val="bottom"/>
          </w:tcPr>
          <w:p w14:paraId="2578477E" w14:textId="77777777" w:rsidR="00FE1EE9" w:rsidRPr="004C14D7" w:rsidRDefault="00FE1EE9" w:rsidP="00EC0E78">
            <w:pPr>
              <w:pStyle w:val="TableText"/>
              <w:tabs>
                <w:tab w:val="decimal" w:pos="535"/>
              </w:tabs>
              <w:spacing w:before="40" w:after="20"/>
            </w:pPr>
            <w:r w:rsidRPr="004C14D7">
              <w:t>1.0</w:t>
            </w:r>
          </w:p>
        </w:tc>
        <w:tc>
          <w:tcPr>
            <w:tcW w:w="492" w:type="pct"/>
            <w:vAlign w:val="bottom"/>
          </w:tcPr>
          <w:p w14:paraId="125B6293" w14:textId="77777777" w:rsidR="00FE1EE9" w:rsidRPr="004C14D7" w:rsidRDefault="00FE1EE9" w:rsidP="00EC0E78">
            <w:pPr>
              <w:pStyle w:val="TableText"/>
              <w:tabs>
                <w:tab w:val="decimal" w:pos="782"/>
              </w:tabs>
              <w:spacing w:before="40" w:after="20"/>
            </w:pPr>
            <w:r w:rsidRPr="004C14D7">
              <w:t>240</w:t>
            </w:r>
          </w:p>
        </w:tc>
        <w:tc>
          <w:tcPr>
            <w:tcW w:w="497" w:type="pct"/>
          </w:tcPr>
          <w:p w14:paraId="56E164E9" w14:textId="77777777" w:rsidR="00FE1EE9" w:rsidRPr="004C14D7" w:rsidRDefault="00FE1EE9" w:rsidP="00EC0E78">
            <w:pPr>
              <w:pStyle w:val="TableText"/>
              <w:tabs>
                <w:tab w:val="decimal" w:pos="694"/>
              </w:tabs>
              <w:spacing w:before="40" w:after="20"/>
            </w:pPr>
            <w:r w:rsidRPr="004C14D7">
              <w:t>$15</w:t>
            </w:r>
          </w:p>
        </w:tc>
        <w:tc>
          <w:tcPr>
            <w:tcW w:w="513" w:type="pct"/>
          </w:tcPr>
          <w:p w14:paraId="1FE931BD" w14:textId="77777777" w:rsidR="00FE1EE9" w:rsidRPr="004C14D7" w:rsidRDefault="00FE1EE9" w:rsidP="00EC0E78">
            <w:pPr>
              <w:pStyle w:val="TableText"/>
              <w:tabs>
                <w:tab w:val="decimal" w:pos="789"/>
              </w:tabs>
              <w:spacing w:before="40" w:after="20"/>
            </w:pPr>
            <w:r w:rsidRPr="004C14D7">
              <w:t>3,600</w:t>
            </w:r>
          </w:p>
        </w:tc>
      </w:tr>
      <w:tr w:rsidR="00FE1EE9" w:rsidRPr="00EC0E78" w14:paraId="66852A5A" w14:textId="77777777" w:rsidTr="00EC0E78">
        <w:trPr>
          <w:cantSplit/>
        </w:trPr>
        <w:tc>
          <w:tcPr>
            <w:tcW w:w="5000" w:type="pct"/>
            <w:gridSpan w:val="8"/>
            <w:shd w:val="clear" w:color="auto" w:fill="D9D9D9"/>
            <w:vAlign w:val="bottom"/>
          </w:tcPr>
          <w:p w14:paraId="5621B763" w14:textId="77777777" w:rsidR="00FE1EE9" w:rsidRPr="004C14D7" w:rsidRDefault="00FE1EE9" w:rsidP="00EC0E78">
            <w:pPr>
              <w:pStyle w:val="TableHeaderLeft"/>
              <w:spacing w:before="40" w:after="40"/>
              <w:rPr>
                <w:rFonts w:ascii="Arial" w:hAnsi="Arial"/>
                <w:b/>
                <w:color w:val="000000" w:themeColor="text1"/>
              </w:rPr>
            </w:pPr>
            <w:r w:rsidRPr="004C14D7">
              <w:rPr>
                <w:rFonts w:ascii="Arial" w:hAnsi="Arial"/>
                <w:b/>
                <w:color w:val="000000" w:themeColor="text1"/>
              </w:rPr>
              <w:t xml:space="preserve">Extraction of grantee registry/EHR data </w:t>
            </w:r>
          </w:p>
        </w:tc>
      </w:tr>
      <w:tr w:rsidR="00EC0E78" w:rsidRPr="004C14D7" w14:paraId="46C1C07C" w14:textId="77777777" w:rsidTr="00EC0E78">
        <w:trPr>
          <w:cantSplit/>
        </w:trPr>
        <w:tc>
          <w:tcPr>
            <w:tcW w:w="1409" w:type="pct"/>
            <w:vAlign w:val="bottom"/>
          </w:tcPr>
          <w:p w14:paraId="1DB6B349" w14:textId="77777777" w:rsidR="00FE1EE9" w:rsidRPr="004C14D7" w:rsidRDefault="00FE1EE9" w:rsidP="00EC0E78">
            <w:pPr>
              <w:pStyle w:val="TableText"/>
              <w:spacing w:before="20" w:after="20"/>
            </w:pPr>
            <w:r w:rsidRPr="004C14D7">
              <w:t xml:space="preserve">Extraction of grantee registry/EHR data </w:t>
            </w:r>
          </w:p>
        </w:tc>
        <w:tc>
          <w:tcPr>
            <w:tcW w:w="545" w:type="pct"/>
            <w:vAlign w:val="bottom"/>
          </w:tcPr>
          <w:p w14:paraId="0508C347" w14:textId="669B83B8" w:rsidR="00FE1EE9" w:rsidRPr="004C14D7" w:rsidRDefault="001073BD" w:rsidP="00EC0E78">
            <w:pPr>
              <w:pStyle w:val="TableText"/>
              <w:tabs>
                <w:tab w:val="decimal" w:pos="786"/>
              </w:tabs>
              <w:spacing w:before="20" w:after="20"/>
            </w:pPr>
            <w:r>
              <w:t>60</w:t>
            </w:r>
          </w:p>
        </w:tc>
        <w:tc>
          <w:tcPr>
            <w:tcW w:w="545" w:type="pct"/>
            <w:vAlign w:val="bottom"/>
          </w:tcPr>
          <w:p w14:paraId="3C382068" w14:textId="77777777" w:rsidR="00FE1EE9" w:rsidRPr="004C14D7" w:rsidRDefault="00FE1EE9" w:rsidP="00EC0E78">
            <w:pPr>
              <w:pStyle w:val="TableText"/>
              <w:tabs>
                <w:tab w:val="decimal" w:pos="695"/>
              </w:tabs>
              <w:spacing w:before="20" w:after="20"/>
            </w:pPr>
            <w:r w:rsidRPr="004C14D7">
              <w:t>11</w:t>
            </w:r>
          </w:p>
        </w:tc>
        <w:tc>
          <w:tcPr>
            <w:tcW w:w="476" w:type="pct"/>
            <w:vAlign w:val="bottom"/>
          </w:tcPr>
          <w:p w14:paraId="504016AA" w14:textId="54D5B426" w:rsidR="00FE1EE9" w:rsidRPr="004C14D7" w:rsidRDefault="001073BD" w:rsidP="00EC0E78">
            <w:pPr>
              <w:pStyle w:val="TableText"/>
              <w:tabs>
                <w:tab w:val="decimal" w:pos="784"/>
              </w:tabs>
              <w:spacing w:before="20" w:after="20"/>
            </w:pPr>
            <w:r>
              <w:t>660</w:t>
            </w:r>
          </w:p>
        </w:tc>
        <w:tc>
          <w:tcPr>
            <w:tcW w:w="523" w:type="pct"/>
            <w:vAlign w:val="bottom"/>
          </w:tcPr>
          <w:p w14:paraId="45B24C47" w14:textId="77777777" w:rsidR="00FE1EE9" w:rsidRPr="004C14D7" w:rsidRDefault="00FE1EE9" w:rsidP="00EC0E78">
            <w:pPr>
              <w:pStyle w:val="TableText"/>
              <w:tabs>
                <w:tab w:val="decimal" w:pos="535"/>
              </w:tabs>
              <w:spacing w:before="20" w:after="20"/>
            </w:pPr>
            <w:r w:rsidRPr="004C14D7">
              <w:t>8.0</w:t>
            </w:r>
          </w:p>
        </w:tc>
        <w:tc>
          <w:tcPr>
            <w:tcW w:w="492" w:type="pct"/>
            <w:vAlign w:val="bottom"/>
          </w:tcPr>
          <w:p w14:paraId="6425156F" w14:textId="16133864" w:rsidR="00FE1EE9" w:rsidRPr="004C14D7" w:rsidRDefault="001073BD" w:rsidP="00EC0E78">
            <w:pPr>
              <w:pStyle w:val="TableText"/>
              <w:tabs>
                <w:tab w:val="decimal" w:pos="782"/>
              </w:tabs>
              <w:spacing w:before="20" w:after="20"/>
            </w:pPr>
            <w:r>
              <w:t>5,280</w:t>
            </w:r>
          </w:p>
        </w:tc>
        <w:tc>
          <w:tcPr>
            <w:tcW w:w="497" w:type="pct"/>
            <w:vAlign w:val="bottom"/>
          </w:tcPr>
          <w:p w14:paraId="7DB434C3" w14:textId="77777777" w:rsidR="00FE1EE9" w:rsidRPr="004C14D7" w:rsidRDefault="00FE1EE9" w:rsidP="00EC0E78">
            <w:pPr>
              <w:pStyle w:val="TableText"/>
              <w:tabs>
                <w:tab w:val="decimal" w:pos="694"/>
              </w:tabs>
              <w:spacing w:before="20" w:after="20"/>
            </w:pPr>
            <w:r w:rsidRPr="004C14D7">
              <w:t>$40</w:t>
            </w:r>
          </w:p>
        </w:tc>
        <w:tc>
          <w:tcPr>
            <w:tcW w:w="513" w:type="pct"/>
            <w:vAlign w:val="bottom"/>
          </w:tcPr>
          <w:p w14:paraId="05591D32" w14:textId="43AC67A8" w:rsidR="00FE1EE9" w:rsidRPr="004C14D7" w:rsidRDefault="001073BD" w:rsidP="00EC0E78">
            <w:pPr>
              <w:pStyle w:val="TableText"/>
              <w:tabs>
                <w:tab w:val="decimal" w:pos="789"/>
              </w:tabs>
              <w:spacing w:before="20" w:after="20"/>
            </w:pPr>
            <w:r>
              <w:t>211,200</w:t>
            </w:r>
          </w:p>
        </w:tc>
      </w:tr>
      <w:tr w:rsidR="00FE1EE9" w:rsidRPr="00EC0E78" w14:paraId="788B6F1C" w14:textId="77777777" w:rsidTr="00EC0E78">
        <w:trPr>
          <w:cantSplit/>
        </w:trPr>
        <w:tc>
          <w:tcPr>
            <w:tcW w:w="5000" w:type="pct"/>
            <w:gridSpan w:val="8"/>
            <w:shd w:val="clear" w:color="auto" w:fill="D9D9D9"/>
            <w:vAlign w:val="bottom"/>
          </w:tcPr>
          <w:p w14:paraId="12022D2A" w14:textId="77777777" w:rsidR="00FE1EE9" w:rsidRPr="004C14D7" w:rsidRDefault="00FE1EE9" w:rsidP="00EC0E78">
            <w:pPr>
              <w:pStyle w:val="TableHeaderLeft"/>
              <w:spacing w:before="40" w:after="40"/>
              <w:rPr>
                <w:rFonts w:ascii="Arial" w:hAnsi="Arial"/>
                <w:b/>
                <w:color w:val="000000" w:themeColor="text1"/>
              </w:rPr>
            </w:pPr>
            <w:r w:rsidRPr="004C14D7">
              <w:rPr>
                <w:rFonts w:ascii="Arial" w:hAnsi="Arial"/>
                <w:b/>
                <w:color w:val="000000" w:themeColor="text1"/>
              </w:rPr>
              <w:t>Physical exam and health assessment</w:t>
            </w:r>
          </w:p>
        </w:tc>
      </w:tr>
      <w:tr w:rsidR="00EC0E78" w:rsidRPr="004C14D7" w14:paraId="42F676B3" w14:textId="77777777" w:rsidTr="00EC0E78">
        <w:trPr>
          <w:cantSplit/>
        </w:trPr>
        <w:tc>
          <w:tcPr>
            <w:tcW w:w="1409" w:type="pct"/>
            <w:vAlign w:val="bottom"/>
          </w:tcPr>
          <w:p w14:paraId="1832709F" w14:textId="77777777" w:rsidR="00FE1EE9" w:rsidRPr="004C14D7" w:rsidRDefault="00FE1EE9" w:rsidP="00EC0E78">
            <w:pPr>
              <w:pStyle w:val="TableText"/>
              <w:spacing w:before="20" w:after="20"/>
            </w:pPr>
            <w:r w:rsidRPr="004C14D7">
              <w:t>SMI clients—baseline physical exam and health assessment</w:t>
            </w:r>
          </w:p>
        </w:tc>
        <w:tc>
          <w:tcPr>
            <w:tcW w:w="545" w:type="pct"/>
            <w:vAlign w:val="bottom"/>
          </w:tcPr>
          <w:p w14:paraId="62174985" w14:textId="77777777" w:rsidR="00FE1EE9" w:rsidRPr="004C14D7" w:rsidRDefault="00FE1EE9" w:rsidP="00EC0E78">
            <w:pPr>
              <w:pStyle w:val="TableText"/>
              <w:tabs>
                <w:tab w:val="decimal" w:pos="786"/>
              </w:tabs>
              <w:spacing w:before="20" w:after="20"/>
            </w:pPr>
            <w:r w:rsidRPr="004C14D7">
              <w:t>2,500</w:t>
            </w:r>
          </w:p>
        </w:tc>
        <w:tc>
          <w:tcPr>
            <w:tcW w:w="545" w:type="pct"/>
            <w:vAlign w:val="bottom"/>
          </w:tcPr>
          <w:p w14:paraId="326C5147" w14:textId="77777777" w:rsidR="00FE1EE9" w:rsidRPr="004C14D7" w:rsidRDefault="00FE1EE9" w:rsidP="00EC0E78">
            <w:pPr>
              <w:pStyle w:val="TableText"/>
              <w:tabs>
                <w:tab w:val="decimal" w:pos="695"/>
              </w:tabs>
              <w:spacing w:before="20" w:after="20"/>
            </w:pPr>
            <w:r w:rsidRPr="004C14D7">
              <w:t>1</w:t>
            </w:r>
          </w:p>
        </w:tc>
        <w:tc>
          <w:tcPr>
            <w:tcW w:w="476" w:type="pct"/>
            <w:vAlign w:val="bottom"/>
          </w:tcPr>
          <w:p w14:paraId="0076E218" w14:textId="77777777" w:rsidR="00FE1EE9" w:rsidRPr="004C14D7" w:rsidRDefault="00FE1EE9" w:rsidP="00EC0E78">
            <w:pPr>
              <w:pStyle w:val="TableText"/>
              <w:tabs>
                <w:tab w:val="decimal" w:pos="784"/>
              </w:tabs>
              <w:spacing w:before="20" w:after="20"/>
            </w:pPr>
            <w:r w:rsidRPr="004C14D7">
              <w:t>2,500</w:t>
            </w:r>
          </w:p>
        </w:tc>
        <w:tc>
          <w:tcPr>
            <w:tcW w:w="523" w:type="pct"/>
            <w:vAlign w:val="bottom"/>
          </w:tcPr>
          <w:p w14:paraId="6BCC6944" w14:textId="77777777" w:rsidR="00FE1EE9" w:rsidRPr="004C14D7" w:rsidRDefault="00FE1EE9" w:rsidP="00EC0E78">
            <w:pPr>
              <w:pStyle w:val="TableText"/>
              <w:tabs>
                <w:tab w:val="decimal" w:pos="535"/>
              </w:tabs>
              <w:spacing w:before="20" w:after="20"/>
            </w:pPr>
            <w:r w:rsidRPr="004C14D7">
              <w:t>1.0</w:t>
            </w:r>
          </w:p>
        </w:tc>
        <w:tc>
          <w:tcPr>
            <w:tcW w:w="492" w:type="pct"/>
            <w:vAlign w:val="bottom"/>
          </w:tcPr>
          <w:p w14:paraId="1BEF388A" w14:textId="77777777" w:rsidR="00FE1EE9" w:rsidRPr="004C14D7" w:rsidRDefault="00FE1EE9" w:rsidP="00EC0E78">
            <w:pPr>
              <w:pStyle w:val="TableText"/>
              <w:tabs>
                <w:tab w:val="decimal" w:pos="782"/>
              </w:tabs>
              <w:spacing w:before="20" w:after="20"/>
            </w:pPr>
            <w:r w:rsidRPr="004C14D7">
              <w:t>2,500</w:t>
            </w:r>
          </w:p>
        </w:tc>
        <w:tc>
          <w:tcPr>
            <w:tcW w:w="497" w:type="pct"/>
            <w:vAlign w:val="bottom"/>
          </w:tcPr>
          <w:p w14:paraId="4358B543" w14:textId="77777777" w:rsidR="00FE1EE9" w:rsidRPr="004C14D7" w:rsidRDefault="00FE1EE9" w:rsidP="00EC0E78">
            <w:pPr>
              <w:pStyle w:val="TableText"/>
              <w:tabs>
                <w:tab w:val="decimal" w:pos="694"/>
              </w:tabs>
              <w:spacing w:before="20" w:after="20"/>
            </w:pPr>
            <w:r w:rsidRPr="004C14D7">
              <w:t>$15</w:t>
            </w:r>
          </w:p>
        </w:tc>
        <w:tc>
          <w:tcPr>
            <w:tcW w:w="513" w:type="pct"/>
            <w:vAlign w:val="bottom"/>
          </w:tcPr>
          <w:p w14:paraId="3D2EAED8" w14:textId="77777777" w:rsidR="00FE1EE9" w:rsidRPr="004C14D7" w:rsidRDefault="00FE1EE9" w:rsidP="00EC0E78">
            <w:pPr>
              <w:pStyle w:val="TableText"/>
              <w:tabs>
                <w:tab w:val="decimal" w:pos="789"/>
              </w:tabs>
              <w:spacing w:before="20" w:after="20"/>
            </w:pPr>
            <w:r w:rsidRPr="004C14D7">
              <w:t>37,500</w:t>
            </w:r>
          </w:p>
        </w:tc>
      </w:tr>
      <w:tr w:rsidR="00EC0E78" w:rsidRPr="004C14D7" w14:paraId="71BF8E7E" w14:textId="77777777" w:rsidTr="00EC0E78">
        <w:trPr>
          <w:cantSplit/>
        </w:trPr>
        <w:tc>
          <w:tcPr>
            <w:tcW w:w="1409" w:type="pct"/>
            <w:vAlign w:val="bottom"/>
          </w:tcPr>
          <w:p w14:paraId="04348FE4" w14:textId="77777777" w:rsidR="00FE1EE9" w:rsidRPr="004C14D7" w:rsidRDefault="00FE1EE9" w:rsidP="00EC0E78">
            <w:pPr>
              <w:pStyle w:val="TableText"/>
              <w:spacing w:before="20" w:after="20"/>
            </w:pPr>
            <w:r w:rsidRPr="004C14D7">
              <w:t>SMI clients—follow-up physical exam and health assessment</w:t>
            </w:r>
          </w:p>
        </w:tc>
        <w:tc>
          <w:tcPr>
            <w:tcW w:w="545" w:type="pct"/>
            <w:vAlign w:val="bottom"/>
          </w:tcPr>
          <w:p w14:paraId="6F80CFA7" w14:textId="77777777" w:rsidR="00FE1EE9" w:rsidRPr="004C14D7" w:rsidRDefault="00FE1EE9" w:rsidP="00EC0E78">
            <w:pPr>
              <w:pStyle w:val="TableText"/>
              <w:tabs>
                <w:tab w:val="decimal" w:pos="786"/>
              </w:tabs>
              <w:spacing w:before="20" w:after="20"/>
            </w:pPr>
            <w:r w:rsidRPr="004C14D7">
              <w:t>1,750</w:t>
            </w:r>
          </w:p>
        </w:tc>
        <w:tc>
          <w:tcPr>
            <w:tcW w:w="545" w:type="pct"/>
            <w:vAlign w:val="bottom"/>
          </w:tcPr>
          <w:p w14:paraId="3BAB31DB" w14:textId="77777777" w:rsidR="00FE1EE9" w:rsidRPr="004C14D7" w:rsidRDefault="00FE1EE9" w:rsidP="00EC0E78">
            <w:pPr>
              <w:pStyle w:val="TableText"/>
              <w:tabs>
                <w:tab w:val="decimal" w:pos="695"/>
              </w:tabs>
              <w:spacing w:before="20" w:after="20"/>
            </w:pPr>
            <w:r w:rsidRPr="004C14D7">
              <w:t>1</w:t>
            </w:r>
          </w:p>
        </w:tc>
        <w:tc>
          <w:tcPr>
            <w:tcW w:w="476" w:type="pct"/>
            <w:vAlign w:val="bottom"/>
          </w:tcPr>
          <w:p w14:paraId="31A45F86" w14:textId="77777777" w:rsidR="00FE1EE9" w:rsidRPr="004C14D7" w:rsidRDefault="00FE1EE9" w:rsidP="00EC0E78">
            <w:pPr>
              <w:pStyle w:val="TableText"/>
              <w:tabs>
                <w:tab w:val="decimal" w:pos="784"/>
              </w:tabs>
              <w:spacing w:before="20" w:after="20"/>
            </w:pPr>
            <w:r w:rsidRPr="004C14D7">
              <w:t>1,750</w:t>
            </w:r>
          </w:p>
        </w:tc>
        <w:tc>
          <w:tcPr>
            <w:tcW w:w="523" w:type="pct"/>
            <w:vAlign w:val="bottom"/>
          </w:tcPr>
          <w:p w14:paraId="09F15DAB" w14:textId="77777777" w:rsidR="00FE1EE9" w:rsidRPr="004C14D7" w:rsidRDefault="00FE1EE9" w:rsidP="00EC0E78">
            <w:pPr>
              <w:pStyle w:val="TableText"/>
              <w:tabs>
                <w:tab w:val="decimal" w:pos="535"/>
              </w:tabs>
              <w:spacing w:before="20" w:after="20"/>
            </w:pPr>
            <w:r w:rsidRPr="004C14D7">
              <w:t>1.0</w:t>
            </w:r>
          </w:p>
        </w:tc>
        <w:tc>
          <w:tcPr>
            <w:tcW w:w="492" w:type="pct"/>
            <w:vAlign w:val="bottom"/>
          </w:tcPr>
          <w:p w14:paraId="0BA30F43" w14:textId="77777777" w:rsidR="00FE1EE9" w:rsidRPr="004C14D7" w:rsidRDefault="00FE1EE9" w:rsidP="00EC0E78">
            <w:pPr>
              <w:pStyle w:val="TableText"/>
              <w:tabs>
                <w:tab w:val="decimal" w:pos="782"/>
              </w:tabs>
              <w:spacing w:before="20" w:after="20"/>
            </w:pPr>
            <w:r w:rsidRPr="004C14D7">
              <w:t>1,750</w:t>
            </w:r>
          </w:p>
        </w:tc>
        <w:tc>
          <w:tcPr>
            <w:tcW w:w="497" w:type="pct"/>
            <w:vAlign w:val="bottom"/>
          </w:tcPr>
          <w:p w14:paraId="098D4247" w14:textId="77777777" w:rsidR="00FE1EE9" w:rsidRPr="004C14D7" w:rsidRDefault="00FE1EE9" w:rsidP="00EC0E78">
            <w:pPr>
              <w:pStyle w:val="TableText"/>
              <w:tabs>
                <w:tab w:val="decimal" w:pos="694"/>
              </w:tabs>
              <w:spacing w:before="20" w:after="20"/>
            </w:pPr>
            <w:r w:rsidRPr="004C14D7">
              <w:t>$15</w:t>
            </w:r>
          </w:p>
        </w:tc>
        <w:tc>
          <w:tcPr>
            <w:tcW w:w="513" w:type="pct"/>
            <w:vAlign w:val="bottom"/>
          </w:tcPr>
          <w:p w14:paraId="0B345578" w14:textId="77777777" w:rsidR="00FE1EE9" w:rsidRPr="004C14D7" w:rsidRDefault="00FE1EE9" w:rsidP="00EC0E78">
            <w:pPr>
              <w:pStyle w:val="TableText"/>
              <w:tabs>
                <w:tab w:val="decimal" w:pos="789"/>
              </w:tabs>
              <w:spacing w:before="20" w:after="20"/>
            </w:pPr>
            <w:r w:rsidRPr="004C14D7">
              <w:t>26,250</w:t>
            </w:r>
          </w:p>
        </w:tc>
      </w:tr>
      <w:tr w:rsidR="00EC0E78" w:rsidRPr="004C14D7" w14:paraId="10804468" w14:textId="77777777" w:rsidTr="00EC0E78">
        <w:trPr>
          <w:cantSplit/>
        </w:trPr>
        <w:tc>
          <w:tcPr>
            <w:tcW w:w="1409" w:type="pct"/>
            <w:vAlign w:val="bottom"/>
          </w:tcPr>
          <w:p w14:paraId="5CCA76ED" w14:textId="77777777" w:rsidR="00FE1EE9" w:rsidRPr="004C14D7" w:rsidRDefault="00FE1EE9" w:rsidP="00EC0E78">
            <w:pPr>
              <w:pStyle w:val="TableText"/>
              <w:spacing w:before="20" w:after="20"/>
            </w:pPr>
            <w:r w:rsidRPr="004C14D7">
              <w:t>Comparison group clinic director—coordination</w:t>
            </w:r>
            <w:r w:rsidRPr="004C14D7">
              <w:rPr>
                <w:vertAlign w:val="superscript"/>
              </w:rPr>
              <w:t>d</w:t>
            </w:r>
          </w:p>
        </w:tc>
        <w:tc>
          <w:tcPr>
            <w:tcW w:w="545" w:type="pct"/>
            <w:vAlign w:val="bottom"/>
          </w:tcPr>
          <w:p w14:paraId="5E414560" w14:textId="77777777" w:rsidR="00FE1EE9" w:rsidRPr="004C14D7" w:rsidRDefault="00FE1EE9" w:rsidP="00EC0E78">
            <w:pPr>
              <w:pStyle w:val="TableText"/>
              <w:tabs>
                <w:tab w:val="decimal" w:pos="786"/>
              </w:tabs>
              <w:spacing w:before="20" w:after="20"/>
            </w:pPr>
            <w:r w:rsidRPr="004C14D7">
              <w:t>10</w:t>
            </w:r>
          </w:p>
        </w:tc>
        <w:tc>
          <w:tcPr>
            <w:tcW w:w="545" w:type="pct"/>
            <w:vAlign w:val="bottom"/>
          </w:tcPr>
          <w:p w14:paraId="090F6791" w14:textId="77777777" w:rsidR="00FE1EE9" w:rsidRPr="004C14D7" w:rsidRDefault="00FE1EE9" w:rsidP="00EC0E78">
            <w:pPr>
              <w:pStyle w:val="TableText"/>
              <w:tabs>
                <w:tab w:val="decimal" w:pos="695"/>
              </w:tabs>
              <w:spacing w:before="20" w:after="20"/>
            </w:pPr>
            <w:r w:rsidRPr="004C14D7">
              <w:t>1</w:t>
            </w:r>
          </w:p>
        </w:tc>
        <w:tc>
          <w:tcPr>
            <w:tcW w:w="476" w:type="pct"/>
            <w:vAlign w:val="bottom"/>
          </w:tcPr>
          <w:p w14:paraId="2F04EA89" w14:textId="77777777" w:rsidR="00FE1EE9" w:rsidRPr="004C14D7" w:rsidRDefault="00FE1EE9" w:rsidP="00EC0E78">
            <w:pPr>
              <w:pStyle w:val="TableText"/>
              <w:tabs>
                <w:tab w:val="decimal" w:pos="784"/>
              </w:tabs>
              <w:spacing w:before="20" w:after="20"/>
            </w:pPr>
            <w:r w:rsidRPr="004C14D7">
              <w:t>10</w:t>
            </w:r>
          </w:p>
        </w:tc>
        <w:tc>
          <w:tcPr>
            <w:tcW w:w="523" w:type="pct"/>
            <w:vAlign w:val="bottom"/>
          </w:tcPr>
          <w:p w14:paraId="6AA660D5" w14:textId="77777777" w:rsidR="00FE1EE9" w:rsidRPr="004C14D7" w:rsidRDefault="00FE1EE9" w:rsidP="00EC0E78">
            <w:pPr>
              <w:pStyle w:val="TableText"/>
              <w:tabs>
                <w:tab w:val="decimal" w:pos="535"/>
              </w:tabs>
              <w:spacing w:before="20" w:after="20"/>
            </w:pPr>
            <w:r w:rsidRPr="004C14D7">
              <w:t>8.0</w:t>
            </w:r>
          </w:p>
        </w:tc>
        <w:tc>
          <w:tcPr>
            <w:tcW w:w="492" w:type="pct"/>
            <w:vAlign w:val="bottom"/>
          </w:tcPr>
          <w:p w14:paraId="0BDDCE22" w14:textId="77777777" w:rsidR="00FE1EE9" w:rsidRPr="004C14D7" w:rsidRDefault="00FE1EE9" w:rsidP="00EC0E78">
            <w:pPr>
              <w:pStyle w:val="TableText"/>
              <w:tabs>
                <w:tab w:val="decimal" w:pos="782"/>
              </w:tabs>
              <w:spacing w:before="20" w:after="20"/>
            </w:pPr>
            <w:r w:rsidRPr="004C14D7">
              <w:t>80</w:t>
            </w:r>
          </w:p>
        </w:tc>
        <w:tc>
          <w:tcPr>
            <w:tcW w:w="497" w:type="pct"/>
            <w:vAlign w:val="bottom"/>
          </w:tcPr>
          <w:p w14:paraId="5739A067" w14:textId="77777777" w:rsidR="00FE1EE9" w:rsidRPr="004C14D7" w:rsidRDefault="00FE1EE9" w:rsidP="00EC0E78">
            <w:pPr>
              <w:pStyle w:val="TableText"/>
              <w:tabs>
                <w:tab w:val="decimal" w:pos="694"/>
              </w:tabs>
              <w:spacing w:before="20" w:after="20"/>
            </w:pPr>
            <w:r w:rsidRPr="004C14D7">
              <w:t>$40</w:t>
            </w:r>
          </w:p>
        </w:tc>
        <w:tc>
          <w:tcPr>
            <w:tcW w:w="513" w:type="pct"/>
            <w:vAlign w:val="bottom"/>
          </w:tcPr>
          <w:p w14:paraId="58CB7625" w14:textId="77777777" w:rsidR="00FE1EE9" w:rsidRPr="004C14D7" w:rsidRDefault="00FE1EE9" w:rsidP="00EC0E78">
            <w:pPr>
              <w:pStyle w:val="TableText"/>
              <w:tabs>
                <w:tab w:val="decimal" w:pos="789"/>
              </w:tabs>
              <w:spacing w:before="20" w:after="20"/>
            </w:pPr>
            <w:r w:rsidRPr="004C14D7">
              <w:t>3,200</w:t>
            </w:r>
          </w:p>
        </w:tc>
      </w:tr>
      <w:tr w:rsidR="00EC0E78" w:rsidRPr="004A5113" w14:paraId="60AAE9F6" w14:textId="77777777" w:rsidTr="00EC0E78">
        <w:trPr>
          <w:cantSplit/>
        </w:trPr>
        <w:tc>
          <w:tcPr>
            <w:tcW w:w="1409" w:type="pct"/>
            <w:vAlign w:val="bottom"/>
          </w:tcPr>
          <w:p w14:paraId="23CD10E4" w14:textId="77777777" w:rsidR="00FE1EE9" w:rsidRPr="004A5113" w:rsidRDefault="00FE1EE9" w:rsidP="004A5113">
            <w:pPr>
              <w:pStyle w:val="TableText"/>
              <w:spacing w:before="40" w:after="20"/>
              <w:rPr>
                <w:b/>
              </w:rPr>
            </w:pPr>
            <w:r w:rsidRPr="004A5113">
              <w:rPr>
                <w:b/>
              </w:rPr>
              <w:t>T</w:t>
            </w:r>
            <w:r w:rsidRPr="004A5113" w:rsidDel="00EB28C9">
              <w:rPr>
                <w:b/>
              </w:rPr>
              <w:t>otal</w:t>
            </w:r>
          </w:p>
        </w:tc>
        <w:tc>
          <w:tcPr>
            <w:tcW w:w="545" w:type="pct"/>
            <w:vAlign w:val="bottom"/>
          </w:tcPr>
          <w:p w14:paraId="0D0DBCC5" w14:textId="507672AA" w:rsidR="00FE1EE9" w:rsidRPr="004A5113" w:rsidRDefault="001073BD" w:rsidP="002A1CE0">
            <w:pPr>
              <w:pStyle w:val="TableText"/>
              <w:spacing w:before="40" w:after="20"/>
              <w:jc w:val="center"/>
              <w:rPr>
                <w:b/>
              </w:rPr>
            </w:pPr>
            <w:r>
              <w:rPr>
                <w:b/>
              </w:rPr>
              <w:t>3,720</w:t>
            </w:r>
            <w:r w:rsidR="00EC0E78" w:rsidRPr="005855F0">
              <w:rPr>
                <w:b/>
                <w:vertAlign w:val="superscript"/>
              </w:rPr>
              <w:t>e</w:t>
            </w:r>
          </w:p>
        </w:tc>
        <w:tc>
          <w:tcPr>
            <w:tcW w:w="545" w:type="pct"/>
            <w:vAlign w:val="bottom"/>
          </w:tcPr>
          <w:p w14:paraId="630F7F0C" w14:textId="77777777" w:rsidR="00FE1EE9" w:rsidRPr="004A5113" w:rsidRDefault="00FE1EE9" w:rsidP="004A5113">
            <w:pPr>
              <w:pStyle w:val="TableText"/>
              <w:spacing w:before="40" w:after="20"/>
              <w:rPr>
                <w:b/>
              </w:rPr>
            </w:pPr>
          </w:p>
        </w:tc>
        <w:tc>
          <w:tcPr>
            <w:tcW w:w="476" w:type="pct"/>
            <w:vAlign w:val="bottom"/>
          </w:tcPr>
          <w:p w14:paraId="6489D303" w14:textId="23EA818E" w:rsidR="00FE1EE9" w:rsidRPr="004A5113" w:rsidRDefault="001073BD" w:rsidP="004A5113">
            <w:pPr>
              <w:pStyle w:val="TableText"/>
              <w:tabs>
                <w:tab w:val="decimal" w:pos="784"/>
              </w:tabs>
              <w:spacing w:before="40" w:after="20"/>
              <w:rPr>
                <w:b/>
              </w:rPr>
            </w:pPr>
            <w:r>
              <w:rPr>
                <w:b/>
              </w:rPr>
              <w:t>6,973</w:t>
            </w:r>
          </w:p>
        </w:tc>
        <w:tc>
          <w:tcPr>
            <w:tcW w:w="523" w:type="pct"/>
            <w:vAlign w:val="bottom"/>
          </w:tcPr>
          <w:p w14:paraId="16710A43" w14:textId="77777777" w:rsidR="00FE1EE9" w:rsidRPr="004A5113" w:rsidRDefault="00FE1EE9" w:rsidP="004A5113">
            <w:pPr>
              <w:pStyle w:val="TableText"/>
              <w:tabs>
                <w:tab w:val="decimal" w:pos="535"/>
              </w:tabs>
              <w:spacing w:before="40" w:after="20"/>
              <w:rPr>
                <w:b/>
              </w:rPr>
            </w:pPr>
          </w:p>
        </w:tc>
        <w:tc>
          <w:tcPr>
            <w:tcW w:w="492" w:type="pct"/>
            <w:vAlign w:val="bottom"/>
          </w:tcPr>
          <w:p w14:paraId="09A35C99" w14:textId="1D091E52" w:rsidR="00FE1EE9" w:rsidRPr="004A5113" w:rsidRDefault="001073BD" w:rsidP="004A5113">
            <w:pPr>
              <w:pStyle w:val="TableText"/>
              <w:tabs>
                <w:tab w:val="decimal" w:pos="782"/>
              </w:tabs>
              <w:spacing w:before="40" w:after="20"/>
              <w:rPr>
                <w:b/>
              </w:rPr>
            </w:pPr>
            <w:r>
              <w:rPr>
                <w:b/>
              </w:rPr>
              <w:t>10,882</w:t>
            </w:r>
          </w:p>
        </w:tc>
        <w:tc>
          <w:tcPr>
            <w:tcW w:w="497" w:type="pct"/>
          </w:tcPr>
          <w:p w14:paraId="5B240C28" w14:textId="77777777" w:rsidR="00FE1EE9" w:rsidRPr="004A5113" w:rsidRDefault="00FE1EE9" w:rsidP="004A5113">
            <w:pPr>
              <w:pStyle w:val="TableText"/>
              <w:tabs>
                <w:tab w:val="decimal" w:pos="694"/>
              </w:tabs>
              <w:spacing w:before="40" w:after="20"/>
              <w:rPr>
                <w:b/>
              </w:rPr>
            </w:pPr>
          </w:p>
        </w:tc>
        <w:tc>
          <w:tcPr>
            <w:tcW w:w="513" w:type="pct"/>
          </w:tcPr>
          <w:p w14:paraId="10F34BAD" w14:textId="43CCDD59" w:rsidR="00FE1EE9" w:rsidRPr="004A5113" w:rsidRDefault="001073BD" w:rsidP="004A5113">
            <w:pPr>
              <w:pStyle w:val="TableText"/>
              <w:tabs>
                <w:tab w:val="decimal" w:pos="789"/>
              </w:tabs>
              <w:spacing w:before="40" w:after="20"/>
              <w:rPr>
                <w:b/>
              </w:rPr>
            </w:pPr>
            <w:r>
              <w:rPr>
                <w:b/>
              </w:rPr>
              <w:t>322,670</w:t>
            </w:r>
          </w:p>
        </w:tc>
      </w:tr>
    </w:tbl>
    <w:p w14:paraId="17DE7276" w14:textId="4A9EEB69" w:rsidR="00FE1EE9" w:rsidRDefault="00FE1EE9" w:rsidP="004A5113">
      <w:pPr>
        <w:pStyle w:val="TableFootnoteCaption"/>
        <w:spacing w:before="20" w:after="20"/>
      </w:pPr>
      <w:r w:rsidRPr="00F86C1F">
        <w:rPr>
          <w:vertAlign w:val="superscript"/>
        </w:rPr>
        <w:t xml:space="preserve">a </w:t>
      </w:r>
      <w:r w:rsidR="00EC0E78">
        <w:t xml:space="preserve">Hourly </w:t>
      </w:r>
      <w:r w:rsidRPr="00F86C1F">
        <w:t>wage estimates are based on salary information provided in 10 PBHCI grant proposals representing mostly urban locations across the country and represent an average across responders of each type.</w:t>
      </w:r>
    </w:p>
    <w:p w14:paraId="4BD9E884" w14:textId="77777777" w:rsidR="00FE1EE9" w:rsidRPr="00B02981" w:rsidRDefault="00FE1EE9" w:rsidP="004A5113">
      <w:pPr>
        <w:pStyle w:val="TableFootnoteCaption"/>
        <w:spacing w:before="20" w:after="20"/>
      </w:pPr>
      <w:r>
        <w:rPr>
          <w:vertAlign w:val="superscript"/>
        </w:rPr>
        <w:t xml:space="preserve">b </w:t>
      </w:r>
      <w:r w:rsidRPr="00B02981">
        <w:t>Cohort VI funding ends before the administration of the second survey</w:t>
      </w:r>
      <w:r w:rsidR="00A20B57">
        <w:t xml:space="preserve">.  </w:t>
      </w:r>
      <w:r w:rsidRPr="00B02981">
        <w:t>Total number of responses excludes the Cohor</w:t>
      </w:r>
      <w:r w:rsidR="004213CD">
        <w:t>t V</w:t>
      </w:r>
      <w:r w:rsidRPr="00B02981">
        <w:t>I directors</w:t>
      </w:r>
      <w:r>
        <w:t>,</w:t>
      </w:r>
      <w:r w:rsidRPr="00B02981">
        <w:t xml:space="preserve"> who will not receive the second survey.</w:t>
      </w:r>
    </w:p>
    <w:p w14:paraId="01B9ED05" w14:textId="77777777" w:rsidR="00FE1EE9" w:rsidRDefault="00FE1EE9" w:rsidP="004A5113">
      <w:pPr>
        <w:pStyle w:val="TableFootnoteCaption"/>
        <w:spacing w:before="20" w:after="20"/>
      </w:pPr>
      <w:r>
        <w:rPr>
          <w:vertAlign w:val="superscript"/>
        </w:rPr>
        <w:t>c</w:t>
      </w:r>
      <w:r w:rsidRPr="00B02981">
        <w:rPr>
          <w:vertAlign w:val="superscript"/>
        </w:rPr>
        <w:t xml:space="preserve"> </w:t>
      </w:r>
      <w:r w:rsidRPr="00B02981">
        <w:t>Cohort VI funding ends before the administration of the second survey</w:t>
      </w:r>
      <w:r w:rsidR="00A20B57">
        <w:t xml:space="preserve">.  </w:t>
      </w:r>
      <w:r w:rsidRPr="00B02981">
        <w:t>Total number of responses excludes the Cohort VI frontline staff, who will not receive the second survey.</w:t>
      </w:r>
    </w:p>
    <w:p w14:paraId="3EB77282" w14:textId="1EB0B0C2" w:rsidR="00EC0E78" w:rsidRDefault="00FE1EE9" w:rsidP="004A5113">
      <w:pPr>
        <w:pStyle w:val="TableFootnoteCaption"/>
        <w:spacing w:before="20" w:after="20"/>
      </w:pPr>
      <w:r w:rsidRPr="004C14D7">
        <w:rPr>
          <w:vertAlign w:val="superscript"/>
        </w:rPr>
        <w:t>d</w:t>
      </w:r>
      <w:r>
        <w:t xml:space="preserve"> Includes logistical coordination between the evaluation and site staff to conduct the physical exam and health assessment as well as oversight of client recruitment.</w:t>
      </w:r>
    </w:p>
    <w:p w14:paraId="5DB0C58F" w14:textId="70939622" w:rsidR="00FE1EE9" w:rsidRDefault="00EC0E78" w:rsidP="005855F0">
      <w:pPr>
        <w:pStyle w:val="TableFootnoteCaption"/>
        <w:spacing w:before="20" w:after="20"/>
        <w:sectPr w:rsidR="00FE1EE9" w:rsidSect="0001349A">
          <w:pgSz w:w="15840" w:h="12240" w:orient="landscape"/>
          <w:pgMar w:top="1440" w:right="1440" w:bottom="864" w:left="1440" w:header="720" w:footer="720" w:gutter="0"/>
          <w:cols w:space="720"/>
          <w:docGrid w:linePitch="360"/>
        </w:sectPr>
      </w:pPr>
      <w:r>
        <w:rPr>
          <w:vertAlign w:val="superscript"/>
        </w:rPr>
        <w:t xml:space="preserve">e </w:t>
      </w:r>
      <w:r w:rsidR="005855F0">
        <w:t>Excludes physical exam and health assessment follow-up respondents.</w:t>
      </w:r>
    </w:p>
    <w:p w14:paraId="6197F449" w14:textId="77777777" w:rsidR="00365D4F" w:rsidRDefault="00365D4F" w:rsidP="00F427CB">
      <w:pPr>
        <w:pStyle w:val="H4Number"/>
        <w:ind w:left="0" w:firstLine="0"/>
        <w:rPr>
          <w:u w:val="single"/>
        </w:rPr>
      </w:pPr>
      <w:bookmarkStart w:id="17" w:name="_Toc299455762"/>
      <w:r>
        <w:lastRenderedPageBreak/>
        <w:t>13.</w:t>
      </w:r>
      <w:r>
        <w:tab/>
        <w:t>Estimates of annualized cost burden to respondents</w:t>
      </w:r>
    </w:p>
    <w:p w14:paraId="1D837F98" w14:textId="77777777" w:rsidR="00365D4F" w:rsidRDefault="00365D4F" w:rsidP="00365D4F">
      <w:pPr>
        <w:pStyle w:val="NormalSS"/>
      </w:pPr>
      <w:r w:rsidRPr="00CC688A">
        <w:t xml:space="preserve">There </w:t>
      </w:r>
      <w:r w:rsidRPr="00763F68">
        <w:t>will be</w:t>
      </w:r>
      <w:r>
        <w:t xml:space="preserve"> no capital, start-up, operation, maintenance, or purchase costs incurred by the sites participating in data collection for the evaluation.</w:t>
      </w:r>
    </w:p>
    <w:p w14:paraId="58C2B359" w14:textId="77777777" w:rsidR="00365D4F" w:rsidRPr="003344DE" w:rsidRDefault="00365D4F" w:rsidP="00365D4F">
      <w:pPr>
        <w:pStyle w:val="H4Number"/>
      </w:pPr>
      <w:bookmarkStart w:id="18" w:name="_Toc276647502"/>
      <w:bookmarkStart w:id="19" w:name="_Toc276719891"/>
      <w:bookmarkStart w:id="20" w:name="_Toc299455760"/>
      <w:r w:rsidRPr="003344DE">
        <w:t>14.</w:t>
      </w:r>
      <w:r w:rsidRPr="003344DE">
        <w:tab/>
        <w:t xml:space="preserve">Estimates of </w:t>
      </w:r>
      <w:bookmarkEnd w:id="18"/>
      <w:bookmarkEnd w:id="19"/>
      <w:bookmarkEnd w:id="20"/>
      <w:r w:rsidRPr="003344DE">
        <w:t>annualized cost to the government</w:t>
      </w:r>
    </w:p>
    <w:p w14:paraId="406741F6" w14:textId="77777777" w:rsidR="00365D4F" w:rsidRPr="00F14C08" w:rsidRDefault="00365D4F" w:rsidP="00365D4F">
      <w:pPr>
        <w:pStyle w:val="NormalSS"/>
      </w:pPr>
      <w:r>
        <w:t xml:space="preserve">  It is estimated that two SAMHSA employees will be involved for 10 percent of their time</w:t>
      </w:r>
      <w:r w:rsidR="00A20B57">
        <w:t xml:space="preserve">.  </w:t>
      </w:r>
      <w:r>
        <w:t xml:space="preserve"> Annual costs of SAMHSA staff time are estimated to be $22,000</w:t>
      </w:r>
      <w:r w:rsidR="00A20B57">
        <w:t xml:space="preserve">.  </w:t>
      </w:r>
      <w:r>
        <w:t xml:space="preserve"> Additional costs are 100 percent of the contract awarded for the conduct of the PBHCI evaluation by SAMHSA </w:t>
      </w:r>
      <w:r w:rsidRPr="009C7B4E">
        <w:t>($6,764,368</w:t>
      </w:r>
      <w:r>
        <w:t xml:space="preserve"> over </w:t>
      </w:r>
      <w:r w:rsidRPr="009C7B4E">
        <w:t>5 years</w:t>
      </w:r>
      <w:r>
        <w:t xml:space="preserve"> or an annualized cost of $1,352,874)</w:t>
      </w:r>
      <w:r w:rsidR="00A20B57">
        <w:t xml:space="preserve">.  </w:t>
      </w:r>
      <w:r w:rsidRPr="009C7B4E">
        <w:t xml:space="preserve">The </w:t>
      </w:r>
      <w:r>
        <w:t xml:space="preserve">total </w:t>
      </w:r>
      <w:r w:rsidRPr="009C7B4E">
        <w:t xml:space="preserve">estimated average cost </w:t>
      </w:r>
      <w:r>
        <w:t>to the government per year is $1,374,874</w:t>
      </w:r>
      <w:r w:rsidRPr="009C7B4E">
        <w:t>.</w:t>
      </w:r>
    </w:p>
    <w:p w14:paraId="545A5208" w14:textId="77777777" w:rsidR="00365D4F" w:rsidRPr="003344DE" w:rsidRDefault="00365D4F" w:rsidP="00365D4F">
      <w:pPr>
        <w:pStyle w:val="H4Number"/>
      </w:pPr>
      <w:r w:rsidRPr="003344DE">
        <w:t>15.</w:t>
      </w:r>
      <w:r>
        <w:tab/>
      </w:r>
      <w:r w:rsidRPr="003344DE">
        <w:t>Changes in burden</w:t>
      </w:r>
      <w:r w:rsidRPr="003717D6">
        <w:t xml:space="preserve"> </w:t>
      </w:r>
    </w:p>
    <w:p w14:paraId="2809EAAE" w14:textId="77777777" w:rsidR="00365D4F" w:rsidRDefault="00365D4F" w:rsidP="00365D4F">
      <w:pPr>
        <w:pStyle w:val="NormalSS"/>
      </w:pPr>
      <w:r w:rsidRPr="009A7C08">
        <w:t xml:space="preserve">This is a new </w:t>
      </w:r>
      <w:r>
        <w:t>information collection request.</w:t>
      </w:r>
    </w:p>
    <w:p w14:paraId="1F7CCCA9" w14:textId="77777777" w:rsidR="00FE1EE9" w:rsidRPr="003344DE" w:rsidRDefault="00FE1EE9" w:rsidP="00FE1EE9">
      <w:pPr>
        <w:pStyle w:val="H4Number"/>
      </w:pPr>
      <w:r w:rsidRPr="003344DE">
        <w:t>16.</w:t>
      </w:r>
      <w:r w:rsidRPr="003344DE">
        <w:tab/>
      </w:r>
      <w:bookmarkEnd w:id="17"/>
      <w:r w:rsidRPr="003344DE">
        <w:t>Time schedule, publication and analysis plans</w:t>
      </w:r>
    </w:p>
    <w:p w14:paraId="11C432C2" w14:textId="77777777" w:rsidR="00FE1EE9" w:rsidRPr="009C7B4E" w:rsidRDefault="00FE1EE9" w:rsidP="004A5113">
      <w:pPr>
        <w:pStyle w:val="NormalSS"/>
        <w:spacing w:after="120"/>
      </w:pPr>
      <w:r w:rsidRPr="009C7B4E">
        <w:t xml:space="preserve">The evaluation contract for the PBHCI grant program anticipates that aggregate results from the national evaluation will be incorporated in text and charts in the following publications: </w:t>
      </w:r>
    </w:p>
    <w:p w14:paraId="2EDBFB45" w14:textId="77777777" w:rsidR="00FE1EE9" w:rsidRPr="009C7B4E" w:rsidRDefault="00FE1EE9" w:rsidP="00FE1EE9">
      <w:pPr>
        <w:pStyle w:val="Bullet"/>
      </w:pPr>
      <w:r w:rsidRPr="009C7B4E">
        <w:t>Four annual reports due August 2016, 2017, 2018, and 2019</w:t>
      </w:r>
    </w:p>
    <w:p w14:paraId="484341C9" w14:textId="77777777" w:rsidR="00FE1EE9" w:rsidRPr="009C7B4E" w:rsidRDefault="00FE1EE9" w:rsidP="00FE1EE9">
      <w:pPr>
        <w:pStyle w:val="Bullet"/>
      </w:pPr>
      <w:r w:rsidRPr="009C7B4E">
        <w:t>A final evaluation report describing evaluation data collection, analysis, and findings</w:t>
      </w:r>
      <w:r>
        <w:t>,</w:t>
      </w:r>
      <w:r w:rsidRPr="009C7B4E">
        <w:t xml:space="preserve"> due July 6, 2020</w:t>
      </w:r>
    </w:p>
    <w:p w14:paraId="573F8CF1" w14:textId="77777777" w:rsidR="00FE1EE9" w:rsidRPr="009C7B4E" w:rsidRDefault="00FE1EE9" w:rsidP="00FE1EE9">
      <w:pPr>
        <w:pStyle w:val="Bullet"/>
      </w:pPr>
      <w:r w:rsidRPr="009C7B4E">
        <w:t>Brief analytic reports of no more than five pages to be distributed through the SAMHSA Center for Behavioral Health Statistics and Quality Short Report mechanism or similar vehicles</w:t>
      </w:r>
      <w:r>
        <w:t>;</w:t>
      </w:r>
      <w:r w:rsidRPr="009C7B4E">
        <w:t xml:space="preserve"> </w:t>
      </w:r>
      <w:r>
        <w:t>t</w:t>
      </w:r>
      <w:r w:rsidRPr="009C7B4E">
        <w:t>hese short reports are designed to provide brief updates using bullet points, figures, charts, and tables to be easily understood by a wide range of audiences</w:t>
      </w:r>
    </w:p>
    <w:p w14:paraId="3C0ED9FC" w14:textId="77777777" w:rsidR="00FE1EE9" w:rsidRPr="009A7C08" w:rsidRDefault="00FE1EE9" w:rsidP="00FE1EE9">
      <w:pPr>
        <w:pStyle w:val="BulletLastSS"/>
      </w:pPr>
      <w:r>
        <w:t>About</w:t>
      </w:r>
      <w:r w:rsidRPr="00F14C08">
        <w:t xml:space="preserve"> two ad hoc data req</w:t>
      </w:r>
      <w:r w:rsidRPr="00A053F6">
        <w:t>uests (</w:t>
      </w:r>
      <w:r>
        <w:t>such as</w:t>
      </w:r>
      <w:r w:rsidRPr="00A053F6">
        <w:t xml:space="preserve"> presentations, blog postings, </w:t>
      </w:r>
      <w:r>
        <w:t xml:space="preserve">and </w:t>
      </w:r>
      <w:r w:rsidRPr="00A053F6">
        <w:t>podcast interviews) per year in 2017 through 2020</w:t>
      </w:r>
      <w:r>
        <w:t xml:space="preserve"> as well as</w:t>
      </w:r>
      <w:r w:rsidRPr="00A053F6">
        <w:t xml:space="preserve"> additional optional </w:t>
      </w:r>
      <w:r w:rsidRPr="003717D6">
        <w:t>publications, presentations, and trainings</w:t>
      </w:r>
      <w:r w:rsidRPr="009A7C08">
        <w:t xml:space="preserve"> as directed by SAMHSA</w:t>
      </w:r>
    </w:p>
    <w:p w14:paraId="20CD699F" w14:textId="77777777" w:rsidR="00FE1EE9" w:rsidRDefault="00FE1EE9" w:rsidP="00FE1EE9">
      <w:pPr>
        <w:pStyle w:val="NormalSS"/>
      </w:pPr>
      <w:r>
        <w:t>Table A.</w:t>
      </w:r>
      <w:r w:rsidR="00A25374">
        <w:t>6</w:t>
      </w:r>
      <w:r w:rsidR="00A20B57">
        <w:t xml:space="preserve">.  </w:t>
      </w:r>
      <w:r>
        <w:t>provides an overview of the evaluation tasks and in which years the tasks will be carried out.</w:t>
      </w:r>
    </w:p>
    <w:p w14:paraId="0359C0C6" w14:textId="77777777" w:rsidR="00FE1EE9" w:rsidRDefault="00FE1EE9" w:rsidP="00FE1EE9">
      <w:pPr>
        <w:pStyle w:val="NormalSS"/>
      </w:pPr>
      <w:r w:rsidRPr="009C7B4E">
        <w:t>SAMHSA may also incorporate the aggregate results from the cross-site evaluation in</w:t>
      </w:r>
      <w:r>
        <w:t>to</w:t>
      </w:r>
      <w:r w:rsidRPr="009C7B4E">
        <w:t xml:space="preserve"> journal articles, scholarly presentations, and congressional testimony </w:t>
      </w:r>
      <w:r>
        <w:t>related to the</w:t>
      </w:r>
      <w:r w:rsidRPr="009C7B4E">
        <w:t xml:space="preserve"> outcomes </w:t>
      </w:r>
      <w:r>
        <w:t>of</w:t>
      </w:r>
      <w:r w:rsidRPr="009C7B4E">
        <w:t xml:space="preserve"> the PBHCI grant program</w:t>
      </w:r>
      <w:r w:rsidR="00A20B57">
        <w:t xml:space="preserve">.  </w:t>
      </w:r>
    </w:p>
    <w:p w14:paraId="25450E66" w14:textId="77777777" w:rsidR="00FE1EE9" w:rsidRDefault="00FE1EE9" w:rsidP="004A5113">
      <w:pPr>
        <w:pStyle w:val="MarkforTableTitle"/>
        <w:pageBreakBefore/>
      </w:pPr>
      <w:bookmarkStart w:id="21" w:name="_Toc438553723"/>
      <w:r w:rsidRPr="00A053F6">
        <w:lastRenderedPageBreak/>
        <w:t>Table A.</w:t>
      </w:r>
      <w:r w:rsidR="00A25374">
        <w:t>6</w:t>
      </w:r>
      <w:r w:rsidR="00A20B57">
        <w:t xml:space="preserve">.  </w:t>
      </w:r>
      <w:r>
        <w:t>Evaluation tasks time line</w:t>
      </w:r>
      <w:bookmarkEnd w:id="21"/>
    </w:p>
    <w:tbl>
      <w:tblPr>
        <w:tblStyle w:val="TableGrid"/>
        <w:tblW w:w="5000" w:type="pct"/>
        <w:tblLook w:val="04A0" w:firstRow="1" w:lastRow="0" w:firstColumn="1" w:lastColumn="0" w:noHBand="0" w:noVBand="1"/>
      </w:tblPr>
      <w:tblGrid>
        <w:gridCol w:w="5030"/>
        <w:gridCol w:w="910"/>
        <w:gridCol w:w="910"/>
        <w:gridCol w:w="910"/>
        <w:gridCol w:w="910"/>
        <w:gridCol w:w="906"/>
      </w:tblGrid>
      <w:tr w:rsidR="0036750A" w14:paraId="0A668365" w14:textId="77777777" w:rsidTr="00F02BF0">
        <w:tc>
          <w:tcPr>
            <w:tcW w:w="2627" w:type="pct"/>
          </w:tcPr>
          <w:p w14:paraId="654627CF" w14:textId="77777777" w:rsidR="0036750A" w:rsidRPr="00F02BF0" w:rsidRDefault="0036750A" w:rsidP="0036750A">
            <w:pPr>
              <w:pStyle w:val="TableHeaderLeft"/>
              <w:rPr>
                <w:b/>
              </w:rPr>
            </w:pPr>
            <w:r w:rsidRPr="00F02BF0">
              <w:rPr>
                <w:rFonts w:ascii="Arial" w:hAnsi="Arial" w:cs="Arial"/>
                <w:b/>
              </w:rPr>
              <w:t>Evaluation time line</w:t>
            </w:r>
          </w:p>
        </w:tc>
        <w:tc>
          <w:tcPr>
            <w:tcW w:w="475" w:type="pct"/>
          </w:tcPr>
          <w:p w14:paraId="4F721859" w14:textId="77777777" w:rsidR="0036750A" w:rsidRPr="00F02BF0" w:rsidRDefault="0036750A" w:rsidP="0036750A">
            <w:pPr>
              <w:pStyle w:val="TableHeaderCenter"/>
              <w:rPr>
                <w:b/>
              </w:rPr>
            </w:pPr>
            <w:r w:rsidRPr="00F02BF0">
              <w:rPr>
                <w:rFonts w:ascii="Arial" w:hAnsi="Arial" w:cs="Arial"/>
                <w:b/>
              </w:rPr>
              <w:t>Base year</w:t>
            </w:r>
          </w:p>
        </w:tc>
        <w:tc>
          <w:tcPr>
            <w:tcW w:w="475" w:type="pct"/>
          </w:tcPr>
          <w:p w14:paraId="671CFA9A" w14:textId="77777777" w:rsidR="0036750A" w:rsidRPr="00F02BF0" w:rsidRDefault="0036750A" w:rsidP="0036750A">
            <w:pPr>
              <w:pStyle w:val="TableHeaderCenter"/>
              <w:rPr>
                <w:b/>
              </w:rPr>
            </w:pPr>
            <w:r w:rsidRPr="00F02BF0">
              <w:rPr>
                <w:rFonts w:ascii="Arial" w:hAnsi="Arial" w:cs="Arial"/>
                <w:b/>
              </w:rPr>
              <w:t>Option year 1</w:t>
            </w:r>
          </w:p>
        </w:tc>
        <w:tc>
          <w:tcPr>
            <w:tcW w:w="475" w:type="pct"/>
          </w:tcPr>
          <w:p w14:paraId="5DC6D1D7" w14:textId="77777777" w:rsidR="0036750A" w:rsidRPr="00F02BF0" w:rsidRDefault="0036750A" w:rsidP="0036750A">
            <w:pPr>
              <w:pStyle w:val="TableHeaderCenter"/>
              <w:rPr>
                <w:b/>
              </w:rPr>
            </w:pPr>
            <w:r w:rsidRPr="00F02BF0">
              <w:rPr>
                <w:rFonts w:ascii="Arial" w:hAnsi="Arial" w:cs="Arial"/>
                <w:b/>
              </w:rPr>
              <w:t>Option year 2</w:t>
            </w:r>
          </w:p>
        </w:tc>
        <w:tc>
          <w:tcPr>
            <w:tcW w:w="475" w:type="pct"/>
          </w:tcPr>
          <w:p w14:paraId="2F6D1486" w14:textId="77777777" w:rsidR="0036750A" w:rsidRPr="00F02BF0" w:rsidRDefault="0036750A" w:rsidP="0036750A">
            <w:pPr>
              <w:pStyle w:val="TableHeaderCenter"/>
              <w:rPr>
                <w:b/>
              </w:rPr>
            </w:pPr>
            <w:r w:rsidRPr="00F02BF0">
              <w:rPr>
                <w:rFonts w:ascii="Arial" w:hAnsi="Arial" w:cs="Arial"/>
                <w:b/>
              </w:rPr>
              <w:t>Option year 3</w:t>
            </w:r>
          </w:p>
        </w:tc>
        <w:tc>
          <w:tcPr>
            <w:tcW w:w="474" w:type="pct"/>
          </w:tcPr>
          <w:p w14:paraId="06B93658" w14:textId="77777777" w:rsidR="0036750A" w:rsidRPr="00F02BF0" w:rsidRDefault="0036750A" w:rsidP="0036750A">
            <w:pPr>
              <w:pStyle w:val="TableHeaderCenter"/>
              <w:rPr>
                <w:b/>
              </w:rPr>
            </w:pPr>
            <w:r w:rsidRPr="00F02BF0">
              <w:rPr>
                <w:rFonts w:ascii="Arial" w:hAnsi="Arial" w:cs="Arial"/>
                <w:b/>
              </w:rPr>
              <w:t>Option year 4</w:t>
            </w:r>
          </w:p>
        </w:tc>
      </w:tr>
      <w:tr w:rsidR="0036750A" w14:paraId="5F28F3A6" w14:textId="77777777" w:rsidTr="00F02BF0">
        <w:tc>
          <w:tcPr>
            <w:tcW w:w="2627" w:type="pct"/>
          </w:tcPr>
          <w:p w14:paraId="19CB80BA" w14:textId="77777777" w:rsidR="0036750A" w:rsidRDefault="0036750A" w:rsidP="0036750A">
            <w:pPr>
              <w:pStyle w:val="TableText"/>
              <w:spacing w:before="60" w:after="60"/>
            </w:pPr>
            <w:r w:rsidRPr="0036750A">
              <w:t>Development of evaluation plan and instrumentation</w:t>
            </w:r>
          </w:p>
        </w:tc>
        <w:tc>
          <w:tcPr>
            <w:tcW w:w="475" w:type="pct"/>
          </w:tcPr>
          <w:p w14:paraId="2F161A8A" w14:textId="77777777" w:rsidR="0036750A" w:rsidRDefault="0036750A" w:rsidP="00A3467E">
            <w:pPr>
              <w:pStyle w:val="TableText"/>
              <w:spacing w:before="60" w:after="60"/>
              <w:jc w:val="center"/>
            </w:pPr>
            <w:r w:rsidRPr="0036750A">
              <w:t>X</w:t>
            </w:r>
          </w:p>
        </w:tc>
        <w:tc>
          <w:tcPr>
            <w:tcW w:w="475" w:type="pct"/>
          </w:tcPr>
          <w:p w14:paraId="7E04F818" w14:textId="77777777" w:rsidR="0036750A" w:rsidRDefault="0036750A" w:rsidP="00A3467E">
            <w:pPr>
              <w:pStyle w:val="TableText"/>
              <w:spacing w:before="60" w:after="60"/>
              <w:jc w:val="center"/>
            </w:pPr>
          </w:p>
        </w:tc>
        <w:tc>
          <w:tcPr>
            <w:tcW w:w="475" w:type="pct"/>
          </w:tcPr>
          <w:p w14:paraId="1FAEBA5D" w14:textId="77777777" w:rsidR="0036750A" w:rsidRDefault="0036750A" w:rsidP="00A3467E">
            <w:pPr>
              <w:pStyle w:val="TableText"/>
              <w:spacing w:before="60" w:after="60"/>
              <w:jc w:val="center"/>
            </w:pPr>
          </w:p>
        </w:tc>
        <w:tc>
          <w:tcPr>
            <w:tcW w:w="475" w:type="pct"/>
          </w:tcPr>
          <w:p w14:paraId="0D304F31" w14:textId="77777777" w:rsidR="0036750A" w:rsidRDefault="0036750A" w:rsidP="00A3467E">
            <w:pPr>
              <w:pStyle w:val="TableText"/>
              <w:spacing w:before="60" w:after="60"/>
              <w:jc w:val="center"/>
            </w:pPr>
          </w:p>
        </w:tc>
        <w:tc>
          <w:tcPr>
            <w:tcW w:w="474" w:type="pct"/>
          </w:tcPr>
          <w:p w14:paraId="115AB045" w14:textId="77777777" w:rsidR="0036750A" w:rsidRDefault="0036750A" w:rsidP="00A3467E">
            <w:pPr>
              <w:pStyle w:val="TableText"/>
              <w:spacing w:before="60" w:after="60"/>
              <w:jc w:val="center"/>
            </w:pPr>
          </w:p>
        </w:tc>
      </w:tr>
      <w:tr w:rsidR="0036750A" w14:paraId="5C7B7AE2" w14:textId="77777777" w:rsidTr="00F02BF0">
        <w:tc>
          <w:tcPr>
            <w:tcW w:w="2627" w:type="pct"/>
          </w:tcPr>
          <w:p w14:paraId="41180411" w14:textId="77777777" w:rsidR="0036750A" w:rsidRDefault="0036750A" w:rsidP="0036750A">
            <w:pPr>
              <w:pStyle w:val="TableText"/>
              <w:spacing w:before="60" w:after="60"/>
            </w:pPr>
            <w:r w:rsidRPr="0036750A">
              <w:t>Expert panel meeting</w:t>
            </w:r>
          </w:p>
        </w:tc>
        <w:tc>
          <w:tcPr>
            <w:tcW w:w="475" w:type="pct"/>
          </w:tcPr>
          <w:p w14:paraId="5160D512" w14:textId="77777777" w:rsidR="0036750A" w:rsidRDefault="0036750A" w:rsidP="00A3467E">
            <w:pPr>
              <w:pStyle w:val="TableText"/>
              <w:spacing w:before="60" w:after="60"/>
              <w:jc w:val="center"/>
            </w:pPr>
            <w:r w:rsidRPr="0036750A">
              <w:t>X</w:t>
            </w:r>
          </w:p>
        </w:tc>
        <w:tc>
          <w:tcPr>
            <w:tcW w:w="475" w:type="pct"/>
          </w:tcPr>
          <w:p w14:paraId="0ADAE5AA" w14:textId="77777777" w:rsidR="0036750A" w:rsidRDefault="0036750A" w:rsidP="00A3467E">
            <w:pPr>
              <w:pStyle w:val="TableText"/>
              <w:spacing w:before="60" w:after="60"/>
              <w:jc w:val="center"/>
            </w:pPr>
          </w:p>
        </w:tc>
        <w:tc>
          <w:tcPr>
            <w:tcW w:w="475" w:type="pct"/>
          </w:tcPr>
          <w:p w14:paraId="0AA9613C" w14:textId="77777777" w:rsidR="0036750A" w:rsidRDefault="0036750A" w:rsidP="00A3467E">
            <w:pPr>
              <w:pStyle w:val="TableText"/>
              <w:spacing w:before="60" w:after="60"/>
              <w:jc w:val="center"/>
            </w:pPr>
          </w:p>
        </w:tc>
        <w:tc>
          <w:tcPr>
            <w:tcW w:w="475" w:type="pct"/>
          </w:tcPr>
          <w:p w14:paraId="1F03F04C" w14:textId="77777777" w:rsidR="0036750A" w:rsidRDefault="0036750A" w:rsidP="00A3467E">
            <w:pPr>
              <w:pStyle w:val="TableText"/>
              <w:spacing w:before="60" w:after="60"/>
              <w:jc w:val="center"/>
            </w:pPr>
          </w:p>
        </w:tc>
        <w:tc>
          <w:tcPr>
            <w:tcW w:w="474" w:type="pct"/>
          </w:tcPr>
          <w:p w14:paraId="7526619B" w14:textId="77777777" w:rsidR="0036750A" w:rsidRDefault="0036750A" w:rsidP="00A3467E">
            <w:pPr>
              <w:pStyle w:val="TableText"/>
              <w:spacing w:before="60" w:after="60"/>
              <w:jc w:val="center"/>
            </w:pPr>
            <w:r w:rsidRPr="0036750A">
              <w:t>X</w:t>
            </w:r>
          </w:p>
        </w:tc>
      </w:tr>
      <w:tr w:rsidR="0036750A" w14:paraId="7836AD8F" w14:textId="77777777" w:rsidTr="00F02BF0">
        <w:tc>
          <w:tcPr>
            <w:tcW w:w="2627" w:type="pct"/>
          </w:tcPr>
          <w:p w14:paraId="08260872" w14:textId="77777777" w:rsidR="0036750A" w:rsidRDefault="0036750A" w:rsidP="0036750A">
            <w:pPr>
              <w:pStyle w:val="TableText"/>
              <w:spacing w:before="60" w:after="60"/>
            </w:pPr>
            <w:r w:rsidRPr="0036750A">
              <w:t>OMB and IRB approval</w:t>
            </w:r>
          </w:p>
        </w:tc>
        <w:tc>
          <w:tcPr>
            <w:tcW w:w="475" w:type="pct"/>
          </w:tcPr>
          <w:p w14:paraId="361EB6CF" w14:textId="77777777" w:rsidR="0036750A" w:rsidRDefault="0036750A" w:rsidP="00A3467E">
            <w:pPr>
              <w:pStyle w:val="TableText"/>
              <w:spacing w:before="60" w:after="60"/>
              <w:jc w:val="center"/>
            </w:pPr>
            <w:r w:rsidRPr="0036750A">
              <w:t>X</w:t>
            </w:r>
          </w:p>
        </w:tc>
        <w:tc>
          <w:tcPr>
            <w:tcW w:w="475" w:type="pct"/>
          </w:tcPr>
          <w:p w14:paraId="53580248" w14:textId="77777777" w:rsidR="0036750A" w:rsidRDefault="0036750A" w:rsidP="00A3467E">
            <w:pPr>
              <w:pStyle w:val="TableText"/>
              <w:spacing w:before="60" w:after="60"/>
              <w:jc w:val="center"/>
            </w:pPr>
          </w:p>
        </w:tc>
        <w:tc>
          <w:tcPr>
            <w:tcW w:w="475" w:type="pct"/>
          </w:tcPr>
          <w:p w14:paraId="725C7140" w14:textId="77777777" w:rsidR="0036750A" w:rsidRDefault="0036750A" w:rsidP="00A3467E">
            <w:pPr>
              <w:pStyle w:val="TableText"/>
              <w:spacing w:before="60" w:after="60"/>
              <w:jc w:val="center"/>
            </w:pPr>
          </w:p>
        </w:tc>
        <w:tc>
          <w:tcPr>
            <w:tcW w:w="475" w:type="pct"/>
          </w:tcPr>
          <w:p w14:paraId="5F719012" w14:textId="77777777" w:rsidR="0036750A" w:rsidRDefault="0036750A" w:rsidP="00A3467E">
            <w:pPr>
              <w:pStyle w:val="TableText"/>
              <w:spacing w:before="60" w:after="60"/>
              <w:jc w:val="center"/>
            </w:pPr>
          </w:p>
        </w:tc>
        <w:tc>
          <w:tcPr>
            <w:tcW w:w="474" w:type="pct"/>
          </w:tcPr>
          <w:p w14:paraId="22B0EB11" w14:textId="77777777" w:rsidR="0036750A" w:rsidRDefault="0036750A" w:rsidP="00A3467E">
            <w:pPr>
              <w:pStyle w:val="TableText"/>
              <w:spacing w:before="60" w:after="60"/>
              <w:jc w:val="center"/>
            </w:pPr>
          </w:p>
        </w:tc>
      </w:tr>
      <w:tr w:rsidR="0036750A" w14:paraId="48E8E101" w14:textId="77777777" w:rsidTr="00F02BF0">
        <w:tc>
          <w:tcPr>
            <w:tcW w:w="2627" w:type="pct"/>
          </w:tcPr>
          <w:p w14:paraId="64AD449A" w14:textId="77777777" w:rsidR="0036750A" w:rsidRDefault="0036750A" w:rsidP="0036750A">
            <w:pPr>
              <w:pStyle w:val="TableText"/>
              <w:spacing w:before="60" w:after="60"/>
            </w:pPr>
            <w:r w:rsidRPr="0036750A">
              <w:t>Document review: grantee applications, Behavioral Health Integration Capacity Assessment, and quarterly reports</w:t>
            </w:r>
          </w:p>
        </w:tc>
        <w:tc>
          <w:tcPr>
            <w:tcW w:w="475" w:type="pct"/>
          </w:tcPr>
          <w:p w14:paraId="662DB94F" w14:textId="77777777" w:rsidR="0036750A" w:rsidRDefault="0036750A" w:rsidP="00A3467E">
            <w:pPr>
              <w:pStyle w:val="TableText"/>
              <w:spacing w:before="60" w:after="60"/>
              <w:jc w:val="center"/>
            </w:pPr>
            <w:r w:rsidRPr="0036750A">
              <w:t>X</w:t>
            </w:r>
          </w:p>
        </w:tc>
        <w:tc>
          <w:tcPr>
            <w:tcW w:w="475" w:type="pct"/>
          </w:tcPr>
          <w:p w14:paraId="032B0516" w14:textId="77777777" w:rsidR="0036750A" w:rsidRDefault="0036750A" w:rsidP="00A3467E">
            <w:pPr>
              <w:pStyle w:val="TableText"/>
              <w:spacing w:before="60" w:after="60"/>
              <w:jc w:val="center"/>
            </w:pPr>
            <w:r w:rsidRPr="0036750A">
              <w:t>X</w:t>
            </w:r>
          </w:p>
        </w:tc>
        <w:tc>
          <w:tcPr>
            <w:tcW w:w="475" w:type="pct"/>
          </w:tcPr>
          <w:p w14:paraId="246EDA5C" w14:textId="77777777" w:rsidR="0036750A" w:rsidRDefault="0036750A" w:rsidP="00A3467E">
            <w:pPr>
              <w:pStyle w:val="TableText"/>
              <w:spacing w:before="60" w:after="60"/>
              <w:jc w:val="center"/>
            </w:pPr>
            <w:r w:rsidRPr="0036750A">
              <w:t>X</w:t>
            </w:r>
          </w:p>
        </w:tc>
        <w:tc>
          <w:tcPr>
            <w:tcW w:w="475" w:type="pct"/>
          </w:tcPr>
          <w:p w14:paraId="4BBBCC32" w14:textId="77777777" w:rsidR="0036750A" w:rsidRDefault="0036750A" w:rsidP="00A3467E">
            <w:pPr>
              <w:pStyle w:val="TableText"/>
              <w:spacing w:before="60" w:after="60"/>
              <w:jc w:val="center"/>
            </w:pPr>
            <w:r w:rsidRPr="0036750A">
              <w:t>X</w:t>
            </w:r>
          </w:p>
        </w:tc>
        <w:tc>
          <w:tcPr>
            <w:tcW w:w="474" w:type="pct"/>
          </w:tcPr>
          <w:p w14:paraId="7E9583A9" w14:textId="77777777" w:rsidR="0036750A" w:rsidRDefault="0036750A" w:rsidP="00A3467E">
            <w:pPr>
              <w:pStyle w:val="TableText"/>
              <w:spacing w:before="60" w:after="60"/>
              <w:jc w:val="center"/>
            </w:pPr>
            <w:r w:rsidRPr="0036750A">
              <w:t>X</w:t>
            </w:r>
          </w:p>
        </w:tc>
      </w:tr>
      <w:tr w:rsidR="0036750A" w14:paraId="797B3D27" w14:textId="77777777" w:rsidTr="00F02BF0">
        <w:tc>
          <w:tcPr>
            <w:tcW w:w="2627" w:type="pct"/>
          </w:tcPr>
          <w:p w14:paraId="290CD1E2" w14:textId="77777777" w:rsidR="0036750A" w:rsidRDefault="0036750A" w:rsidP="0036750A">
            <w:pPr>
              <w:pStyle w:val="TableText"/>
              <w:spacing w:before="60" w:after="60"/>
            </w:pPr>
            <w:r w:rsidRPr="0036750A">
              <w:t>TRAC analysis</w:t>
            </w:r>
          </w:p>
        </w:tc>
        <w:tc>
          <w:tcPr>
            <w:tcW w:w="475" w:type="pct"/>
          </w:tcPr>
          <w:p w14:paraId="6BDCA1DE" w14:textId="77777777" w:rsidR="0036750A" w:rsidRDefault="0036750A" w:rsidP="00A3467E">
            <w:pPr>
              <w:pStyle w:val="TableText"/>
              <w:spacing w:before="60" w:after="60"/>
              <w:jc w:val="center"/>
            </w:pPr>
            <w:r w:rsidRPr="0036750A">
              <w:t>X</w:t>
            </w:r>
          </w:p>
        </w:tc>
        <w:tc>
          <w:tcPr>
            <w:tcW w:w="475" w:type="pct"/>
          </w:tcPr>
          <w:p w14:paraId="0A3AA887" w14:textId="77777777" w:rsidR="0036750A" w:rsidRDefault="0036750A" w:rsidP="00A3467E">
            <w:pPr>
              <w:pStyle w:val="TableText"/>
              <w:spacing w:before="60" w:after="60"/>
              <w:jc w:val="center"/>
            </w:pPr>
            <w:r w:rsidRPr="0036750A">
              <w:t>X</w:t>
            </w:r>
          </w:p>
        </w:tc>
        <w:tc>
          <w:tcPr>
            <w:tcW w:w="475" w:type="pct"/>
          </w:tcPr>
          <w:p w14:paraId="076005A8" w14:textId="77777777" w:rsidR="0036750A" w:rsidRDefault="0036750A" w:rsidP="00A3467E">
            <w:pPr>
              <w:pStyle w:val="TableText"/>
              <w:spacing w:before="60" w:after="60"/>
              <w:jc w:val="center"/>
            </w:pPr>
            <w:r w:rsidRPr="0036750A">
              <w:t>X</w:t>
            </w:r>
          </w:p>
        </w:tc>
        <w:tc>
          <w:tcPr>
            <w:tcW w:w="475" w:type="pct"/>
          </w:tcPr>
          <w:p w14:paraId="09C5C3DE" w14:textId="77777777" w:rsidR="0036750A" w:rsidRDefault="0036750A" w:rsidP="00A3467E">
            <w:pPr>
              <w:pStyle w:val="TableText"/>
              <w:spacing w:before="60" w:after="60"/>
              <w:jc w:val="center"/>
            </w:pPr>
            <w:r w:rsidRPr="0036750A">
              <w:t>X</w:t>
            </w:r>
          </w:p>
        </w:tc>
        <w:tc>
          <w:tcPr>
            <w:tcW w:w="474" w:type="pct"/>
          </w:tcPr>
          <w:p w14:paraId="02F7DA38" w14:textId="77777777" w:rsidR="0036750A" w:rsidRDefault="0036750A" w:rsidP="00A3467E">
            <w:pPr>
              <w:pStyle w:val="TableText"/>
              <w:spacing w:before="60" w:after="60"/>
              <w:jc w:val="center"/>
            </w:pPr>
            <w:r w:rsidRPr="0036750A">
              <w:t>X</w:t>
            </w:r>
          </w:p>
        </w:tc>
      </w:tr>
      <w:tr w:rsidR="0036750A" w14:paraId="2D1E1DE8" w14:textId="77777777" w:rsidTr="00F02BF0">
        <w:tc>
          <w:tcPr>
            <w:tcW w:w="2627" w:type="pct"/>
          </w:tcPr>
          <w:p w14:paraId="07E604D3" w14:textId="77777777" w:rsidR="0036750A" w:rsidRDefault="0036750A" w:rsidP="0036750A">
            <w:pPr>
              <w:pStyle w:val="TableText"/>
              <w:spacing w:before="60" w:after="60"/>
            </w:pPr>
            <w:r w:rsidRPr="0036750A">
              <w:t>Recruitment of comparison clinics</w:t>
            </w:r>
          </w:p>
        </w:tc>
        <w:tc>
          <w:tcPr>
            <w:tcW w:w="475" w:type="pct"/>
          </w:tcPr>
          <w:p w14:paraId="1E53BC3D" w14:textId="77777777" w:rsidR="0036750A" w:rsidRDefault="0036750A" w:rsidP="00A3467E">
            <w:pPr>
              <w:pStyle w:val="TableText"/>
              <w:spacing w:before="60" w:after="60"/>
              <w:jc w:val="center"/>
            </w:pPr>
            <w:r w:rsidRPr="0036750A">
              <w:t>X</w:t>
            </w:r>
          </w:p>
        </w:tc>
        <w:tc>
          <w:tcPr>
            <w:tcW w:w="475" w:type="pct"/>
          </w:tcPr>
          <w:p w14:paraId="0D6942BC" w14:textId="77777777" w:rsidR="0036750A" w:rsidRDefault="0036750A" w:rsidP="00A3467E">
            <w:pPr>
              <w:pStyle w:val="TableText"/>
              <w:spacing w:before="60" w:after="60"/>
              <w:jc w:val="center"/>
            </w:pPr>
          </w:p>
        </w:tc>
        <w:tc>
          <w:tcPr>
            <w:tcW w:w="475" w:type="pct"/>
          </w:tcPr>
          <w:p w14:paraId="1A31E038" w14:textId="77777777" w:rsidR="0036750A" w:rsidRDefault="0036750A" w:rsidP="00A3467E">
            <w:pPr>
              <w:pStyle w:val="TableText"/>
              <w:spacing w:before="60" w:after="60"/>
              <w:jc w:val="center"/>
            </w:pPr>
          </w:p>
        </w:tc>
        <w:tc>
          <w:tcPr>
            <w:tcW w:w="475" w:type="pct"/>
          </w:tcPr>
          <w:p w14:paraId="0673877C" w14:textId="77777777" w:rsidR="0036750A" w:rsidRDefault="0036750A" w:rsidP="00A3467E">
            <w:pPr>
              <w:pStyle w:val="TableText"/>
              <w:spacing w:before="60" w:after="60"/>
              <w:jc w:val="center"/>
            </w:pPr>
          </w:p>
        </w:tc>
        <w:tc>
          <w:tcPr>
            <w:tcW w:w="474" w:type="pct"/>
          </w:tcPr>
          <w:p w14:paraId="192149EF" w14:textId="77777777" w:rsidR="0036750A" w:rsidRDefault="0036750A" w:rsidP="00A3467E">
            <w:pPr>
              <w:pStyle w:val="TableText"/>
              <w:spacing w:before="60" w:after="60"/>
              <w:jc w:val="center"/>
            </w:pPr>
          </w:p>
        </w:tc>
      </w:tr>
      <w:tr w:rsidR="0036750A" w14:paraId="7155B1AF" w14:textId="77777777" w:rsidTr="00F02BF0">
        <w:tc>
          <w:tcPr>
            <w:tcW w:w="2627" w:type="pct"/>
          </w:tcPr>
          <w:p w14:paraId="776E1D14" w14:textId="77777777" w:rsidR="0036750A" w:rsidRDefault="0036750A" w:rsidP="0036750A">
            <w:pPr>
              <w:pStyle w:val="TableText"/>
              <w:spacing w:before="60" w:after="60"/>
            </w:pPr>
            <w:r w:rsidRPr="0036750A">
              <w:t>Data collection from comparison clinics</w:t>
            </w:r>
          </w:p>
        </w:tc>
        <w:tc>
          <w:tcPr>
            <w:tcW w:w="475" w:type="pct"/>
          </w:tcPr>
          <w:p w14:paraId="565E7343" w14:textId="77777777" w:rsidR="0036750A" w:rsidRDefault="0036750A" w:rsidP="00A3467E">
            <w:pPr>
              <w:pStyle w:val="TableText"/>
              <w:spacing w:before="60" w:after="60"/>
              <w:jc w:val="center"/>
            </w:pPr>
          </w:p>
        </w:tc>
        <w:tc>
          <w:tcPr>
            <w:tcW w:w="475" w:type="pct"/>
          </w:tcPr>
          <w:p w14:paraId="0078B9DE" w14:textId="77777777" w:rsidR="0036750A" w:rsidRDefault="0036750A" w:rsidP="00A3467E">
            <w:pPr>
              <w:pStyle w:val="TableText"/>
              <w:spacing w:before="60" w:after="60"/>
              <w:jc w:val="center"/>
            </w:pPr>
            <w:r w:rsidRPr="0036750A">
              <w:t>X</w:t>
            </w:r>
          </w:p>
        </w:tc>
        <w:tc>
          <w:tcPr>
            <w:tcW w:w="475" w:type="pct"/>
          </w:tcPr>
          <w:p w14:paraId="327F3C09" w14:textId="77777777" w:rsidR="0036750A" w:rsidRDefault="0036750A" w:rsidP="00A3467E">
            <w:pPr>
              <w:pStyle w:val="TableText"/>
              <w:spacing w:before="60" w:after="60"/>
              <w:jc w:val="center"/>
            </w:pPr>
            <w:r w:rsidRPr="0036750A">
              <w:t>X</w:t>
            </w:r>
          </w:p>
        </w:tc>
        <w:tc>
          <w:tcPr>
            <w:tcW w:w="475" w:type="pct"/>
          </w:tcPr>
          <w:p w14:paraId="562EFC90" w14:textId="77777777" w:rsidR="0036750A" w:rsidRDefault="0036750A" w:rsidP="00A3467E">
            <w:pPr>
              <w:pStyle w:val="TableText"/>
              <w:spacing w:before="60" w:after="60"/>
              <w:jc w:val="center"/>
            </w:pPr>
            <w:r w:rsidRPr="0036750A">
              <w:t>X</w:t>
            </w:r>
          </w:p>
        </w:tc>
        <w:tc>
          <w:tcPr>
            <w:tcW w:w="474" w:type="pct"/>
          </w:tcPr>
          <w:p w14:paraId="639BF6BE" w14:textId="77777777" w:rsidR="0036750A" w:rsidRDefault="0036750A" w:rsidP="00A3467E">
            <w:pPr>
              <w:pStyle w:val="TableText"/>
              <w:spacing w:before="60" w:after="60"/>
              <w:jc w:val="center"/>
            </w:pPr>
          </w:p>
        </w:tc>
      </w:tr>
      <w:tr w:rsidR="0036750A" w14:paraId="73BF6AF6" w14:textId="77777777" w:rsidTr="00F02BF0">
        <w:tc>
          <w:tcPr>
            <w:tcW w:w="2627" w:type="pct"/>
          </w:tcPr>
          <w:p w14:paraId="7F8E7E88" w14:textId="77777777" w:rsidR="0036750A" w:rsidRDefault="0036750A" w:rsidP="0036750A">
            <w:pPr>
              <w:pStyle w:val="TableText"/>
              <w:spacing w:before="60" w:after="60"/>
            </w:pPr>
            <w:r w:rsidRPr="0036750A">
              <w:t>Collection of grantee registry/EHR extracts</w:t>
            </w:r>
          </w:p>
        </w:tc>
        <w:tc>
          <w:tcPr>
            <w:tcW w:w="475" w:type="pct"/>
          </w:tcPr>
          <w:p w14:paraId="18992045" w14:textId="77777777" w:rsidR="0036750A" w:rsidRDefault="0036750A" w:rsidP="00A3467E">
            <w:pPr>
              <w:pStyle w:val="TableText"/>
              <w:spacing w:before="60" w:after="60"/>
              <w:jc w:val="center"/>
            </w:pPr>
          </w:p>
        </w:tc>
        <w:tc>
          <w:tcPr>
            <w:tcW w:w="475" w:type="pct"/>
          </w:tcPr>
          <w:p w14:paraId="4577AA18" w14:textId="77777777" w:rsidR="0036750A" w:rsidRDefault="0036750A" w:rsidP="00A3467E">
            <w:pPr>
              <w:pStyle w:val="TableText"/>
              <w:spacing w:before="60" w:after="60"/>
              <w:jc w:val="center"/>
            </w:pPr>
            <w:r w:rsidRPr="0036750A">
              <w:t>X</w:t>
            </w:r>
          </w:p>
        </w:tc>
        <w:tc>
          <w:tcPr>
            <w:tcW w:w="475" w:type="pct"/>
          </w:tcPr>
          <w:p w14:paraId="1AC528F2" w14:textId="77777777" w:rsidR="0036750A" w:rsidRDefault="0036750A" w:rsidP="00A3467E">
            <w:pPr>
              <w:pStyle w:val="TableText"/>
              <w:spacing w:before="60" w:after="60"/>
              <w:jc w:val="center"/>
            </w:pPr>
            <w:r w:rsidRPr="0036750A">
              <w:t>X</w:t>
            </w:r>
          </w:p>
        </w:tc>
        <w:tc>
          <w:tcPr>
            <w:tcW w:w="475" w:type="pct"/>
          </w:tcPr>
          <w:p w14:paraId="18C097AB" w14:textId="77777777" w:rsidR="0036750A" w:rsidRDefault="0036750A" w:rsidP="00A3467E">
            <w:pPr>
              <w:pStyle w:val="TableText"/>
              <w:spacing w:before="60" w:after="60"/>
              <w:jc w:val="center"/>
            </w:pPr>
            <w:r w:rsidRPr="0036750A">
              <w:t>X</w:t>
            </w:r>
          </w:p>
        </w:tc>
        <w:tc>
          <w:tcPr>
            <w:tcW w:w="474" w:type="pct"/>
          </w:tcPr>
          <w:p w14:paraId="2F87471A" w14:textId="77777777" w:rsidR="0036750A" w:rsidRDefault="0036750A" w:rsidP="00A3467E">
            <w:pPr>
              <w:pStyle w:val="TableText"/>
              <w:spacing w:before="60" w:after="60"/>
              <w:jc w:val="center"/>
            </w:pPr>
            <w:r w:rsidRPr="0036750A">
              <w:t>X</w:t>
            </w:r>
          </w:p>
        </w:tc>
      </w:tr>
      <w:tr w:rsidR="0036750A" w14:paraId="3A3AB29D" w14:textId="77777777" w:rsidTr="00F02BF0">
        <w:tc>
          <w:tcPr>
            <w:tcW w:w="2627" w:type="pct"/>
          </w:tcPr>
          <w:p w14:paraId="11775A41" w14:textId="77777777" w:rsidR="0036750A" w:rsidRDefault="0036750A" w:rsidP="0036750A">
            <w:pPr>
              <w:pStyle w:val="TableText"/>
              <w:spacing w:before="60" w:after="60"/>
            </w:pPr>
            <w:r w:rsidRPr="0036750A">
              <w:t>Grantee survey and telephone interviews</w:t>
            </w:r>
          </w:p>
        </w:tc>
        <w:tc>
          <w:tcPr>
            <w:tcW w:w="475" w:type="pct"/>
          </w:tcPr>
          <w:p w14:paraId="2ACE1EE5" w14:textId="77777777" w:rsidR="0036750A" w:rsidRDefault="0036750A" w:rsidP="00A3467E">
            <w:pPr>
              <w:pStyle w:val="TableText"/>
              <w:spacing w:before="60" w:after="60"/>
              <w:jc w:val="center"/>
            </w:pPr>
          </w:p>
        </w:tc>
        <w:tc>
          <w:tcPr>
            <w:tcW w:w="475" w:type="pct"/>
          </w:tcPr>
          <w:p w14:paraId="40840245" w14:textId="77777777" w:rsidR="0036750A" w:rsidRDefault="0036750A" w:rsidP="00A3467E">
            <w:pPr>
              <w:pStyle w:val="TableText"/>
              <w:spacing w:before="60" w:after="60"/>
              <w:jc w:val="center"/>
            </w:pPr>
            <w:r w:rsidRPr="0036750A">
              <w:t>X</w:t>
            </w:r>
          </w:p>
        </w:tc>
        <w:tc>
          <w:tcPr>
            <w:tcW w:w="475" w:type="pct"/>
          </w:tcPr>
          <w:p w14:paraId="2357EB0F" w14:textId="77777777" w:rsidR="0036750A" w:rsidRDefault="0036750A" w:rsidP="00A3467E">
            <w:pPr>
              <w:pStyle w:val="TableText"/>
              <w:spacing w:before="60" w:after="60"/>
              <w:jc w:val="center"/>
            </w:pPr>
          </w:p>
        </w:tc>
        <w:tc>
          <w:tcPr>
            <w:tcW w:w="475" w:type="pct"/>
          </w:tcPr>
          <w:p w14:paraId="7EE157B1" w14:textId="77777777" w:rsidR="0036750A" w:rsidRDefault="0036750A" w:rsidP="00A3467E">
            <w:pPr>
              <w:pStyle w:val="TableText"/>
              <w:spacing w:before="60" w:after="60"/>
              <w:jc w:val="center"/>
            </w:pPr>
            <w:r w:rsidRPr="0036750A">
              <w:t>X</w:t>
            </w:r>
          </w:p>
        </w:tc>
        <w:tc>
          <w:tcPr>
            <w:tcW w:w="474" w:type="pct"/>
          </w:tcPr>
          <w:p w14:paraId="25EE18D0" w14:textId="77777777" w:rsidR="0036750A" w:rsidRDefault="0036750A" w:rsidP="00A3467E">
            <w:pPr>
              <w:pStyle w:val="TableText"/>
              <w:spacing w:before="60" w:after="60"/>
              <w:jc w:val="center"/>
            </w:pPr>
          </w:p>
        </w:tc>
      </w:tr>
      <w:tr w:rsidR="0036750A" w14:paraId="4184124C" w14:textId="77777777" w:rsidTr="00F02BF0">
        <w:tc>
          <w:tcPr>
            <w:tcW w:w="2627" w:type="pct"/>
          </w:tcPr>
          <w:p w14:paraId="78E2FCB6" w14:textId="77777777" w:rsidR="0036750A" w:rsidRDefault="0036750A" w:rsidP="0036750A">
            <w:pPr>
              <w:pStyle w:val="TableText"/>
              <w:spacing w:before="60" w:after="60"/>
            </w:pPr>
            <w:r w:rsidRPr="0036750A">
              <w:t>Site visits</w:t>
            </w:r>
          </w:p>
        </w:tc>
        <w:tc>
          <w:tcPr>
            <w:tcW w:w="475" w:type="pct"/>
          </w:tcPr>
          <w:p w14:paraId="3705BD7E" w14:textId="77777777" w:rsidR="0036750A" w:rsidRDefault="0036750A" w:rsidP="00A3467E">
            <w:pPr>
              <w:pStyle w:val="TableText"/>
              <w:spacing w:before="60" w:after="60"/>
              <w:jc w:val="center"/>
            </w:pPr>
          </w:p>
        </w:tc>
        <w:tc>
          <w:tcPr>
            <w:tcW w:w="475" w:type="pct"/>
          </w:tcPr>
          <w:p w14:paraId="7243497C" w14:textId="25548AEE" w:rsidR="0036750A" w:rsidRDefault="001073BD" w:rsidP="00A3467E">
            <w:pPr>
              <w:pStyle w:val="TableText"/>
              <w:spacing w:before="60" w:after="60"/>
              <w:jc w:val="center"/>
            </w:pPr>
            <w:r>
              <w:t>X</w:t>
            </w:r>
          </w:p>
        </w:tc>
        <w:tc>
          <w:tcPr>
            <w:tcW w:w="475" w:type="pct"/>
          </w:tcPr>
          <w:p w14:paraId="1A671B87" w14:textId="77777777" w:rsidR="0036750A" w:rsidRDefault="00094A45" w:rsidP="00A3467E">
            <w:pPr>
              <w:pStyle w:val="TableText"/>
              <w:spacing w:before="60" w:after="60"/>
              <w:jc w:val="center"/>
            </w:pPr>
            <w:r>
              <w:t>X</w:t>
            </w:r>
          </w:p>
        </w:tc>
        <w:tc>
          <w:tcPr>
            <w:tcW w:w="475" w:type="pct"/>
          </w:tcPr>
          <w:p w14:paraId="0097B8BA" w14:textId="3762A002" w:rsidR="0036750A" w:rsidRDefault="0036750A" w:rsidP="00A3467E">
            <w:pPr>
              <w:pStyle w:val="TableText"/>
              <w:spacing w:before="60" w:after="60"/>
              <w:jc w:val="center"/>
            </w:pPr>
          </w:p>
        </w:tc>
        <w:tc>
          <w:tcPr>
            <w:tcW w:w="474" w:type="pct"/>
          </w:tcPr>
          <w:p w14:paraId="57967144" w14:textId="77777777" w:rsidR="0036750A" w:rsidRDefault="0036750A" w:rsidP="00A3467E">
            <w:pPr>
              <w:pStyle w:val="TableText"/>
              <w:spacing w:before="60" w:after="60"/>
              <w:jc w:val="center"/>
            </w:pPr>
          </w:p>
        </w:tc>
      </w:tr>
      <w:tr w:rsidR="0036750A" w14:paraId="032BBE27" w14:textId="77777777" w:rsidTr="00F02BF0">
        <w:tc>
          <w:tcPr>
            <w:tcW w:w="2627" w:type="pct"/>
          </w:tcPr>
          <w:p w14:paraId="02BED5B0" w14:textId="77777777" w:rsidR="0036750A" w:rsidRDefault="0036750A" w:rsidP="0036750A">
            <w:pPr>
              <w:pStyle w:val="TableText"/>
              <w:spacing w:before="60" w:after="60"/>
            </w:pPr>
            <w:r w:rsidRPr="0036750A">
              <w:t>Grantee technical assistance (focused on registry/EHR extracts)</w:t>
            </w:r>
          </w:p>
        </w:tc>
        <w:tc>
          <w:tcPr>
            <w:tcW w:w="475" w:type="pct"/>
          </w:tcPr>
          <w:p w14:paraId="6E187FE0" w14:textId="77777777" w:rsidR="0036750A" w:rsidRDefault="0036750A" w:rsidP="00A3467E">
            <w:pPr>
              <w:pStyle w:val="TableText"/>
              <w:spacing w:before="60" w:after="60"/>
              <w:jc w:val="center"/>
            </w:pPr>
            <w:r w:rsidRPr="0036750A">
              <w:t>X</w:t>
            </w:r>
          </w:p>
        </w:tc>
        <w:tc>
          <w:tcPr>
            <w:tcW w:w="475" w:type="pct"/>
          </w:tcPr>
          <w:p w14:paraId="3CEEA465" w14:textId="77777777" w:rsidR="0036750A" w:rsidRDefault="0036750A" w:rsidP="00A3467E">
            <w:pPr>
              <w:pStyle w:val="TableText"/>
              <w:spacing w:before="60" w:after="60"/>
              <w:jc w:val="center"/>
            </w:pPr>
            <w:r w:rsidRPr="0036750A">
              <w:t>X</w:t>
            </w:r>
          </w:p>
        </w:tc>
        <w:tc>
          <w:tcPr>
            <w:tcW w:w="475" w:type="pct"/>
          </w:tcPr>
          <w:p w14:paraId="2A259660" w14:textId="77777777" w:rsidR="0036750A" w:rsidRDefault="0036750A" w:rsidP="00A3467E">
            <w:pPr>
              <w:pStyle w:val="TableText"/>
              <w:spacing w:before="60" w:after="60"/>
              <w:jc w:val="center"/>
            </w:pPr>
            <w:r w:rsidRPr="0036750A">
              <w:t>X</w:t>
            </w:r>
          </w:p>
        </w:tc>
        <w:tc>
          <w:tcPr>
            <w:tcW w:w="475" w:type="pct"/>
          </w:tcPr>
          <w:p w14:paraId="7F06B8FD" w14:textId="77777777" w:rsidR="0036750A" w:rsidRDefault="0036750A" w:rsidP="00A3467E">
            <w:pPr>
              <w:pStyle w:val="TableText"/>
              <w:spacing w:before="60" w:after="60"/>
              <w:jc w:val="center"/>
            </w:pPr>
            <w:r w:rsidRPr="0036750A">
              <w:t>X</w:t>
            </w:r>
          </w:p>
        </w:tc>
        <w:tc>
          <w:tcPr>
            <w:tcW w:w="474" w:type="pct"/>
          </w:tcPr>
          <w:p w14:paraId="3FF3B321" w14:textId="77777777" w:rsidR="0036750A" w:rsidRDefault="0036750A" w:rsidP="00A3467E">
            <w:pPr>
              <w:pStyle w:val="TableText"/>
              <w:spacing w:before="60" w:after="60"/>
              <w:jc w:val="center"/>
            </w:pPr>
            <w:r w:rsidRPr="0036750A">
              <w:t>X</w:t>
            </w:r>
          </w:p>
        </w:tc>
      </w:tr>
      <w:tr w:rsidR="0036750A" w14:paraId="0693BC4E" w14:textId="77777777" w:rsidTr="00F02BF0">
        <w:tc>
          <w:tcPr>
            <w:tcW w:w="2627" w:type="pct"/>
          </w:tcPr>
          <w:p w14:paraId="402A8462" w14:textId="77777777" w:rsidR="0036750A" w:rsidRDefault="0036750A" w:rsidP="0036750A">
            <w:pPr>
              <w:pStyle w:val="TableText"/>
              <w:spacing w:before="60" w:after="60"/>
            </w:pPr>
            <w:r w:rsidRPr="0036750A">
              <w:t>Comparisons of cohorts</w:t>
            </w:r>
          </w:p>
        </w:tc>
        <w:tc>
          <w:tcPr>
            <w:tcW w:w="475" w:type="pct"/>
          </w:tcPr>
          <w:p w14:paraId="3A256F82" w14:textId="77777777" w:rsidR="0036750A" w:rsidRDefault="0036750A" w:rsidP="00A3467E">
            <w:pPr>
              <w:pStyle w:val="TableText"/>
              <w:spacing w:before="60" w:after="60"/>
              <w:jc w:val="center"/>
            </w:pPr>
            <w:r w:rsidRPr="0036750A">
              <w:t>X</w:t>
            </w:r>
          </w:p>
        </w:tc>
        <w:tc>
          <w:tcPr>
            <w:tcW w:w="475" w:type="pct"/>
          </w:tcPr>
          <w:p w14:paraId="493398C8" w14:textId="77777777" w:rsidR="0036750A" w:rsidRDefault="0036750A" w:rsidP="00A3467E">
            <w:pPr>
              <w:pStyle w:val="TableText"/>
              <w:spacing w:before="60" w:after="60"/>
              <w:jc w:val="center"/>
            </w:pPr>
            <w:r w:rsidRPr="0036750A">
              <w:t>X</w:t>
            </w:r>
          </w:p>
        </w:tc>
        <w:tc>
          <w:tcPr>
            <w:tcW w:w="475" w:type="pct"/>
          </w:tcPr>
          <w:p w14:paraId="5B79003B" w14:textId="77777777" w:rsidR="0036750A" w:rsidRDefault="0036750A" w:rsidP="00A3467E">
            <w:pPr>
              <w:pStyle w:val="TableText"/>
              <w:spacing w:before="60" w:after="60"/>
              <w:jc w:val="center"/>
            </w:pPr>
            <w:r w:rsidRPr="0036750A">
              <w:t>X</w:t>
            </w:r>
          </w:p>
        </w:tc>
        <w:tc>
          <w:tcPr>
            <w:tcW w:w="475" w:type="pct"/>
          </w:tcPr>
          <w:p w14:paraId="4C0AAD87" w14:textId="77777777" w:rsidR="0036750A" w:rsidRDefault="0036750A" w:rsidP="00A3467E">
            <w:pPr>
              <w:pStyle w:val="TableText"/>
              <w:spacing w:before="60" w:after="60"/>
              <w:jc w:val="center"/>
            </w:pPr>
            <w:r w:rsidRPr="0036750A">
              <w:t>X</w:t>
            </w:r>
          </w:p>
        </w:tc>
        <w:tc>
          <w:tcPr>
            <w:tcW w:w="474" w:type="pct"/>
          </w:tcPr>
          <w:p w14:paraId="50AFE291" w14:textId="77777777" w:rsidR="0036750A" w:rsidRDefault="0036750A" w:rsidP="00A3467E">
            <w:pPr>
              <w:pStyle w:val="TableText"/>
              <w:spacing w:before="60" w:after="60"/>
              <w:jc w:val="center"/>
            </w:pPr>
            <w:r w:rsidRPr="0036750A">
              <w:t>X</w:t>
            </w:r>
          </w:p>
        </w:tc>
      </w:tr>
      <w:tr w:rsidR="0036750A" w14:paraId="56CD5B75" w14:textId="77777777" w:rsidTr="00F02BF0">
        <w:tc>
          <w:tcPr>
            <w:tcW w:w="2627" w:type="pct"/>
          </w:tcPr>
          <w:p w14:paraId="6CABB7D4" w14:textId="77777777" w:rsidR="0036750A" w:rsidRDefault="0036750A" w:rsidP="0036750A">
            <w:pPr>
              <w:pStyle w:val="TableText"/>
              <w:spacing w:before="60" w:after="60"/>
            </w:pPr>
            <w:r w:rsidRPr="0036750A">
              <w:t>Impact analyses</w:t>
            </w:r>
          </w:p>
        </w:tc>
        <w:tc>
          <w:tcPr>
            <w:tcW w:w="475" w:type="pct"/>
          </w:tcPr>
          <w:p w14:paraId="12B82266" w14:textId="77777777" w:rsidR="0036750A" w:rsidRDefault="0036750A" w:rsidP="00A3467E">
            <w:pPr>
              <w:pStyle w:val="TableText"/>
              <w:spacing w:before="60" w:after="60"/>
              <w:jc w:val="center"/>
            </w:pPr>
          </w:p>
        </w:tc>
        <w:tc>
          <w:tcPr>
            <w:tcW w:w="475" w:type="pct"/>
          </w:tcPr>
          <w:p w14:paraId="3D0C6990" w14:textId="77777777" w:rsidR="0036750A" w:rsidRDefault="0036750A" w:rsidP="00A3467E">
            <w:pPr>
              <w:pStyle w:val="TableText"/>
              <w:spacing w:before="60" w:after="60"/>
              <w:jc w:val="center"/>
            </w:pPr>
          </w:p>
        </w:tc>
        <w:tc>
          <w:tcPr>
            <w:tcW w:w="475" w:type="pct"/>
          </w:tcPr>
          <w:p w14:paraId="203A903B" w14:textId="77777777" w:rsidR="0036750A" w:rsidRDefault="0036750A" w:rsidP="00A3467E">
            <w:pPr>
              <w:pStyle w:val="TableText"/>
              <w:spacing w:before="60" w:after="60"/>
              <w:jc w:val="center"/>
            </w:pPr>
          </w:p>
        </w:tc>
        <w:tc>
          <w:tcPr>
            <w:tcW w:w="475" w:type="pct"/>
          </w:tcPr>
          <w:p w14:paraId="01BBF5E3" w14:textId="77777777" w:rsidR="0036750A" w:rsidRDefault="0036750A" w:rsidP="00A3467E">
            <w:pPr>
              <w:pStyle w:val="TableText"/>
              <w:spacing w:before="60" w:after="60"/>
              <w:jc w:val="center"/>
            </w:pPr>
            <w:r w:rsidRPr="0036750A">
              <w:t>X</w:t>
            </w:r>
          </w:p>
        </w:tc>
        <w:tc>
          <w:tcPr>
            <w:tcW w:w="474" w:type="pct"/>
          </w:tcPr>
          <w:p w14:paraId="22D4BFC3" w14:textId="77777777" w:rsidR="0036750A" w:rsidRDefault="0036750A" w:rsidP="00A3467E">
            <w:pPr>
              <w:pStyle w:val="TableText"/>
              <w:spacing w:before="60" w:after="60"/>
              <w:jc w:val="center"/>
            </w:pPr>
            <w:r w:rsidRPr="0036750A">
              <w:t>X</w:t>
            </w:r>
          </w:p>
        </w:tc>
      </w:tr>
      <w:tr w:rsidR="0036750A" w14:paraId="0F8F8B04" w14:textId="77777777" w:rsidTr="00F02BF0">
        <w:tc>
          <w:tcPr>
            <w:tcW w:w="2627" w:type="pct"/>
          </w:tcPr>
          <w:p w14:paraId="1F3A6A27" w14:textId="77777777" w:rsidR="0036750A" w:rsidRDefault="0036750A" w:rsidP="00D72E13">
            <w:pPr>
              <w:pStyle w:val="TableText"/>
              <w:spacing w:before="60" w:after="60"/>
            </w:pPr>
            <w:r w:rsidRPr="0036750A">
              <w:t>Analyses of links between structure, process, and outcomes</w:t>
            </w:r>
          </w:p>
        </w:tc>
        <w:tc>
          <w:tcPr>
            <w:tcW w:w="475" w:type="pct"/>
          </w:tcPr>
          <w:p w14:paraId="1F071B0F" w14:textId="77777777" w:rsidR="0036750A" w:rsidRDefault="0036750A" w:rsidP="00A3467E">
            <w:pPr>
              <w:pStyle w:val="TableText"/>
              <w:spacing w:before="60" w:after="60"/>
              <w:jc w:val="center"/>
            </w:pPr>
          </w:p>
        </w:tc>
        <w:tc>
          <w:tcPr>
            <w:tcW w:w="475" w:type="pct"/>
          </w:tcPr>
          <w:p w14:paraId="6EA5CD76" w14:textId="77777777" w:rsidR="0036750A" w:rsidRDefault="0036750A" w:rsidP="00A3467E">
            <w:pPr>
              <w:pStyle w:val="TableText"/>
              <w:spacing w:before="60" w:after="60"/>
              <w:jc w:val="center"/>
            </w:pPr>
          </w:p>
        </w:tc>
        <w:tc>
          <w:tcPr>
            <w:tcW w:w="475" w:type="pct"/>
          </w:tcPr>
          <w:p w14:paraId="69C81EDA" w14:textId="77777777" w:rsidR="0036750A" w:rsidRDefault="0036750A" w:rsidP="00A3467E">
            <w:pPr>
              <w:pStyle w:val="TableText"/>
              <w:spacing w:before="60" w:after="60"/>
              <w:jc w:val="center"/>
            </w:pPr>
          </w:p>
        </w:tc>
        <w:tc>
          <w:tcPr>
            <w:tcW w:w="475" w:type="pct"/>
          </w:tcPr>
          <w:p w14:paraId="3D547C1E" w14:textId="77777777" w:rsidR="0036750A" w:rsidRDefault="0036750A" w:rsidP="00A3467E">
            <w:pPr>
              <w:pStyle w:val="TableText"/>
              <w:spacing w:before="60" w:after="60"/>
              <w:jc w:val="center"/>
            </w:pPr>
            <w:r w:rsidRPr="0036750A">
              <w:t>X</w:t>
            </w:r>
          </w:p>
        </w:tc>
        <w:tc>
          <w:tcPr>
            <w:tcW w:w="474" w:type="pct"/>
          </w:tcPr>
          <w:p w14:paraId="6D2A6C74" w14:textId="77777777" w:rsidR="0036750A" w:rsidRDefault="0036750A" w:rsidP="00A3467E">
            <w:pPr>
              <w:pStyle w:val="TableText"/>
              <w:spacing w:before="60" w:after="60"/>
              <w:jc w:val="center"/>
            </w:pPr>
            <w:r w:rsidRPr="0036750A">
              <w:t>X</w:t>
            </w:r>
          </w:p>
        </w:tc>
      </w:tr>
    </w:tbl>
    <w:p w14:paraId="10D4C916" w14:textId="77777777" w:rsidR="00FE1EE9" w:rsidRDefault="00FE1EE9" w:rsidP="00FE1EE9">
      <w:pPr>
        <w:tabs>
          <w:tab w:val="left" w:pos="720"/>
        </w:tabs>
      </w:pPr>
    </w:p>
    <w:p w14:paraId="4E33000C" w14:textId="77777777" w:rsidR="00365D4F" w:rsidRPr="00F14C08" w:rsidRDefault="00365D4F" w:rsidP="00365D4F">
      <w:pPr>
        <w:pStyle w:val="H4Number"/>
      </w:pPr>
      <w:r>
        <w:t>17.</w:t>
      </w:r>
      <w:r>
        <w:tab/>
        <w:t>Display of expiration date</w:t>
      </w:r>
      <w:r w:rsidRPr="00F14C08">
        <w:t xml:space="preserve"> </w:t>
      </w:r>
    </w:p>
    <w:p w14:paraId="5110DE99" w14:textId="24D81B9A" w:rsidR="00F427CB" w:rsidRPr="008B4EEA" w:rsidRDefault="007F02BF" w:rsidP="008B4EEA">
      <w:pPr>
        <w:pStyle w:val="H4Number"/>
        <w:rPr>
          <w:b w:val="0"/>
        </w:rPr>
      </w:pPr>
      <w:r>
        <w:rPr>
          <w:b w:val="0"/>
        </w:rPr>
        <w:tab/>
      </w:r>
      <w:r w:rsidR="00365D4F" w:rsidRPr="00F427CB">
        <w:rPr>
          <w:b w:val="0"/>
        </w:rPr>
        <w:t>The expiration date will be displayed.</w:t>
      </w:r>
      <w:bookmarkStart w:id="22" w:name="_Toc276647506"/>
      <w:bookmarkStart w:id="23" w:name="_Toc276719895"/>
      <w:bookmarkStart w:id="24" w:name="_Toc299455764"/>
    </w:p>
    <w:p w14:paraId="1595A8E6" w14:textId="6171427F" w:rsidR="00365D4F" w:rsidRPr="000B6DB2" w:rsidRDefault="00365D4F" w:rsidP="00365D4F">
      <w:pPr>
        <w:pStyle w:val="H4Number"/>
      </w:pPr>
      <w:r w:rsidRPr="000B6DB2">
        <w:t>18.</w:t>
      </w:r>
      <w:r w:rsidRPr="000B6DB2">
        <w:tab/>
      </w:r>
      <w:bookmarkEnd w:id="22"/>
      <w:bookmarkEnd w:id="23"/>
      <w:bookmarkEnd w:id="24"/>
      <w:r w:rsidRPr="000B6DB2">
        <w:t>Exceptions to certification statement</w:t>
      </w:r>
    </w:p>
    <w:bookmarkEnd w:id="0"/>
    <w:p w14:paraId="62F1AC87" w14:textId="77777777" w:rsidR="00DE1773" w:rsidRDefault="00DE1773" w:rsidP="007F02BF">
      <w:pPr>
        <w:pStyle w:val="BodyText"/>
        <w:ind w:firstLine="432"/>
        <w:rPr>
          <w:rFonts w:ascii="Times New Roman" w:hAnsi="Times New Roman"/>
        </w:rPr>
      </w:pPr>
      <w:r>
        <w:rPr>
          <w:rFonts w:ascii="Times New Roman" w:hAnsi="Times New Roman"/>
        </w:rPr>
        <w:t>This collection of information involves no exceptions to the Certification for Paperwork Reduction Act Submissions.  The certifications are included in this submission.</w:t>
      </w:r>
    </w:p>
    <w:p w14:paraId="23A6FA1C" w14:textId="77777777" w:rsidR="0056142F" w:rsidRPr="001A4A59" w:rsidRDefault="0056142F" w:rsidP="00F427CB">
      <w:pPr>
        <w:pStyle w:val="NormalSS"/>
        <w:ind w:firstLine="0"/>
      </w:pPr>
    </w:p>
    <w:sectPr w:rsidR="0056142F" w:rsidRPr="001A4A59" w:rsidSect="00F427CB">
      <w:headerReference w:type="default" r:id="rId25"/>
      <w:footerReference w:type="default" r:id="rId26"/>
      <w:endnotePr>
        <w:numFmt w:val="decimal"/>
      </w:endnotePr>
      <w:pgSz w:w="12240" w:h="15840" w:code="1"/>
      <w:pgMar w:top="1440" w:right="1440" w:bottom="1440" w:left="1440" w:header="288" w:footer="576"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455BC1" w14:textId="77777777" w:rsidR="00462168" w:rsidRDefault="00462168">
      <w:pPr>
        <w:spacing w:line="240" w:lineRule="auto"/>
        <w:ind w:firstLine="0"/>
      </w:pPr>
    </w:p>
  </w:endnote>
  <w:endnote w:type="continuationSeparator" w:id="0">
    <w:p w14:paraId="5B926B8A" w14:textId="77777777" w:rsidR="00462168" w:rsidRDefault="00462168">
      <w:pPr>
        <w:spacing w:line="240" w:lineRule="auto"/>
        <w:ind w:firstLine="0"/>
      </w:pPr>
    </w:p>
  </w:endnote>
  <w:endnote w:type="continuationNotice" w:id="1">
    <w:p w14:paraId="48B1E9CD" w14:textId="77777777" w:rsidR="00462168" w:rsidRDefault="00462168">
      <w:pPr>
        <w:spacing w:line="240" w:lineRule="auto"/>
        <w:ind w:firstLine="0"/>
      </w:pPr>
    </w:p>
    <w:p w14:paraId="6C63477E" w14:textId="77777777" w:rsidR="00462168" w:rsidRDefault="00462168"/>
    <w:p w14:paraId="37BAADCD" w14:textId="77777777" w:rsidR="00462168" w:rsidRDefault="00462168">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N:\Transfer\KRall\PBHCI OMB for Production\50161_OMB_Part A_ready for PN.docx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Lucida Sans">
    <w:panose1 w:val="020B0602040502020204"/>
    <w:charset w:val="00"/>
    <w:family w:val="swiss"/>
    <w:pitch w:val="variable"/>
    <w:sig w:usb0="01002A87" w:usb1="00000000" w:usb2="00000000" w:usb3="00000000" w:csb0="000100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597408"/>
      <w:docPartObj>
        <w:docPartGallery w:val="Page Numbers (Bottom of Page)"/>
        <w:docPartUnique/>
      </w:docPartObj>
    </w:sdtPr>
    <w:sdtEndPr>
      <w:rPr>
        <w:noProof/>
      </w:rPr>
    </w:sdtEndPr>
    <w:sdtContent>
      <w:p w14:paraId="4304DDFB" w14:textId="14EA6221" w:rsidR="006C07AA" w:rsidRDefault="006C07AA">
        <w:pPr>
          <w:pStyle w:val="Footer"/>
          <w:jc w:val="center"/>
        </w:pPr>
        <w:r>
          <w:fldChar w:fldCharType="begin"/>
        </w:r>
        <w:r>
          <w:instrText xml:space="preserve"> PAGE   \* MERGEFORMAT </w:instrText>
        </w:r>
        <w:r>
          <w:fldChar w:fldCharType="separate"/>
        </w:r>
        <w:r w:rsidR="007E7C64">
          <w:rPr>
            <w:noProof/>
          </w:rPr>
          <w:t>11</w:t>
        </w:r>
        <w:r>
          <w:rPr>
            <w:noProof/>
          </w:rPr>
          <w:fldChar w:fldCharType="end"/>
        </w:r>
      </w:p>
    </w:sdtContent>
  </w:sdt>
  <w:p w14:paraId="380EA835" w14:textId="77777777" w:rsidR="006C07AA" w:rsidRDefault="006C07AA" w:rsidP="003D3584">
    <w:pPr>
      <w:ind w:firstLine="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6BC91B" w14:textId="77777777" w:rsidR="006C07AA" w:rsidRPr="00A12B64" w:rsidRDefault="006C07AA" w:rsidP="0001349A">
    <w:pPr>
      <w:pStyle w:val="Footer"/>
      <w:pBdr>
        <w:bottom w:val="none" w:sz="0" w:space="0" w:color="auto"/>
      </w:pBdr>
      <w:tabs>
        <w:tab w:val="clear" w:pos="4320"/>
        <w:tab w:val="right" w:leader="underscore" w:pos="8539"/>
      </w:tabs>
      <w:spacing w:line="192" w:lineRule="auto"/>
      <w:rPr>
        <w:rFonts w:cs="Arial"/>
        <w:snapToGrid w:val="0"/>
        <w:szCs w:val="14"/>
      </w:rPr>
    </w:pPr>
  </w:p>
  <w:p w14:paraId="1B0EE51B" w14:textId="77777777" w:rsidR="006C07AA" w:rsidRDefault="006C07AA" w:rsidP="0001349A">
    <w:pPr>
      <w:pStyle w:val="Footer"/>
      <w:pBdr>
        <w:top w:val="single" w:sz="2" w:space="1" w:color="auto"/>
        <w:bottom w:val="none" w:sz="0" w:space="0" w:color="auto"/>
      </w:pBdr>
      <w:spacing w:line="192" w:lineRule="auto"/>
      <w:rPr>
        <w:rStyle w:val="PageNumber"/>
      </w:rPr>
    </w:pPr>
  </w:p>
  <w:p w14:paraId="2577FD8C" w14:textId="77777777" w:rsidR="006C07AA" w:rsidRPr="00964AB7" w:rsidRDefault="006C07AA" w:rsidP="0001349A">
    <w:pPr>
      <w:pStyle w:val="Footer"/>
      <w:pBdr>
        <w:top w:val="single" w:sz="2" w:space="1" w:color="auto"/>
        <w:bottom w:val="none" w:sz="0" w:space="0" w:color="auto"/>
      </w:pBdr>
      <w:jc w:val="center"/>
      <w:rPr>
        <w:rStyle w:val="PageNumber"/>
      </w:rPr>
    </w:pPr>
    <w:r w:rsidRPr="00964AB7">
      <w:rPr>
        <w:rStyle w:val="PageNumber"/>
      </w:rPr>
      <w:fldChar w:fldCharType="begin"/>
    </w:r>
    <w:r w:rsidRPr="00964AB7">
      <w:rPr>
        <w:rStyle w:val="PageNumber"/>
      </w:rPr>
      <w:instrText xml:space="preserve"> PAGE </w:instrText>
    </w:r>
    <w:r w:rsidRPr="00964AB7">
      <w:rPr>
        <w:rStyle w:val="PageNumber"/>
      </w:rPr>
      <w:fldChar w:fldCharType="separate"/>
    </w:r>
    <w:r>
      <w:rPr>
        <w:rStyle w:val="PageNumber"/>
        <w:noProof/>
      </w:rPr>
      <w:t>1</w:t>
    </w:r>
    <w:r w:rsidRPr="00964AB7">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4215683"/>
      <w:docPartObj>
        <w:docPartGallery w:val="Page Numbers (Bottom of Page)"/>
        <w:docPartUnique/>
      </w:docPartObj>
    </w:sdtPr>
    <w:sdtEndPr>
      <w:rPr>
        <w:noProof/>
      </w:rPr>
    </w:sdtEndPr>
    <w:sdtContent>
      <w:p w14:paraId="732D28E9" w14:textId="34FA6441" w:rsidR="006C07AA" w:rsidRDefault="006C07AA">
        <w:pPr>
          <w:pStyle w:val="Footer"/>
          <w:jc w:val="center"/>
        </w:pPr>
        <w:r>
          <w:fldChar w:fldCharType="begin"/>
        </w:r>
        <w:r>
          <w:instrText xml:space="preserve"> PAGE   \* MERGEFORMAT </w:instrText>
        </w:r>
        <w:r>
          <w:fldChar w:fldCharType="separate"/>
        </w:r>
        <w:r w:rsidR="004A65BA">
          <w:rPr>
            <w:noProof/>
          </w:rPr>
          <w:t>16</w:t>
        </w:r>
        <w:r>
          <w:rPr>
            <w:noProof/>
          </w:rPr>
          <w:fldChar w:fldCharType="end"/>
        </w:r>
      </w:p>
    </w:sdtContent>
  </w:sdt>
  <w:p w14:paraId="13C1C19C" w14:textId="77777777" w:rsidR="006C07AA" w:rsidRPr="004B75AD" w:rsidRDefault="006C07AA" w:rsidP="009F7E86">
    <w:pPr>
      <w:pStyle w:val="Footer"/>
      <w:pBdr>
        <w:bottom w:val="none" w:sz="0" w:space="0" w:color="auto"/>
      </w:pBdr>
      <w:rPr>
        <w:rStyle w:val="PageNumber"/>
        <w:rFonts w:ascii="Garamond" w:hAnsi="Garamond"/>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359B80" w14:textId="77777777" w:rsidR="00462168" w:rsidRDefault="00462168">
      <w:pPr>
        <w:spacing w:line="240" w:lineRule="auto"/>
        <w:ind w:firstLine="0"/>
      </w:pPr>
      <w:r>
        <w:separator/>
      </w:r>
    </w:p>
  </w:footnote>
  <w:footnote w:type="continuationSeparator" w:id="0">
    <w:p w14:paraId="68D4B468" w14:textId="77777777" w:rsidR="00462168" w:rsidRDefault="00462168">
      <w:pPr>
        <w:spacing w:line="240" w:lineRule="auto"/>
        <w:ind w:firstLine="0"/>
      </w:pPr>
      <w:r>
        <w:separator/>
      </w:r>
    </w:p>
    <w:p w14:paraId="4319FAA8" w14:textId="77777777" w:rsidR="00462168" w:rsidRDefault="00462168">
      <w:pPr>
        <w:spacing w:line="240" w:lineRule="auto"/>
        <w:ind w:firstLine="0"/>
        <w:rPr>
          <w:i/>
        </w:rPr>
      </w:pPr>
      <w:r>
        <w:rPr>
          <w:i/>
        </w:rPr>
        <w:t>(continued)</w:t>
      </w:r>
    </w:p>
  </w:footnote>
  <w:footnote w:type="continuationNotice" w:id="1">
    <w:p w14:paraId="024698C1" w14:textId="77777777" w:rsidR="00462168" w:rsidRDefault="00462168">
      <w:pPr>
        <w:pStyle w:val="Footer"/>
      </w:pPr>
    </w:p>
  </w:footnote>
  <w:footnote w:id="2">
    <w:p w14:paraId="2B43F9C9" w14:textId="77777777" w:rsidR="006C07AA" w:rsidRDefault="006C07AA" w:rsidP="00FE1EE9">
      <w:pPr>
        <w:pStyle w:val="FootnoteText"/>
      </w:pPr>
      <w:r>
        <w:rPr>
          <w:rStyle w:val="FootnoteReference"/>
        </w:rPr>
        <w:footnoteRef/>
      </w:r>
      <w:r>
        <w:t xml:space="preserve"> “Report to the Subcommittee on Oversight and Investigations, Committee on Energy and Commerce, House of Representatives: Mental Health: HHS Leadership Needed to Coordinate Federal Efforts Related to Serious Mental Illness.” GAO-15-113.  Washington, DC: GAO, December 2014.</w:t>
      </w:r>
    </w:p>
  </w:footnote>
  <w:footnote w:id="3">
    <w:p w14:paraId="69D25C8C" w14:textId="77777777" w:rsidR="006C07AA" w:rsidRDefault="006C07AA" w:rsidP="00FE1EE9">
      <w:pPr>
        <w:pStyle w:val="FootnoteText"/>
      </w:pPr>
      <w:r>
        <w:rPr>
          <w:rStyle w:val="FootnoteReference"/>
        </w:rPr>
        <w:footnoteRef/>
      </w:r>
      <w:r>
        <w:t xml:space="preserve"> SAMHSA expects a 30 percent attrition rate.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7F9E4D" w14:textId="47B2F25A" w:rsidR="006C07AA" w:rsidRPr="00B17A1C" w:rsidRDefault="006C07AA" w:rsidP="00B17A1C">
    <w:pPr>
      <w:pStyle w:val="Header"/>
      <w:tabs>
        <w:tab w:val="decimal" w:pos="9360"/>
      </w:tabs>
      <w:rPr>
        <w:rFonts w:cs="Arial"/>
        <w:i/>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8C51D7" w14:textId="77777777" w:rsidR="006C07AA" w:rsidRPr="00733F76" w:rsidRDefault="006C07AA" w:rsidP="005B220A">
    <w:pPr>
      <w:pStyle w:val="Header"/>
      <w:pBdr>
        <w:bottom w:val="none" w:sz="0" w:space="0" w:color="auto"/>
      </w:pBdr>
    </w:pPr>
  </w:p>
  <w:p w14:paraId="3EB52B13" w14:textId="77777777" w:rsidR="006C07AA" w:rsidRDefault="006C07A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nsid w:val="10DB5791"/>
    <w:multiLevelType w:val="hybridMultilevel"/>
    <w:tmpl w:val="0D2A4A3A"/>
    <w:lvl w:ilvl="0" w:tplc="4CEA04B6">
      <w:start w:val="1"/>
      <w:numFmt w:val="decimal"/>
      <w:pStyle w:val="NumberedBulletLAST"/>
      <w:lvlText w:val="%1."/>
      <w:lvlJc w:val="left"/>
      <w:pPr>
        <w:tabs>
          <w:tab w:val="num" w:pos="792"/>
        </w:tabs>
        <w:ind w:left="792" w:hanging="360"/>
      </w:pPr>
      <w:rPr>
        <w:rFonts w:hint="default"/>
      </w:rPr>
    </w:lvl>
    <w:lvl w:ilvl="1" w:tplc="04090019" w:tentative="1">
      <w:start w:val="1"/>
      <w:numFmt w:val="lowerLetter"/>
      <w:lvlText w:val="%2."/>
      <w:lvlJc w:val="left"/>
      <w:pPr>
        <w:tabs>
          <w:tab w:val="num" w:pos="1872"/>
        </w:tabs>
        <w:ind w:left="1872" w:hanging="360"/>
      </w:p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2">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16475A29"/>
    <w:multiLevelType w:val="hybridMultilevel"/>
    <w:tmpl w:val="3B105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8">
    <w:nsid w:val="49C6048B"/>
    <w:multiLevelType w:val="singleLevel"/>
    <w:tmpl w:val="F0AA5F10"/>
    <w:lvl w:ilvl="0">
      <w:start w:val="1"/>
      <w:numFmt w:val="decimal"/>
      <w:lvlText w:val="%1."/>
      <w:lvlJc w:val="left"/>
      <w:pPr>
        <w:tabs>
          <w:tab w:val="num" w:pos="720"/>
        </w:tabs>
        <w:ind w:left="720" w:hanging="360"/>
      </w:pPr>
    </w:lvl>
  </w:abstractNum>
  <w:abstractNum w:abstractNumId="9">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3">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6"/>
  </w:num>
  <w:num w:numId="4">
    <w:abstractNumId w:val="0"/>
  </w:num>
  <w:num w:numId="5">
    <w:abstractNumId w:val="11"/>
  </w:num>
  <w:num w:numId="6">
    <w:abstractNumId w:val="2"/>
  </w:num>
  <w:num w:numId="7">
    <w:abstractNumId w:val="10"/>
  </w:num>
  <w:num w:numId="8">
    <w:abstractNumId w:val="12"/>
  </w:num>
  <w:num w:numId="9">
    <w:abstractNumId w:val="13"/>
  </w:num>
  <w:num w:numId="10">
    <w:abstractNumId w:val="9"/>
  </w:num>
  <w:num w:numId="11">
    <w:abstractNumId w:val="15"/>
  </w:num>
  <w:num w:numId="12">
    <w:abstractNumId w:val="14"/>
  </w:num>
  <w:num w:numId="13">
    <w:abstractNumId w:val="7"/>
  </w:num>
  <w:num w:numId="14">
    <w:abstractNumId w:val="1"/>
  </w:num>
  <w:num w:numId="15">
    <w:abstractNumId w:val="8"/>
    <w:lvlOverride w:ilvl="0">
      <w:startOverride w:val="1"/>
    </w:lvlOverride>
  </w:num>
  <w:num w:numId="16">
    <w:abstractNumId w:val="8"/>
  </w:num>
  <w:num w:numId="17">
    <w:abstractNumId w:val="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7" w:nlCheck="1" w:checkStyle="1"/>
  <w:activeWritingStyle w:appName="MSWord" w:lang="en-US" w:vendorID="64" w:dllVersion="131078" w:nlCheck="1" w:checkStyle="1"/>
  <w:activeWritingStyle w:appName="MSWord" w:lang="es-ES_tradnl" w:vendorID="64" w:dllVersion="131078" w:nlCheck="1" w:checkStyle="1"/>
  <w:attachedTemplate r:id="rId1"/>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doNotTrackFormatting/>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7D44"/>
    <w:rsid w:val="00000271"/>
    <w:rsid w:val="000015FB"/>
    <w:rsid w:val="00002152"/>
    <w:rsid w:val="000024E7"/>
    <w:rsid w:val="00003881"/>
    <w:rsid w:val="000039AF"/>
    <w:rsid w:val="00006C52"/>
    <w:rsid w:val="00006E1F"/>
    <w:rsid w:val="00007CA0"/>
    <w:rsid w:val="00010E08"/>
    <w:rsid w:val="0001191F"/>
    <w:rsid w:val="00012372"/>
    <w:rsid w:val="00012656"/>
    <w:rsid w:val="00012863"/>
    <w:rsid w:val="0001349A"/>
    <w:rsid w:val="00013A8D"/>
    <w:rsid w:val="00013C83"/>
    <w:rsid w:val="00015634"/>
    <w:rsid w:val="00017A05"/>
    <w:rsid w:val="00017DD1"/>
    <w:rsid w:val="0002119C"/>
    <w:rsid w:val="00021A62"/>
    <w:rsid w:val="000240BC"/>
    <w:rsid w:val="0002469D"/>
    <w:rsid w:val="00024BFD"/>
    <w:rsid w:val="0002621E"/>
    <w:rsid w:val="000263FB"/>
    <w:rsid w:val="000271A8"/>
    <w:rsid w:val="00027A97"/>
    <w:rsid w:val="000300AF"/>
    <w:rsid w:val="00030737"/>
    <w:rsid w:val="000319AD"/>
    <w:rsid w:val="00032C7B"/>
    <w:rsid w:val="00033DB9"/>
    <w:rsid w:val="00035864"/>
    <w:rsid w:val="00036E21"/>
    <w:rsid w:val="00037098"/>
    <w:rsid w:val="00040AAB"/>
    <w:rsid w:val="00045D52"/>
    <w:rsid w:val="00046CA3"/>
    <w:rsid w:val="00046E51"/>
    <w:rsid w:val="000478C0"/>
    <w:rsid w:val="00050234"/>
    <w:rsid w:val="00050412"/>
    <w:rsid w:val="0005074A"/>
    <w:rsid w:val="00052499"/>
    <w:rsid w:val="0005359B"/>
    <w:rsid w:val="000538FF"/>
    <w:rsid w:val="00053968"/>
    <w:rsid w:val="00053A3B"/>
    <w:rsid w:val="0005483F"/>
    <w:rsid w:val="00055286"/>
    <w:rsid w:val="00056544"/>
    <w:rsid w:val="000565F0"/>
    <w:rsid w:val="0006086A"/>
    <w:rsid w:val="00061345"/>
    <w:rsid w:val="00062EF8"/>
    <w:rsid w:val="00063123"/>
    <w:rsid w:val="00063C01"/>
    <w:rsid w:val="00063FEF"/>
    <w:rsid w:val="00065B6F"/>
    <w:rsid w:val="00065EAC"/>
    <w:rsid w:val="00066AB9"/>
    <w:rsid w:val="0007096C"/>
    <w:rsid w:val="0007126E"/>
    <w:rsid w:val="000722AE"/>
    <w:rsid w:val="00072DB3"/>
    <w:rsid w:val="0007313B"/>
    <w:rsid w:val="0007375D"/>
    <w:rsid w:val="00073C91"/>
    <w:rsid w:val="00073E0F"/>
    <w:rsid w:val="00075DED"/>
    <w:rsid w:val="000769A1"/>
    <w:rsid w:val="00076CF0"/>
    <w:rsid w:val="0007732B"/>
    <w:rsid w:val="00080DFA"/>
    <w:rsid w:val="000812AE"/>
    <w:rsid w:val="00081D47"/>
    <w:rsid w:val="00082D45"/>
    <w:rsid w:val="000833A8"/>
    <w:rsid w:val="000851D4"/>
    <w:rsid w:val="00087338"/>
    <w:rsid w:val="0008769A"/>
    <w:rsid w:val="00087C04"/>
    <w:rsid w:val="00090529"/>
    <w:rsid w:val="000909EE"/>
    <w:rsid w:val="00090A1C"/>
    <w:rsid w:val="000911FA"/>
    <w:rsid w:val="000925D0"/>
    <w:rsid w:val="0009312B"/>
    <w:rsid w:val="000944C5"/>
    <w:rsid w:val="00094A45"/>
    <w:rsid w:val="00094DB0"/>
    <w:rsid w:val="0009586C"/>
    <w:rsid w:val="00095D85"/>
    <w:rsid w:val="00095E32"/>
    <w:rsid w:val="00097BB7"/>
    <w:rsid w:val="00097FB5"/>
    <w:rsid w:val="000A00F3"/>
    <w:rsid w:val="000A2C3D"/>
    <w:rsid w:val="000A3477"/>
    <w:rsid w:val="000A3878"/>
    <w:rsid w:val="000A4439"/>
    <w:rsid w:val="000A544F"/>
    <w:rsid w:val="000A5753"/>
    <w:rsid w:val="000A60D7"/>
    <w:rsid w:val="000A664A"/>
    <w:rsid w:val="000A79CC"/>
    <w:rsid w:val="000B0299"/>
    <w:rsid w:val="000B03F7"/>
    <w:rsid w:val="000B09C8"/>
    <w:rsid w:val="000B0A08"/>
    <w:rsid w:val="000B1B80"/>
    <w:rsid w:val="000B1B99"/>
    <w:rsid w:val="000B2BD0"/>
    <w:rsid w:val="000B2D3E"/>
    <w:rsid w:val="000B3A77"/>
    <w:rsid w:val="000B5A73"/>
    <w:rsid w:val="000B6C31"/>
    <w:rsid w:val="000B7E70"/>
    <w:rsid w:val="000C0118"/>
    <w:rsid w:val="000C0D94"/>
    <w:rsid w:val="000C15B4"/>
    <w:rsid w:val="000C48F2"/>
    <w:rsid w:val="000C5870"/>
    <w:rsid w:val="000C70DC"/>
    <w:rsid w:val="000C72F8"/>
    <w:rsid w:val="000C7AEB"/>
    <w:rsid w:val="000D0E6F"/>
    <w:rsid w:val="000D1FDC"/>
    <w:rsid w:val="000D2409"/>
    <w:rsid w:val="000D25C4"/>
    <w:rsid w:val="000D2690"/>
    <w:rsid w:val="000D709F"/>
    <w:rsid w:val="000D75B4"/>
    <w:rsid w:val="000D79C3"/>
    <w:rsid w:val="000D7A31"/>
    <w:rsid w:val="000E06E2"/>
    <w:rsid w:val="000E1D9E"/>
    <w:rsid w:val="000E453B"/>
    <w:rsid w:val="000E5DD7"/>
    <w:rsid w:val="000E5E10"/>
    <w:rsid w:val="000E6D11"/>
    <w:rsid w:val="000E6F2C"/>
    <w:rsid w:val="000F0BC0"/>
    <w:rsid w:val="000F445D"/>
    <w:rsid w:val="000F79B9"/>
    <w:rsid w:val="000F7D4B"/>
    <w:rsid w:val="00101E7F"/>
    <w:rsid w:val="00101FBD"/>
    <w:rsid w:val="0010212D"/>
    <w:rsid w:val="00104AC7"/>
    <w:rsid w:val="00105D23"/>
    <w:rsid w:val="0010710B"/>
    <w:rsid w:val="001073BD"/>
    <w:rsid w:val="001073C9"/>
    <w:rsid w:val="001109AF"/>
    <w:rsid w:val="00113CE8"/>
    <w:rsid w:val="001150FB"/>
    <w:rsid w:val="00116E39"/>
    <w:rsid w:val="00120F50"/>
    <w:rsid w:val="001228D6"/>
    <w:rsid w:val="00123DF8"/>
    <w:rsid w:val="00124F0C"/>
    <w:rsid w:val="00125604"/>
    <w:rsid w:val="0012654B"/>
    <w:rsid w:val="00130424"/>
    <w:rsid w:val="0013112E"/>
    <w:rsid w:val="001312B9"/>
    <w:rsid w:val="0013282C"/>
    <w:rsid w:val="00132E2F"/>
    <w:rsid w:val="00133366"/>
    <w:rsid w:val="00135AF5"/>
    <w:rsid w:val="00141646"/>
    <w:rsid w:val="00141705"/>
    <w:rsid w:val="00141A0B"/>
    <w:rsid w:val="00141F35"/>
    <w:rsid w:val="001425AF"/>
    <w:rsid w:val="001426E8"/>
    <w:rsid w:val="00142AE3"/>
    <w:rsid w:val="001435D4"/>
    <w:rsid w:val="001438DB"/>
    <w:rsid w:val="001448F5"/>
    <w:rsid w:val="00144DA2"/>
    <w:rsid w:val="00144DA7"/>
    <w:rsid w:val="001451F1"/>
    <w:rsid w:val="00145CE2"/>
    <w:rsid w:val="00150CE2"/>
    <w:rsid w:val="00150FCE"/>
    <w:rsid w:val="0015127C"/>
    <w:rsid w:val="00152DE2"/>
    <w:rsid w:val="0015305B"/>
    <w:rsid w:val="00153926"/>
    <w:rsid w:val="00154198"/>
    <w:rsid w:val="00160306"/>
    <w:rsid w:val="00160E09"/>
    <w:rsid w:val="00160E0F"/>
    <w:rsid w:val="00161D82"/>
    <w:rsid w:val="00162191"/>
    <w:rsid w:val="001621E3"/>
    <w:rsid w:val="001625E9"/>
    <w:rsid w:val="001645C2"/>
    <w:rsid w:val="00164A37"/>
    <w:rsid w:val="00170893"/>
    <w:rsid w:val="00170EB7"/>
    <w:rsid w:val="0017185C"/>
    <w:rsid w:val="001726CA"/>
    <w:rsid w:val="0017467A"/>
    <w:rsid w:val="00174D97"/>
    <w:rsid w:val="00175EC2"/>
    <w:rsid w:val="001775F8"/>
    <w:rsid w:val="00177C54"/>
    <w:rsid w:val="001804ED"/>
    <w:rsid w:val="00181F53"/>
    <w:rsid w:val="00182CF0"/>
    <w:rsid w:val="00183A9F"/>
    <w:rsid w:val="0018564C"/>
    <w:rsid w:val="001902A4"/>
    <w:rsid w:val="001904DC"/>
    <w:rsid w:val="001933B1"/>
    <w:rsid w:val="0019423D"/>
    <w:rsid w:val="00195AC8"/>
    <w:rsid w:val="00196745"/>
    <w:rsid w:val="00197EC1"/>
    <w:rsid w:val="001A07D4"/>
    <w:rsid w:val="001A1ABA"/>
    <w:rsid w:val="001A1F5C"/>
    <w:rsid w:val="001A3603"/>
    <w:rsid w:val="001A4A59"/>
    <w:rsid w:val="001A51B5"/>
    <w:rsid w:val="001A54DB"/>
    <w:rsid w:val="001A5A00"/>
    <w:rsid w:val="001A6EDC"/>
    <w:rsid w:val="001A7BFD"/>
    <w:rsid w:val="001B2A9C"/>
    <w:rsid w:val="001B360E"/>
    <w:rsid w:val="001B40C8"/>
    <w:rsid w:val="001B6951"/>
    <w:rsid w:val="001C0741"/>
    <w:rsid w:val="001C0D2B"/>
    <w:rsid w:val="001C0FC9"/>
    <w:rsid w:val="001C2416"/>
    <w:rsid w:val="001C3287"/>
    <w:rsid w:val="001C34D0"/>
    <w:rsid w:val="001C35E6"/>
    <w:rsid w:val="001C4529"/>
    <w:rsid w:val="001C4F88"/>
    <w:rsid w:val="001C5A03"/>
    <w:rsid w:val="001C6D08"/>
    <w:rsid w:val="001C6EB4"/>
    <w:rsid w:val="001D247C"/>
    <w:rsid w:val="001D3C41"/>
    <w:rsid w:val="001D4359"/>
    <w:rsid w:val="001D4CBB"/>
    <w:rsid w:val="001D6332"/>
    <w:rsid w:val="001D634E"/>
    <w:rsid w:val="001D696F"/>
    <w:rsid w:val="001E0A0E"/>
    <w:rsid w:val="001E0AB2"/>
    <w:rsid w:val="001E14AC"/>
    <w:rsid w:val="001E2AA8"/>
    <w:rsid w:val="001E3F65"/>
    <w:rsid w:val="001E466A"/>
    <w:rsid w:val="001E4BF2"/>
    <w:rsid w:val="001E6369"/>
    <w:rsid w:val="001E7A5F"/>
    <w:rsid w:val="001F0D10"/>
    <w:rsid w:val="001F11F9"/>
    <w:rsid w:val="001F18E4"/>
    <w:rsid w:val="001F2E55"/>
    <w:rsid w:val="001F5410"/>
    <w:rsid w:val="001F59C7"/>
    <w:rsid w:val="001F5B67"/>
    <w:rsid w:val="00200B10"/>
    <w:rsid w:val="00204243"/>
    <w:rsid w:val="002043FF"/>
    <w:rsid w:val="002053F3"/>
    <w:rsid w:val="002062BB"/>
    <w:rsid w:val="00210471"/>
    <w:rsid w:val="0021157B"/>
    <w:rsid w:val="00213319"/>
    <w:rsid w:val="00214491"/>
    <w:rsid w:val="00215801"/>
    <w:rsid w:val="002162B2"/>
    <w:rsid w:val="002163C0"/>
    <w:rsid w:val="00217D85"/>
    <w:rsid w:val="00220114"/>
    <w:rsid w:val="0022013A"/>
    <w:rsid w:val="0022023F"/>
    <w:rsid w:val="002202AD"/>
    <w:rsid w:val="0022402B"/>
    <w:rsid w:val="002258CD"/>
    <w:rsid w:val="00225D57"/>
    <w:rsid w:val="00226910"/>
    <w:rsid w:val="00227ADF"/>
    <w:rsid w:val="00234225"/>
    <w:rsid w:val="0023428F"/>
    <w:rsid w:val="00236122"/>
    <w:rsid w:val="00236342"/>
    <w:rsid w:val="00240E25"/>
    <w:rsid w:val="00240EAA"/>
    <w:rsid w:val="00240EE8"/>
    <w:rsid w:val="00243909"/>
    <w:rsid w:val="00243DEE"/>
    <w:rsid w:val="002479A4"/>
    <w:rsid w:val="002512B1"/>
    <w:rsid w:val="00251493"/>
    <w:rsid w:val="0025182E"/>
    <w:rsid w:val="00255630"/>
    <w:rsid w:val="0025594C"/>
    <w:rsid w:val="00260358"/>
    <w:rsid w:val="002611B2"/>
    <w:rsid w:val="002613D2"/>
    <w:rsid w:val="00262C8E"/>
    <w:rsid w:val="00264485"/>
    <w:rsid w:val="00264716"/>
    <w:rsid w:val="002654C5"/>
    <w:rsid w:val="00267BC7"/>
    <w:rsid w:val="00267F6C"/>
    <w:rsid w:val="00271573"/>
    <w:rsid w:val="002718AB"/>
    <w:rsid w:val="00271B2B"/>
    <w:rsid w:val="0027353F"/>
    <w:rsid w:val="0027374B"/>
    <w:rsid w:val="00273AB8"/>
    <w:rsid w:val="00273B20"/>
    <w:rsid w:val="00273FF2"/>
    <w:rsid w:val="00280AB2"/>
    <w:rsid w:val="00281C08"/>
    <w:rsid w:val="00282FD0"/>
    <w:rsid w:val="00283090"/>
    <w:rsid w:val="00284557"/>
    <w:rsid w:val="002849EE"/>
    <w:rsid w:val="0028575B"/>
    <w:rsid w:val="0028722A"/>
    <w:rsid w:val="00287FD7"/>
    <w:rsid w:val="002921C5"/>
    <w:rsid w:val="00292989"/>
    <w:rsid w:val="002942FB"/>
    <w:rsid w:val="00294525"/>
    <w:rsid w:val="00294653"/>
    <w:rsid w:val="0029484F"/>
    <w:rsid w:val="0029497D"/>
    <w:rsid w:val="00295009"/>
    <w:rsid w:val="002A0530"/>
    <w:rsid w:val="002A0847"/>
    <w:rsid w:val="002A0EAA"/>
    <w:rsid w:val="002A1349"/>
    <w:rsid w:val="002A1ADA"/>
    <w:rsid w:val="002A1CE0"/>
    <w:rsid w:val="002A25AB"/>
    <w:rsid w:val="002A28C9"/>
    <w:rsid w:val="002A5827"/>
    <w:rsid w:val="002A6031"/>
    <w:rsid w:val="002A70E7"/>
    <w:rsid w:val="002A7359"/>
    <w:rsid w:val="002B05F6"/>
    <w:rsid w:val="002B1593"/>
    <w:rsid w:val="002B2A3A"/>
    <w:rsid w:val="002B339A"/>
    <w:rsid w:val="002B564E"/>
    <w:rsid w:val="002B68A5"/>
    <w:rsid w:val="002C2328"/>
    <w:rsid w:val="002C413C"/>
    <w:rsid w:val="002C4622"/>
    <w:rsid w:val="002C5097"/>
    <w:rsid w:val="002C5CA5"/>
    <w:rsid w:val="002C64E8"/>
    <w:rsid w:val="002C687D"/>
    <w:rsid w:val="002C7011"/>
    <w:rsid w:val="002C734A"/>
    <w:rsid w:val="002C7B8E"/>
    <w:rsid w:val="002D0A34"/>
    <w:rsid w:val="002D0AA3"/>
    <w:rsid w:val="002D20E3"/>
    <w:rsid w:val="002D20EA"/>
    <w:rsid w:val="002D279D"/>
    <w:rsid w:val="002D2912"/>
    <w:rsid w:val="002D6799"/>
    <w:rsid w:val="002D6999"/>
    <w:rsid w:val="002E19F2"/>
    <w:rsid w:val="002E4D5C"/>
    <w:rsid w:val="002E556E"/>
    <w:rsid w:val="002E5878"/>
    <w:rsid w:val="002E6F39"/>
    <w:rsid w:val="002E7DB8"/>
    <w:rsid w:val="002F07DD"/>
    <w:rsid w:val="002F126C"/>
    <w:rsid w:val="002F1546"/>
    <w:rsid w:val="002F18CB"/>
    <w:rsid w:val="002F1E71"/>
    <w:rsid w:val="002F25A2"/>
    <w:rsid w:val="002F42B4"/>
    <w:rsid w:val="002F4378"/>
    <w:rsid w:val="002F440B"/>
    <w:rsid w:val="002F6A88"/>
    <w:rsid w:val="002F71D4"/>
    <w:rsid w:val="002F7C83"/>
    <w:rsid w:val="00300907"/>
    <w:rsid w:val="00300CE3"/>
    <w:rsid w:val="0030154A"/>
    <w:rsid w:val="00303CF8"/>
    <w:rsid w:val="00304492"/>
    <w:rsid w:val="00304C42"/>
    <w:rsid w:val="00304E43"/>
    <w:rsid w:val="00306F42"/>
    <w:rsid w:val="00307D60"/>
    <w:rsid w:val="0031306E"/>
    <w:rsid w:val="00313671"/>
    <w:rsid w:val="00313E69"/>
    <w:rsid w:val="003142E6"/>
    <w:rsid w:val="00316F36"/>
    <w:rsid w:val="003177F5"/>
    <w:rsid w:val="00317EDA"/>
    <w:rsid w:val="003202E1"/>
    <w:rsid w:val="003208C4"/>
    <w:rsid w:val="00320EB3"/>
    <w:rsid w:val="003228BB"/>
    <w:rsid w:val="00323F95"/>
    <w:rsid w:val="00324F96"/>
    <w:rsid w:val="00325A1D"/>
    <w:rsid w:val="0033161E"/>
    <w:rsid w:val="0033168C"/>
    <w:rsid w:val="00331AB8"/>
    <w:rsid w:val="0033454C"/>
    <w:rsid w:val="00336A60"/>
    <w:rsid w:val="00336E9C"/>
    <w:rsid w:val="00337623"/>
    <w:rsid w:val="0033782E"/>
    <w:rsid w:val="00337AAE"/>
    <w:rsid w:val="00340C85"/>
    <w:rsid w:val="00342CD8"/>
    <w:rsid w:val="00343A0C"/>
    <w:rsid w:val="00343A2C"/>
    <w:rsid w:val="00350399"/>
    <w:rsid w:val="00350E63"/>
    <w:rsid w:val="00352EB0"/>
    <w:rsid w:val="00353544"/>
    <w:rsid w:val="00353E51"/>
    <w:rsid w:val="00354942"/>
    <w:rsid w:val="00354950"/>
    <w:rsid w:val="00354C34"/>
    <w:rsid w:val="00355126"/>
    <w:rsid w:val="0035530A"/>
    <w:rsid w:val="0035667B"/>
    <w:rsid w:val="0035674B"/>
    <w:rsid w:val="003607F3"/>
    <w:rsid w:val="00361076"/>
    <w:rsid w:val="003615A7"/>
    <w:rsid w:val="00362133"/>
    <w:rsid w:val="003623E5"/>
    <w:rsid w:val="0036405F"/>
    <w:rsid w:val="00365D4F"/>
    <w:rsid w:val="00366826"/>
    <w:rsid w:val="00367381"/>
    <w:rsid w:val="003673C6"/>
    <w:rsid w:val="0036750A"/>
    <w:rsid w:val="003677B6"/>
    <w:rsid w:val="00370F73"/>
    <w:rsid w:val="00372AB1"/>
    <w:rsid w:val="003744E8"/>
    <w:rsid w:val="00374549"/>
    <w:rsid w:val="00374CD5"/>
    <w:rsid w:val="003761D2"/>
    <w:rsid w:val="003764B0"/>
    <w:rsid w:val="0037743C"/>
    <w:rsid w:val="00380A63"/>
    <w:rsid w:val="00380F77"/>
    <w:rsid w:val="00381A96"/>
    <w:rsid w:val="00381AA1"/>
    <w:rsid w:val="00381B5C"/>
    <w:rsid w:val="00381B71"/>
    <w:rsid w:val="003822B3"/>
    <w:rsid w:val="00382854"/>
    <w:rsid w:val="00383A7C"/>
    <w:rsid w:val="00383EC6"/>
    <w:rsid w:val="00385E29"/>
    <w:rsid w:val="00386508"/>
    <w:rsid w:val="0038744C"/>
    <w:rsid w:val="00390D0A"/>
    <w:rsid w:val="003914B1"/>
    <w:rsid w:val="00391691"/>
    <w:rsid w:val="003927FF"/>
    <w:rsid w:val="003932FA"/>
    <w:rsid w:val="00394715"/>
    <w:rsid w:val="00394752"/>
    <w:rsid w:val="00395B5A"/>
    <w:rsid w:val="00397539"/>
    <w:rsid w:val="00397775"/>
    <w:rsid w:val="003A069E"/>
    <w:rsid w:val="003A0E56"/>
    <w:rsid w:val="003A1506"/>
    <w:rsid w:val="003A1774"/>
    <w:rsid w:val="003A17E0"/>
    <w:rsid w:val="003A20CE"/>
    <w:rsid w:val="003A26BB"/>
    <w:rsid w:val="003A6CBB"/>
    <w:rsid w:val="003B1FFC"/>
    <w:rsid w:val="003B303A"/>
    <w:rsid w:val="003B390F"/>
    <w:rsid w:val="003B5677"/>
    <w:rsid w:val="003B59DF"/>
    <w:rsid w:val="003C0A5F"/>
    <w:rsid w:val="003C1041"/>
    <w:rsid w:val="003C14D2"/>
    <w:rsid w:val="003C27A1"/>
    <w:rsid w:val="003C27C8"/>
    <w:rsid w:val="003C2E58"/>
    <w:rsid w:val="003C39C7"/>
    <w:rsid w:val="003C57EB"/>
    <w:rsid w:val="003C5D94"/>
    <w:rsid w:val="003D1756"/>
    <w:rsid w:val="003D2034"/>
    <w:rsid w:val="003D3584"/>
    <w:rsid w:val="003D37B1"/>
    <w:rsid w:val="003D3A72"/>
    <w:rsid w:val="003D4AA7"/>
    <w:rsid w:val="003D67EE"/>
    <w:rsid w:val="003D77B2"/>
    <w:rsid w:val="003D79C2"/>
    <w:rsid w:val="003E0A97"/>
    <w:rsid w:val="003E0BA0"/>
    <w:rsid w:val="003E0CD0"/>
    <w:rsid w:val="003E0D48"/>
    <w:rsid w:val="003E2CD8"/>
    <w:rsid w:val="003E2FCA"/>
    <w:rsid w:val="003E326B"/>
    <w:rsid w:val="003E3A7F"/>
    <w:rsid w:val="003E419C"/>
    <w:rsid w:val="003E4325"/>
    <w:rsid w:val="003E4DE6"/>
    <w:rsid w:val="003E69BC"/>
    <w:rsid w:val="003F05B4"/>
    <w:rsid w:val="003F2E27"/>
    <w:rsid w:val="003F405B"/>
    <w:rsid w:val="003F492E"/>
    <w:rsid w:val="003F4AA2"/>
    <w:rsid w:val="003F539B"/>
    <w:rsid w:val="003F6937"/>
    <w:rsid w:val="00401627"/>
    <w:rsid w:val="00402116"/>
    <w:rsid w:val="00403251"/>
    <w:rsid w:val="00406320"/>
    <w:rsid w:val="0040780A"/>
    <w:rsid w:val="004102EC"/>
    <w:rsid w:val="00410924"/>
    <w:rsid w:val="00410D8F"/>
    <w:rsid w:val="00410F60"/>
    <w:rsid w:val="004118E0"/>
    <w:rsid w:val="004125D6"/>
    <w:rsid w:val="00412D08"/>
    <w:rsid w:val="00414FF6"/>
    <w:rsid w:val="00415C21"/>
    <w:rsid w:val="00415D9B"/>
    <w:rsid w:val="00416A17"/>
    <w:rsid w:val="004178CB"/>
    <w:rsid w:val="00417B7A"/>
    <w:rsid w:val="004205F1"/>
    <w:rsid w:val="00420705"/>
    <w:rsid w:val="00420B1C"/>
    <w:rsid w:val="004213CD"/>
    <w:rsid w:val="00421D10"/>
    <w:rsid w:val="0042391D"/>
    <w:rsid w:val="0042408F"/>
    <w:rsid w:val="0042461E"/>
    <w:rsid w:val="00424964"/>
    <w:rsid w:val="0042550A"/>
    <w:rsid w:val="004263A2"/>
    <w:rsid w:val="00426B87"/>
    <w:rsid w:val="00431425"/>
    <w:rsid w:val="00431566"/>
    <w:rsid w:val="0043296F"/>
    <w:rsid w:val="004338D1"/>
    <w:rsid w:val="00436835"/>
    <w:rsid w:val="0043718F"/>
    <w:rsid w:val="004373A0"/>
    <w:rsid w:val="00437B8E"/>
    <w:rsid w:val="00441D47"/>
    <w:rsid w:val="00441D94"/>
    <w:rsid w:val="00442372"/>
    <w:rsid w:val="004452B4"/>
    <w:rsid w:val="0044551C"/>
    <w:rsid w:val="00446472"/>
    <w:rsid w:val="00446961"/>
    <w:rsid w:val="00446CE2"/>
    <w:rsid w:val="00447C62"/>
    <w:rsid w:val="00450873"/>
    <w:rsid w:val="004511A7"/>
    <w:rsid w:val="00451D3B"/>
    <w:rsid w:val="00452476"/>
    <w:rsid w:val="00453876"/>
    <w:rsid w:val="004538C8"/>
    <w:rsid w:val="0045402C"/>
    <w:rsid w:val="00454A98"/>
    <w:rsid w:val="00455C7B"/>
    <w:rsid w:val="00457E64"/>
    <w:rsid w:val="00460D32"/>
    <w:rsid w:val="00462168"/>
    <w:rsid w:val="00463045"/>
    <w:rsid w:val="00463781"/>
    <w:rsid w:val="00463E03"/>
    <w:rsid w:val="00465654"/>
    <w:rsid w:val="004661CF"/>
    <w:rsid w:val="00467211"/>
    <w:rsid w:val="004718B8"/>
    <w:rsid w:val="00471B12"/>
    <w:rsid w:val="00471F26"/>
    <w:rsid w:val="004736FB"/>
    <w:rsid w:val="00474405"/>
    <w:rsid w:val="0047478B"/>
    <w:rsid w:val="004751A1"/>
    <w:rsid w:val="00475483"/>
    <w:rsid w:val="00476CB1"/>
    <w:rsid w:val="00477E93"/>
    <w:rsid w:val="0048143E"/>
    <w:rsid w:val="00481708"/>
    <w:rsid w:val="00482432"/>
    <w:rsid w:val="004832A0"/>
    <w:rsid w:val="0048461C"/>
    <w:rsid w:val="00484F0D"/>
    <w:rsid w:val="0048529F"/>
    <w:rsid w:val="00490847"/>
    <w:rsid w:val="00492B11"/>
    <w:rsid w:val="00492B73"/>
    <w:rsid w:val="004968DD"/>
    <w:rsid w:val="0049779E"/>
    <w:rsid w:val="004A0392"/>
    <w:rsid w:val="004A071B"/>
    <w:rsid w:val="004A3459"/>
    <w:rsid w:val="004A3A8B"/>
    <w:rsid w:val="004A435B"/>
    <w:rsid w:val="004A46CC"/>
    <w:rsid w:val="004A5113"/>
    <w:rsid w:val="004A5A96"/>
    <w:rsid w:val="004A65BA"/>
    <w:rsid w:val="004A6C6A"/>
    <w:rsid w:val="004A7544"/>
    <w:rsid w:val="004B0D2B"/>
    <w:rsid w:val="004B0D54"/>
    <w:rsid w:val="004B3325"/>
    <w:rsid w:val="004B4C30"/>
    <w:rsid w:val="004B5693"/>
    <w:rsid w:val="004B66F9"/>
    <w:rsid w:val="004B672C"/>
    <w:rsid w:val="004B7353"/>
    <w:rsid w:val="004B7DBA"/>
    <w:rsid w:val="004C5458"/>
    <w:rsid w:val="004C5D09"/>
    <w:rsid w:val="004C773B"/>
    <w:rsid w:val="004C7BE4"/>
    <w:rsid w:val="004D20B7"/>
    <w:rsid w:val="004D236C"/>
    <w:rsid w:val="004D30D5"/>
    <w:rsid w:val="004D508F"/>
    <w:rsid w:val="004D62CD"/>
    <w:rsid w:val="004D63F0"/>
    <w:rsid w:val="004D7A4F"/>
    <w:rsid w:val="004D7E56"/>
    <w:rsid w:val="004D7F55"/>
    <w:rsid w:val="004E2D16"/>
    <w:rsid w:val="004E464F"/>
    <w:rsid w:val="004E72EE"/>
    <w:rsid w:val="004E7D79"/>
    <w:rsid w:val="004F0B74"/>
    <w:rsid w:val="004F1080"/>
    <w:rsid w:val="004F33AB"/>
    <w:rsid w:val="004F3417"/>
    <w:rsid w:val="004F41B7"/>
    <w:rsid w:val="004F493C"/>
    <w:rsid w:val="004F6AC2"/>
    <w:rsid w:val="004F7D48"/>
    <w:rsid w:val="00506514"/>
    <w:rsid w:val="005123A6"/>
    <w:rsid w:val="00512C9A"/>
    <w:rsid w:val="0051327C"/>
    <w:rsid w:val="00513EEB"/>
    <w:rsid w:val="00514688"/>
    <w:rsid w:val="00514703"/>
    <w:rsid w:val="005156C5"/>
    <w:rsid w:val="005177F2"/>
    <w:rsid w:val="005209F5"/>
    <w:rsid w:val="00520AFE"/>
    <w:rsid w:val="0052361C"/>
    <w:rsid w:val="00524682"/>
    <w:rsid w:val="00525772"/>
    <w:rsid w:val="00526769"/>
    <w:rsid w:val="00526D3B"/>
    <w:rsid w:val="005273F3"/>
    <w:rsid w:val="00531424"/>
    <w:rsid w:val="00532BEE"/>
    <w:rsid w:val="00533BE2"/>
    <w:rsid w:val="00533CC0"/>
    <w:rsid w:val="00536439"/>
    <w:rsid w:val="005370A7"/>
    <w:rsid w:val="00537B3B"/>
    <w:rsid w:val="00537F22"/>
    <w:rsid w:val="00540E40"/>
    <w:rsid w:val="00541AD7"/>
    <w:rsid w:val="00542523"/>
    <w:rsid w:val="00542AB5"/>
    <w:rsid w:val="00544988"/>
    <w:rsid w:val="005453A8"/>
    <w:rsid w:val="00545A82"/>
    <w:rsid w:val="00547D33"/>
    <w:rsid w:val="00552A73"/>
    <w:rsid w:val="00552FF5"/>
    <w:rsid w:val="0055364B"/>
    <w:rsid w:val="00556D3C"/>
    <w:rsid w:val="00557FE1"/>
    <w:rsid w:val="005604DC"/>
    <w:rsid w:val="00560FE4"/>
    <w:rsid w:val="0056142F"/>
    <w:rsid w:val="0056184E"/>
    <w:rsid w:val="005637D0"/>
    <w:rsid w:val="0056487B"/>
    <w:rsid w:val="00565798"/>
    <w:rsid w:val="00570AF3"/>
    <w:rsid w:val="00571056"/>
    <w:rsid w:val="00573DCC"/>
    <w:rsid w:val="005764DB"/>
    <w:rsid w:val="00576B36"/>
    <w:rsid w:val="00580210"/>
    <w:rsid w:val="005805BD"/>
    <w:rsid w:val="005811B3"/>
    <w:rsid w:val="00581EE2"/>
    <w:rsid w:val="00582CD2"/>
    <w:rsid w:val="00583141"/>
    <w:rsid w:val="00584359"/>
    <w:rsid w:val="00584630"/>
    <w:rsid w:val="00584664"/>
    <w:rsid w:val="00585537"/>
    <w:rsid w:val="005855F0"/>
    <w:rsid w:val="0058753C"/>
    <w:rsid w:val="00587BAF"/>
    <w:rsid w:val="005916B2"/>
    <w:rsid w:val="00591AE6"/>
    <w:rsid w:val="00591CF6"/>
    <w:rsid w:val="00592227"/>
    <w:rsid w:val="00592319"/>
    <w:rsid w:val="005923D0"/>
    <w:rsid w:val="005925D3"/>
    <w:rsid w:val="00592E1A"/>
    <w:rsid w:val="005941D2"/>
    <w:rsid w:val="00597096"/>
    <w:rsid w:val="00597C9C"/>
    <w:rsid w:val="00597FEB"/>
    <w:rsid w:val="005A1445"/>
    <w:rsid w:val="005A19C0"/>
    <w:rsid w:val="005A19E1"/>
    <w:rsid w:val="005A2458"/>
    <w:rsid w:val="005A3631"/>
    <w:rsid w:val="005A3D02"/>
    <w:rsid w:val="005A3FEE"/>
    <w:rsid w:val="005A4E2C"/>
    <w:rsid w:val="005A4E9E"/>
    <w:rsid w:val="005A52EB"/>
    <w:rsid w:val="005A60E6"/>
    <w:rsid w:val="005A66CB"/>
    <w:rsid w:val="005B0472"/>
    <w:rsid w:val="005B1EE9"/>
    <w:rsid w:val="005B220A"/>
    <w:rsid w:val="005B345A"/>
    <w:rsid w:val="005B4047"/>
    <w:rsid w:val="005B5B89"/>
    <w:rsid w:val="005B5F2F"/>
    <w:rsid w:val="005B60CD"/>
    <w:rsid w:val="005C019B"/>
    <w:rsid w:val="005C228F"/>
    <w:rsid w:val="005C272F"/>
    <w:rsid w:val="005C42C5"/>
    <w:rsid w:val="005C66F9"/>
    <w:rsid w:val="005C7DE1"/>
    <w:rsid w:val="005D01A8"/>
    <w:rsid w:val="005D24BD"/>
    <w:rsid w:val="005D3069"/>
    <w:rsid w:val="005D3EFE"/>
    <w:rsid w:val="005D428C"/>
    <w:rsid w:val="005D5F82"/>
    <w:rsid w:val="005E1375"/>
    <w:rsid w:val="005E14B4"/>
    <w:rsid w:val="005E1F89"/>
    <w:rsid w:val="005E20F3"/>
    <w:rsid w:val="005E4A83"/>
    <w:rsid w:val="005E4F30"/>
    <w:rsid w:val="005E7695"/>
    <w:rsid w:val="005E7702"/>
    <w:rsid w:val="005F162C"/>
    <w:rsid w:val="005F228A"/>
    <w:rsid w:val="005F28B8"/>
    <w:rsid w:val="005F3C9B"/>
    <w:rsid w:val="005F3D82"/>
    <w:rsid w:val="005F42A0"/>
    <w:rsid w:val="005F430F"/>
    <w:rsid w:val="005F53E1"/>
    <w:rsid w:val="005F79AF"/>
    <w:rsid w:val="00602A34"/>
    <w:rsid w:val="00603801"/>
    <w:rsid w:val="00603F7A"/>
    <w:rsid w:val="00604D87"/>
    <w:rsid w:val="00605790"/>
    <w:rsid w:val="00605BAC"/>
    <w:rsid w:val="00611C3A"/>
    <w:rsid w:val="00612B12"/>
    <w:rsid w:val="006150A8"/>
    <w:rsid w:val="006152DF"/>
    <w:rsid w:val="0061555A"/>
    <w:rsid w:val="00615D72"/>
    <w:rsid w:val="00617441"/>
    <w:rsid w:val="006222B4"/>
    <w:rsid w:val="00624613"/>
    <w:rsid w:val="00624B6F"/>
    <w:rsid w:val="00625065"/>
    <w:rsid w:val="0062522C"/>
    <w:rsid w:val="006257BD"/>
    <w:rsid w:val="0062586F"/>
    <w:rsid w:val="00625CCC"/>
    <w:rsid w:val="00626A72"/>
    <w:rsid w:val="00626C58"/>
    <w:rsid w:val="00626DDA"/>
    <w:rsid w:val="00627222"/>
    <w:rsid w:val="00627C9C"/>
    <w:rsid w:val="006304BF"/>
    <w:rsid w:val="00632D4F"/>
    <w:rsid w:val="00633E37"/>
    <w:rsid w:val="00634D09"/>
    <w:rsid w:val="00635E26"/>
    <w:rsid w:val="00635EC3"/>
    <w:rsid w:val="00636860"/>
    <w:rsid w:val="00637A61"/>
    <w:rsid w:val="0064008B"/>
    <w:rsid w:val="006402B1"/>
    <w:rsid w:val="00640DF3"/>
    <w:rsid w:val="00641AC0"/>
    <w:rsid w:val="006424AB"/>
    <w:rsid w:val="00645375"/>
    <w:rsid w:val="00645FA6"/>
    <w:rsid w:val="00646652"/>
    <w:rsid w:val="00647AFF"/>
    <w:rsid w:val="00651339"/>
    <w:rsid w:val="00652FD1"/>
    <w:rsid w:val="00654225"/>
    <w:rsid w:val="00654386"/>
    <w:rsid w:val="00654437"/>
    <w:rsid w:val="00656171"/>
    <w:rsid w:val="0066097B"/>
    <w:rsid w:val="00661164"/>
    <w:rsid w:val="0066184F"/>
    <w:rsid w:val="00661CE0"/>
    <w:rsid w:val="00663127"/>
    <w:rsid w:val="00664D58"/>
    <w:rsid w:val="00665C09"/>
    <w:rsid w:val="00666297"/>
    <w:rsid w:val="006662B0"/>
    <w:rsid w:val="00666769"/>
    <w:rsid w:val="00667045"/>
    <w:rsid w:val="006674CB"/>
    <w:rsid w:val="00667D44"/>
    <w:rsid w:val="00670448"/>
    <w:rsid w:val="006714AC"/>
    <w:rsid w:val="00671E2B"/>
    <w:rsid w:val="00672F52"/>
    <w:rsid w:val="00672F90"/>
    <w:rsid w:val="00673C0C"/>
    <w:rsid w:val="0067684B"/>
    <w:rsid w:val="00677703"/>
    <w:rsid w:val="00677BF6"/>
    <w:rsid w:val="0068111C"/>
    <w:rsid w:val="00682BCD"/>
    <w:rsid w:val="00683BA0"/>
    <w:rsid w:val="00685E04"/>
    <w:rsid w:val="00686114"/>
    <w:rsid w:val="00690249"/>
    <w:rsid w:val="00690B57"/>
    <w:rsid w:val="0069493F"/>
    <w:rsid w:val="00695376"/>
    <w:rsid w:val="006959AF"/>
    <w:rsid w:val="00695C8C"/>
    <w:rsid w:val="006966F6"/>
    <w:rsid w:val="006A0C8C"/>
    <w:rsid w:val="006A1EB0"/>
    <w:rsid w:val="006A2DE0"/>
    <w:rsid w:val="006A3354"/>
    <w:rsid w:val="006A35D2"/>
    <w:rsid w:val="006A3DE8"/>
    <w:rsid w:val="006A5367"/>
    <w:rsid w:val="006A6DDF"/>
    <w:rsid w:val="006A7614"/>
    <w:rsid w:val="006A7BE1"/>
    <w:rsid w:val="006B0652"/>
    <w:rsid w:val="006B1E57"/>
    <w:rsid w:val="006B2818"/>
    <w:rsid w:val="006B2B5D"/>
    <w:rsid w:val="006B39AE"/>
    <w:rsid w:val="006B43E8"/>
    <w:rsid w:val="006B74EB"/>
    <w:rsid w:val="006C07AA"/>
    <w:rsid w:val="006C1325"/>
    <w:rsid w:val="006C2BC1"/>
    <w:rsid w:val="006C3C34"/>
    <w:rsid w:val="006C5B99"/>
    <w:rsid w:val="006C5F78"/>
    <w:rsid w:val="006C698E"/>
    <w:rsid w:val="006C6E87"/>
    <w:rsid w:val="006D12BB"/>
    <w:rsid w:val="006D3504"/>
    <w:rsid w:val="006D357F"/>
    <w:rsid w:val="006D399E"/>
    <w:rsid w:val="006D39F7"/>
    <w:rsid w:val="006D413F"/>
    <w:rsid w:val="006D44FA"/>
    <w:rsid w:val="006D4EAE"/>
    <w:rsid w:val="006D528A"/>
    <w:rsid w:val="006D67B8"/>
    <w:rsid w:val="006D6B4E"/>
    <w:rsid w:val="006D7BBA"/>
    <w:rsid w:val="006E0956"/>
    <w:rsid w:val="006E1F12"/>
    <w:rsid w:val="006E2657"/>
    <w:rsid w:val="006E2AEF"/>
    <w:rsid w:val="006E3495"/>
    <w:rsid w:val="006E3A05"/>
    <w:rsid w:val="006E3DE1"/>
    <w:rsid w:val="006E4B91"/>
    <w:rsid w:val="006E555E"/>
    <w:rsid w:val="006E6CDF"/>
    <w:rsid w:val="006E75E9"/>
    <w:rsid w:val="006F053F"/>
    <w:rsid w:val="006F1177"/>
    <w:rsid w:val="006F199E"/>
    <w:rsid w:val="006F40CD"/>
    <w:rsid w:val="006F779F"/>
    <w:rsid w:val="006F77D2"/>
    <w:rsid w:val="00702D34"/>
    <w:rsid w:val="0070513E"/>
    <w:rsid w:val="00707664"/>
    <w:rsid w:val="00711CA6"/>
    <w:rsid w:val="0071244B"/>
    <w:rsid w:val="00712A21"/>
    <w:rsid w:val="00713318"/>
    <w:rsid w:val="00717B10"/>
    <w:rsid w:val="00720A3E"/>
    <w:rsid w:val="00720D43"/>
    <w:rsid w:val="00720F11"/>
    <w:rsid w:val="007214EF"/>
    <w:rsid w:val="0072197F"/>
    <w:rsid w:val="00721E39"/>
    <w:rsid w:val="007222F5"/>
    <w:rsid w:val="00723C00"/>
    <w:rsid w:val="007242BE"/>
    <w:rsid w:val="007246B8"/>
    <w:rsid w:val="00724851"/>
    <w:rsid w:val="00724AFA"/>
    <w:rsid w:val="00726DD4"/>
    <w:rsid w:val="00730892"/>
    <w:rsid w:val="007319CB"/>
    <w:rsid w:val="00732665"/>
    <w:rsid w:val="007330B2"/>
    <w:rsid w:val="00733782"/>
    <w:rsid w:val="00733F76"/>
    <w:rsid w:val="007346BA"/>
    <w:rsid w:val="00734808"/>
    <w:rsid w:val="00735105"/>
    <w:rsid w:val="007351A0"/>
    <w:rsid w:val="007356B3"/>
    <w:rsid w:val="00736FA7"/>
    <w:rsid w:val="00740DD2"/>
    <w:rsid w:val="0074195D"/>
    <w:rsid w:val="00742342"/>
    <w:rsid w:val="00742C8C"/>
    <w:rsid w:val="00744CFB"/>
    <w:rsid w:val="0074644D"/>
    <w:rsid w:val="0074653C"/>
    <w:rsid w:val="00746846"/>
    <w:rsid w:val="00747001"/>
    <w:rsid w:val="00747B99"/>
    <w:rsid w:val="007525FD"/>
    <w:rsid w:val="00753063"/>
    <w:rsid w:val="007544D0"/>
    <w:rsid w:val="00754E03"/>
    <w:rsid w:val="00756C94"/>
    <w:rsid w:val="007570B4"/>
    <w:rsid w:val="00762CA6"/>
    <w:rsid w:val="00763A57"/>
    <w:rsid w:val="00770BCB"/>
    <w:rsid w:val="00771E18"/>
    <w:rsid w:val="00773734"/>
    <w:rsid w:val="00773D66"/>
    <w:rsid w:val="00774B51"/>
    <w:rsid w:val="00775DD9"/>
    <w:rsid w:val="007761AF"/>
    <w:rsid w:val="007768B2"/>
    <w:rsid w:val="007768B8"/>
    <w:rsid w:val="0078127B"/>
    <w:rsid w:val="00784BA2"/>
    <w:rsid w:val="0078577E"/>
    <w:rsid w:val="007870E2"/>
    <w:rsid w:val="007906CE"/>
    <w:rsid w:val="00790A1A"/>
    <w:rsid w:val="0079162A"/>
    <w:rsid w:val="00793C20"/>
    <w:rsid w:val="00793EA8"/>
    <w:rsid w:val="00794918"/>
    <w:rsid w:val="00795698"/>
    <w:rsid w:val="0079589D"/>
    <w:rsid w:val="007959C1"/>
    <w:rsid w:val="00797728"/>
    <w:rsid w:val="007A0670"/>
    <w:rsid w:val="007A22C2"/>
    <w:rsid w:val="007A2F34"/>
    <w:rsid w:val="007A37CF"/>
    <w:rsid w:val="007A4729"/>
    <w:rsid w:val="007A5803"/>
    <w:rsid w:val="007A5AF1"/>
    <w:rsid w:val="007A7598"/>
    <w:rsid w:val="007B0145"/>
    <w:rsid w:val="007B073E"/>
    <w:rsid w:val="007B2015"/>
    <w:rsid w:val="007B2BA5"/>
    <w:rsid w:val="007B5799"/>
    <w:rsid w:val="007B5C7F"/>
    <w:rsid w:val="007B6D9E"/>
    <w:rsid w:val="007B705F"/>
    <w:rsid w:val="007B7CB1"/>
    <w:rsid w:val="007B7F75"/>
    <w:rsid w:val="007C0941"/>
    <w:rsid w:val="007C0CD8"/>
    <w:rsid w:val="007C1E2F"/>
    <w:rsid w:val="007C21D9"/>
    <w:rsid w:val="007C26BC"/>
    <w:rsid w:val="007C280D"/>
    <w:rsid w:val="007C30B8"/>
    <w:rsid w:val="007C325B"/>
    <w:rsid w:val="007C3668"/>
    <w:rsid w:val="007C3998"/>
    <w:rsid w:val="007C3FDF"/>
    <w:rsid w:val="007C4167"/>
    <w:rsid w:val="007C455A"/>
    <w:rsid w:val="007C4B31"/>
    <w:rsid w:val="007C5220"/>
    <w:rsid w:val="007C5524"/>
    <w:rsid w:val="007C63E5"/>
    <w:rsid w:val="007C7219"/>
    <w:rsid w:val="007D0263"/>
    <w:rsid w:val="007D26CD"/>
    <w:rsid w:val="007D3998"/>
    <w:rsid w:val="007D4181"/>
    <w:rsid w:val="007D4918"/>
    <w:rsid w:val="007D4EE1"/>
    <w:rsid w:val="007D63BE"/>
    <w:rsid w:val="007D64C8"/>
    <w:rsid w:val="007D724D"/>
    <w:rsid w:val="007E0FAE"/>
    <w:rsid w:val="007E1553"/>
    <w:rsid w:val="007E1F9F"/>
    <w:rsid w:val="007E4B90"/>
    <w:rsid w:val="007E519A"/>
    <w:rsid w:val="007E6625"/>
    <w:rsid w:val="007E683C"/>
    <w:rsid w:val="007E75E0"/>
    <w:rsid w:val="007E7C64"/>
    <w:rsid w:val="007E7CC5"/>
    <w:rsid w:val="007F02BF"/>
    <w:rsid w:val="007F0431"/>
    <w:rsid w:val="007F0DA1"/>
    <w:rsid w:val="007F188C"/>
    <w:rsid w:val="007F1C0F"/>
    <w:rsid w:val="007F1DE5"/>
    <w:rsid w:val="007F2742"/>
    <w:rsid w:val="007F375D"/>
    <w:rsid w:val="007F3E0A"/>
    <w:rsid w:val="007F58E6"/>
    <w:rsid w:val="007F5A98"/>
    <w:rsid w:val="007F686C"/>
    <w:rsid w:val="007F76BA"/>
    <w:rsid w:val="00802160"/>
    <w:rsid w:val="00802399"/>
    <w:rsid w:val="00803C5B"/>
    <w:rsid w:val="008053DB"/>
    <w:rsid w:val="00805831"/>
    <w:rsid w:val="00806376"/>
    <w:rsid w:val="0080689C"/>
    <w:rsid w:val="008107FF"/>
    <w:rsid w:val="0081292A"/>
    <w:rsid w:val="00813568"/>
    <w:rsid w:val="00813C55"/>
    <w:rsid w:val="008144B2"/>
    <w:rsid w:val="00815ABB"/>
    <w:rsid w:val="008169DF"/>
    <w:rsid w:val="00816DF1"/>
    <w:rsid w:val="0082060D"/>
    <w:rsid w:val="0082063A"/>
    <w:rsid w:val="00820F25"/>
    <w:rsid w:val="0082128F"/>
    <w:rsid w:val="0082249E"/>
    <w:rsid w:val="00824F0D"/>
    <w:rsid w:val="0082790D"/>
    <w:rsid w:val="008305A9"/>
    <w:rsid w:val="008309B1"/>
    <w:rsid w:val="00833128"/>
    <w:rsid w:val="008338E0"/>
    <w:rsid w:val="00837606"/>
    <w:rsid w:val="00837F60"/>
    <w:rsid w:val="00840E7C"/>
    <w:rsid w:val="008420AE"/>
    <w:rsid w:val="008421A1"/>
    <w:rsid w:val="008432EE"/>
    <w:rsid w:val="00843B5C"/>
    <w:rsid w:val="0084400E"/>
    <w:rsid w:val="00845478"/>
    <w:rsid w:val="008459F8"/>
    <w:rsid w:val="00847059"/>
    <w:rsid w:val="00850CF2"/>
    <w:rsid w:val="00851DFB"/>
    <w:rsid w:val="008531F0"/>
    <w:rsid w:val="00854D9E"/>
    <w:rsid w:val="00855B20"/>
    <w:rsid w:val="00855DB6"/>
    <w:rsid w:val="00856935"/>
    <w:rsid w:val="00861F9D"/>
    <w:rsid w:val="008621A7"/>
    <w:rsid w:val="0086314C"/>
    <w:rsid w:val="0086373A"/>
    <w:rsid w:val="0086519F"/>
    <w:rsid w:val="00865596"/>
    <w:rsid w:val="00865D38"/>
    <w:rsid w:val="00866557"/>
    <w:rsid w:val="00867CB7"/>
    <w:rsid w:val="00871C1C"/>
    <w:rsid w:val="00874265"/>
    <w:rsid w:val="00874E24"/>
    <w:rsid w:val="00875AD5"/>
    <w:rsid w:val="00876FCD"/>
    <w:rsid w:val="0088104B"/>
    <w:rsid w:val="00881D9F"/>
    <w:rsid w:val="00882897"/>
    <w:rsid w:val="008832AC"/>
    <w:rsid w:val="008834EA"/>
    <w:rsid w:val="008839AF"/>
    <w:rsid w:val="008840EE"/>
    <w:rsid w:val="00884996"/>
    <w:rsid w:val="00884F87"/>
    <w:rsid w:val="008902B5"/>
    <w:rsid w:val="00891D02"/>
    <w:rsid w:val="00891FC0"/>
    <w:rsid w:val="00893B1D"/>
    <w:rsid w:val="00894485"/>
    <w:rsid w:val="00895963"/>
    <w:rsid w:val="00895A2A"/>
    <w:rsid w:val="0089736F"/>
    <w:rsid w:val="00897769"/>
    <w:rsid w:val="008A1B2E"/>
    <w:rsid w:val="008A2A3A"/>
    <w:rsid w:val="008A2F10"/>
    <w:rsid w:val="008A3B53"/>
    <w:rsid w:val="008A4A61"/>
    <w:rsid w:val="008B032B"/>
    <w:rsid w:val="008B1F5A"/>
    <w:rsid w:val="008B233C"/>
    <w:rsid w:val="008B254A"/>
    <w:rsid w:val="008B389D"/>
    <w:rsid w:val="008B43D6"/>
    <w:rsid w:val="008B4EEA"/>
    <w:rsid w:val="008B5D62"/>
    <w:rsid w:val="008B5EC0"/>
    <w:rsid w:val="008C0EA3"/>
    <w:rsid w:val="008C22BD"/>
    <w:rsid w:val="008C2580"/>
    <w:rsid w:val="008C383D"/>
    <w:rsid w:val="008C424E"/>
    <w:rsid w:val="008C4666"/>
    <w:rsid w:val="008C472F"/>
    <w:rsid w:val="008C5227"/>
    <w:rsid w:val="008C64F7"/>
    <w:rsid w:val="008D0DC0"/>
    <w:rsid w:val="008D129A"/>
    <w:rsid w:val="008D3EB4"/>
    <w:rsid w:val="008D4F7E"/>
    <w:rsid w:val="008D59BE"/>
    <w:rsid w:val="008D5B53"/>
    <w:rsid w:val="008E12AE"/>
    <w:rsid w:val="008E1E30"/>
    <w:rsid w:val="008E27F1"/>
    <w:rsid w:val="008E49E4"/>
    <w:rsid w:val="008E53CE"/>
    <w:rsid w:val="008E55FC"/>
    <w:rsid w:val="008E602B"/>
    <w:rsid w:val="008E6BA5"/>
    <w:rsid w:val="008E70E2"/>
    <w:rsid w:val="008E71C3"/>
    <w:rsid w:val="008F0444"/>
    <w:rsid w:val="008F18C0"/>
    <w:rsid w:val="008F29E7"/>
    <w:rsid w:val="008F312B"/>
    <w:rsid w:val="008F3692"/>
    <w:rsid w:val="008F4167"/>
    <w:rsid w:val="008F5682"/>
    <w:rsid w:val="008F5A8F"/>
    <w:rsid w:val="008F5CAA"/>
    <w:rsid w:val="009009D0"/>
    <w:rsid w:val="00902B68"/>
    <w:rsid w:val="00903CAA"/>
    <w:rsid w:val="00903E46"/>
    <w:rsid w:val="00904485"/>
    <w:rsid w:val="0090571D"/>
    <w:rsid w:val="009072EB"/>
    <w:rsid w:val="00907882"/>
    <w:rsid w:val="0091086B"/>
    <w:rsid w:val="009108E3"/>
    <w:rsid w:val="00912344"/>
    <w:rsid w:val="00912DC7"/>
    <w:rsid w:val="009154FD"/>
    <w:rsid w:val="009156D2"/>
    <w:rsid w:val="00920550"/>
    <w:rsid w:val="0092134D"/>
    <w:rsid w:val="00921509"/>
    <w:rsid w:val="00922C4C"/>
    <w:rsid w:val="009234A7"/>
    <w:rsid w:val="0092501E"/>
    <w:rsid w:val="009256D0"/>
    <w:rsid w:val="009261C0"/>
    <w:rsid w:val="00926BD3"/>
    <w:rsid w:val="0092768A"/>
    <w:rsid w:val="00930E64"/>
    <w:rsid w:val="00931BDB"/>
    <w:rsid w:val="00931D36"/>
    <w:rsid w:val="00931F8C"/>
    <w:rsid w:val="00932A1C"/>
    <w:rsid w:val="00932DF8"/>
    <w:rsid w:val="009349A8"/>
    <w:rsid w:val="009357AD"/>
    <w:rsid w:val="00936037"/>
    <w:rsid w:val="00936DBE"/>
    <w:rsid w:val="00937004"/>
    <w:rsid w:val="00940470"/>
    <w:rsid w:val="009414F1"/>
    <w:rsid w:val="009417B5"/>
    <w:rsid w:val="009431F1"/>
    <w:rsid w:val="00944D67"/>
    <w:rsid w:val="00950C09"/>
    <w:rsid w:val="00951246"/>
    <w:rsid w:val="0095158E"/>
    <w:rsid w:val="00951A58"/>
    <w:rsid w:val="009527CF"/>
    <w:rsid w:val="00952FE4"/>
    <w:rsid w:val="00954821"/>
    <w:rsid w:val="00955CD5"/>
    <w:rsid w:val="00956F27"/>
    <w:rsid w:val="0095754B"/>
    <w:rsid w:val="009575B0"/>
    <w:rsid w:val="009603FE"/>
    <w:rsid w:val="009607C0"/>
    <w:rsid w:val="00962226"/>
    <w:rsid w:val="00962C11"/>
    <w:rsid w:val="0096477F"/>
    <w:rsid w:val="00964DCA"/>
    <w:rsid w:val="0096546E"/>
    <w:rsid w:val="00967191"/>
    <w:rsid w:val="009672E4"/>
    <w:rsid w:val="009702FD"/>
    <w:rsid w:val="00970EC5"/>
    <w:rsid w:val="00971B25"/>
    <w:rsid w:val="00971EA2"/>
    <w:rsid w:val="00972701"/>
    <w:rsid w:val="0097304B"/>
    <w:rsid w:val="0097376B"/>
    <w:rsid w:val="00973BAD"/>
    <w:rsid w:val="00975C46"/>
    <w:rsid w:val="00975EBE"/>
    <w:rsid w:val="00980DB0"/>
    <w:rsid w:val="009814FE"/>
    <w:rsid w:val="00982301"/>
    <w:rsid w:val="00983981"/>
    <w:rsid w:val="00984B0B"/>
    <w:rsid w:val="00985081"/>
    <w:rsid w:val="00987A23"/>
    <w:rsid w:val="0099211A"/>
    <w:rsid w:val="009946F1"/>
    <w:rsid w:val="00994895"/>
    <w:rsid w:val="00994EDD"/>
    <w:rsid w:val="00994FD3"/>
    <w:rsid w:val="00997375"/>
    <w:rsid w:val="009973BD"/>
    <w:rsid w:val="009A0FA3"/>
    <w:rsid w:val="009A103C"/>
    <w:rsid w:val="009A116E"/>
    <w:rsid w:val="009A1C30"/>
    <w:rsid w:val="009A1E9B"/>
    <w:rsid w:val="009A34AB"/>
    <w:rsid w:val="009A3563"/>
    <w:rsid w:val="009A397C"/>
    <w:rsid w:val="009A4BDC"/>
    <w:rsid w:val="009B004D"/>
    <w:rsid w:val="009B0935"/>
    <w:rsid w:val="009B15D8"/>
    <w:rsid w:val="009B20BD"/>
    <w:rsid w:val="009B2152"/>
    <w:rsid w:val="009B58C2"/>
    <w:rsid w:val="009B6199"/>
    <w:rsid w:val="009B61A1"/>
    <w:rsid w:val="009B72A7"/>
    <w:rsid w:val="009B77DE"/>
    <w:rsid w:val="009B7C98"/>
    <w:rsid w:val="009C0419"/>
    <w:rsid w:val="009C0EAF"/>
    <w:rsid w:val="009C128A"/>
    <w:rsid w:val="009C1933"/>
    <w:rsid w:val="009C1F87"/>
    <w:rsid w:val="009C25B8"/>
    <w:rsid w:val="009C33CD"/>
    <w:rsid w:val="009C48AC"/>
    <w:rsid w:val="009C4947"/>
    <w:rsid w:val="009C4FE6"/>
    <w:rsid w:val="009C594C"/>
    <w:rsid w:val="009C5F5F"/>
    <w:rsid w:val="009C67C5"/>
    <w:rsid w:val="009D0454"/>
    <w:rsid w:val="009D13D0"/>
    <w:rsid w:val="009D1F4D"/>
    <w:rsid w:val="009D2EBA"/>
    <w:rsid w:val="009D3529"/>
    <w:rsid w:val="009D7F4D"/>
    <w:rsid w:val="009E029B"/>
    <w:rsid w:val="009E09A3"/>
    <w:rsid w:val="009E09E4"/>
    <w:rsid w:val="009E1F2C"/>
    <w:rsid w:val="009E2239"/>
    <w:rsid w:val="009E22DD"/>
    <w:rsid w:val="009E71AA"/>
    <w:rsid w:val="009E71B7"/>
    <w:rsid w:val="009E7EE8"/>
    <w:rsid w:val="009F0F0C"/>
    <w:rsid w:val="009F2C33"/>
    <w:rsid w:val="009F3745"/>
    <w:rsid w:val="009F3F2A"/>
    <w:rsid w:val="009F42D2"/>
    <w:rsid w:val="009F4E20"/>
    <w:rsid w:val="009F58F7"/>
    <w:rsid w:val="009F7E86"/>
    <w:rsid w:val="00A01202"/>
    <w:rsid w:val="00A017AF"/>
    <w:rsid w:val="00A01CDD"/>
    <w:rsid w:val="00A04DE8"/>
    <w:rsid w:val="00A04E49"/>
    <w:rsid w:val="00A0718C"/>
    <w:rsid w:val="00A0778B"/>
    <w:rsid w:val="00A07C50"/>
    <w:rsid w:val="00A1026B"/>
    <w:rsid w:val="00A10ACD"/>
    <w:rsid w:val="00A10D45"/>
    <w:rsid w:val="00A129F1"/>
    <w:rsid w:val="00A136F9"/>
    <w:rsid w:val="00A140A6"/>
    <w:rsid w:val="00A14F6E"/>
    <w:rsid w:val="00A16504"/>
    <w:rsid w:val="00A1688E"/>
    <w:rsid w:val="00A1735A"/>
    <w:rsid w:val="00A17448"/>
    <w:rsid w:val="00A20048"/>
    <w:rsid w:val="00A2084A"/>
    <w:rsid w:val="00A20B57"/>
    <w:rsid w:val="00A21AD6"/>
    <w:rsid w:val="00A25156"/>
    <w:rsid w:val="00A25374"/>
    <w:rsid w:val="00A254BE"/>
    <w:rsid w:val="00A2587B"/>
    <w:rsid w:val="00A25A7C"/>
    <w:rsid w:val="00A26CF0"/>
    <w:rsid w:val="00A274D2"/>
    <w:rsid w:val="00A31BC3"/>
    <w:rsid w:val="00A3304F"/>
    <w:rsid w:val="00A33164"/>
    <w:rsid w:val="00A33E43"/>
    <w:rsid w:val="00A3467E"/>
    <w:rsid w:val="00A347D6"/>
    <w:rsid w:val="00A356E7"/>
    <w:rsid w:val="00A36752"/>
    <w:rsid w:val="00A36D8B"/>
    <w:rsid w:val="00A36F0F"/>
    <w:rsid w:val="00A37976"/>
    <w:rsid w:val="00A4166D"/>
    <w:rsid w:val="00A42AE4"/>
    <w:rsid w:val="00A43B1C"/>
    <w:rsid w:val="00A441D7"/>
    <w:rsid w:val="00A45D8B"/>
    <w:rsid w:val="00A467CE"/>
    <w:rsid w:val="00A47D4F"/>
    <w:rsid w:val="00A5130F"/>
    <w:rsid w:val="00A51CD5"/>
    <w:rsid w:val="00A51DCC"/>
    <w:rsid w:val="00A522C2"/>
    <w:rsid w:val="00A52969"/>
    <w:rsid w:val="00A5366E"/>
    <w:rsid w:val="00A55276"/>
    <w:rsid w:val="00A55364"/>
    <w:rsid w:val="00A553D5"/>
    <w:rsid w:val="00A5667C"/>
    <w:rsid w:val="00A56BB5"/>
    <w:rsid w:val="00A56C6B"/>
    <w:rsid w:val="00A57026"/>
    <w:rsid w:val="00A60FFF"/>
    <w:rsid w:val="00A61421"/>
    <w:rsid w:val="00A61531"/>
    <w:rsid w:val="00A61A2C"/>
    <w:rsid w:val="00A61F8F"/>
    <w:rsid w:val="00A6306A"/>
    <w:rsid w:val="00A6354C"/>
    <w:rsid w:val="00A6358F"/>
    <w:rsid w:val="00A63890"/>
    <w:rsid w:val="00A667DF"/>
    <w:rsid w:val="00A678FC"/>
    <w:rsid w:val="00A70F0F"/>
    <w:rsid w:val="00A7114A"/>
    <w:rsid w:val="00A71B7A"/>
    <w:rsid w:val="00A72CF0"/>
    <w:rsid w:val="00A74F01"/>
    <w:rsid w:val="00A7500F"/>
    <w:rsid w:val="00A75E24"/>
    <w:rsid w:val="00A80A4F"/>
    <w:rsid w:val="00A8173E"/>
    <w:rsid w:val="00A86CD4"/>
    <w:rsid w:val="00A91891"/>
    <w:rsid w:val="00A9227C"/>
    <w:rsid w:val="00A92BDD"/>
    <w:rsid w:val="00A92D43"/>
    <w:rsid w:val="00A939C7"/>
    <w:rsid w:val="00A94A0E"/>
    <w:rsid w:val="00A95D44"/>
    <w:rsid w:val="00A9613A"/>
    <w:rsid w:val="00A96428"/>
    <w:rsid w:val="00A965DE"/>
    <w:rsid w:val="00A973B2"/>
    <w:rsid w:val="00AA1412"/>
    <w:rsid w:val="00AA160F"/>
    <w:rsid w:val="00AA268C"/>
    <w:rsid w:val="00AA3478"/>
    <w:rsid w:val="00AA45DE"/>
    <w:rsid w:val="00AB0F92"/>
    <w:rsid w:val="00AB3261"/>
    <w:rsid w:val="00AB524C"/>
    <w:rsid w:val="00AB567E"/>
    <w:rsid w:val="00AB64DC"/>
    <w:rsid w:val="00AB7336"/>
    <w:rsid w:val="00AB7EFD"/>
    <w:rsid w:val="00AC08A8"/>
    <w:rsid w:val="00AC29A6"/>
    <w:rsid w:val="00AC2BE6"/>
    <w:rsid w:val="00AC2E0B"/>
    <w:rsid w:val="00AC3943"/>
    <w:rsid w:val="00AC3CBE"/>
    <w:rsid w:val="00AC4317"/>
    <w:rsid w:val="00AC432D"/>
    <w:rsid w:val="00AC44A5"/>
    <w:rsid w:val="00AC5619"/>
    <w:rsid w:val="00AC5EBF"/>
    <w:rsid w:val="00AC6981"/>
    <w:rsid w:val="00AD341A"/>
    <w:rsid w:val="00AD4163"/>
    <w:rsid w:val="00AD6A4E"/>
    <w:rsid w:val="00AE3A26"/>
    <w:rsid w:val="00AE3B84"/>
    <w:rsid w:val="00AE4EDA"/>
    <w:rsid w:val="00AE50DA"/>
    <w:rsid w:val="00AE5A7D"/>
    <w:rsid w:val="00AE5D32"/>
    <w:rsid w:val="00AE5D54"/>
    <w:rsid w:val="00AE6C5F"/>
    <w:rsid w:val="00AE7C63"/>
    <w:rsid w:val="00AF1B2F"/>
    <w:rsid w:val="00AF24D5"/>
    <w:rsid w:val="00AF422D"/>
    <w:rsid w:val="00AF594E"/>
    <w:rsid w:val="00AF5DED"/>
    <w:rsid w:val="00AF61CC"/>
    <w:rsid w:val="00AF6412"/>
    <w:rsid w:val="00AF7E01"/>
    <w:rsid w:val="00B000F8"/>
    <w:rsid w:val="00B02982"/>
    <w:rsid w:val="00B0500D"/>
    <w:rsid w:val="00B07A2D"/>
    <w:rsid w:val="00B10131"/>
    <w:rsid w:val="00B11768"/>
    <w:rsid w:val="00B12B6F"/>
    <w:rsid w:val="00B12CC5"/>
    <w:rsid w:val="00B13000"/>
    <w:rsid w:val="00B13887"/>
    <w:rsid w:val="00B17A1C"/>
    <w:rsid w:val="00B20DBF"/>
    <w:rsid w:val="00B214E5"/>
    <w:rsid w:val="00B21550"/>
    <w:rsid w:val="00B22426"/>
    <w:rsid w:val="00B2364E"/>
    <w:rsid w:val="00B23A03"/>
    <w:rsid w:val="00B24137"/>
    <w:rsid w:val="00B2772B"/>
    <w:rsid w:val="00B278DC"/>
    <w:rsid w:val="00B30552"/>
    <w:rsid w:val="00B31A39"/>
    <w:rsid w:val="00B31FEF"/>
    <w:rsid w:val="00B325E1"/>
    <w:rsid w:val="00B34628"/>
    <w:rsid w:val="00B34ED8"/>
    <w:rsid w:val="00B3588C"/>
    <w:rsid w:val="00B3645B"/>
    <w:rsid w:val="00B41858"/>
    <w:rsid w:val="00B434B9"/>
    <w:rsid w:val="00B43736"/>
    <w:rsid w:val="00B43DB9"/>
    <w:rsid w:val="00B44532"/>
    <w:rsid w:val="00B453BB"/>
    <w:rsid w:val="00B50D61"/>
    <w:rsid w:val="00B50FA0"/>
    <w:rsid w:val="00B51D3F"/>
    <w:rsid w:val="00B528FB"/>
    <w:rsid w:val="00B52EF8"/>
    <w:rsid w:val="00B5306E"/>
    <w:rsid w:val="00B5491C"/>
    <w:rsid w:val="00B559AA"/>
    <w:rsid w:val="00B564BC"/>
    <w:rsid w:val="00B57469"/>
    <w:rsid w:val="00B608C1"/>
    <w:rsid w:val="00B625C1"/>
    <w:rsid w:val="00B62AC5"/>
    <w:rsid w:val="00B63270"/>
    <w:rsid w:val="00B64400"/>
    <w:rsid w:val="00B64A5E"/>
    <w:rsid w:val="00B65228"/>
    <w:rsid w:val="00B659A1"/>
    <w:rsid w:val="00B66074"/>
    <w:rsid w:val="00B701C4"/>
    <w:rsid w:val="00B70CD9"/>
    <w:rsid w:val="00B71025"/>
    <w:rsid w:val="00B71319"/>
    <w:rsid w:val="00B714B7"/>
    <w:rsid w:val="00B746C9"/>
    <w:rsid w:val="00B74CEA"/>
    <w:rsid w:val="00B807F3"/>
    <w:rsid w:val="00B80DBD"/>
    <w:rsid w:val="00B82454"/>
    <w:rsid w:val="00B82E71"/>
    <w:rsid w:val="00B83344"/>
    <w:rsid w:val="00B83493"/>
    <w:rsid w:val="00B85B5C"/>
    <w:rsid w:val="00B8609B"/>
    <w:rsid w:val="00B86B3C"/>
    <w:rsid w:val="00B915F2"/>
    <w:rsid w:val="00B919B4"/>
    <w:rsid w:val="00B940DD"/>
    <w:rsid w:val="00B95847"/>
    <w:rsid w:val="00B958AE"/>
    <w:rsid w:val="00B960EC"/>
    <w:rsid w:val="00B965DC"/>
    <w:rsid w:val="00B966ED"/>
    <w:rsid w:val="00BA1B07"/>
    <w:rsid w:val="00BA268A"/>
    <w:rsid w:val="00BA30EE"/>
    <w:rsid w:val="00BA38B6"/>
    <w:rsid w:val="00BA3D8F"/>
    <w:rsid w:val="00BA4919"/>
    <w:rsid w:val="00BA65A5"/>
    <w:rsid w:val="00BB03A5"/>
    <w:rsid w:val="00BB1C4A"/>
    <w:rsid w:val="00BB2300"/>
    <w:rsid w:val="00BB2DD5"/>
    <w:rsid w:val="00BB6600"/>
    <w:rsid w:val="00BB672B"/>
    <w:rsid w:val="00BB6A0B"/>
    <w:rsid w:val="00BB6B41"/>
    <w:rsid w:val="00BB7419"/>
    <w:rsid w:val="00BB756B"/>
    <w:rsid w:val="00BB79B1"/>
    <w:rsid w:val="00BC15E4"/>
    <w:rsid w:val="00BC23A7"/>
    <w:rsid w:val="00BC2F87"/>
    <w:rsid w:val="00BC3BBC"/>
    <w:rsid w:val="00BC567E"/>
    <w:rsid w:val="00BC5846"/>
    <w:rsid w:val="00BC6D9D"/>
    <w:rsid w:val="00BD0408"/>
    <w:rsid w:val="00BD18DD"/>
    <w:rsid w:val="00BD1A05"/>
    <w:rsid w:val="00BD1B80"/>
    <w:rsid w:val="00BD1F2E"/>
    <w:rsid w:val="00BD2818"/>
    <w:rsid w:val="00BD2A27"/>
    <w:rsid w:val="00BD5CCA"/>
    <w:rsid w:val="00BD612D"/>
    <w:rsid w:val="00BD6814"/>
    <w:rsid w:val="00BE0EC3"/>
    <w:rsid w:val="00BE1CB6"/>
    <w:rsid w:val="00BE2788"/>
    <w:rsid w:val="00BE335A"/>
    <w:rsid w:val="00BE33F4"/>
    <w:rsid w:val="00BE44A8"/>
    <w:rsid w:val="00BE4C70"/>
    <w:rsid w:val="00BE4FAF"/>
    <w:rsid w:val="00BE54BA"/>
    <w:rsid w:val="00BE6A16"/>
    <w:rsid w:val="00BF0798"/>
    <w:rsid w:val="00BF187B"/>
    <w:rsid w:val="00BF33AD"/>
    <w:rsid w:val="00BF34D1"/>
    <w:rsid w:val="00BF4496"/>
    <w:rsid w:val="00BF78FF"/>
    <w:rsid w:val="00C001DE"/>
    <w:rsid w:val="00C01463"/>
    <w:rsid w:val="00C021FD"/>
    <w:rsid w:val="00C02961"/>
    <w:rsid w:val="00C02B5E"/>
    <w:rsid w:val="00C047FA"/>
    <w:rsid w:val="00C05583"/>
    <w:rsid w:val="00C055E3"/>
    <w:rsid w:val="00C057EF"/>
    <w:rsid w:val="00C0597B"/>
    <w:rsid w:val="00C07708"/>
    <w:rsid w:val="00C10571"/>
    <w:rsid w:val="00C14296"/>
    <w:rsid w:val="00C15023"/>
    <w:rsid w:val="00C15C9B"/>
    <w:rsid w:val="00C16B6E"/>
    <w:rsid w:val="00C16B9E"/>
    <w:rsid w:val="00C16FEF"/>
    <w:rsid w:val="00C206EE"/>
    <w:rsid w:val="00C21969"/>
    <w:rsid w:val="00C224AD"/>
    <w:rsid w:val="00C22B73"/>
    <w:rsid w:val="00C2333D"/>
    <w:rsid w:val="00C23A19"/>
    <w:rsid w:val="00C23E57"/>
    <w:rsid w:val="00C23FAA"/>
    <w:rsid w:val="00C2452C"/>
    <w:rsid w:val="00C2613F"/>
    <w:rsid w:val="00C2695D"/>
    <w:rsid w:val="00C278CD"/>
    <w:rsid w:val="00C3005D"/>
    <w:rsid w:val="00C305E6"/>
    <w:rsid w:val="00C32246"/>
    <w:rsid w:val="00C327A1"/>
    <w:rsid w:val="00C32DE2"/>
    <w:rsid w:val="00C337F1"/>
    <w:rsid w:val="00C3463D"/>
    <w:rsid w:val="00C368B0"/>
    <w:rsid w:val="00C37331"/>
    <w:rsid w:val="00C41693"/>
    <w:rsid w:val="00C42276"/>
    <w:rsid w:val="00C4260B"/>
    <w:rsid w:val="00C43792"/>
    <w:rsid w:val="00C44B18"/>
    <w:rsid w:val="00C450AE"/>
    <w:rsid w:val="00C45738"/>
    <w:rsid w:val="00C47944"/>
    <w:rsid w:val="00C5146C"/>
    <w:rsid w:val="00C519F7"/>
    <w:rsid w:val="00C525CF"/>
    <w:rsid w:val="00C531C1"/>
    <w:rsid w:val="00C53387"/>
    <w:rsid w:val="00C546B7"/>
    <w:rsid w:val="00C56ED2"/>
    <w:rsid w:val="00C57829"/>
    <w:rsid w:val="00C604F8"/>
    <w:rsid w:val="00C60BDA"/>
    <w:rsid w:val="00C641D9"/>
    <w:rsid w:val="00C6623A"/>
    <w:rsid w:val="00C67189"/>
    <w:rsid w:val="00C67392"/>
    <w:rsid w:val="00C673E2"/>
    <w:rsid w:val="00C674EA"/>
    <w:rsid w:val="00C708EE"/>
    <w:rsid w:val="00C70B6C"/>
    <w:rsid w:val="00C71412"/>
    <w:rsid w:val="00C72484"/>
    <w:rsid w:val="00C73280"/>
    <w:rsid w:val="00C73DAC"/>
    <w:rsid w:val="00C74089"/>
    <w:rsid w:val="00C7462E"/>
    <w:rsid w:val="00C758F5"/>
    <w:rsid w:val="00C76EED"/>
    <w:rsid w:val="00C77055"/>
    <w:rsid w:val="00C776BA"/>
    <w:rsid w:val="00C8043D"/>
    <w:rsid w:val="00C80FE3"/>
    <w:rsid w:val="00C83249"/>
    <w:rsid w:val="00C84E26"/>
    <w:rsid w:val="00C875C7"/>
    <w:rsid w:val="00C87A86"/>
    <w:rsid w:val="00C90E85"/>
    <w:rsid w:val="00C92E5D"/>
    <w:rsid w:val="00C92FC3"/>
    <w:rsid w:val="00C93509"/>
    <w:rsid w:val="00C9390C"/>
    <w:rsid w:val="00C93E7D"/>
    <w:rsid w:val="00C97572"/>
    <w:rsid w:val="00C9777C"/>
    <w:rsid w:val="00C97FD0"/>
    <w:rsid w:val="00CA0455"/>
    <w:rsid w:val="00CA156A"/>
    <w:rsid w:val="00CA20C9"/>
    <w:rsid w:val="00CA2EDA"/>
    <w:rsid w:val="00CA30A1"/>
    <w:rsid w:val="00CA41B0"/>
    <w:rsid w:val="00CA4214"/>
    <w:rsid w:val="00CA4640"/>
    <w:rsid w:val="00CA4A39"/>
    <w:rsid w:val="00CA4C69"/>
    <w:rsid w:val="00CA58CB"/>
    <w:rsid w:val="00CA759C"/>
    <w:rsid w:val="00CA7CA0"/>
    <w:rsid w:val="00CB137C"/>
    <w:rsid w:val="00CB4E54"/>
    <w:rsid w:val="00CB5817"/>
    <w:rsid w:val="00CB5CB1"/>
    <w:rsid w:val="00CB6AA7"/>
    <w:rsid w:val="00CB7FC0"/>
    <w:rsid w:val="00CC215D"/>
    <w:rsid w:val="00CC3688"/>
    <w:rsid w:val="00CC3F2F"/>
    <w:rsid w:val="00CC424A"/>
    <w:rsid w:val="00CC5545"/>
    <w:rsid w:val="00CC5CE3"/>
    <w:rsid w:val="00CC602E"/>
    <w:rsid w:val="00CC62E0"/>
    <w:rsid w:val="00CD0EB5"/>
    <w:rsid w:val="00CD159A"/>
    <w:rsid w:val="00CD22C2"/>
    <w:rsid w:val="00CD33CF"/>
    <w:rsid w:val="00CD3533"/>
    <w:rsid w:val="00CD6B9B"/>
    <w:rsid w:val="00CD6D27"/>
    <w:rsid w:val="00CD6F65"/>
    <w:rsid w:val="00CE16E0"/>
    <w:rsid w:val="00CE2542"/>
    <w:rsid w:val="00CE2CBE"/>
    <w:rsid w:val="00CE2D91"/>
    <w:rsid w:val="00CE36CD"/>
    <w:rsid w:val="00CE5324"/>
    <w:rsid w:val="00CE5B96"/>
    <w:rsid w:val="00CE722E"/>
    <w:rsid w:val="00CE7E03"/>
    <w:rsid w:val="00CE7ECE"/>
    <w:rsid w:val="00CF080B"/>
    <w:rsid w:val="00CF11D9"/>
    <w:rsid w:val="00CF14DA"/>
    <w:rsid w:val="00CF309E"/>
    <w:rsid w:val="00CF5581"/>
    <w:rsid w:val="00CF74D8"/>
    <w:rsid w:val="00D02F4A"/>
    <w:rsid w:val="00D03843"/>
    <w:rsid w:val="00D04311"/>
    <w:rsid w:val="00D046C2"/>
    <w:rsid w:val="00D054E5"/>
    <w:rsid w:val="00D05B22"/>
    <w:rsid w:val="00D06913"/>
    <w:rsid w:val="00D11C16"/>
    <w:rsid w:val="00D1214E"/>
    <w:rsid w:val="00D137F3"/>
    <w:rsid w:val="00D138A3"/>
    <w:rsid w:val="00D14FDB"/>
    <w:rsid w:val="00D150CA"/>
    <w:rsid w:val="00D15854"/>
    <w:rsid w:val="00D15D3F"/>
    <w:rsid w:val="00D2048E"/>
    <w:rsid w:val="00D20BD0"/>
    <w:rsid w:val="00D22955"/>
    <w:rsid w:val="00D2311D"/>
    <w:rsid w:val="00D2369E"/>
    <w:rsid w:val="00D23B74"/>
    <w:rsid w:val="00D23FEC"/>
    <w:rsid w:val="00D2443A"/>
    <w:rsid w:val="00D2622E"/>
    <w:rsid w:val="00D26566"/>
    <w:rsid w:val="00D27605"/>
    <w:rsid w:val="00D31A4D"/>
    <w:rsid w:val="00D33077"/>
    <w:rsid w:val="00D3638A"/>
    <w:rsid w:val="00D36521"/>
    <w:rsid w:val="00D40E3A"/>
    <w:rsid w:val="00D41391"/>
    <w:rsid w:val="00D42C39"/>
    <w:rsid w:val="00D43B31"/>
    <w:rsid w:val="00D451FE"/>
    <w:rsid w:val="00D45A8B"/>
    <w:rsid w:val="00D45B6E"/>
    <w:rsid w:val="00D47290"/>
    <w:rsid w:val="00D500B4"/>
    <w:rsid w:val="00D51953"/>
    <w:rsid w:val="00D535EC"/>
    <w:rsid w:val="00D61BCB"/>
    <w:rsid w:val="00D629FA"/>
    <w:rsid w:val="00D62AA3"/>
    <w:rsid w:val="00D62DF9"/>
    <w:rsid w:val="00D64063"/>
    <w:rsid w:val="00D655B0"/>
    <w:rsid w:val="00D65DC6"/>
    <w:rsid w:val="00D67037"/>
    <w:rsid w:val="00D67274"/>
    <w:rsid w:val="00D70DB3"/>
    <w:rsid w:val="00D72E13"/>
    <w:rsid w:val="00D73FD0"/>
    <w:rsid w:val="00D74F44"/>
    <w:rsid w:val="00D752A8"/>
    <w:rsid w:val="00D7584B"/>
    <w:rsid w:val="00D77566"/>
    <w:rsid w:val="00D81E09"/>
    <w:rsid w:val="00D82201"/>
    <w:rsid w:val="00D82BCB"/>
    <w:rsid w:val="00D83437"/>
    <w:rsid w:val="00D83717"/>
    <w:rsid w:val="00D85A87"/>
    <w:rsid w:val="00D85FE3"/>
    <w:rsid w:val="00D865F8"/>
    <w:rsid w:val="00D90DB4"/>
    <w:rsid w:val="00D91882"/>
    <w:rsid w:val="00D928FB"/>
    <w:rsid w:val="00D92F4D"/>
    <w:rsid w:val="00D9326F"/>
    <w:rsid w:val="00D93274"/>
    <w:rsid w:val="00D9403C"/>
    <w:rsid w:val="00D94283"/>
    <w:rsid w:val="00D97F32"/>
    <w:rsid w:val="00DA039D"/>
    <w:rsid w:val="00DA2534"/>
    <w:rsid w:val="00DA371A"/>
    <w:rsid w:val="00DA39C5"/>
    <w:rsid w:val="00DA4B04"/>
    <w:rsid w:val="00DA621C"/>
    <w:rsid w:val="00DA62E3"/>
    <w:rsid w:val="00DA7334"/>
    <w:rsid w:val="00DB0610"/>
    <w:rsid w:val="00DB17AC"/>
    <w:rsid w:val="00DB1DCB"/>
    <w:rsid w:val="00DB33BA"/>
    <w:rsid w:val="00DB4896"/>
    <w:rsid w:val="00DB4940"/>
    <w:rsid w:val="00DB5A55"/>
    <w:rsid w:val="00DB6151"/>
    <w:rsid w:val="00DB6227"/>
    <w:rsid w:val="00DB625D"/>
    <w:rsid w:val="00DB6272"/>
    <w:rsid w:val="00DB6E4E"/>
    <w:rsid w:val="00DB783D"/>
    <w:rsid w:val="00DC015C"/>
    <w:rsid w:val="00DC05C1"/>
    <w:rsid w:val="00DC1DA2"/>
    <w:rsid w:val="00DC2634"/>
    <w:rsid w:val="00DC27C2"/>
    <w:rsid w:val="00DC3C40"/>
    <w:rsid w:val="00DC406E"/>
    <w:rsid w:val="00DC501E"/>
    <w:rsid w:val="00DC5BBF"/>
    <w:rsid w:val="00DC683A"/>
    <w:rsid w:val="00DC6D60"/>
    <w:rsid w:val="00DC70E9"/>
    <w:rsid w:val="00DD0747"/>
    <w:rsid w:val="00DD2399"/>
    <w:rsid w:val="00DE0E3B"/>
    <w:rsid w:val="00DE1773"/>
    <w:rsid w:val="00DE1DED"/>
    <w:rsid w:val="00DE264C"/>
    <w:rsid w:val="00DE391C"/>
    <w:rsid w:val="00DE3E0B"/>
    <w:rsid w:val="00DE5628"/>
    <w:rsid w:val="00DE6AD2"/>
    <w:rsid w:val="00DE6E1C"/>
    <w:rsid w:val="00DE791B"/>
    <w:rsid w:val="00DF0E81"/>
    <w:rsid w:val="00DF5DD1"/>
    <w:rsid w:val="00DF5E4B"/>
    <w:rsid w:val="00E008D5"/>
    <w:rsid w:val="00E02726"/>
    <w:rsid w:val="00E0295B"/>
    <w:rsid w:val="00E03322"/>
    <w:rsid w:val="00E03491"/>
    <w:rsid w:val="00E04753"/>
    <w:rsid w:val="00E05361"/>
    <w:rsid w:val="00E0544B"/>
    <w:rsid w:val="00E1049F"/>
    <w:rsid w:val="00E113F1"/>
    <w:rsid w:val="00E11750"/>
    <w:rsid w:val="00E122F1"/>
    <w:rsid w:val="00E129C3"/>
    <w:rsid w:val="00E12C39"/>
    <w:rsid w:val="00E136BE"/>
    <w:rsid w:val="00E13871"/>
    <w:rsid w:val="00E15986"/>
    <w:rsid w:val="00E16A37"/>
    <w:rsid w:val="00E16FDA"/>
    <w:rsid w:val="00E20F06"/>
    <w:rsid w:val="00E20F07"/>
    <w:rsid w:val="00E219BE"/>
    <w:rsid w:val="00E2482B"/>
    <w:rsid w:val="00E2529F"/>
    <w:rsid w:val="00E26078"/>
    <w:rsid w:val="00E3108D"/>
    <w:rsid w:val="00E33442"/>
    <w:rsid w:val="00E33FB4"/>
    <w:rsid w:val="00E35802"/>
    <w:rsid w:val="00E36FE2"/>
    <w:rsid w:val="00E3792E"/>
    <w:rsid w:val="00E37BEA"/>
    <w:rsid w:val="00E4533B"/>
    <w:rsid w:val="00E45422"/>
    <w:rsid w:val="00E51F41"/>
    <w:rsid w:val="00E54352"/>
    <w:rsid w:val="00E54A9F"/>
    <w:rsid w:val="00E56A60"/>
    <w:rsid w:val="00E6158B"/>
    <w:rsid w:val="00E620AE"/>
    <w:rsid w:val="00E62E7E"/>
    <w:rsid w:val="00E6376D"/>
    <w:rsid w:val="00E63ACD"/>
    <w:rsid w:val="00E63D3D"/>
    <w:rsid w:val="00E644F2"/>
    <w:rsid w:val="00E64A9D"/>
    <w:rsid w:val="00E655B8"/>
    <w:rsid w:val="00E65D39"/>
    <w:rsid w:val="00E673D2"/>
    <w:rsid w:val="00E701E0"/>
    <w:rsid w:val="00E7130D"/>
    <w:rsid w:val="00E714CB"/>
    <w:rsid w:val="00E71C44"/>
    <w:rsid w:val="00E72220"/>
    <w:rsid w:val="00E74213"/>
    <w:rsid w:val="00E76CD9"/>
    <w:rsid w:val="00E77572"/>
    <w:rsid w:val="00E7768F"/>
    <w:rsid w:val="00E80549"/>
    <w:rsid w:val="00E831AC"/>
    <w:rsid w:val="00E83BA5"/>
    <w:rsid w:val="00E8479E"/>
    <w:rsid w:val="00E84897"/>
    <w:rsid w:val="00E85272"/>
    <w:rsid w:val="00E8534E"/>
    <w:rsid w:val="00E85F83"/>
    <w:rsid w:val="00E90228"/>
    <w:rsid w:val="00E90555"/>
    <w:rsid w:val="00E9153A"/>
    <w:rsid w:val="00E91E19"/>
    <w:rsid w:val="00E95106"/>
    <w:rsid w:val="00E9562B"/>
    <w:rsid w:val="00E96C46"/>
    <w:rsid w:val="00EA023E"/>
    <w:rsid w:val="00EA0EBF"/>
    <w:rsid w:val="00EA198E"/>
    <w:rsid w:val="00EA71E8"/>
    <w:rsid w:val="00EA7F74"/>
    <w:rsid w:val="00EB15DE"/>
    <w:rsid w:val="00EB2BF0"/>
    <w:rsid w:val="00EB4F76"/>
    <w:rsid w:val="00EB6BBB"/>
    <w:rsid w:val="00EB7341"/>
    <w:rsid w:val="00EC00DE"/>
    <w:rsid w:val="00EC0B2E"/>
    <w:rsid w:val="00EC0B7C"/>
    <w:rsid w:val="00EC0E78"/>
    <w:rsid w:val="00EC2DC3"/>
    <w:rsid w:val="00EC46DE"/>
    <w:rsid w:val="00EC55D7"/>
    <w:rsid w:val="00EC6055"/>
    <w:rsid w:val="00EC6360"/>
    <w:rsid w:val="00EC7C38"/>
    <w:rsid w:val="00ED1CC5"/>
    <w:rsid w:val="00ED28C0"/>
    <w:rsid w:val="00ED376A"/>
    <w:rsid w:val="00ED47C6"/>
    <w:rsid w:val="00ED569C"/>
    <w:rsid w:val="00ED593D"/>
    <w:rsid w:val="00ED74EC"/>
    <w:rsid w:val="00ED79BB"/>
    <w:rsid w:val="00EE05FF"/>
    <w:rsid w:val="00EE0957"/>
    <w:rsid w:val="00EE0E4E"/>
    <w:rsid w:val="00EE159F"/>
    <w:rsid w:val="00EE2389"/>
    <w:rsid w:val="00EE25C8"/>
    <w:rsid w:val="00EE28E3"/>
    <w:rsid w:val="00EE2B26"/>
    <w:rsid w:val="00EE47AD"/>
    <w:rsid w:val="00EF03D9"/>
    <w:rsid w:val="00EF0715"/>
    <w:rsid w:val="00EF0B95"/>
    <w:rsid w:val="00EF1732"/>
    <w:rsid w:val="00EF1D2B"/>
    <w:rsid w:val="00EF22FF"/>
    <w:rsid w:val="00EF2347"/>
    <w:rsid w:val="00EF3ABF"/>
    <w:rsid w:val="00EF3D56"/>
    <w:rsid w:val="00EF3E4C"/>
    <w:rsid w:val="00EF4041"/>
    <w:rsid w:val="00EF484F"/>
    <w:rsid w:val="00EF48F4"/>
    <w:rsid w:val="00EF4A91"/>
    <w:rsid w:val="00EF5D1C"/>
    <w:rsid w:val="00EF61C1"/>
    <w:rsid w:val="00EF636A"/>
    <w:rsid w:val="00EF6795"/>
    <w:rsid w:val="00EF6C5F"/>
    <w:rsid w:val="00EF6FD1"/>
    <w:rsid w:val="00EF775A"/>
    <w:rsid w:val="00EF776D"/>
    <w:rsid w:val="00F01327"/>
    <w:rsid w:val="00F02A24"/>
    <w:rsid w:val="00F02BF0"/>
    <w:rsid w:val="00F03412"/>
    <w:rsid w:val="00F048BD"/>
    <w:rsid w:val="00F11FE7"/>
    <w:rsid w:val="00F127D9"/>
    <w:rsid w:val="00F1376E"/>
    <w:rsid w:val="00F142BF"/>
    <w:rsid w:val="00F1508D"/>
    <w:rsid w:val="00F15AC9"/>
    <w:rsid w:val="00F160EC"/>
    <w:rsid w:val="00F21F1F"/>
    <w:rsid w:val="00F2608A"/>
    <w:rsid w:val="00F26E8D"/>
    <w:rsid w:val="00F3085D"/>
    <w:rsid w:val="00F309D1"/>
    <w:rsid w:val="00F30F6D"/>
    <w:rsid w:val="00F31794"/>
    <w:rsid w:val="00F318AC"/>
    <w:rsid w:val="00F32877"/>
    <w:rsid w:val="00F336F6"/>
    <w:rsid w:val="00F349DB"/>
    <w:rsid w:val="00F35860"/>
    <w:rsid w:val="00F3693A"/>
    <w:rsid w:val="00F36C1D"/>
    <w:rsid w:val="00F36D66"/>
    <w:rsid w:val="00F37207"/>
    <w:rsid w:val="00F37BFF"/>
    <w:rsid w:val="00F37E4C"/>
    <w:rsid w:val="00F37F9C"/>
    <w:rsid w:val="00F409D0"/>
    <w:rsid w:val="00F40E54"/>
    <w:rsid w:val="00F415D4"/>
    <w:rsid w:val="00F427CB"/>
    <w:rsid w:val="00F42C01"/>
    <w:rsid w:val="00F44175"/>
    <w:rsid w:val="00F45261"/>
    <w:rsid w:val="00F5243D"/>
    <w:rsid w:val="00F53857"/>
    <w:rsid w:val="00F570F0"/>
    <w:rsid w:val="00F5755F"/>
    <w:rsid w:val="00F57D87"/>
    <w:rsid w:val="00F6079C"/>
    <w:rsid w:val="00F61934"/>
    <w:rsid w:val="00F61955"/>
    <w:rsid w:val="00F6198D"/>
    <w:rsid w:val="00F62807"/>
    <w:rsid w:val="00F647CA"/>
    <w:rsid w:val="00F659B3"/>
    <w:rsid w:val="00F66009"/>
    <w:rsid w:val="00F66F01"/>
    <w:rsid w:val="00F71DEB"/>
    <w:rsid w:val="00F731D3"/>
    <w:rsid w:val="00F751F7"/>
    <w:rsid w:val="00F7534D"/>
    <w:rsid w:val="00F809CF"/>
    <w:rsid w:val="00F80D1A"/>
    <w:rsid w:val="00F811F1"/>
    <w:rsid w:val="00F81929"/>
    <w:rsid w:val="00F828F1"/>
    <w:rsid w:val="00F82FF0"/>
    <w:rsid w:val="00F8417C"/>
    <w:rsid w:val="00F859CC"/>
    <w:rsid w:val="00F875DB"/>
    <w:rsid w:val="00F903F0"/>
    <w:rsid w:val="00F90C98"/>
    <w:rsid w:val="00F954C6"/>
    <w:rsid w:val="00F95DB1"/>
    <w:rsid w:val="00F960CE"/>
    <w:rsid w:val="00F96808"/>
    <w:rsid w:val="00F968DD"/>
    <w:rsid w:val="00F97E7D"/>
    <w:rsid w:val="00FA020D"/>
    <w:rsid w:val="00FA03A9"/>
    <w:rsid w:val="00FA205C"/>
    <w:rsid w:val="00FA2139"/>
    <w:rsid w:val="00FA25F7"/>
    <w:rsid w:val="00FA271C"/>
    <w:rsid w:val="00FA2CB1"/>
    <w:rsid w:val="00FA4706"/>
    <w:rsid w:val="00FA63D5"/>
    <w:rsid w:val="00FA7F74"/>
    <w:rsid w:val="00FB0335"/>
    <w:rsid w:val="00FB04DE"/>
    <w:rsid w:val="00FB3929"/>
    <w:rsid w:val="00FB47E4"/>
    <w:rsid w:val="00FB6B35"/>
    <w:rsid w:val="00FB6B9E"/>
    <w:rsid w:val="00FB6E25"/>
    <w:rsid w:val="00FB7613"/>
    <w:rsid w:val="00FC0EF5"/>
    <w:rsid w:val="00FC1973"/>
    <w:rsid w:val="00FC23AF"/>
    <w:rsid w:val="00FC2CA4"/>
    <w:rsid w:val="00FC52C3"/>
    <w:rsid w:val="00FC5611"/>
    <w:rsid w:val="00FC5F8C"/>
    <w:rsid w:val="00FC6156"/>
    <w:rsid w:val="00FC79B6"/>
    <w:rsid w:val="00FC7C7A"/>
    <w:rsid w:val="00FC7D75"/>
    <w:rsid w:val="00FD0118"/>
    <w:rsid w:val="00FD155D"/>
    <w:rsid w:val="00FD1CCB"/>
    <w:rsid w:val="00FD1E49"/>
    <w:rsid w:val="00FD1ECD"/>
    <w:rsid w:val="00FD1F53"/>
    <w:rsid w:val="00FD2394"/>
    <w:rsid w:val="00FD286E"/>
    <w:rsid w:val="00FE130F"/>
    <w:rsid w:val="00FE1EE9"/>
    <w:rsid w:val="00FE2436"/>
    <w:rsid w:val="00FE2767"/>
    <w:rsid w:val="00FE3785"/>
    <w:rsid w:val="00FE528E"/>
    <w:rsid w:val="00FE633B"/>
    <w:rsid w:val="00FE66C1"/>
    <w:rsid w:val="00FE66FF"/>
    <w:rsid w:val="00FF06E3"/>
    <w:rsid w:val="00FF0DCF"/>
    <w:rsid w:val="00FF1356"/>
    <w:rsid w:val="00FF2022"/>
    <w:rsid w:val="00FF39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593D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qFormat="1"/>
    <w:lsdException w:name="caption" w:uiPriority="35" w:qFormat="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3EB4"/>
    <w:pPr>
      <w:spacing w:line="480" w:lineRule="auto"/>
      <w:ind w:firstLine="432"/>
    </w:pPr>
    <w:rPr>
      <w:rFonts w:ascii="Times New Roman" w:hAnsi="Times New Roman"/>
      <w:szCs w:val="20"/>
    </w:rPr>
  </w:style>
  <w:style w:type="paragraph" w:styleId="Heading1">
    <w:name w:val="heading 1"/>
    <w:basedOn w:val="Normal"/>
    <w:next w:val="NormalSS"/>
    <w:link w:val="Heading1Char"/>
    <w:qFormat/>
    <w:rsid w:val="008D3EB4"/>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qFormat/>
    <w:rsid w:val="008D3EB4"/>
    <w:pPr>
      <w:keepNext/>
      <w:tabs>
        <w:tab w:val="left" w:pos="432"/>
      </w:tabs>
      <w:spacing w:after="120" w:line="240" w:lineRule="auto"/>
      <w:ind w:left="432" w:hanging="432"/>
      <w:outlineLvl w:val="1"/>
    </w:pPr>
    <w:rPr>
      <w:rFonts w:ascii="Arial Black" w:hAnsi="Arial Black"/>
      <w:sz w:val="22"/>
    </w:rPr>
  </w:style>
  <w:style w:type="paragraph" w:styleId="Heading3">
    <w:name w:val="heading 3"/>
    <w:basedOn w:val="Normal"/>
    <w:next w:val="NormalSS"/>
    <w:link w:val="Heading3Char"/>
    <w:qFormat/>
    <w:rsid w:val="008D3EB4"/>
    <w:pPr>
      <w:keepNext/>
      <w:tabs>
        <w:tab w:val="left" w:pos="432"/>
      </w:tabs>
      <w:spacing w:after="120" w:line="240" w:lineRule="auto"/>
      <w:ind w:left="432" w:hanging="432"/>
      <w:outlineLvl w:val="2"/>
    </w:pPr>
    <w:rPr>
      <w:b/>
    </w:rPr>
  </w:style>
  <w:style w:type="paragraph" w:styleId="Heading4">
    <w:name w:val="heading 4"/>
    <w:aliases w:val="Heading 4 (business proposal only)"/>
    <w:basedOn w:val="Normal"/>
    <w:next w:val="NormalSS"/>
    <w:link w:val="Heading4Char"/>
    <w:qFormat/>
    <w:rsid w:val="008D3EB4"/>
    <w:pPr>
      <w:keepNext/>
      <w:tabs>
        <w:tab w:val="left" w:pos="432"/>
      </w:tabs>
      <w:spacing w:after="120" w:line="240" w:lineRule="auto"/>
      <w:ind w:left="432" w:hanging="432"/>
      <w:outlineLvl w:val="3"/>
    </w:pPr>
    <w:rPr>
      <w:b/>
    </w:rPr>
  </w:style>
  <w:style w:type="paragraph" w:styleId="Heading5">
    <w:name w:val="heading 5"/>
    <w:aliases w:val="Heading 5 (business proposal only)"/>
    <w:basedOn w:val="Normal"/>
    <w:next w:val="Normal"/>
    <w:link w:val="Heading5Char"/>
    <w:qFormat/>
    <w:rsid w:val="008D3EB4"/>
    <w:pPr>
      <w:keepNext/>
      <w:numPr>
        <w:ilvl w:val="4"/>
        <w:numId w:val="13"/>
      </w:numPr>
      <w:spacing w:after="120" w:line="240" w:lineRule="auto"/>
      <w:outlineLvl w:val="4"/>
    </w:pPr>
    <w:rPr>
      <w:b/>
    </w:rPr>
  </w:style>
  <w:style w:type="paragraph" w:styleId="Heading6">
    <w:name w:val="heading 6"/>
    <w:aliases w:val="Heading 6 (business proposal only)"/>
    <w:basedOn w:val="Normal"/>
    <w:next w:val="Normal"/>
    <w:link w:val="Heading6Char"/>
    <w:qFormat/>
    <w:rsid w:val="008D3EB4"/>
    <w:pPr>
      <w:keepNext/>
      <w:numPr>
        <w:ilvl w:val="5"/>
        <w:numId w:val="13"/>
      </w:numPr>
      <w:spacing w:after="120" w:line="240" w:lineRule="auto"/>
      <w:outlineLvl w:val="5"/>
    </w:pPr>
  </w:style>
  <w:style w:type="paragraph" w:styleId="Heading7">
    <w:name w:val="heading 7"/>
    <w:aliases w:val="Heading 7 (business proposal only)"/>
    <w:basedOn w:val="Normal"/>
    <w:next w:val="Normal"/>
    <w:link w:val="Heading7Char"/>
    <w:qFormat/>
    <w:rsid w:val="008D3EB4"/>
    <w:pPr>
      <w:keepNext/>
      <w:numPr>
        <w:ilvl w:val="6"/>
        <w:numId w:val="13"/>
      </w:numPr>
      <w:spacing w:after="120" w:line="240" w:lineRule="auto"/>
      <w:outlineLvl w:val="6"/>
    </w:pPr>
  </w:style>
  <w:style w:type="paragraph" w:styleId="Heading8">
    <w:name w:val="heading 8"/>
    <w:aliases w:val="Heading 8 (business proposal only)"/>
    <w:basedOn w:val="Normal"/>
    <w:next w:val="Normal"/>
    <w:link w:val="Heading8Char"/>
    <w:qFormat/>
    <w:rsid w:val="008D3EB4"/>
    <w:pPr>
      <w:keepNext/>
      <w:numPr>
        <w:ilvl w:val="7"/>
        <w:numId w:val="13"/>
      </w:numPr>
      <w:spacing w:after="120" w:line="240" w:lineRule="auto"/>
      <w:outlineLvl w:val="7"/>
    </w:pPr>
  </w:style>
  <w:style w:type="paragraph" w:styleId="Heading9">
    <w:name w:val="heading 9"/>
    <w:aliases w:val="Heading 9 (business proposal only)"/>
    <w:basedOn w:val="Normal"/>
    <w:next w:val="Normal"/>
    <w:link w:val="Heading9Char"/>
    <w:qFormat/>
    <w:rsid w:val="008D3EB4"/>
    <w:pPr>
      <w:keepNext/>
      <w:numPr>
        <w:ilvl w:val="8"/>
        <w:numId w:val="1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uiPriority w:val="39"/>
    <w:qFormat/>
    <w:rsid w:val="008D3EB4"/>
    <w:pPr>
      <w:tabs>
        <w:tab w:val="right" w:leader="dot" w:pos="9360"/>
      </w:tabs>
      <w:spacing w:after="180" w:line="240" w:lineRule="exact"/>
      <w:ind w:left="720" w:right="720" w:hanging="720"/>
    </w:pPr>
    <w:rPr>
      <w:rFonts w:ascii="Arial" w:hAnsi="Arial"/>
      <w:caps/>
      <w:sz w:val="20"/>
      <w:szCs w:val="20"/>
    </w:rPr>
  </w:style>
  <w:style w:type="paragraph" w:customStyle="1" w:styleId="NormalSS">
    <w:name w:val="NormalSS"/>
    <w:basedOn w:val="Normal"/>
    <w:link w:val="NormalSSChar"/>
    <w:qFormat/>
    <w:rsid w:val="008D3EB4"/>
    <w:pPr>
      <w:spacing w:after="240" w:line="240" w:lineRule="auto"/>
    </w:pPr>
  </w:style>
  <w:style w:type="paragraph" w:styleId="Footer">
    <w:name w:val="footer"/>
    <w:basedOn w:val="Normal"/>
    <w:link w:val="FooterChar"/>
    <w:uiPriority w:val="99"/>
    <w:qFormat/>
    <w:rsid w:val="008D3EB4"/>
    <w:pPr>
      <w:pBdr>
        <w:bottom w:val="single" w:sz="2" w:space="3" w:color="auto"/>
      </w:pBdr>
      <w:tabs>
        <w:tab w:val="center" w:pos="4320"/>
        <w:tab w:val="right" w:pos="9360"/>
      </w:tabs>
      <w:spacing w:line="240" w:lineRule="auto"/>
      <w:ind w:firstLine="0"/>
    </w:pPr>
    <w:rPr>
      <w:rFonts w:ascii="Arial" w:hAnsi="Arial"/>
      <w:sz w:val="20"/>
    </w:rPr>
  </w:style>
  <w:style w:type="character" w:styleId="PageNumber">
    <w:name w:val="page number"/>
    <w:basedOn w:val="DefaultParagraphFont"/>
    <w:qFormat/>
    <w:rsid w:val="008D3EB4"/>
    <w:rPr>
      <w:rFonts w:ascii="Arial" w:hAnsi="Arial"/>
      <w:color w:val="auto"/>
      <w:sz w:val="20"/>
      <w:bdr w:val="none" w:sz="0" w:space="0" w:color="auto"/>
    </w:rPr>
  </w:style>
  <w:style w:type="paragraph" w:customStyle="1" w:styleId="Heading1Black">
    <w:name w:val="Heading 1_Black"/>
    <w:basedOn w:val="Normal"/>
    <w:next w:val="Normal"/>
    <w:qFormat/>
    <w:rsid w:val="00F570F0"/>
    <w:pPr>
      <w:spacing w:before="240" w:after="240" w:line="240" w:lineRule="auto"/>
      <w:ind w:firstLine="0"/>
      <w:jc w:val="center"/>
    </w:pPr>
    <w:rPr>
      <w:rFonts w:ascii="Lucida Sans" w:hAnsi="Lucida Sans"/>
      <w:b/>
      <w:caps/>
    </w:rPr>
  </w:style>
  <w:style w:type="paragraph" w:customStyle="1" w:styleId="ParagraphLAST">
    <w:name w:val="Paragraph (LAST)"/>
    <w:basedOn w:val="Normal"/>
    <w:next w:val="Normal"/>
    <w:qFormat/>
    <w:rsid w:val="00DB6227"/>
    <w:pPr>
      <w:spacing w:after="240"/>
    </w:pPr>
  </w:style>
  <w:style w:type="paragraph" w:styleId="TOC2">
    <w:name w:val="toc 2"/>
    <w:next w:val="Normal"/>
    <w:autoRedefine/>
    <w:uiPriority w:val="39"/>
    <w:qFormat/>
    <w:rsid w:val="008D3EB4"/>
    <w:pPr>
      <w:tabs>
        <w:tab w:val="left" w:pos="1080"/>
        <w:tab w:val="right" w:leader="dot" w:pos="9360"/>
      </w:tabs>
      <w:spacing w:after="180" w:line="240" w:lineRule="exact"/>
      <w:ind w:left="1080" w:right="720" w:hanging="360"/>
    </w:pPr>
    <w:rPr>
      <w:rFonts w:ascii="Arial" w:hAnsi="Arial"/>
      <w:noProof/>
      <w:sz w:val="20"/>
      <w:szCs w:val="20"/>
    </w:rPr>
  </w:style>
  <w:style w:type="paragraph" w:styleId="TOC3">
    <w:name w:val="toc 3"/>
    <w:basedOn w:val="TOC2"/>
    <w:next w:val="Normal"/>
    <w:autoRedefine/>
    <w:uiPriority w:val="39"/>
    <w:qFormat/>
    <w:rsid w:val="008D3EB4"/>
    <w:pPr>
      <w:tabs>
        <w:tab w:val="clear" w:pos="1080"/>
        <w:tab w:val="left" w:pos="1440"/>
      </w:tabs>
      <w:spacing w:after="120"/>
      <w:ind w:left="1440"/>
    </w:pPr>
  </w:style>
  <w:style w:type="paragraph" w:styleId="TOC4">
    <w:name w:val="toc 4"/>
    <w:next w:val="Normal"/>
    <w:autoRedefine/>
    <w:qFormat/>
    <w:rsid w:val="008D3EB4"/>
    <w:pPr>
      <w:tabs>
        <w:tab w:val="left" w:pos="2160"/>
        <w:tab w:val="right" w:leader="dot" w:pos="9360"/>
      </w:tabs>
      <w:spacing w:line="240" w:lineRule="exact"/>
      <w:ind w:left="2520" w:hanging="360"/>
    </w:pPr>
    <w:rPr>
      <w:rFonts w:ascii="Arial" w:hAnsi="Arial"/>
      <w:noProof/>
      <w:szCs w:val="20"/>
    </w:rPr>
  </w:style>
  <w:style w:type="paragraph" w:styleId="FootnoteText">
    <w:name w:val="footnote text"/>
    <w:basedOn w:val="Normal"/>
    <w:link w:val="FootnoteTextChar"/>
    <w:qFormat/>
    <w:rsid w:val="008D3EB4"/>
    <w:pPr>
      <w:spacing w:after="120" w:line="240" w:lineRule="auto"/>
      <w:ind w:firstLine="0"/>
    </w:pPr>
    <w:rPr>
      <w:sz w:val="20"/>
    </w:rPr>
  </w:style>
  <w:style w:type="paragraph" w:customStyle="1" w:styleId="Dash">
    <w:name w:val="Dash"/>
    <w:basedOn w:val="Normal"/>
    <w:qFormat/>
    <w:rsid w:val="008D3EB4"/>
    <w:pPr>
      <w:numPr>
        <w:numId w:val="1"/>
      </w:numPr>
      <w:tabs>
        <w:tab w:val="left" w:pos="288"/>
      </w:tabs>
      <w:spacing w:after="120" w:line="240" w:lineRule="auto"/>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link w:val="NumberedBulletChar"/>
    <w:qFormat/>
    <w:rsid w:val="008D3EB4"/>
    <w:pPr>
      <w:tabs>
        <w:tab w:val="left" w:pos="432"/>
      </w:tabs>
      <w:spacing w:after="120" w:line="240" w:lineRule="auto"/>
      <w:ind w:left="432" w:hanging="432"/>
    </w:pPr>
  </w:style>
  <w:style w:type="paragraph" w:customStyle="1" w:styleId="Outline">
    <w:name w:val="Outline"/>
    <w:basedOn w:val="Normal"/>
    <w:unhideWhenUsed/>
    <w:qFormat/>
    <w:rsid w:val="008D3EB4"/>
    <w:pPr>
      <w:spacing w:after="240" w:line="240" w:lineRule="auto"/>
      <w:ind w:left="720" w:hanging="720"/>
    </w:pPr>
  </w:style>
  <w:style w:type="character" w:styleId="FootnoteReference">
    <w:name w:val="footnote reference"/>
    <w:basedOn w:val="DefaultParagraphFont"/>
    <w:qFormat/>
    <w:rsid w:val="008D3EB4"/>
    <w:rPr>
      <w:rFonts w:ascii="Times New Roman" w:hAnsi="Times New Roman"/>
      <w:color w:val="auto"/>
      <w:spacing w:val="0"/>
      <w:position w:val="0"/>
      <w:sz w:val="24"/>
      <w:u w:color="000080"/>
      <w:effect w:val="none"/>
      <w:vertAlign w:val="superscript"/>
    </w:rPr>
  </w:style>
  <w:style w:type="paragraph" w:styleId="EndnoteText">
    <w:name w:val="endnote text"/>
    <w:basedOn w:val="Normal"/>
    <w:link w:val="EndnoteTextChar"/>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8D3EB4"/>
    <w:pPr>
      <w:keepLines/>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uiPriority w:val="99"/>
    <w:rsid w:val="008D3EB4"/>
    <w:pPr>
      <w:tabs>
        <w:tab w:val="right" w:leader="dot" w:pos="9360"/>
      </w:tabs>
      <w:spacing w:after="180" w:line="240" w:lineRule="exact"/>
      <w:ind w:left="720" w:right="720" w:hanging="720"/>
    </w:pPr>
    <w:rPr>
      <w:rFonts w:ascii="Arial" w:hAnsi="Arial"/>
      <w:sz w:val="20"/>
    </w:rPr>
  </w:style>
  <w:style w:type="character" w:customStyle="1" w:styleId="MTEquationSection">
    <w:name w:val="MTEquationSection"/>
    <w:basedOn w:val="DefaultParagraphFont"/>
    <w:rsid w:val="008D3EB4"/>
    <w:rPr>
      <w:rFonts w:ascii="Arial" w:hAnsi="Arial"/>
      <w:vanish/>
      <w:color w:val="auto"/>
      <w:sz w:val="18"/>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qFormat/>
    <w:rsid w:val="002A28C9"/>
    <w:pPr>
      <w:ind w:left="792" w:hanging="360"/>
      <w:contextualSpacing/>
    </w:pPr>
  </w:style>
  <w:style w:type="paragraph" w:styleId="Header">
    <w:name w:val="header"/>
    <w:basedOn w:val="Normal"/>
    <w:link w:val="HeaderChar"/>
    <w:qFormat/>
    <w:rsid w:val="008D3EB4"/>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8D3EB4"/>
    <w:rPr>
      <w:rFonts w:ascii="Arial" w:hAnsi="Arial"/>
      <w:caps/>
      <w:sz w:val="16"/>
      <w:szCs w:val="20"/>
    </w:rPr>
  </w:style>
  <w:style w:type="paragraph" w:styleId="BalloonText">
    <w:name w:val="Balloon Text"/>
    <w:basedOn w:val="Normal"/>
    <w:link w:val="BalloonTextChar"/>
    <w:unhideWhenUsed/>
    <w:rsid w:val="008D3EB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8D3EB4"/>
    <w:rPr>
      <w:rFonts w:ascii="Tahoma" w:hAnsi="Tahoma" w:cs="Tahoma"/>
      <w:sz w:val="16"/>
      <w:szCs w:val="16"/>
    </w:rPr>
  </w:style>
  <w:style w:type="paragraph" w:customStyle="1" w:styleId="TableFootnoteCaption">
    <w:name w:val="Table Footnote_Caption"/>
    <w:qFormat/>
    <w:rsid w:val="008D3EB4"/>
    <w:pPr>
      <w:tabs>
        <w:tab w:val="left" w:pos="1080"/>
      </w:tabs>
      <w:spacing w:before="60"/>
    </w:pPr>
    <w:rPr>
      <w:rFonts w:ascii="Arial" w:hAnsi="Arial"/>
      <w:sz w:val="18"/>
      <w:szCs w:val="20"/>
    </w:rPr>
  </w:style>
  <w:style w:type="paragraph" w:customStyle="1" w:styleId="TableHeaderCenter">
    <w:name w:val="Table Header Center"/>
    <w:basedOn w:val="TableHeaderLeft"/>
    <w:qFormat/>
    <w:rsid w:val="008D3EB4"/>
    <w:pPr>
      <w:jc w:val="center"/>
    </w:pPr>
  </w:style>
  <w:style w:type="paragraph" w:customStyle="1" w:styleId="TableHeaderLeft">
    <w:name w:val="Table Header Left"/>
    <w:basedOn w:val="TableText"/>
    <w:next w:val="TableText"/>
    <w:qFormat/>
    <w:rsid w:val="008D3EB4"/>
    <w:pPr>
      <w:spacing w:before="120" w:after="60"/>
    </w:pPr>
    <w:rPr>
      <w:rFonts w:ascii="Arial Black" w:hAnsi="Arial Black"/>
    </w:rPr>
  </w:style>
  <w:style w:type="paragraph" w:customStyle="1" w:styleId="Normalcontinued">
    <w:name w:val="Normal (continued)"/>
    <w:basedOn w:val="Normal"/>
    <w:next w:val="Normal"/>
    <w:qFormat/>
    <w:rsid w:val="008D3EB4"/>
    <w:pPr>
      <w:ind w:firstLine="0"/>
    </w:pPr>
  </w:style>
  <w:style w:type="paragraph" w:customStyle="1" w:styleId="NormalSScontinued">
    <w:name w:val="NormalSS (continued)"/>
    <w:basedOn w:val="NormalSS"/>
    <w:next w:val="NormalSS"/>
    <w:qFormat/>
    <w:rsid w:val="008D3EB4"/>
    <w:pPr>
      <w:ind w:firstLine="0"/>
    </w:pPr>
  </w:style>
  <w:style w:type="paragraph" w:customStyle="1" w:styleId="ParagraphLASTcontinued">
    <w:name w:val="Paragraph (LAST_continued)"/>
    <w:basedOn w:val="ParagraphLAST"/>
    <w:next w:val="Normal"/>
    <w:qFormat/>
    <w:rsid w:val="007F686C"/>
    <w:pPr>
      <w:ind w:firstLine="0"/>
    </w:pPr>
  </w:style>
  <w:style w:type="paragraph" w:customStyle="1" w:styleId="TableText">
    <w:name w:val="Table Text"/>
    <w:basedOn w:val="Normal"/>
    <w:uiPriority w:val="99"/>
    <w:qFormat/>
    <w:rsid w:val="008D3EB4"/>
    <w:pPr>
      <w:spacing w:line="240" w:lineRule="auto"/>
      <w:ind w:firstLine="0"/>
    </w:pPr>
    <w:rPr>
      <w:rFonts w:ascii="Arial" w:hAnsi="Arial"/>
      <w:sz w:val="18"/>
    </w:rPr>
  </w:style>
  <w:style w:type="paragraph" w:customStyle="1" w:styleId="TableSourceCaption">
    <w:name w:val="Table Source_Caption"/>
    <w:qFormat/>
    <w:rsid w:val="008D3EB4"/>
    <w:pPr>
      <w:tabs>
        <w:tab w:val="left" w:pos="792"/>
      </w:tabs>
      <w:spacing w:before="60"/>
      <w:ind w:left="792" w:hanging="792"/>
    </w:pPr>
    <w:rPr>
      <w:rFonts w:ascii="Arial" w:hAnsi="Arial"/>
      <w:sz w:val="18"/>
      <w:szCs w:val="20"/>
    </w:rPr>
  </w:style>
  <w:style w:type="paragraph" w:customStyle="1" w:styleId="AcknowledgmentnoTOCBlack">
    <w:name w:val="Acknowledgment no TOC_Black"/>
    <w:basedOn w:val="Normal"/>
    <w:next w:val="Normal"/>
    <w:qFormat/>
    <w:rsid w:val="00066AB9"/>
    <w:pPr>
      <w:spacing w:before="240" w:after="240" w:line="240" w:lineRule="auto"/>
      <w:ind w:firstLine="0"/>
      <w:jc w:val="center"/>
    </w:pPr>
    <w:rPr>
      <w:rFonts w:ascii="Lucida Sans" w:hAnsi="Lucida Sans"/>
      <w:b/>
      <w:caps/>
    </w:rPr>
  </w:style>
  <w:style w:type="paragraph" w:customStyle="1" w:styleId="AcknowledgmentnoTOCRed">
    <w:name w:val="Acknowledgment no TOC_Red"/>
    <w:basedOn w:val="AcknowledgmentnoTOCBlack"/>
    <w:next w:val="Normal"/>
    <w:qFormat/>
    <w:rsid w:val="00066AB9"/>
    <w:rPr>
      <w:color w:val="C00000"/>
    </w:rPr>
  </w:style>
  <w:style w:type="paragraph" w:customStyle="1" w:styleId="AcknowledgmentnoTOCBlue">
    <w:name w:val="Acknowledgment no TOC_Blue"/>
    <w:basedOn w:val="AcknowledgmentnoTOCBlack"/>
    <w:next w:val="Normal"/>
    <w:qFormat/>
    <w:rsid w:val="004F493C"/>
    <w:rPr>
      <w:color w:val="345294"/>
    </w:rPr>
  </w:style>
  <w:style w:type="paragraph" w:customStyle="1" w:styleId="BulletBlack">
    <w:name w:val="Bullet_Black"/>
    <w:basedOn w:val="Normal"/>
    <w:qFormat/>
    <w:rsid w:val="00EF6FD1"/>
    <w:pPr>
      <w:numPr>
        <w:numId w:val="2"/>
      </w:numPr>
      <w:tabs>
        <w:tab w:val="left" w:pos="360"/>
      </w:tabs>
      <w:spacing w:after="120" w:line="240" w:lineRule="auto"/>
      <w:ind w:left="720" w:right="360" w:hanging="288"/>
    </w:pPr>
  </w:style>
  <w:style w:type="paragraph" w:customStyle="1" w:styleId="BulletRed">
    <w:name w:val="Bullet_Red"/>
    <w:basedOn w:val="BulletBlack"/>
    <w:qFormat/>
    <w:rsid w:val="00AC5EBF"/>
    <w:pPr>
      <w:numPr>
        <w:numId w:val="5"/>
      </w:numPr>
      <w:ind w:left="720" w:hanging="288"/>
    </w:pPr>
  </w:style>
  <w:style w:type="paragraph" w:customStyle="1" w:styleId="BulletBlue">
    <w:name w:val="Bullet_Blue"/>
    <w:basedOn w:val="BulletBlack"/>
    <w:qFormat/>
    <w:rsid w:val="00C2452C"/>
    <w:pPr>
      <w:numPr>
        <w:numId w:val="3"/>
      </w:numPr>
      <w:ind w:left="720" w:hanging="288"/>
    </w:pPr>
  </w:style>
  <w:style w:type="paragraph" w:customStyle="1" w:styleId="BulletBlackLastSS">
    <w:name w:val="Bullet_Black (Last SS)"/>
    <w:basedOn w:val="BulletBlack"/>
    <w:next w:val="NormalSS"/>
    <w:qFormat/>
    <w:rsid w:val="00EF6FD1"/>
    <w:pPr>
      <w:spacing w:after="240"/>
    </w:pPr>
  </w:style>
  <w:style w:type="paragraph" w:customStyle="1" w:styleId="BulletRedLastSS">
    <w:name w:val="Bullet_Red (Last SS)"/>
    <w:basedOn w:val="BulletBlackLastSS"/>
    <w:next w:val="NormalSS"/>
    <w:qFormat/>
    <w:rsid w:val="00AC5EBF"/>
    <w:pPr>
      <w:numPr>
        <w:numId w:val="6"/>
      </w:numPr>
      <w:ind w:left="720" w:hanging="288"/>
    </w:pPr>
  </w:style>
  <w:style w:type="paragraph" w:customStyle="1" w:styleId="BulletBlueLastSS">
    <w:name w:val="Bullet_Blue (Last SS)"/>
    <w:basedOn w:val="BulletBlackLastSS"/>
    <w:next w:val="NormalSS"/>
    <w:qFormat/>
    <w:rsid w:val="00C2452C"/>
    <w:pPr>
      <w:numPr>
        <w:numId w:val="4"/>
      </w:numPr>
      <w:ind w:left="720" w:hanging="288"/>
    </w:pPr>
  </w:style>
  <w:style w:type="paragraph" w:customStyle="1" w:styleId="BulletBlackLastDS">
    <w:name w:val="Bullet_Black (Last DS)"/>
    <w:basedOn w:val="BulletBlackLastSS"/>
    <w:next w:val="Normal"/>
    <w:qFormat/>
    <w:rsid w:val="001E466A"/>
    <w:pPr>
      <w:spacing w:after="360"/>
    </w:pPr>
  </w:style>
  <w:style w:type="paragraph" w:customStyle="1" w:styleId="BulletRedLastDS">
    <w:name w:val="Bullet_Red (Last DS)"/>
    <w:basedOn w:val="BulletRedLastSS"/>
    <w:next w:val="Normal"/>
    <w:qFormat/>
    <w:rsid w:val="001E466A"/>
    <w:pPr>
      <w:spacing w:after="360"/>
    </w:pPr>
  </w:style>
  <w:style w:type="paragraph" w:customStyle="1" w:styleId="BulletBlueLastDS">
    <w:name w:val="Bullet_Blue (Last DS)"/>
    <w:basedOn w:val="BulletBlackLastDS"/>
    <w:next w:val="Normal"/>
    <w:qFormat/>
    <w:rsid w:val="00C2452C"/>
    <w:pPr>
      <w:numPr>
        <w:numId w:val="7"/>
      </w:numPr>
      <w:ind w:left="720" w:hanging="288"/>
    </w:pPr>
  </w:style>
  <w:style w:type="table" w:styleId="TableGrid">
    <w:name w:val="Table Grid"/>
    <w:basedOn w:val="TableNormal"/>
    <w:uiPriority w:val="39"/>
    <w:rsid w:val="00645FA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FB0335"/>
    <w:pPr>
      <w:keepNext/>
      <w:spacing w:after="240" w:line="240" w:lineRule="auto"/>
      <w:ind w:left="432" w:hanging="432"/>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637A61"/>
  </w:style>
  <w:style w:type="paragraph" w:customStyle="1" w:styleId="Heading2RedNoTOC">
    <w:name w:val="Heading 2_Red No TOC"/>
    <w:basedOn w:val="Heading2Red"/>
    <w:next w:val="Normal"/>
    <w:qFormat/>
    <w:rsid w:val="00637A61"/>
  </w:style>
  <w:style w:type="paragraph" w:customStyle="1" w:styleId="Heading2BlueNoTOC">
    <w:name w:val="Heading 2_Blue No TOC"/>
    <w:basedOn w:val="Heading2Blue"/>
    <w:next w:val="Normal"/>
    <w:qFormat/>
    <w:rsid w:val="00637A61"/>
  </w:style>
  <w:style w:type="paragraph" w:customStyle="1" w:styleId="MarkforAttachmentHeadingBlack">
    <w:name w:val="Mark for Attachment Heading_Black"/>
    <w:basedOn w:val="Normal"/>
    <w:next w:val="Normal"/>
    <w:qFormat/>
    <w:rsid w:val="004F0B74"/>
    <w:pPr>
      <w:ind w:firstLine="0"/>
      <w:jc w:val="center"/>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DB6227"/>
    <w:pPr>
      <w:ind w:firstLine="0"/>
      <w:jc w:val="center"/>
    </w:pPr>
    <w:rPr>
      <w:rFonts w:ascii="Lucida Sans" w:hAnsi="Lucida Sans"/>
      <w:b/>
      <w:caps/>
    </w:rPr>
  </w:style>
  <w:style w:type="paragraph" w:customStyle="1" w:styleId="MarkforAppendixHeadingRed">
    <w:name w:val="Mark for Appendix Heading_Red"/>
    <w:basedOn w:val="MarkforAppendixHeadingBlack"/>
    <w:next w:val="Normal"/>
    <w:qFormat/>
    <w:rsid w:val="00DB6227"/>
    <w:rPr>
      <w:color w:val="C00000"/>
    </w:rPr>
  </w:style>
  <w:style w:type="paragraph" w:customStyle="1" w:styleId="MarkforAppendixHeadingBlue">
    <w:name w:val="Mark for Appendix Heading_Blue"/>
    <w:basedOn w:val="MarkforAppendixHeadingBlack"/>
    <w:next w:val="Normal"/>
    <w:qFormat/>
    <w:rsid w:val="004F493C"/>
    <w:rPr>
      <w:color w:val="345294"/>
    </w:rPr>
  </w:style>
  <w:style w:type="paragraph" w:customStyle="1" w:styleId="NumberedBulletLastDS">
    <w:name w:val="Numbered Bullet (Last DS)"/>
    <w:basedOn w:val="NumberedBullet"/>
    <w:next w:val="Normal"/>
    <w:qFormat/>
    <w:rsid w:val="008D3EB4"/>
    <w:pPr>
      <w:spacing w:after="320"/>
    </w:pPr>
  </w:style>
  <w:style w:type="paragraph" w:customStyle="1" w:styleId="TableSignificanceCaption">
    <w:name w:val="Table Significance_Caption"/>
    <w:basedOn w:val="TableFootnoteCaption"/>
    <w:qFormat/>
    <w:rsid w:val="008D3EB4"/>
  </w:style>
  <w:style w:type="paragraph" w:customStyle="1" w:styleId="TitleofDocumentVertical">
    <w:name w:val="Title of Document Vertical"/>
    <w:basedOn w:val="Normal"/>
    <w:qFormat/>
    <w:rsid w:val="008D3EB4"/>
    <w:pPr>
      <w:spacing w:before="3120" w:after="240" w:line="360" w:lineRule="exact"/>
    </w:pPr>
    <w:rPr>
      <w:rFonts w:ascii="Arial" w:hAnsi="Arial"/>
      <w:b/>
      <w:sz w:val="22"/>
    </w:rPr>
  </w:style>
  <w:style w:type="paragraph" w:customStyle="1" w:styleId="TitleofDocumentHorizontal">
    <w:name w:val="Title of Document Horizontal"/>
    <w:basedOn w:val="TitleofDocumentVertical"/>
    <w:qFormat/>
    <w:rsid w:val="008D3EB4"/>
    <w:pPr>
      <w:spacing w:before="0" w:after="160"/>
    </w:pPr>
  </w:style>
  <w:style w:type="paragraph" w:customStyle="1" w:styleId="TitleofDocumentNoPhoto">
    <w:name w:val="Title of Document No Photo"/>
    <w:basedOn w:val="TitleofDocumentHorizontal"/>
    <w:qFormat/>
    <w:rsid w:val="008D3EB4"/>
  </w:style>
  <w:style w:type="paragraph" w:customStyle="1" w:styleId="TableSpace">
    <w:name w:val="TableSpace"/>
    <w:basedOn w:val="TableSourceCaption"/>
    <w:next w:val="TableFootnoteCaption"/>
    <w:semiHidden/>
    <w:qFormat/>
    <w:rsid w:val="008D3EB4"/>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8D3EB4"/>
    <w:pPr>
      <w:numPr>
        <w:numId w:val="8"/>
      </w:numPr>
    </w:pPr>
  </w:style>
  <w:style w:type="paragraph" w:styleId="TOC5">
    <w:name w:val="toc 5"/>
    <w:basedOn w:val="Normal"/>
    <w:next w:val="Normal"/>
    <w:autoRedefine/>
    <w:uiPriority w:val="39"/>
    <w:semiHidden/>
    <w:unhideWhenUsed/>
    <w:rsid w:val="00BC15E4"/>
    <w:pPr>
      <w:spacing w:after="100"/>
      <w:ind w:left="960"/>
    </w:pPr>
  </w:style>
  <w:style w:type="paragraph" w:styleId="TOC6">
    <w:name w:val="toc 6"/>
    <w:basedOn w:val="Normal"/>
    <w:next w:val="Normal"/>
    <w:autoRedefine/>
    <w:uiPriority w:val="39"/>
    <w:semiHidden/>
    <w:unhideWhenUsed/>
    <w:rsid w:val="00BC15E4"/>
    <w:pPr>
      <w:spacing w:after="100"/>
      <w:ind w:left="1200"/>
    </w:pPr>
  </w:style>
  <w:style w:type="paragraph" w:styleId="TOC7">
    <w:name w:val="toc 7"/>
    <w:basedOn w:val="Normal"/>
    <w:next w:val="Normal"/>
    <w:autoRedefine/>
    <w:uiPriority w:val="39"/>
    <w:semiHidden/>
    <w:unhideWhenUsed/>
    <w:rsid w:val="00BC15E4"/>
    <w:pPr>
      <w:spacing w:after="100"/>
      <w:ind w:left="1440"/>
    </w:pPr>
  </w:style>
  <w:style w:type="paragraph" w:styleId="TOC8">
    <w:name w:val="toc 8"/>
    <w:next w:val="Normal"/>
    <w:autoRedefine/>
    <w:uiPriority w:val="39"/>
    <w:qFormat/>
    <w:rsid w:val="008D3EB4"/>
    <w:pPr>
      <w:tabs>
        <w:tab w:val="right" w:leader="dot" w:pos="9360"/>
      </w:tabs>
      <w:spacing w:after="180" w:line="240" w:lineRule="exact"/>
      <w:ind w:right="720"/>
    </w:pPr>
    <w:rPr>
      <w:rFonts w:ascii="Arial" w:hAnsi="Arial"/>
      <w:caps/>
      <w:sz w:val="20"/>
      <w:szCs w:val="20"/>
    </w:rPr>
  </w:style>
  <w:style w:type="paragraph" w:styleId="TOC9">
    <w:name w:val="toc 9"/>
    <w:basedOn w:val="Normal"/>
    <w:next w:val="Normal"/>
    <w:autoRedefine/>
    <w:uiPriority w:val="39"/>
    <w:semiHidden/>
    <w:unhideWhenUsed/>
    <w:rsid w:val="00BC15E4"/>
    <w:pPr>
      <w:spacing w:after="100"/>
      <w:ind w:left="1920"/>
    </w:pPr>
  </w:style>
  <w:style w:type="character" w:customStyle="1" w:styleId="FootnoteTextChar">
    <w:name w:val="Footnote Text Char"/>
    <w:basedOn w:val="DefaultParagraphFont"/>
    <w:link w:val="FootnoteText"/>
    <w:rsid w:val="008D3EB4"/>
    <w:rPr>
      <w:rFonts w:ascii="Times New Roman" w:hAnsi="Times New Roman"/>
      <w:sz w:val="20"/>
      <w:szCs w:val="20"/>
    </w:rPr>
  </w:style>
  <w:style w:type="character" w:customStyle="1" w:styleId="Heading3Char">
    <w:name w:val="Heading 3 Char"/>
    <w:basedOn w:val="DefaultParagraphFont"/>
    <w:link w:val="Heading3"/>
    <w:rsid w:val="008D3EB4"/>
    <w:rPr>
      <w:rFonts w:ascii="Times New Roman" w:hAnsi="Times New Roman"/>
      <w:b/>
      <w:szCs w:val="20"/>
    </w:rPr>
  </w:style>
  <w:style w:type="character" w:styleId="CommentReference">
    <w:name w:val="annotation reference"/>
    <w:basedOn w:val="DefaultParagraphFont"/>
    <w:uiPriority w:val="99"/>
    <w:semiHidden/>
    <w:unhideWhenUsed/>
    <w:rsid w:val="00667D44"/>
    <w:rPr>
      <w:sz w:val="16"/>
      <w:szCs w:val="16"/>
    </w:rPr>
  </w:style>
  <w:style w:type="paragraph" w:styleId="CommentText">
    <w:name w:val="annotation text"/>
    <w:basedOn w:val="Normal"/>
    <w:link w:val="CommentTextChar"/>
    <w:uiPriority w:val="99"/>
    <w:unhideWhenUsed/>
    <w:rsid w:val="00667D44"/>
    <w:pPr>
      <w:spacing w:line="240" w:lineRule="auto"/>
    </w:pPr>
    <w:rPr>
      <w:sz w:val="20"/>
    </w:rPr>
  </w:style>
  <w:style w:type="character" w:customStyle="1" w:styleId="CommentTextChar">
    <w:name w:val="Comment Text Char"/>
    <w:basedOn w:val="DefaultParagraphFont"/>
    <w:link w:val="CommentText"/>
    <w:uiPriority w:val="99"/>
    <w:rsid w:val="00667D44"/>
    <w:rPr>
      <w:sz w:val="20"/>
      <w:szCs w:val="20"/>
    </w:rPr>
  </w:style>
  <w:style w:type="character" w:customStyle="1" w:styleId="persontitle1">
    <w:name w:val="person_title1"/>
    <w:basedOn w:val="DefaultParagraphFont"/>
    <w:rsid w:val="00667D44"/>
    <w:rPr>
      <w:rFonts w:ascii="Verdana" w:hAnsi="Verdana" w:hint="default"/>
      <w:sz w:val="20"/>
      <w:szCs w:val="20"/>
    </w:rPr>
  </w:style>
  <w:style w:type="paragraph" w:styleId="PlainText">
    <w:name w:val="Plain Text"/>
    <w:basedOn w:val="Normal"/>
    <w:link w:val="PlainTextChar"/>
    <w:unhideWhenUsed/>
    <w:rsid w:val="00EC6360"/>
    <w:pPr>
      <w:spacing w:line="240" w:lineRule="auto"/>
      <w:ind w:firstLine="0"/>
    </w:pPr>
    <w:rPr>
      <w:rFonts w:ascii="Consolas" w:eastAsiaTheme="minorHAnsi" w:hAnsi="Consolas" w:cstheme="minorBidi"/>
      <w:sz w:val="21"/>
      <w:szCs w:val="21"/>
    </w:rPr>
  </w:style>
  <w:style w:type="character" w:customStyle="1" w:styleId="PlainTextChar">
    <w:name w:val="Plain Text Char"/>
    <w:basedOn w:val="DefaultParagraphFont"/>
    <w:link w:val="PlainText"/>
    <w:rsid w:val="00EC6360"/>
    <w:rPr>
      <w:rFonts w:ascii="Consolas" w:eastAsiaTheme="minorHAnsi" w:hAnsi="Consolas" w:cstheme="minorBidi"/>
      <w:sz w:val="21"/>
      <w:szCs w:val="21"/>
    </w:rPr>
  </w:style>
  <w:style w:type="paragraph" w:styleId="DocumentMap">
    <w:name w:val="Document Map"/>
    <w:basedOn w:val="Normal"/>
    <w:link w:val="DocumentMapChar"/>
    <w:semiHidden/>
    <w:unhideWhenUsed/>
    <w:rsid w:val="008D3EB4"/>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8D3EB4"/>
    <w:rPr>
      <w:rFonts w:asciiTheme="majorHAnsi" w:hAnsiTheme="majorHAnsi"/>
      <w:szCs w:val="20"/>
    </w:rPr>
  </w:style>
  <w:style w:type="character" w:styleId="LineNumber">
    <w:name w:val="line number"/>
    <w:basedOn w:val="DefaultParagraphFont"/>
    <w:uiPriority w:val="99"/>
    <w:semiHidden/>
    <w:unhideWhenUsed/>
    <w:rsid w:val="007330B2"/>
  </w:style>
  <w:style w:type="paragraph" w:styleId="CommentSubject">
    <w:name w:val="annotation subject"/>
    <w:basedOn w:val="CommentText"/>
    <w:next w:val="CommentText"/>
    <w:link w:val="CommentSubjectChar"/>
    <w:semiHidden/>
    <w:unhideWhenUsed/>
    <w:rsid w:val="004D7F55"/>
    <w:rPr>
      <w:b/>
      <w:bCs/>
    </w:rPr>
  </w:style>
  <w:style w:type="character" w:customStyle="1" w:styleId="CommentSubjectChar">
    <w:name w:val="Comment Subject Char"/>
    <w:basedOn w:val="CommentTextChar"/>
    <w:link w:val="CommentSubject"/>
    <w:rsid w:val="004D7F55"/>
    <w:rPr>
      <w:b/>
      <w:bCs/>
      <w:sz w:val="20"/>
      <w:szCs w:val="20"/>
    </w:rPr>
  </w:style>
  <w:style w:type="character" w:styleId="Hyperlink">
    <w:name w:val="Hyperlink"/>
    <w:basedOn w:val="DefaultParagraphFont"/>
    <w:unhideWhenUsed/>
    <w:rsid w:val="004D7F55"/>
    <w:rPr>
      <w:rFonts w:ascii="Arial" w:hAnsi="Arial" w:cs="Arial" w:hint="default"/>
      <w:strike w:val="0"/>
      <w:dstrike w:val="0"/>
      <w:color w:val="003366"/>
      <w:u w:val="none"/>
      <w:effect w:val="none"/>
    </w:rPr>
  </w:style>
  <w:style w:type="paragraph" w:styleId="Revision">
    <w:name w:val="Revision"/>
    <w:hidden/>
    <w:uiPriority w:val="99"/>
    <w:semiHidden/>
    <w:rsid w:val="000909EE"/>
  </w:style>
  <w:style w:type="character" w:styleId="Emphasis">
    <w:name w:val="Emphasis"/>
    <w:basedOn w:val="DefaultParagraphFont"/>
    <w:qFormat/>
    <w:rsid w:val="00F309D1"/>
    <w:rPr>
      <w:i/>
      <w:iCs/>
    </w:rPr>
  </w:style>
  <w:style w:type="character" w:customStyle="1" w:styleId="style91">
    <w:name w:val="style91"/>
    <w:basedOn w:val="DefaultParagraphFont"/>
    <w:rsid w:val="00F309D1"/>
    <w:rPr>
      <w:color w:val="FFFFFF"/>
    </w:rPr>
  </w:style>
  <w:style w:type="character" w:customStyle="1" w:styleId="googqs-tidbit1">
    <w:name w:val="goog_qs-tidbit1"/>
    <w:basedOn w:val="DefaultParagraphFont"/>
    <w:rsid w:val="00F309D1"/>
    <w:rPr>
      <w:vanish w:val="0"/>
      <w:webHidden w:val="0"/>
      <w:specVanish w:val="0"/>
    </w:rPr>
  </w:style>
  <w:style w:type="paragraph" w:styleId="NormalWeb">
    <w:name w:val="Normal (Web)"/>
    <w:basedOn w:val="Normal"/>
    <w:uiPriority w:val="99"/>
    <w:semiHidden/>
    <w:unhideWhenUsed/>
    <w:rsid w:val="00A9227C"/>
    <w:pPr>
      <w:spacing w:before="100" w:beforeAutospacing="1" w:after="100" w:afterAutospacing="1" w:line="240" w:lineRule="auto"/>
      <w:ind w:firstLine="0"/>
    </w:pPr>
    <w:rPr>
      <w:rFonts w:eastAsiaTheme="minorHAnsi"/>
    </w:rPr>
  </w:style>
  <w:style w:type="character" w:customStyle="1" w:styleId="Heading1Char">
    <w:name w:val="Heading 1 Char"/>
    <w:basedOn w:val="DefaultParagraphFont"/>
    <w:link w:val="Heading1"/>
    <w:rsid w:val="008D3EB4"/>
    <w:rPr>
      <w:rFonts w:ascii="Arial Black" w:hAnsi="Arial Black"/>
      <w:caps/>
      <w:sz w:val="22"/>
      <w:szCs w:val="20"/>
    </w:rPr>
  </w:style>
  <w:style w:type="character" w:customStyle="1" w:styleId="Heading2Char">
    <w:name w:val="Heading 2 Char"/>
    <w:basedOn w:val="DefaultParagraphFont"/>
    <w:link w:val="Heading2"/>
    <w:rsid w:val="008D3EB4"/>
    <w:rPr>
      <w:rFonts w:ascii="Arial Black" w:hAnsi="Arial Black"/>
      <w:sz w:val="22"/>
      <w:szCs w:val="20"/>
    </w:rPr>
  </w:style>
  <w:style w:type="character" w:customStyle="1" w:styleId="Heading4Char">
    <w:name w:val="Heading 4 Char"/>
    <w:aliases w:val="Heading 4 (business proposal only) Char"/>
    <w:basedOn w:val="DefaultParagraphFont"/>
    <w:link w:val="Heading4"/>
    <w:rsid w:val="008D3EB4"/>
    <w:rPr>
      <w:rFonts w:ascii="Times New Roman" w:hAnsi="Times New Roman"/>
      <w:b/>
      <w:szCs w:val="20"/>
    </w:rPr>
  </w:style>
  <w:style w:type="character" w:customStyle="1" w:styleId="Heading5Char">
    <w:name w:val="Heading 5 Char"/>
    <w:aliases w:val="Heading 5 (business proposal only) Char"/>
    <w:basedOn w:val="DefaultParagraphFont"/>
    <w:link w:val="Heading5"/>
    <w:rsid w:val="008D3EB4"/>
    <w:rPr>
      <w:rFonts w:ascii="Times New Roman" w:hAnsi="Times New Roman"/>
      <w:b/>
      <w:szCs w:val="20"/>
    </w:rPr>
  </w:style>
  <w:style w:type="character" w:customStyle="1" w:styleId="Heading6Char">
    <w:name w:val="Heading 6 Char"/>
    <w:aliases w:val="Heading 6 (business proposal only) Char"/>
    <w:basedOn w:val="DefaultParagraphFont"/>
    <w:link w:val="Heading6"/>
    <w:rsid w:val="008D3EB4"/>
    <w:rPr>
      <w:rFonts w:ascii="Times New Roman" w:hAnsi="Times New Roman"/>
      <w:szCs w:val="20"/>
    </w:rPr>
  </w:style>
  <w:style w:type="character" w:customStyle="1" w:styleId="Heading7Char">
    <w:name w:val="Heading 7 Char"/>
    <w:aliases w:val="Heading 7 (business proposal only) Char"/>
    <w:basedOn w:val="DefaultParagraphFont"/>
    <w:link w:val="Heading7"/>
    <w:rsid w:val="008D3EB4"/>
    <w:rPr>
      <w:rFonts w:ascii="Times New Roman" w:hAnsi="Times New Roman"/>
      <w:szCs w:val="20"/>
    </w:rPr>
  </w:style>
  <w:style w:type="character" w:customStyle="1" w:styleId="Heading8Char">
    <w:name w:val="Heading 8 Char"/>
    <w:aliases w:val="Heading 8 (business proposal only) Char"/>
    <w:basedOn w:val="DefaultParagraphFont"/>
    <w:link w:val="Heading8"/>
    <w:rsid w:val="008D3EB4"/>
    <w:rPr>
      <w:rFonts w:ascii="Times New Roman" w:hAnsi="Times New Roman"/>
      <w:szCs w:val="20"/>
    </w:rPr>
  </w:style>
  <w:style w:type="character" w:customStyle="1" w:styleId="Heading9Char">
    <w:name w:val="Heading 9 Char"/>
    <w:aliases w:val="Heading 9 (business proposal only) Char"/>
    <w:basedOn w:val="DefaultParagraphFont"/>
    <w:link w:val="Heading9"/>
    <w:rsid w:val="008D3EB4"/>
    <w:rPr>
      <w:rFonts w:ascii="Times New Roman" w:hAnsi="Times New Roman"/>
      <w:szCs w:val="20"/>
    </w:rPr>
  </w:style>
  <w:style w:type="character" w:customStyle="1" w:styleId="FooterChar">
    <w:name w:val="Footer Char"/>
    <w:basedOn w:val="DefaultParagraphFont"/>
    <w:link w:val="Footer"/>
    <w:uiPriority w:val="99"/>
    <w:rsid w:val="008D3EB4"/>
    <w:rPr>
      <w:rFonts w:ascii="Arial" w:hAnsi="Arial"/>
      <w:sz w:val="20"/>
      <w:szCs w:val="20"/>
    </w:rPr>
  </w:style>
  <w:style w:type="character" w:customStyle="1" w:styleId="EndnoteTextChar">
    <w:name w:val="Endnote Text Char"/>
    <w:basedOn w:val="DefaultParagraphFont"/>
    <w:link w:val="EndnoteText"/>
    <w:semiHidden/>
    <w:rsid w:val="009154FD"/>
  </w:style>
  <w:style w:type="character" w:customStyle="1" w:styleId="NormalSSChar">
    <w:name w:val="NormalSS Char"/>
    <w:basedOn w:val="DefaultParagraphFont"/>
    <w:link w:val="NormalSS"/>
    <w:rsid w:val="009154FD"/>
    <w:rPr>
      <w:rFonts w:ascii="Times New Roman" w:hAnsi="Times New Roman"/>
      <w:szCs w:val="20"/>
    </w:rPr>
  </w:style>
  <w:style w:type="paragraph" w:customStyle="1" w:styleId="Bullet-Circle">
    <w:name w:val="Bullet - Circle"/>
    <w:basedOn w:val="Dash"/>
    <w:rsid w:val="009154FD"/>
    <w:pPr>
      <w:numPr>
        <w:numId w:val="0"/>
      </w:numPr>
      <w:ind w:left="1530" w:hanging="450"/>
    </w:pPr>
  </w:style>
  <w:style w:type="paragraph" w:customStyle="1" w:styleId="Bullet-Square">
    <w:name w:val="Bullet - Square"/>
    <w:basedOn w:val="Dash"/>
    <w:rsid w:val="009154FD"/>
    <w:pPr>
      <w:numPr>
        <w:numId w:val="0"/>
      </w:numPr>
      <w:ind w:left="1890" w:hanging="360"/>
    </w:pPr>
  </w:style>
  <w:style w:type="character" w:styleId="FollowedHyperlink">
    <w:name w:val="FollowedHyperlink"/>
    <w:basedOn w:val="DefaultParagraphFont"/>
    <w:unhideWhenUsed/>
    <w:rsid w:val="009154FD"/>
    <w:rPr>
      <w:color w:val="800080" w:themeColor="followedHyperlink"/>
      <w:u w:val="single"/>
    </w:rPr>
  </w:style>
  <w:style w:type="paragraph" w:customStyle="1" w:styleId="Center">
    <w:name w:val="Center"/>
    <w:basedOn w:val="Normal"/>
    <w:unhideWhenUsed/>
    <w:rsid w:val="008D3EB4"/>
    <w:pPr>
      <w:ind w:firstLine="0"/>
      <w:jc w:val="center"/>
    </w:pPr>
  </w:style>
  <w:style w:type="paragraph" w:styleId="BodyText">
    <w:name w:val="Body Text"/>
    <w:link w:val="BodyTextChar"/>
    <w:rsid w:val="00441D94"/>
    <w:pPr>
      <w:spacing w:after="240"/>
    </w:pPr>
    <w:rPr>
      <w:rFonts w:asciiTheme="minorHAnsi" w:hAnsiTheme="minorHAnsi"/>
      <w:sz w:val="23"/>
    </w:rPr>
  </w:style>
  <w:style w:type="character" w:customStyle="1" w:styleId="BodyTextChar">
    <w:name w:val="Body Text Char"/>
    <w:basedOn w:val="DefaultParagraphFont"/>
    <w:link w:val="BodyText"/>
    <w:rsid w:val="00441D94"/>
    <w:rPr>
      <w:rFonts w:asciiTheme="minorHAnsi" w:hAnsiTheme="minorHAnsi"/>
      <w:sz w:val="23"/>
    </w:rPr>
  </w:style>
  <w:style w:type="table" w:customStyle="1" w:styleId="TableGrid1">
    <w:name w:val="Table Grid1"/>
    <w:basedOn w:val="TableNormal"/>
    <w:uiPriority w:val="59"/>
    <w:rsid w:val="00240EE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umberedBulletChar">
    <w:name w:val="Numbered Bullet Char"/>
    <w:basedOn w:val="DefaultParagraphFont"/>
    <w:link w:val="NumberedBullet"/>
    <w:rsid w:val="008D3EB4"/>
    <w:rPr>
      <w:rFonts w:ascii="Times New Roman" w:hAnsi="Times New Roman"/>
      <w:szCs w:val="20"/>
    </w:rPr>
  </w:style>
  <w:style w:type="paragraph" w:customStyle="1" w:styleId="MarkforTableTitle">
    <w:name w:val="Mark for Table Title"/>
    <w:basedOn w:val="Normal"/>
    <w:next w:val="NormalSS"/>
    <w:qFormat/>
    <w:rsid w:val="008D3EB4"/>
    <w:pPr>
      <w:keepNext/>
      <w:spacing w:after="60" w:line="240" w:lineRule="auto"/>
      <w:ind w:firstLine="0"/>
    </w:pPr>
    <w:rPr>
      <w:rFonts w:ascii="Arial Black" w:hAnsi="Arial Black"/>
      <w:sz w:val="22"/>
    </w:rPr>
  </w:style>
  <w:style w:type="paragraph" w:customStyle="1" w:styleId="MarkforExhibitTitle">
    <w:name w:val="Mark for Exhibit Title"/>
    <w:basedOn w:val="MarkforTableTitle"/>
    <w:next w:val="NormalSS"/>
    <w:qFormat/>
    <w:rsid w:val="008D3EB4"/>
  </w:style>
  <w:style w:type="paragraph" w:customStyle="1" w:styleId="AcknowledgmentnoTOC">
    <w:name w:val="Acknowledgment no TOC"/>
    <w:basedOn w:val="Normal"/>
    <w:next w:val="Normal"/>
    <w:qFormat/>
    <w:rsid w:val="008D3EB4"/>
    <w:pPr>
      <w:pBdr>
        <w:bottom w:val="single" w:sz="2" w:space="1" w:color="auto"/>
      </w:pBdr>
      <w:spacing w:before="240" w:after="240" w:line="240" w:lineRule="auto"/>
      <w:ind w:firstLine="0"/>
      <w:outlineLvl w:val="8"/>
    </w:pPr>
    <w:rPr>
      <w:rFonts w:ascii="Arial Black" w:hAnsi="Arial Black"/>
      <w:caps/>
      <w:sz w:val="22"/>
    </w:rPr>
  </w:style>
  <w:style w:type="paragraph" w:customStyle="1" w:styleId="Bullet">
    <w:name w:val="Bullet"/>
    <w:basedOn w:val="Normal"/>
    <w:qFormat/>
    <w:rsid w:val="008D3EB4"/>
    <w:pPr>
      <w:numPr>
        <w:numId w:val="9"/>
      </w:numPr>
      <w:tabs>
        <w:tab w:val="left" w:pos="432"/>
      </w:tabs>
      <w:spacing w:after="120" w:line="240" w:lineRule="auto"/>
      <w:ind w:left="432" w:hanging="432"/>
    </w:pPr>
  </w:style>
  <w:style w:type="paragraph" w:customStyle="1" w:styleId="BulletLastSS">
    <w:name w:val="Bullet (Last SS)"/>
    <w:basedOn w:val="Bullet"/>
    <w:next w:val="NormalSS"/>
    <w:qFormat/>
    <w:rsid w:val="008D3EB4"/>
    <w:pPr>
      <w:numPr>
        <w:numId w:val="10"/>
      </w:numPr>
      <w:spacing w:after="240"/>
      <w:ind w:left="432" w:hanging="432"/>
    </w:pPr>
  </w:style>
  <w:style w:type="paragraph" w:customStyle="1" w:styleId="BulletLastDS">
    <w:name w:val="Bullet (Last DS)"/>
    <w:basedOn w:val="Bullet"/>
    <w:next w:val="Normal"/>
    <w:qFormat/>
    <w:rsid w:val="008D3EB4"/>
    <w:pPr>
      <w:numPr>
        <w:numId w:val="11"/>
      </w:numPr>
      <w:spacing w:after="320"/>
      <w:ind w:left="432" w:hanging="432"/>
    </w:pPr>
  </w:style>
  <w:style w:type="paragraph" w:customStyle="1" w:styleId="DashLASTSS">
    <w:name w:val="Dash (LAST SS)"/>
    <w:basedOn w:val="Dash"/>
    <w:next w:val="NormalSS"/>
    <w:qFormat/>
    <w:rsid w:val="008D3EB4"/>
    <w:pPr>
      <w:numPr>
        <w:numId w:val="12"/>
      </w:numPr>
      <w:spacing w:after="240"/>
    </w:pPr>
  </w:style>
  <w:style w:type="paragraph" w:customStyle="1" w:styleId="DashLASTDS">
    <w:name w:val="Dash (LAST DS)"/>
    <w:basedOn w:val="Dash"/>
    <w:next w:val="Normal"/>
    <w:qFormat/>
    <w:rsid w:val="008D3EB4"/>
    <w:pPr>
      <w:spacing w:after="320"/>
    </w:pPr>
    <w:rPr>
      <w:szCs w:val="24"/>
    </w:rPr>
  </w:style>
  <w:style w:type="paragraph" w:customStyle="1" w:styleId="Heading2NoTOC">
    <w:name w:val="Heading 2_No TOC"/>
    <w:basedOn w:val="Normal"/>
    <w:next w:val="NormalSS"/>
    <w:qFormat/>
    <w:rsid w:val="008D3EB4"/>
    <w:pPr>
      <w:keepNext/>
      <w:spacing w:after="120" w:line="240" w:lineRule="auto"/>
      <w:ind w:left="432" w:hanging="432"/>
    </w:pPr>
    <w:rPr>
      <w:rFonts w:ascii="Arial Black" w:hAnsi="Arial Black"/>
      <w:sz w:val="22"/>
    </w:rPr>
  </w:style>
  <w:style w:type="paragraph" w:customStyle="1" w:styleId="Heading3NoTOC">
    <w:name w:val="Heading 3_No TOC"/>
    <w:basedOn w:val="Heading3"/>
    <w:next w:val="NormalSS"/>
    <w:qFormat/>
    <w:rsid w:val="008D3EB4"/>
    <w:pPr>
      <w:outlineLvl w:val="9"/>
    </w:pPr>
  </w:style>
  <w:style w:type="paragraph" w:customStyle="1" w:styleId="MarkforAppendixTitle">
    <w:name w:val="Mark for Appendix Title"/>
    <w:basedOn w:val="Normal"/>
    <w:next w:val="Normal"/>
    <w:qFormat/>
    <w:rsid w:val="008D3EB4"/>
    <w:pPr>
      <w:spacing w:before="2640" w:after="240" w:line="240" w:lineRule="auto"/>
      <w:ind w:firstLine="0"/>
      <w:jc w:val="center"/>
      <w:outlineLvl w:val="0"/>
    </w:pPr>
    <w:rPr>
      <w:rFonts w:ascii="Arial Black" w:hAnsi="Arial Black"/>
      <w:caps/>
      <w:sz w:val="22"/>
    </w:rPr>
  </w:style>
  <w:style w:type="paragraph" w:customStyle="1" w:styleId="MarkforAttachmentTitle">
    <w:name w:val="Mark for Attachment Title"/>
    <w:basedOn w:val="Normal"/>
    <w:next w:val="Normal"/>
    <w:qFormat/>
    <w:rsid w:val="008D3EB4"/>
    <w:pPr>
      <w:spacing w:before="2640" w:after="240" w:line="240" w:lineRule="auto"/>
      <w:ind w:firstLine="0"/>
      <w:jc w:val="center"/>
      <w:outlineLvl w:val="0"/>
    </w:pPr>
    <w:rPr>
      <w:rFonts w:ascii="Arial Black" w:hAnsi="Arial Black"/>
      <w:caps/>
      <w:sz w:val="22"/>
    </w:rPr>
  </w:style>
  <w:style w:type="paragraph" w:customStyle="1" w:styleId="MarkforFigureTitle">
    <w:name w:val="Mark for Figure Title"/>
    <w:basedOn w:val="MarkforTableTitle"/>
    <w:next w:val="NormalSS"/>
    <w:qFormat/>
    <w:rsid w:val="008D3EB4"/>
  </w:style>
  <w:style w:type="paragraph" w:customStyle="1" w:styleId="Tabletext8">
    <w:name w:val="Table text 8"/>
    <w:basedOn w:val="TableText"/>
    <w:qFormat/>
    <w:rsid w:val="008D3EB4"/>
    <w:rPr>
      <w:snapToGrid w:val="0"/>
      <w:sz w:val="16"/>
      <w:szCs w:val="16"/>
    </w:rPr>
  </w:style>
  <w:style w:type="paragraph" w:styleId="Title">
    <w:name w:val="Title"/>
    <w:basedOn w:val="Normal"/>
    <w:next w:val="Normal"/>
    <w:link w:val="TitleChar"/>
    <w:qFormat/>
    <w:rsid w:val="008D3EB4"/>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rsid w:val="008D3EB4"/>
    <w:rPr>
      <w:rFonts w:asciiTheme="majorHAnsi" w:eastAsiaTheme="majorEastAsia" w:hAnsiTheme="majorHAnsi" w:cstheme="majorBidi"/>
      <w:color w:val="000000" w:themeColor="text1"/>
      <w:spacing w:val="5"/>
      <w:kern w:val="28"/>
      <w:sz w:val="52"/>
      <w:szCs w:val="52"/>
    </w:rPr>
  </w:style>
  <w:style w:type="paragraph" w:customStyle="1" w:styleId="wwwmathematica-mprcom">
    <w:name w:val="www.mathematica-mpr.com"/>
    <w:qFormat/>
    <w:rsid w:val="008D3EB4"/>
    <w:pPr>
      <w:spacing w:after="100"/>
    </w:pPr>
    <w:rPr>
      <w:rFonts w:asciiTheme="majorHAnsi" w:hAnsiTheme="majorHAnsi"/>
      <w:noProof/>
      <w:sz w:val="16"/>
      <w:szCs w:val="19"/>
    </w:rPr>
  </w:style>
  <w:style w:type="paragraph" w:customStyle="1" w:styleId="NumberedBulletLastSS0">
    <w:name w:val="Numbered Bullet (Last SS)"/>
    <w:basedOn w:val="NumberedBulletLastDS"/>
    <w:next w:val="NormalSS"/>
    <w:qFormat/>
    <w:rsid w:val="008D3EB4"/>
    <w:pPr>
      <w:spacing w:after="240"/>
    </w:pPr>
  </w:style>
  <w:style w:type="table" w:styleId="LightList">
    <w:name w:val="Light List"/>
    <w:basedOn w:val="TableNormal"/>
    <w:uiPriority w:val="61"/>
    <w:rsid w:val="008D3EB4"/>
    <w:rPr>
      <w:rFonts w:asciiTheme="minorHAnsi" w:eastAsiaTheme="minorEastAsia" w:hAnsiTheme="minorHAnsi" w:cstheme="minorBid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covertitle">
    <w:name w:val="cover title"/>
    <w:basedOn w:val="Normal"/>
    <w:qFormat/>
    <w:rsid w:val="003F6937"/>
    <w:pPr>
      <w:pBdr>
        <w:top w:val="single" w:sz="4" w:space="5" w:color="auto"/>
        <w:bottom w:val="single" w:sz="4" w:space="5" w:color="auto"/>
      </w:pBdr>
      <w:spacing w:after="184" w:line="440" w:lineRule="exact"/>
      <w:ind w:firstLine="0"/>
    </w:pPr>
    <w:rPr>
      <w:rFonts w:ascii="Arial Black" w:hAnsi="Arial Black"/>
      <w:noProof/>
      <w:color w:val="E70033"/>
      <w:sz w:val="37"/>
      <w:szCs w:val="26"/>
    </w:rPr>
  </w:style>
  <w:style w:type="paragraph" w:customStyle="1" w:styleId="coverallcaps">
    <w:name w:val="cover all caps"/>
    <w:basedOn w:val="Normal"/>
    <w:qFormat/>
    <w:rsid w:val="003F6937"/>
    <w:pPr>
      <w:spacing w:line="560" w:lineRule="exact"/>
      <w:ind w:firstLine="0"/>
    </w:pPr>
    <w:rPr>
      <w:rFonts w:ascii="Arial" w:hAnsi="Arial"/>
      <w:caps/>
      <w:spacing w:val="28"/>
      <w:sz w:val="17"/>
      <w:szCs w:val="26"/>
    </w:rPr>
  </w:style>
  <w:style w:type="paragraph" w:customStyle="1" w:styleId="coverdate">
    <w:name w:val="cover date"/>
    <w:qFormat/>
    <w:rsid w:val="003F6937"/>
    <w:pPr>
      <w:spacing w:line="440" w:lineRule="exact"/>
    </w:pPr>
    <w:rPr>
      <w:rFonts w:ascii="Arial" w:hAnsi="Arial"/>
      <w:sz w:val="34"/>
      <w:szCs w:val="26"/>
    </w:rPr>
  </w:style>
  <w:style w:type="paragraph" w:customStyle="1" w:styleId="covertext">
    <w:name w:val="cover text"/>
    <w:qFormat/>
    <w:rsid w:val="003F6937"/>
    <w:pPr>
      <w:spacing w:after="100" w:line="260" w:lineRule="exact"/>
    </w:pPr>
    <w:rPr>
      <w:rFonts w:ascii="Arial" w:hAnsi="Arial"/>
      <w:sz w:val="16"/>
      <w:szCs w:val="19"/>
    </w:rPr>
  </w:style>
  <w:style w:type="paragraph" w:customStyle="1" w:styleId="covertextwithline">
    <w:name w:val="cover text with line"/>
    <w:basedOn w:val="covertext"/>
    <w:qFormat/>
    <w:rsid w:val="003F6937"/>
    <w:pPr>
      <w:pBdr>
        <w:bottom w:val="single" w:sz="2" w:space="1" w:color="auto"/>
      </w:pBdr>
      <w:spacing w:line="240" w:lineRule="auto"/>
    </w:pPr>
  </w:style>
  <w:style w:type="paragraph" w:customStyle="1" w:styleId="reportcovername">
    <w:name w:val="report cover name"/>
    <w:basedOn w:val="covertext"/>
    <w:qFormat/>
    <w:rsid w:val="003F6937"/>
    <w:pPr>
      <w:pBdr>
        <w:top w:val="single" w:sz="4" w:space="5" w:color="auto"/>
        <w:bottom w:val="single" w:sz="4" w:space="5" w:color="auto"/>
      </w:pBdr>
      <w:spacing w:after="0" w:line="360" w:lineRule="exact"/>
    </w:pPr>
    <w:rPr>
      <w:sz w:val="24"/>
    </w:rPr>
  </w:style>
  <w:style w:type="paragraph" w:customStyle="1" w:styleId="covertextnoline">
    <w:name w:val="cover text (no line)"/>
    <w:basedOn w:val="Normal"/>
    <w:qFormat/>
    <w:rsid w:val="003F6937"/>
    <w:pPr>
      <w:spacing w:line="240" w:lineRule="auto"/>
      <w:ind w:firstLine="0"/>
    </w:pPr>
    <w:rPr>
      <w:rFonts w:ascii="Arial Black" w:hAnsi="Arial Black"/>
      <w:noProof/>
      <w:sz w:val="16"/>
      <w:szCs w:val="19"/>
    </w:rPr>
  </w:style>
  <w:style w:type="paragraph" w:customStyle="1" w:styleId="backcovercities">
    <w:name w:val="back cover cities"/>
    <w:basedOn w:val="Normal"/>
    <w:qFormat/>
    <w:rsid w:val="008338E0"/>
    <w:pPr>
      <w:spacing w:line="240" w:lineRule="auto"/>
      <w:ind w:firstLine="0"/>
    </w:pPr>
    <w:rPr>
      <w:rFonts w:ascii="Arial Black" w:hAnsi="Arial Black"/>
      <w:caps/>
      <w:noProof/>
      <w:spacing w:val="-3"/>
      <w:sz w:val="14"/>
      <w:szCs w:val="19"/>
    </w:rPr>
  </w:style>
  <w:style w:type="paragraph" w:customStyle="1" w:styleId="backcovertitle">
    <w:name w:val="back cover title"/>
    <w:basedOn w:val="covertitle"/>
    <w:qFormat/>
    <w:rsid w:val="008338E0"/>
    <w:pPr>
      <w:spacing w:line="280" w:lineRule="exact"/>
    </w:pPr>
    <w:rPr>
      <w:sz w:val="24"/>
    </w:rPr>
  </w:style>
  <w:style w:type="paragraph" w:customStyle="1" w:styleId="BulletLAST">
    <w:name w:val="Bullet (LAST)"/>
    <w:next w:val="Normal"/>
    <w:rsid w:val="000039AF"/>
    <w:pPr>
      <w:tabs>
        <w:tab w:val="num" w:pos="360"/>
      </w:tabs>
      <w:spacing w:after="480"/>
      <w:ind w:left="720" w:right="360" w:hanging="288"/>
      <w:jc w:val="both"/>
    </w:pPr>
    <w:rPr>
      <w:rFonts w:ascii="Times New Roman" w:hAnsi="Times New Roman"/>
      <w:szCs w:val="20"/>
    </w:rPr>
  </w:style>
  <w:style w:type="paragraph" w:styleId="BodyTextIndent">
    <w:name w:val="Body Text Indent"/>
    <w:basedOn w:val="Normal"/>
    <w:link w:val="BodyTextIndentChar"/>
    <w:rsid w:val="000039AF"/>
    <w:pPr>
      <w:tabs>
        <w:tab w:val="left" w:pos="432"/>
      </w:tabs>
      <w:spacing w:line="240" w:lineRule="auto"/>
      <w:jc w:val="both"/>
    </w:pPr>
    <w:rPr>
      <w:b/>
      <w:bCs/>
      <w:i/>
      <w:iCs/>
    </w:rPr>
  </w:style>
  <w:style w:type="character" w:customStyle="1" w:styleId="BodyTextIndentChar">
    <w:name w:val="Body Text Indent Char"/>
    <w:basedOn w:val="DefaultParagraphFont"/>
    <w:link w:val="BodyTextIndent"/>
    <w:rsid w:val="000039AF"/>
    <w:rPr>
      <w:rFonts w:ascii="Times New Roman" w:hAnsi="Times New Roman"/>
      <w:b/>
      <w:bCs/>
      <w:i/>
      <w:iCs/>
      <w:szCs w:val="20"/>
    </w:rPr>
  </w:style>
  <w:style w:type="paragraph" w:customStyle="1" w:styleId="MarkforTable">
    <w:name w:val="Mark for Table"/>
    <w:next w:val="Normal"/>
    <w:rsid w:val="000039AF"/>
    <w:pPr>
      <w:spacing w:line="480" w:lineRule="auto"/>
      <w:jc w:val="center"/>
    </w:pPr>
    <w:rPr>
      <w:rFonts w:ascii="Times New Roman" w:hAnsi="Times New Roman"/>
      <w:caps/>
      <w:szCs w:val="20"/>
    </w:rPr>
  </w:style>
  <w:style w:type="paragraph" w:customStyle="1" w:styleId="ParagraphSSLAST">
    <w:name w:val="ParagraphSS (LAST)"/>
    <w:basedOn w:val="NormalSS"/>
    <w:next w:val="Normal"/>
    <w:rsid w:val="000039AF"/>
    <w:pPr>
      <w:tabs>
        <w:tab w:val="left" w:pos="432"/>
      </w:tabs>
      <w:spacing w:after="480"/>
      <w:jc w:val="both"/>
    </w:pPr>
  </w:style>
  <w:style w:type="paragraph" w:customStyle="1" w:styleId="MarkforFigure">
    <w:name w:val="Mark for Figure"/>
    <w:basedOn w:val="Normal"/>
    <w:next w:val="Normal"/>
    <w:rsid w:val="000039AF"/>
    <w:pPr>
      <w:tabs>
        <w:tab w:val="left" w:pos="432"/>
      </w:tabs>
      <w:ind w:firstLine="0"/>
      <w:jc w:val="center"/>
    </w:pPr>
    <w:rPr>
      <w:caps/>
    </w:rPr>
  </w:style>
  <w:style w:type="paragraph" w:customStyle="1" w:styleId="MarkforExhibit">
    <w:name w:val="Mark for Exhibit"/>
    <w:basedOn w:val="Normal"/>
    <w:next w:val="Normal"/>
    <w:rsid w:val="000039AF"/>
    <w:pPr>
      <w:tabs>
        <w:tab w:val="left" w:pos="432"/>
      </w:tabs>
      <w:ind w:firstLine="0"/>
      <w:jc w:val="center"/>
    </w:pPr>
    <w:rPr>
      <w:caps/>
    </w:rPr>
  </w:style>
  <w:style w:type="paragraph" w:customStyle="1" w:styleId="MarkforAttachment">
    <w:name w:val="Mark for Attachment"/>
    <w:basedOn w:val="Normal"/>
    <w:next w:val="Normal"/>
    <w:rsid w:val="000039AF"/>
    <w:pPr>
      <w:tabs>
        <w:tab w:val="left" w:pos="432"/>
      </w:tabs>
      <w:spacing w:line="240" w:lineRule="auto"/>
      <w:ind w:firstLine="0"/>
      <w:jc w:val="center"/>
    </w:pPr>
    <w:rPr>
      <w:b/>
      <w:caps/>
    </w:rPr>
  </w:style>
  <w:style w:type="paragraph" w:customStyle="1" w:styleId="NumberedBulletLAST">
    <w:name w:val="Numbered Bullet (LAST)"/>
    <w:basedOn w:val="NumberedBullet"/>
    <w:next w:val="Normal"/>
    <w:qFormat/>
    <w:rsid w:val="000039AF"/>
    <w:pPr>
      <w:numPr>
        <w:numId w:val="14"/>
      </w:numPr>
      <w:tabs>
        <w:tab w:val="clear" w:pos="432"/>
        <w:tab w:val="clear" w:pos="792"/>
        <w:tab w:val="num" w:pos="360"/>
      </w:tabs>
      <w:spacing w:after="480"/>
      <w:ind w:left="720" w:right="360" w:hanging="288"/>
      <w:jc w:val="both"/>
    </w:pPr>
  </w:style>
  <w:style w:type="paragraph" w:styleId="BodyTextIndent2">
    <w:name w:val="Body Text Indent 2"/>
    <w:basedOn w:val="Normal"/>
    <w:link w:val="BodyTextIndent2Char"/>
    <w:rsid w:val="000039AF"/>
    <w:pPr>
      <w:tabs>
        <w:tab w:val="left" w:pos="432"/>
      </w:tabs>
      <w:spacing w:line="240" w:lineRule="auto"/>
      <w:jc w:val="both"/>
    </w:pPr>
    <w:rPr>
      <w:i/>
      <w:iCs/>
    </w:rPr>
  </w:style>
  <w:style w:type="character" w:customStyle="1" w:styleId="BodyTextIndent2Char">
    <w:name w:val="Body Text Indent 2 Char"/>
    <w:basedOn w:val="DefaultParagraphFont"/>
    <w:link w:val="BodyTextIndent2"/>
    <w:rsid w:val="000039AF"/>
    <w:rPr>
      <w:rFonts w:ascii="Times New Roman" w:hAnsi="Times New Roman"/>
      <w:i/>
      <w:iCs/>
      <w:szCs w:val="20"/>
    </w:rPr>
  </w:style>
  <w:style w:type="paragraph" w:customStyle="1" w:styleId="MarkforAppendix">
    <w:name w:val="Mark for Appendix"/>
    <w:basedOn w:val="Normal"/>
    <w:rsid w:val="000039AF"/>
    <w:pPr>
      <w:tabs>
        <w:tab w:val="left" w:pos="432"/>
      </w:tabs>
      <w:ind w:firstLine="0"/>
      <w:jc w:val="center"/>
    </w:pPr>
    <w:rPr>
      <w:b/>
      <w:caps/>
    </w:rPr>
  </w:style>
  <w:style w:type="paragraph" w:styleId="BodyTextIndent3">
    <w:name w:val="Body Text Indent 3"/>
    <w:basedOn w:val="Normal"/>
    <w:link w:val="BodyTextIndent3Char"/>
    <w:rsid w:val="000039AF"/>
    <w:pPr>
      <w:tabs>
        <w:tab w:val="left" w:pos="432"/>
      </w:tabs>
      <w:spacing w:line="240" w:lineRule="auto"/>
      <w:jc w:val="both"/>
    </w:pPr>
    <w:rPr>
      <w:i/>
      <w:iCs/>
      <w:sz w:val="20"/>
    </w:rPr>
  </w:style>
  <w:style w:type="character" w:customStyle="1" w:styleId="BodyTextIndent3Char">
    <w:name w:val="Body Text Indent 3 Char"/>
    <w:basedOn w:val="DefaultParagraphFont"/>
    <w:link w:val="BodyTextIndent3"/>
    <w:rsid w:val="000039AF"/>
    <w:rPr>
      <w:rFonts w:ascii="Times New Roman" w:hAnsi="Times New Roman"/>
      <w:i/>
      <w:iCs/>
      <w:sz w:val="20"/>
      <w:szCs w:val="20"/>
    </w:rPr>
  </w:style>
  <w:style w:type="paragraph" w:styleId="BodyText2">
    <w:name w:val="Body Text 2"/>
    <w:basedOn w:val="Normal"/>
    <w:link w:val="BodyText2Char"/>
    <w:rsid w:val="000039AF"/>
    <w:pPr>
      <w:tabs>
        <w:tab w:val="left" w:pos="432"/>
      </w:tabs>
      <w:spacing w:line="240" w:lineRule="auto"/>
      <w:ind w:firstLine="0"/>
      <w:jc w:val="both"/>
    </w:pPr>
    <w:rPr>
      <w:rFonts w:ascii="Arial" w:hAnsi="Arial" w:cs="Arial"/>
      <w:b/>
      <w:bCs/>
      <w:i/>
      <w:iCs/>
      <w:sz w:val="22"/>
    </w:rPr>
  </w:style>
  <w:style w:type="character" w:customStyle="1" w:styleId="BodyText2Char">
    <w:name w:val="Body Text 2 Char"/>
    <w:basedOn w:val="DefaultParagraphFont"/>
    <w:link w:val="BodyText2"/>
    <w:rsid w:val="000039AF"/>
    <w:rPr>
      <w:rFonts w:ascii="Arial" w:hAnsi="Arial" w:cs="Arial"/>
      <w:b/>
      <w:bCs/>
      <w:i/>
      <w:iCs/>
      <w:sz w:val="22"/>
      <w:szCs w:val="20"/>
    </w:rPr>
  </w:style>
  <w:style w:type="paragraph" w:styleId="BlockText">
    <w:name w:val="Block Text"/>
    <w:basedOn w:val="Normal"/>
    <w:rsid w:val="000039AF"/>
    <w:pPr>
      <w:tabs>
        <w:tab w:val="left" w:pos="432"/>
      </w:tabs>
      <w:spacing w:line="240" w:lineRule="auto"/>
      <w:ind w:left="440" w:right="693" w:firstLine="0"/>
      <w:jc w:val="both"/>
    </w:pPr>
    <w:rPr>
      <w:rFonts w:ascii="Arial" w:hAnsi="Arial" w:cs="Arial"/>
    </w:rPr>
  </w:style>
  <w:style w:type="paragraph" w:styleId="BodyText3">
    <w:name w:val="Body Text 3"/>
    <w:basedOn w:val="Normal"/>
    <w:link w:val="BodyText3Char"/>
    <w:rsid w:val="000039AF"/>
    <w:pPr>
      <w:tabs>
        <w:tab w:val="left" w:pos="432"/>
      </w:tabs>
      <w:spacing w:line="240" w:lineRule="auto"/>
      <w:ind w:firstLine="0"/>
      <w:jc w:val="both"/>
    </w:pPr>
    <w:rPr>
      <w:rFonts w:ascii="Arial" w:hAnsi="Arial" w:cs="Arial"/>
      <w:sz w:val="22"/>
    </w:rPr>
  </w:style>
  <w:style w:type="character" w:customStyle="1" w:styleId="BodyText3Char">
    <w:name w:val="Body Text 3 Char"/>
    <w:basedOn w:val="DefaultParagraphFont"/>
    <w:link w:val="BodyText3"/>
    <w:rsid w:val="000039AF"/>
    <w:rPr>
      <w:rFonts w:ascii="Arial" w:hAnsi="Arial" w:cs="Arial"/>
      <w:sz w:val="22"/>
      <w:szCs w:val="20"/>
    </w:rPr>
  </w:style>
  <w:style w:type="paragraph" w:customStyle="1" w:styleId="Question">
    <w:name w:val="Question"/>
    <w:basedOn w:val="Normal"/>
    <w:rsid w:val="000039AF"/>
    <w:pPr>
      <w:tabs>
        <w:tab w:val="left" w:pos="660"/>
      </w:tabs>
      <w:spacing w:line="240" w:lineRule="auto"/>
      <w:ind w:left="660" w:hanging="660"/>
      <w:jc w:val="both"/>
    </w:pPr>
    <w:rPr>
      <w:rFonts w:ascii="Arial" w:hAnsi="Arial" w:cs="Arial"/>
      <w:b/>
      <w:bCs/>
      <w:sz w:val="22"/>
    </w:rPr>
  </w:style>
  <w:style w:type="paragraph" w:customStyle="1" w:styleId="Heading1-Questionnaire">
    <w:name w:val="Heading 1 - Questionnaire"/>
    <w:basedOn w:val="Heading1"/>
    <w:rsid w:val="000039AF"/>
    <w:pPr>
      <w:keepNext w:val="0"/>
      <w:pBdr>
        <w:bottom w:val="none" w:sz="0" w:space="0" w:color="auto"/>
      </w:pBdr>
      <w:shd w:val="clear" w:color="auto" w:fill="D9D9D9"/>
      <w:spacing w:before="0" w:after="480"/>
      <w:jc w:val="center"/>
    </w:pPr>
    <w:rPr>
      <w:rFonts w:ascii="Arial" w:hAnsi="Arial" w:cs="Arial"/>
      <w:b/>
      <w:caps w:val="0"/>
      <w:sz w:val="24"/>
    </w:rPr>
  </w:style>
  <w:style w:type="paragraph" w:customStyle="1" w:styleId="AllIndent">
    <w:name w:val="All Indent"/>
    <w:basedOn w:val="Normal"/>
    <w:rsid w:val="000039AF"/>
    <w:pPr>
      <w:tabs>
        <w:tab w:val="left" w:pos="432"/>
      </w:tabs>
      <w:spacing w:after="240" w:line="240" w:lineRule="auto"/>
      <w:ind w:left="662" w:firstLine="0"/>
      <w:jc w:val="both"/>
    </w:pPr>
    <w:rPr>
      <w:rFonts w:ascii="Arial" w:hAnsi="Arial" w:cs="Arial"/>
      <w:sz w:val="22"/>
    </w:rPr>
  </w:style>
  <w:style w:type="paragraph" w:customStyle="1" w:styleId="SectionInstructions">
    <w:name w:val="Section Instructions"/>
    <w:basedOn w:val="Question"/>
    <w:rsid w:val="000039AF"/>
    <w:pPr>
      <w:ind w:left="0" w:firstLine="0"/>
      <w:jc w:val="left"/>
    </w:pPr>
    <w:rPr>
      <w:i/>
      <w:iCs/>
    </w:rPr>
  </w:style>
  <w:style w:type="paragraph" w:customStyle="1" w:styleId="BoxResponse">
    <w:name w:val="Box Response"/>
    <w:basedOn w:val="Normal"/>
    <w:link w:val="BoxResponseChar"/>
    <w:qFormat/>
    <w:rsid w:val="000039AF"/>
    <w:pPr>
      <w:tabs>
        <w:tab w:val="left" w:pos="1080"/>
        <w:tab w:val="left" w:pos="4680"/>
        <w:tab w:val="left" w:pos="8550"/>
      </w:tabs>
      <w:spacing w:before="120" w:line="240" w:lineRule="auto"/>
      <w:ind w:left="1080" w:hanging="360"/>
    </w:pPr>
    <w:rPr>
      <w:rFonts w:ascii="Arial" w:hAnsi="Arial" w:cs="Arial"/>
      <w:sz w:val="20"/>
    </w:rPr>
  </w:style>
  <w:style w:type="paragraph" w:customStyle="1" w:styleId="Range">
    <w:name w:val="Range"/>
    <w:basedOn w:val="Normal"/>
    <w:link w:val="RangeChar"/>
    <w:qFormat/>
    <w:rsid w:val="000039AF"/>
    <w:pPr>
      <w:tabs>
        <w:tab w:val="left" w:pos="4140"/>
        <w:tab w:val="left" w:pos="8550"/>
      </w:tabs>
      <w:spacing w:before="60" w:line="240" w:lineRule="auto"/>
      <w:ind w:left="1080" w:firstLine="0"/>
    </w:pPr>
    <w:rPr>
      <w:rFonts w:ascii="Arial" w:hAnsi="Arial" w:cs="Arial"/>
      <w:sz w:val="20"/>
    </w:rPr>
  </w:style>
  <w:style w:type="character" w:customStyle="1" w:styleId="BoxResponseChar">
    <w:name w:val="Box Response Char"/>
    <w:basedOn w:val="DefaultParagraphFont"/>
    <w:link w:val="BoxResponse"/>
    <w:rsid w:val="000039AF"/>
    <w:rPr>
      <w:rFonts w:ascii="Arial" w:hAnsi="Arial" w:cs="Arial"/>
      <w:sz w:val="20"/>
      <w:szCs w:val="20"/>
    </w:rPr>
  </w:style>
  <w:style w:type="paragraph" w:customStyle="1" w:styleId="NOResponse">
    <w:name w:val="NO Response"/>
    <w:basedOn w:val="Normal"/>
    <w:link w:val="NOResponseChar"/>
    <w:qFormat/>
    <w:rsid w:val="000039AF"/>
    <w:pPr>
      <w:tabs>
        <w:tab w:val="left" w:leader="dot" w:pos="8100"/>
        <w:tab w:val="left" w:pos="8550"/>
      </w:tabs>
      <w:spacing w:before="120" w:after="120" w:line="240" w:lineRule="auto"/>
      <w:ind w:left="1080" w:right="1627" w:firstLine="0"/>
    </w:pPr>
    <w:rPr>
      <w:rFonts w:ascii="Arial" w:hAnsi="Arial" w:cs="Arial"/>
      <w:sz w:val="20"/>
    </w:rPr>
  </w:style>
  <w:style w:type="character" w:customStyle="1" w:styleId="RangeChar">
    <w:name w:val="Range Char"/>
    <w:basedOn w:val="DefaultParagraphFont"/>
    <w:link w:val="Range"/>
    <w:rsid w:val="000039AF"/>
    <w:rPr>
      <w:rFonts w:ascii="Arial" w:hAnsi="Arial" w:cs="Arial"/>
      <w:sz w:val="20"/>
      <w:szCs w:val="20"/>
    </w:rPr>
  </w:style>
  <w:style w:type="character" w:customStyle="1" w:styleId="NOResponseChar">
    <w:name w:val="NO Response Char"/>
    <w:basedOn w:val="DefaultParagraphFont"/>
    <w:link w:val="NOResponse"/>
    <w:rsid w:val="000039AF"/>
    <w:rPr>
      <w:rFonts w:ascii="Arial" w:hAnsi="Arial" w:cs="Arial"/>
      <w:sz w:val="20"/>
      <w:szCs w:val="20"/>
    </w:rPr>
  </w:style>
  <w:style w:type="paragraph" w:customStyle="1" w:styleId="RESPONSE">
    <w:name w:val="RESPONSE"/>
    <w:basedOn w:val="Normal"/>
    <w:link w:val="RESPONSEChar"/>
    <w:qFormat/>
    <w:rsid w:val="000039AF"/>
    <w:pPr>
      <w:tabs>
        <w:tab w:val="left" w:pos="1080"/>
        <w:tab w:val="left" w:leader="dot" w:pos="8100"/>
        <w:tab w:val="left" w:pos="8550"/>
      </w:tabs>
      <w:spacing w:before="120" w:line="240" w:lineRule="auto"/>
      <w:ind w:left="1080" w:right="1620" w:hanging="360"/>
    </w:pPr>
    <w:rPr>
      <w:rFonts w:ascii="Arial" w:hAnsi="Arial" w:cs="Arial"/>
      <w:sz w:val="20"/>
    </w:rPr>
  </w:style>
  <w:style w:type="character" w:customStyle="1" w:styleId="RESPONSEChar">
    <w:name w:val="RESPONSE Char"/>
    <w:basedOn w:val="DefaultParagraphFont"/>
    <w:link w:val="RESPONSE"/>
    <w:rsid w:val="000039AF"/>
    <w:rPr>
      <w:rFonts w:ascii="Arial" w:hAnsi="Arial" w:cs="Arial"/>
      <w:sz w:val="20"/>
      <w:szCs w:val="20"/>
    </w:rPr>
  </w:style>
  <w:style w:type="paragraph" w:customStyle="1" w:styleId="QUESTIONTEXT">
    <w:name w:val="!QUESTION TEXT"/>
    <w:basedOn w:val="Normal"/>
    <w:link w:val="QUESTIONTEXTChar"/>
    <w:qFormat/>
    <w:rsid w:val="000039AF"/>
    <w:pPr>
      <w:tabs>
        <w:tab w:val="left" w:pos="720"/>
      </w:tabs>
      <w:spacing w:before="120" w:line="240" w:lineRule="auto"/>
      <w:ind w:left="720" w:right="-540" w:hanging="720"/>
    </w:pPr>
    <w:rPr>
      <w:rFonts w:ascii="Arial" w:hAnsi="Arial" w:cs="Arial"/>
      <w:b/>
      <w:sz w:val="20"/>
    </w:rPr>
  </w:style>
  <w:style w:type="character" w:customStyle="1" w:styleId="QUESTIONTEXTChar">
    <w:name w:val="!QUESTION TEXT Char"/>
    <w:basedOn w:val="DefaultParagraphFont"/>
    <w:link w:val="QUESTIONTEXT"/>
    <w:rsid w:val="000039AF"/>
    <w:rPr>
      <w:rFonts w:ascii="Arial" w:hAnsi="Arial" w:cs="Arial"/>
      <w:b/>
      <w:sz w:val="20"/>
      <w:szCs w:val="20"/>
    </w:rPr>
  </w:style>
  <w:style w:type="paragraph" w:customStyle="1" w:styleId="SELECTONEMARKALL">
    <w:name w:val="SELECT ONE/MARK ALL"/>
    <w:basedOn w:val="RESPONSE"/>
    <w:link w:val="SELECTONEMARKALLChar"/>
    <w:qFormat/>
    <w:rsid w:val="000039AF"/>
    <w:pPr>
      <w:tabs>
        <w:tab w:val="clear" w:pos="1080"/>
        <w:tab w:val="clear" w:pos="8100"/>
        <w:tab w:val="clear" w:pos="8550"/>
      </w:tabs>
      <w:ind w:left="720" w:right="2250" w:firstLine="0"/>
    </w:pPr>
    <w:rPr>
      <w:b/>
    </w:rPr>
  </w:style>
  <w:style w:type="character" w:customStyle="1" w:styleId="SELECTONEMARKALLChar">
    <w:name w:val="SELECT ONE/MARK ALL Char"/>
    <w:basedOn w:val="RESPONSEChar"/>
    <w:link w:val="SELECTONEMARKALL"/>
    <w:rsid w:val="000039AF"/>
    <w:rPr>
      <w:rFonts w:ascii="Arial" w:hAnsi="Arial" w:cs="Arial"/>
      <w:b/>
      <w:sz w:val="20"/>
      <w:szCs w:val="20"/>
    </w:rPr>
  </w:style>
  <w:style w:type="paragraph" w:customStyle="1" w:styleId="TIMERange">
    <w:name w:val="TIME Range"/>
    <w:basedOn w:val="Normal"/>
    <w:link w:val="TIMERangeChar"/>
    <w:qFormat/>
    <w:rsid w:val="000039AF"/>
    <w:pPr>
      <w:tabs>
        <w:tab w:val="left" w:pos="2340"/>
        <w:tab w:val="left" w:pos="2970"/>
        <w:tab w:val="left" w:pos="3960"/>
        <w:tab w:val="left" w:pos="5580"/>
        <w:tab w:val="left" w:pos="8550"/>
      </w:tabs>
      <w:spacing w:before="120" w:line="240" w:lineRule="auto"/>
      <w:ind w:left="1080" w:firstLine="0"/>
    </w:pPr>
    <w:rPr>
      <w:rFonts w:ascii="Arial" w:hAnsi="Arial" w:cs="Arial"/>
      <w:sz w:val="20"/>
    </w:rPr>
  </w:style>
  <w:style w:type="character" w:customStyle="1" w:styleId="TIMERangeChar">
    <w:name w:val="TIME Range Char"/>
    <w:basedOn w:val="DefaultParagraphFont"/>
    <w:link w:val="TIMERange"/>
    <w:rsid w:val="000039AF"/>
    <w:rPr>
      <w:rFonts w:ascii="Arial" w:hAnsi="Arial" w:cs="Arial"/>
      <w:sz w:val="20"/>
      <w:szCs w:val="20"/>
    </w:rPr>
  </w:style>
  <w:style w:type="paragraph" w:customStyle="1" w:styleId="QCOVERPAGE">
    <w:name w:val="Q COVER PAGE"/>
    <w:basedOn w:val="Normal"/>
    <w:link w:val="QCOVERPAGEChar"/>
    <w:qFormat/>
    <w:rsid w:val="000039AF"/>
    <w:pPr>
      <w:tabs>
        <w:tab w:val="left" w:pos="432"/>
      </w:tabs>
      <w:spacing w:before="2280" w:after="360" w:line="240" w:lineRule="auto"/>
      <w:ind w:firstLine="0"/>
      <w:jc w:val="center"/>
    </w:pPr>
    <w:rPr>
      <w:rFonts w:ascii="Arial Black" w:hAnsi="Arial Black" w:cs="Arial"/>
      <w:color w:val="FF0000"/>
      <w:sz w:val="44"/>
      <w:szCs w:val="36"/>
    </w:rPr>
  </w:style>
  <w:style w:type="paragraph" w:customStyle="1" w:styleId="QCOVERSubline">
    <w:name w:val="Q COVER Subline"/>
    <w:basedOn w:val="Normal"/>
    <w:link w:val="QCOVERSublineChar"/>
    <w:qFormat/>
    <w:rsid w:val="000039AF"/>
    <w:pPr>
      <w:tabs>
        <w:tab w:val="left" w:pos="432"/>
      </w:tabs>
      <w:spacing w:after="480" w:line="240" w:lineRule="auto"/>
      <w:ind w:firstLine="0"/>
      <w:jc w:val="center"/>
    </w:pPr>
    <w:rPr>
      <w:rFonts w:ascii="Arial Black" w:hAnsi="Arial Black" w:cs="Arial"/>
      <w:sz w:val="32"/>
      <w:szCs w:val="32"/>
    </w:rPr>
  </w:style>
  <w:style w:type="paragraph" w:customStyle="1" w:styleId="QCoverDate">
    <w:name w:val="Q Cover Date"/>
    <w:basedOn w:val="Normal"/>
    <w:link w:val="QCoverDateChar"/>
    <w:qFormat/>
    <w:rsid w:val="000039AF"/>
    <w:pPr>
      <w:tabs>
        <w:tab w:val="left" w:pos="432"/>
      </w:tabs>
      <w:spacing w:after="960" w:line="240" w:lineRule="auto"/>
      <w:ind w:firstLine="0"/>
      <w:jc w:val="center"/>
    </w:pPr>
    <w:rPr>
      <w:rFonts w:ascii="Arial" w:hAnsi="Arial" w:cs="Arial"/>
      <w:i/>
      <w:szCs w:val="24"/>
    </w:rPr>
  </w:style>
  <w:style w:type="character" w:customStyle="1" w:styleId="QCOVERPAGEChar">
    <w:name w:val="Q COVER PAGE Char"/>
    <w:basedOn w:val="DefaultParagraphFont"/>
    <w:link w:val="QCOVERPAGE"/>
    <w:rsid w:val="000039AF"/>
    <w:rPr>
      <w:rFonts w:ascii="Arial Black" w:hAnsi="Arial Black" w:cs="Arial"/>
      <w:color w:val="FF0000"/>
      <w:sz w:val="44"/>
      <w:szCs w:val="36"/>
    </w:rPr>
  </w:style>
  <w:style w:type="character" w:customStyle="1" w:styleId="QCOVERSublineChar">
    <w:name w:val="Q COVER Subline Char"/>
    <w:basedOn w:val="DefaultParagraphFont"/>
    <w:link w:val="QCOVERSubline"/>
    <w:rsid w:val="000039AF"/>
    <w:rPr>
      <w:rFonts w:ascii="Arial Black" w:hAnsi="Arial Black" w:cs="Arial"/>
      <w:sz w:val="32"/>
      <w:szCs w:val="32"/>
    </w:rPr>
  </w:style>
  <w:style w:type="character" w:customStyle="1" w:styleId="QCoverDateChar">
    <w:name w:val="Q Cover Date Char"/>
    <w:basedOn w:val="DefaultParagraphFont"/>
    <w:link w:val="QCoverDate"/>
    <w:rsid w:val="000039AF"/>
    <w:rPr>
      <w:rFonts w:ascii="Arial" w:hAnsi="Arial" w:cs="Arial"/>
      <w:i/>
    </w:rPr>
  </w:style>
  <w:style w:type="character" w:styleId="Strong">
    <w:name w:val="Strong"/>
    <w:basedOn w:val="DefaultParagraphFont"/>
    <w:uiPriority w:val="22"/>
    <w:qFormat/>
    <w:rsid w:val="000039AF"/>
    <w:rPr>
      <w:b/>
      <w:bCs/>
    </w:rPr>
  </w:style>
  <w:style w:type="character" w:customStyle="1" w:styleId="TemplateHeaderChar">
    <w:name w:val="Template Header Char"/>
    <w:basedOn w:val="QUESTIONTEXTChar"/>
    <w:link w:val="TemplateHeader"/>
    <w:locked/>
    <w:rsid w:val="0022013A"/>
    <w:rPr>
      <w:rFonts w:ascii="Arial" w:hAnsi="Arial" w:cs="Arial"/>
      <w:b/>
      <w:sz w:val="20"/>
      <w:szCs w:val="20"/>
    </w:rPr>
  </w:style>
  <w:style w:type="paragraph" w:customStyle="1" w:styleId="TemplateHeader">
    <w:name w:val="Template Header"/>
    <w:basedOn w:val="QUESTIONTEXT"/>
    <w:link w:val="TemplateHeaderChar"/>
    <w:qFormat/>
    <w:rsid w:val="0022013A"/>
    <w:pPr>
      <w:spacing w:before="0"/>
      <w:ind w:right="-547"/>
      <w:jc w:val="center"/>
    </w:pPr>
  </w:style>
  <w:style w:type="paragraph" w:customStyle="1" w:styleId="AnswerCategory">
    <w:name w:val="Answer Category"/>
    <w:basedOn w:val="Normal"/>
    <w:qFormat/>
    <w:rsid w:val="0022013A"/>
    <w:pPr>
      <w:tabs>
        <w:tab w:val="left" w:pos="1080"/>
        <w:tab w:val="left" w:pos="1440"/>
      </w:tabs>
      <w:spacing w:before="40" w:line="240" w:lineRule="auto"/>
      <w:ind w:left="1440" w:right="2880" w:hanging="630"/>
    </w:pPr>
    <w:rPr>
      <w:rFonts w:ascii="Arial" w:hAnsi="Arial" w:cs="Arial"/>
      <w:sz w:val="20"/>
    </w:rPr>
  </w:style>
  <w:style w:type="paragraph" w:customStyle="1" w:styleId="TableNote">
    <w:name w:val="TableNote"/>
    <w:basedOn w:val="Normal"/>
    <w:rsid w:val="00A5130F"/>
    <w:pPr>
      <w:spacing w:line="200" w:lineRule="atLeast"/>
      <w:ind w:left="202" w:hanging="202"/>
    </w:pPr>
    <w:rPr>
      <w:rFonts w:eastAsiaTheme="minorHAnsi"/>
      <w:sz w:val="20"/>
    </w:rPr>
  </w:style>
  <w:style w:type="paragraph" w:customStyle="1" w:styleId="Heading4NoTOC">
    <w:name w:val="Heading 4_No TOC"/>
    <w:basedOn w:val="Heading4"/>
    <w:next w:val="NormalSS"/>
    <w:semiHidden/>
    <w:qFormat/>
    <w:rsid w:val="00FE1EE9"/>
    <w:pPr>
      <w:outlineLvl w:val="9"/>
    </w:pPr>
  </w:style>
  <w:style w:type="table" w:customStyle="1" w:styleId="MPRBaseTable">
    <w:name w:val="MPR Base Table"/>
    <w:basedOn w:val="TableNormal"/>
    <w:uiPriority w:val="99"/>
    <w:rsid w:val="00FE1EE9"/>
    <w:pPr>
      <w:spacing w:line="360" w:lineRule="auto"/>
      <w:contextualSpacing/>
      <w:textboxTightWrap w:val="allLines"/>
    </w:pPr>
    <w:rPr>
      <w:rFonts w:ascii="Arial" w:eastAsiaTheme="minorEastAsia" w:hAnsi="Arial" w:cstheme="minorBidi"/>
      <w:sz w:val="18"/>
    </w:rPr>
    <w:tblPr>
      <w:tblStyleRowBandSize w:val="1"/>
      <w:tblBorders>
        <w:bottom w:val="single" w:sz="4" w:space="0" w:color="auto"/>
      </w:tblBorders>
    </w:tblPr>
    <w:tblStylePr w:type="firstRow">
      <w:pPr>
        <w:wordWrap/>
        <w:spacing w:beforeLines="0" w:beforeAutospacing="0" w:afterLines="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Autospacing="0" w:afterLines="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customStyle="1" w:styleId="H1Title">
    <w:name w:val="H1_Title"/>
    <w:basedOn w:val="Normal"/>
    <w:next w:val="Normal"/>
    <w:link w:val="H1TitleChar"/>
    <w:qFormat/>
    <w:rsid w:val="00FE1EE9"/>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E1EE9"/>
    <w:pPr>
      <w:ind w:left="432" w:hanging="432"/>
      <w:outlineLvl w:val="1"/>
    </w:pPr>
  </w:style>
  <w:style w:type="character" w:customStyle="1" w:styleId="H1TitleChar">
    <w:name w:val="H1_Title Char"/>
    <w:basedOn w:val="DefaultParagraphFont"/>
    <w:link w:val="H1Title"/>
    <w:rsid w:val="00FE1EE9"/>
    <w:rPr>
      <w:rFonts w:ascii="Arial Black" w:hAnsi="Arial Black"/>
      <w:color w:val="E70033"/>
      <w:sz w:val="37"/>
      <w:szCs w:val="20"/>
    </w:rPr>
  </w:style>
  <w:style w:type="paragraph" w:customStyle="1" w:styleId="H3Alpha">
    <w:name w:val="H3_Alpha"/>
    <w:basedOn w:val="Heading2"/>
    <w:next w:val="NormalSS"/>
    <w:link w:val="H3AlphaChar"/>
    <w:qFormat/>
    <w:rsid w:val="00FE1EE9"/>
    <w:pPr>
      <w:outlineLvl w:val="2"/>
    </w:pPr>
  </w:style>
  <w:style w:type="character" w:customStyle="1" w:styleId="H2ChapterChar">
    <w:name w:val="H2_Chapter Char"/>
    <w:basedOn w:val="Heading1Char"/>
    <w:link w:val="H2Chapter"/>
    <w:rsid w:val="00FE1EE9"/>
    <w:rPr>
      <w:rFonts w:ascii="Arial Black" w:hAnsi="Arial Black"/>
      <w:caps/>
      <w:sz w:val="22"/>
      <w:szCs w:val="20"/>
    </w:rPr>
  </w:style>
  <w:style w:type="paragraph" w:customStyle="1" w:styleId="H3AlphaNoTOC">
    <w:name w:val="H3_Alpha_No TOC"/>
    <w:basedOn w:val="H3Alpha"/>
    <w:next w:val="NormalSS"/>
    <w:link w:val="H3AlphaNoTOCChar"/>
    <w:qFormat/>
    <w:rsid w:val="00FE1EE9"/>
    <w:pPr>
      <w:outlineLvl w:val="9"/>
    </w:pPr>
  </w:style>
  <w:style w:type="character" w:customStyle="1" w:styleId="H3AlphaChar">
    <w:name w:val="H3_Alpha Char"/>
    <w:basedOn w:val="Heading2Char"/>
    <w:link w:val="H3Alpha"/>
    <w:rsid w:val="00FE1EE9"/>
    <w:rPr>
      <w:rFonts w:ascii="Arial Black" w:hAnsi="Arial Black"/>
      <w:sz w:val="22"/>
      <w:szCs w:val="20"/>
    </w:rPr>
  </w:style>
  <w:style w:type="paragraph" w:customStyle="1" w:styleId="H4Number">
    <w:name w:val="H4_Number"/>
    <w:basedOn w:val="Heading3"/>
    <w:next w:val="NormalSS"/>
    <w:link w:val="H4NumberChar"/>
    <w:qFormat/>
    <w:rsid w:val="00FE1EE9"/>
    <w:pPr>
      <w:outlineLvl w:val="3"/>
    </w:pPr>
  </w:style>
  <w:style w:type="character" w:customStyle="1" w:styleId="H3AlphaNoTOCChar">
    <w:name w:val="H3_Alpha_No TOC Char"/>
    <w:basedOn w:val="H3AlphaChar"/>
    <w:link w:val="H3AlphaNoTOC"/>
    <w:rsid w:val="00FE1EE9"/>
    <w:rPr>
      <w:rFonts w:ascii="Arial Black" w:hAnsi="Arial Black"/>
      <w:sz w:val="22"/>
      <w:szCs w:val="20"/>
    </w:rPr>
  </w:style>
  <w:style w:type="paragraph" w:customStyle="1" w:styleId="H4NumberNoTOC">
    <w:name w:val="H4_Number_No TOC"/>
    <w:basedOn w:val="H4Number"/>
    <w:next w:val="NormalSS"/>
    <w:link w:val="H4NumberNoTOCChar"/>
    <w:qFormat/>
    <w:rsid w:val="00FE1EE9"/>
    <w:pPr>
      <w:outlineLvl w:val="9"/>
    </w:pPr>
  </w:style>
  <w:style w:type="character" w:customStyle="1" w:styleId="H4NumberChar">
    <w:name w:val="H4_Number Char"/>
    <w:basedOn w:val="Heading3Char"/>
    <w:link w:val="H4Number"/>
    <w:rsid w:val="00FE1EE9"/>
    <w:rPr>
      <w:rFonts w:ascii="Times New Roman" w:hAnsi="Times New Roman"/>
      <w:b/>
      <w:szCs w:val="20"/>
    </w:rPr>
  </w:style>
  <w:style w:type="paragraph" w:customStyle="1" w:styleId="H5Lower">
    <w:name w:val="H5_Lower"/>
    <w:basedOn w:val="Heading4"/>
    <w:next w:val="NormalSS"/>
    <w:link w:val="H5LowerChar"/>
    <w:qFormat/>
    <w:rsid w:val="00FE1EE9"/>
    <w:pPr>
      <w:outlineLvl w:val="4"/>
    </w:pPr>
  </w:style>
  <w:style w:type="character" w:customStyle="1" w:styleId="H4NumberNoTOCChar">
    <w:name w:val="H4_Number_No TOC Char"/>
    <w:basedOn w:val="H4NumberChar"/>
    <w:link w:val="H4NumberNoTOC"/>
    <w:rsid w:val="00FE1EE9"/>
    <w:rPr>
      <w:rFonts w:ascii="Times New Roman" w:hAnsi="Times New Roman"/>
      <w:b/>
      <w:szCs w:val="20"/>
    </w:rPr>
  </w:style>
  <w:style w:type="character" w:customStyle="1" w:styleId="H5LowerChar">
    <w:name w:val="H5_Lower Char"/>
    <w:basedOn w:val="Heading4Char"/>
    <w:link w:val="H5Lower"/>
    <w:rsid w:val="00FE1EE9"/>
    <w:rPr>
      <w:rFonts w:ascii="Times New Roman" w:hAnsi="Times New Roman"/>
      <w:b/>
      <w:szCs w:val="20"/>
    </w:rPr>
  </w:style>
  <w:style w:type="character" w:customStyle="1" w:styleId="emailstyle17">
    <w:name w:val="emailstyle17"/>
    <w:semiHidden/>
    <w:rsid w:val="00FE1EE9"/>
    <w:rPr>
      <w:rFonts w:ascii="Arial" w:hAnsi="Arial" w:cs="Arial" w:hint="default"/>
      <w:color w:val="000080"/>
      <w:sz w:val="20"/>
      <w:szCs w:val="20"/>
    </w:rPr>
  </w:style>
  <w:style w:type="paragraph" w:customStyle="1" w:styleId="Default">
    <w:name w:val="Default"/>
    <w:rsid w:val="00FE1EE9"/>
    <w:pPr>
      <w:autoSpaceDE w:val="0"/>
      <w:autoSpaceDN w:val="0"/>
      <w:adjustRightInd w:val="0"/>
    </w:pPr>
    <w:rPr>
      <w:rFonts w:ascii="Times New Roman" w:hAnsi="Times New Roman"/>
      <w:color w:val="000000"/>
    </w:rPr>
  </w:style>
  <w:style w:type="paragraph" w:customStyle="1" w:styleId="TableTextLeft">
    <w:name w:val="Table Text Left"/>
    <w:basedOn w:val="Normal"/>
    <w:rsid w:val="00FE1EE9"/>
    <w:pPr>
      <w:spacing w:before="40" w:after="40" w:line="240" w:lineRule="auto"/>
      <w:ind w:firstLine="0"/>
    </w:pPr>
    <w:rPr>
      <w:rFonts w:ascii="Garamond" w:hAnsi="Garamond"/>
      <w:szCs w:val="24"/>
    </w:rPr>
  </w:style>
  <w:style w:type="paragraph" w:customStyle="1" w:styleId="ColorfulShading-Accent11">
    <w:name w:val="Colorful Shading - Accent 11"/>
    <w:hidden/>
    <w:uiPriority w:val="99"/>
    <w:semiHidden/>
    <w:rsid w:val="00FE1EE9"/>
    <w:rPr>
      <w:rFonts w:ascii="Times New Roman" w:hAnsi="Times New Roman"/>
    </w:rPr>
  </w:style>
  <w:style w:type="paragraph" w:customStyle="1" w:styleId="ColorfulList-Accent11">
    <w:name w:val="Colorful List - Accent 11"/>
    <w:basedOn w:val="Normal"/>
    <w:uiPriority w:val="34"/>
    <w:qFormat/>
    <w:rsid w:val="00FE1EE9"/>
    <w:pPr>
      <w:spacing w:line="240" w:lineRule="auto"/>
      <w:ind w:left="720" w:firstLine="0"/>
    </w:pPr>
    <w:rPr>
      <w:szCs w:val="24"/>
    </w:rPr>
  </w:style>
  <w:style w:type="table" w:customStyle="1" w:styleId="TableGrid11">
    <w:name w:val="Table Grid11"/>
    <w:basedOn w:val="TableNormal"/>
    <w:uiPriority w:val="59"/>
    <w:rsid w:val="00FE1EE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qFormat="1"/>
    <w:lsdException w:name="caption" w:uiPriority="35" w:qFormat="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3EB4"/>
    <w:pPr>
      <w:spacing w:line="480" w:lineRule="auto"/>
      <w:ind w:firstLine="432"/>
    </w:pPr>
    <w:rPr>
      <w:rFonts w:ascii="Times New Roman" w:hAnsi="Times New Roman"/>
      <w:szCs w:val="20"/>
    </w:rPr>
  </w:style>
  <w:style w:type="paragraph" w:styleId="Heading1">
    <w:name w:val="heading 1"/>
    <w:basedOn w:val="Normal"/>
    <w:next w:val="NormalSS"/>
    <w:link w:val="Heading1Char"/>
    <w:qFormat/>
    <w:rsid w:val="008D3EB4"/>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qFormat/>
    <w:rsid w:val="008D3EB4"/>
    <w:pPr>
      <w:keepNext/>
      <w:tabs>
        <w:tab w:val="left" w:pos="432"/>
      </w:tabs>
      <w:spacing w:after="120" w:line="240" w:lineRule="auto"/>
      <w:ind w:left="432" w:hanging="432"/>
      <w:outlineLvl w:val="1"/>
    </w:pPr>
    <w:rPr>
      <w:rFonts w:ascii="Arial Black" w:hAnsi="Arial Black"/>
      <w:sz w:val="22"/>
    </w:rPr>
  </w:style>
  <w:style w:type="paragraph" w:styleId="Heading3">
    <w:name w:val="heading 3"/>
    <w:basedOn w:val="Normal"/>
    <w:next w:val="NormalSS"/>
    <w:link w:val="Heading3Char"/>
    <w:qFormat/>
    <w:rsid w:val="008D3EB4"/>
    <w:pPr>
      <w:keepNext/>
      <w:tabs>
        <w:tab w:val="left" w:pos="432"/>
      </w:tabs>
      <w:spacing w:after="120" w:line="240" w:lineRule="auto"/>
      <w:ind w:left="432" w:hanging="432"/>
      <w:outlineLvl w:val="2"/>
    </w:pPr>
    <w:rPr>
      <w:b/>
    </w:rPr>
  </w:style>
  <w:style w:type="paragraph" w:styleId="Heading4">
    <w:name w:val="heading 4"/>
    <w:aliases w:val="Heading 4 (business proposal only)"/>
    <w:basedOn w:val="Normal"/>
    <w:next w:val="NormalSS"/>
    <w:link w:val="Heading4Char"/>
    <w:qFormat/>
    <w:rsid w:val="008D3EB4"/>
    <w:pPr>
      <w:keepNext/>
      <w:tabs>
        <w:tab w:val="left" w:pos="432"/>
      </w:tabs>
      <w:spacing w:after="120" w:line="240" w:lineRule="auto"/>
      <w:ind w:left="432" w:hanging="432"/>
      <w:outlineLvl w:val="3"/>
    </w:pPr>
    <w:rPr>
      <w:b/>
    </w:rPr>
  </w:style>
  <w:style w:type="paragraph" w:styleId="Heading5">
    <w:name w:val="heading 5"/>
    <w:aliases w:val="Heading 5 (business proposal only)"/>
    <w:basedOn w:val="Normal"/>
    <w:next w:val="Normal"/>
    <w:link w:val="Heading5Char"/>
    <w:qFormat/>
    <w:rsid w:val="008D3EB4"/>
    <w:pPr>
      <w:keepNext/>
      <w:numPr>
        <w:ilvl w:val="4"/>
        <w:numId w:val="13"/>
      </w:numPr>
      <w:spacing w:after="120" w:line="240" w:lineRule="auto"/>
      <w:outlineLvl w:val="4"/>
    </w:pPr>
    <w:rPr>
      <w:b/>
    </w:rPr>
  </w:style>
  <w:style w:type="paragraph" w:styleId="Heading6">
    <w:name w:val="heading 6"/>
    <w:aliases w:val="Heading 6 (business proposal only)"/>
    <w:basedOn w:val="Normal"/>
    <w:next w:val="Normal"/>
    <w:link w:val="Heading6Char"/>
    <w:qFormat/>
    <w:rsid w:val="008D3EB4"/>
    <w:pPr>
      <w:keepNext/>
      <w:numPr>
        <w:ilvl w:val="5"/>
        <w:numId w:val="13"/>
      </w:numPr>
      <w:spacing w:after="120" w:line="240" w:lineRule="auto"/>
      <w:outlineLvl w:val="5"/>
    </w:pPr>
  </w:style>
  <w:style w:type="paragraph" w:styleId="Heading7">
    <w:name w:val="heading 7"/>
    <w:aliases w:val="Heading 7 (business proposal only)"/>
    <w:basedOn w:val="Normal"/>
    <w:next w:val="Normal"/>
    <w:link w:val="Heading7Char"/>
    <w:qFormat/>
    <w:rsid w:val="008D3EB4"/>
    <w:pPr>
      <w:keepNext/>
      <w:numPr>
        <w:ilvl w:val="6"/>
        <w:numId w:val="13"/>
      </w:numPr>
      <w:spacing w:after="120" w:line="240" w:lineRule="auto"/>
      <w:outlineLvl w:val="6"/>
    </w:pPr>
  </w:style>
  <w:style w:type="paragraph" w:styleId="Heading8">
    <w:name w:val="heading 8"/>
    <w:aliases w:val="Heading 8 (business proposal only)"/>
    <w:basedOn w:val="Normal"/>
    <w:next w:val="Normal"/>
    <w:link w:val="Heading8Char"/>
    <w:qFormat/>
    <w:rsid w:val="008D3EB4"/>
    <w:pPr>
      <w:keepNext/>
      <w:numPr>
        <w:ilvl w:val="7"/>
        <w:numId w:val="13"/>
      </w:numPr>
      <w:spacing w:after="120" w:line="240" w:lineRule="auto"/>
      <w:outlineLvl w:val="7"/>
    </w:pPr>
  </w:style>
  <w:style w:type="paragraph" w:styleId="Heading9">
    <w:name w:val="heading 9"/>
    <w:aliases w:val="Heading 9 (business proposal only)"/>
    <w:basedOn w:val="Normal"/>
    <w:next w:val="Normal"/>
    <w:link w:val="Heading9Char"/>
    <w:qFormat/>
    <w:rsid w:val="008D3EB4"/>
    <w:pPr>
      <w:keepNext/>
      <w:numPr>
        <w:ilvl w:val="8"/>
        <w:numId w:val="1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uiPriority w:val="39"/>
    <w:qFormat/>
    <w:rsid w:val="008D3EB4"/>
    <w:pPr>
      <w:tabs>
        <w:tab w:val="right" w:leader="dot" w:pos="9360"/>
      </w:tabs>
      <w:spacing w:after="180" w:line="240" w:lineRule="exact"/>
      <w:ind w:left="720" w:right="720" w:hanging="720"/>
    </w:pPr>
    <w:rPr>
      <w:rFonts w:ascii="Arial" w:hAnsi="Arial"/>
      <w:caps/>
      <w:sz w:val="20"/>
      <w:szCs w:val="20"/>
    </w:rPr>
  </w:style>
  <w:style w:type="paragraph" w:customStyle="1" w:styleId="NormalSS">
    <w:name w:val="NormalSS"/>
    <w:basedOn w:val="Normal"/>
    <w:link w:val="NormalSSChar"/>
    <w:qFormat/>
    <w:rsid w:val="008D3EB4"/>
    <w:pPr>
      <w:spacing w:after="240" w:line="240" w:lineRule="auto"/>
    </w:pPr>
  </w:style>
  <w:style w:type="paragraph" w:styleId="Footer">
    <w:name w:val="footer"/>
    <w:basedOn w:val="Normal"/>
    <w:link w:val="FooterChar"/>
    <w:uiPriority w:val="99"/>
    <w:qFormat/>
    <w:rsid w:val="008D3EB4"/>
    <w:pPr>
      <w:pBdr>
        <w:bottom w:val="single" w:sz="2" w:space="3" w:color="auto"/>
      </w:pBdr>
      <w:tabs>
        <w:tab w:val="center" w:pos="4320"/>
        <w:tab w:val="right" w:pos="9360"/>
      </w:tabs>
      <w:spacing w:line="240" w:lineRule="auto"/>
      <w:ind w:firstLine="0"/>
    </w:pPr>
    <w:rPr>
      <w:rFonts w:ascii="Arial" w:hAnsi="Arial"/>
      <w:sz w:val="20"/>
    </w:rPr>
  </w:style>
  <w:style w:type="character" w:styleId="PageNumber">
    <w:name w:val="page number"/>
    <w:basedOn w:val="DefaultParagraphFont"/>
    <w:qFormat/>
    <w:rsid w:val="008D3EB4"/>
    <w:rPr>
      <w:rFonts w:ascii="Arial" w:hAnsi="Arial"/>
      <w:color w:val="auto"/>
      <w:sz w:val="20"/>
      <w:bdr w:val="none" w:sz="0" w:space="0" w:color="auto"/>
    </w:rPr>
  </w:style>
  <w:style w:type="paragraph" w:customStyle="1" w:styleId="Heading1Black">
    <w:name w:val="Heading 1_Black"/>
    <w:basedOn w:val="Normal"/>
    <w:next w:val="Normal"/>
    <w:qFormat/>
    <w:rsid w:val="00F570F0"/>
    <w:pPr>
      <w:spacing w:before="240" w:after="240" w:line="240" w:lineRule="auto"/>
      <w:ind w:firstLine="0"/>
      <w:jc w:val="center"/>
    </w:pPr>
    <w:rPr>
      <w:rFonts w:ascii="Lucida Sans" w:hAnsi="Lucida Sans"/>
      <w:b/>
      <w:caps/>
    </w:rPr>
  </w:style>
  <w:style w:type="paragraph" w:customStyle="1" w:styleId="ParagraphLAST">
    <w:name w:val="Paragraph (LAST)"/>
    <w:basedOn w:val="Normal"/>
    <w:next w:val="Normal"/>
    <w:qFormat/>
    <w:rsid w:val="00DB6227"/>
    <w:pPr>
      <w:spacing w:after="240"/>
    </w:pPr>
  </w:style>
  <w:style w:type="paragraph" w:styleId="TOC2">
    <w:name w:val="toc 2"/>
    <w:next w:val="Normal"/>
    <w:autoRedefine/>
    <w:uiPriority w:val="39"/>
    <w:qFormat/>
    <w:rsid w:val="008D3EB4"/>
    <w:pPr>
      <w:tabs>
        <w:tab w:val="left" w:pos="1080"/>
        <w:tab w:val="right" w:leader="dot" w:pos="9360"/>
      </w:tabs>
      <w:spacing w:after="180" w:line="240" w:lineRule="exact"/>
      <w:ind w:left="1080" w:right="720" w:hanging="360"/>
    </w:pPr>
    <w:rPr>
      <w:rFonts w:ascii="Arial" w:hAnsi="Arial"/>
      <w:noProof/>
      <w:sz w:val="20"/>
      <w:szCs w:val="20"/>
    </w:rPr>
  </w:style>
  <w:style w:type="paragraph" w:styleId="TOC3">
    <w:name w:val="toc 3"/>
    <w:basedOn w:val="TOC2"/>
    <w:next w:val="Normal"/>
    <w:autoRedefine/>
    <w:uiPriority w:val="39"/>
    <w:qFormat/>
    <w:rsid w:val="008D3EB4"/>
    <w:pPr>
      <w:tabs>
        <w:tab w:val="clear" w:pos="1080"/>
        <w:tab w:val="left" w:pos="1440"/>
      </w:tabs>
      <w:spacing w:after="120"/>
      <w:ind w:left="1440"/>
    </w:pPr>
  </w:style>
  <w:style w:type="paragraph" w:styleId="TOC4">
    <w:name w:val="toc 4"/>
    <w:next w:val="Normal"/>
    <w:autoRedefine/>
    <w:qFormat/>
    <w:rsid w:val="008D3EB4"/>
    <w:pPr>
      <w:tabs>
        <w:tab w:val="left" w:pos="2160"/>
        <w:tab w:val="right" w:leader="dot" w:pos="9360"/>
      </w:tabs>
      <w:spacing w:line="240" w:lineRule="exact"/>
      <w:ind w:left="2520" w:hanging="360"/>
    </w:pPr>
    <w:rPr>
      <w:rFonts w:ascii="Arial" w:hAnsi="Arial"/>
      <w:noProof/>
      <w:szCs w:val="20"/>
    </w:rPr>
  </w:style>
  <w:style w:type="paragraph" w:styleId="FootnoteText">
    <w:name w:val="footnote text"/>
    <w:basedOn w:val="Normal"/>
    <w:link w:val="FootnoteTextChar"/>
    <w:qFormat/>
    <w:rsid w:val="008D3EB4"/>
    <w:pPr>
      <w:spacing w:after="120" w:line="240" w:lineRule="auto"/>
      <w:ind w:firstLine="0"/>
    </w:pPr>
    <w:rPr>
      <w:sz w:val="20"/>
    </w:rPr>
  </w:style>
  <w:style w:type="paragraph" w:customStyle="1" w:styleId="Dash">
    <w:name w:val="Dash"/>
    <w:basedOn w:val="Normal"/>
    <w:qFormat/>
    <w:rsid w:val="008D3EB4"/>
    <w:pPr>
      <w:numPr>
        <w:numId w:val="1"/>
      </w:numPr>
      <w:tabs>
        <w:tab w:val="left" w:pos="288"/>
      </w:tabs>
      <w:spacing w:after="120" w:line="240" w:lineRule="auto"/>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link w:val="NumberedBulletChar"/>
    <w:qFormat/>
    <w:rsid w:val="008D3EB4"/>
    <w:pPr>
      <w:tabs>
        <w:tab w:val="left" w:pos="432"/>
      </w:tabs>
      <w:spacing w:after="120" w:line="240" w:lineRule="auto"/>
      <w:ind w:left="432" w:hanging="432"/>
    </w:pPr>
  </w:style>
  <w:style w:type="paragraph" w:customStyle="1" w:styleId="Outline">
    <w:name w:val="Outline"/>
    <w:basedOn w:val="Normal"/>
    <w:unhideWhenUsed/>
    <w:qFormat/>
    <w:rsid w:val="008D3EB4"/>
    <w:pPr>
      <w:spacing w:after="240" w:line="240" w:lineRule="auto"/>
      <w:ind w:left="720" w:hanging="720"/>
    </w:pPr>
  </w:style>
  <w:style w:type="character" w:styleId="FootnoteReference">
    <w:name w:val="footnote reference"/>
    <w:basedOn w:val="DefaultParagraphFont"/>
    <w:qFormat/>
    <w:rsid w:val="008D3EB4"/>
    <w:rPr>
      <w:rFonts w:ascii="Times New Roman" w:hAnsi="Times New Roman"/>
      <w:color w:val="auto"/>
      <w:spacing w:val="0"/>
      <w:position w:val="0"/>
      <w:sz w:val="24"/>
      <w:u w:color="000080"/>
      <w:effect w:val="none"/>
      <w:vertAlign w:val="superscript"/>
    </w:rPr>
  </w:style>
  <w:style w:type="paragraph" w:styleId="EndnoteText">
    <w:name w:val="endnote text"/>
    <w:basedOn w:val="Normal"/>
    <w:link w:val="EndnoteTextChar"/>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8D3EB4"/>
    <w:pPr>
      <w:keepLines/>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uiPriority w:val="99"/>
    <w:rsid w:val="008D3EB4"/>
    <w:pPr>
      <w:tabs>
        <w:tab w:val="right" w:leader="dot" w:pos="9360"/>
      </w:tabs>
      <w:spacing w:after="180" w:line="240" w:lineRule="exact"/>
      <w:ind w:left="720" w:right="720" w:hanging="720"/>
    </w:pPr>
    <w:rPr>
      <w:rFonts w:ascii="Arial" w:hAnsi="Arial"/>
      <w:sz w:val="20"/>
    </w:rPr>
  </w:style>
  <w:style w:type="character" w:customStyle="1" w:styleId="MTEquationSection">
    <w:name w:val="MTEquationSection"/>
    <w:basedOn w:val="DefaultParagraphFont"/>
    <w:rsid w:val="008D3EB4"/>
    <w:rPr>
      <w:rFonts w:ascii="Arial" w:hAnsi="Arial"/>
      <w:vanish/>
      <w:color w:val="auto"/>
      <w:sz w:val="18"/>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qFormat/>
    <w:rsid w:val="002A28C9"/>
    <w:pPr>
      <w:ind w:left="792" w:hanging="360"/>
      <w:contextualSpacing/>
    </w:pPr>
  </w:style>
  <w:style w:type="paragraph" w:styleId="Header">
    <w:name w:val="header"/>
    <w:basedOn w:val="Normal"/>
    <w:link w:val="HeaderChar"/>
    <w:qFormat/>
    <w:rsid w:val="008D3EB4"/>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8D3EB4"/>
    <w:rPr>
      <w:rFonts w:ascii="Arial" w:hAnsi="Arial"/>
      <w:caps/>
      <w:sz w:val="16"/>
      <w:szCs w:val="20"/>
    </w:rPr>
  </w:style>
  <w:style w:type="paragraph" w:styleId="BalloonText">
    <w:name w:val="Balloon Text"/>
    <w:basedOn w:val="Normal"/>
    <w:link w:val="BalloonTextChar"/>
    <w:unhideWhenUsed/>
    <w:rsid w:val="008D3EB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8D3EB4"/>
    <w:rPr>
      <w:rFonts w:ascii="Tahoma" w:hAnsi="Tahoma" w:cs="Tahoma"/>
      <w:sz w:val="16"/>
      <w:szCs w:val="16"/>
    </w:rPr>
  </w:style>
  <w:style w:type="paragraph" w:customStyle="1" w:styleId="TableFootnoteCaption">
    <w:name w:val="Table Footnote_Caption"/>
    <w:qFormat/>
    <w:rsid w:val="008D3EB4"/>
    <w:pPr>
      <w:tabs>
        <w:tab w:val="left" w:pos="1080"/>
      </w:tabs>
      <w:spacing w:before="60"/>
    </w:pPr>
    <w:rPr>
      <w:rFonts w:ascii="Arial" w:hAnsi="Arial"/>
      <w:sz w:val="18"/>
      <w:szCs w:val="20"/>
    </w:rPr>
  </w:style>
  <w:style w:type="paragraph" w:customStyle="1" w:styleId="TableHeaderCenter">
    <w:name w:val="Table Header Center"/>
    <w:basedOn w:val="TableHeaderLeft"/>
    <w:qFormat/>
    <w:rsid w:val="008D3EB4"/>
    <w:pPr>
      <w:jc w:val="center"/>
    </w:pPr>
  </w:style>
  <w:style w:type="paragraph" w:customStyle="1" w:styleId="TableHeaderLeft">
    <w:name w:val="Table Header Left"/>
    <w:basedOn w:val="TableText"/>
    <w:next w:val="TableText"/>
    <w:qFormat/>
    <w:rsid w:val="008D3EB4"/>
    <w:pPr>
      <w:spacing w:before="120" w:after="60"/>
    </w:pPr>
    <w:rPr>
      <w:rFonts w:ascii="Arial Black" w:hAnsi="Arial Black"/>
    </w:rPr>
  </w:style>
  <w:style w:type="paragraph" w:customStyle="1" w:styleId="Normalcontinued">
    <w:name w:val="Normal (continued)"/>
    <w:basedOn w:val="Normal"/>
    <w:next w:val="Normal"/>
    <w:qFormat/>
    <w:rsid w:val="008D3EB4"/>
    <w:pPr>
      <w:ind w:firstLine="0"/>
    </w:pPr>
  </w:style>
  <w:style w:type="paragraph" w:customStyle="1" w:styleId="NormalSScontinued">
    <w:name w:val="NormalSS (continued)"/>
    <w:basedOn w:val="NormalSS"/>
    <w:next w:val="NormalSS"/>
    <w:qFormat/>
    <w:rsid w:val="008D3EB4"/>
    <w:pPr>
      <w:ind w:firstLine="0"/>
    </w:pPr>
  </w:style>
  <w:style w:type="paragraph" w:customStyle="1" w:styleId="ParagraphLASTcontinued">
    <w:name w:val="Paragraph (LAST_continued)"/>
    <w:basedOn w:val="ParagraphLAST"/>
    <w:next w:val="Normal"/>
    <w:qFormat/>
    <w:rsid w:val="007F686C"/>
    <w:pPr>
      <w:ind w:firstLine="0"/>
    </w:pPr>
  </w:style>
  <w:style w:type="paragraph" w:customStyle="1" w:styleId="TableText">
    <w:name w:val="Table Text"/>
    <w:basedOn w:val="Normal"/>
    <w:uiPriority w:val="99"/>
    <w:qFormat/>
    <w:rsid w:val="008D3EB4"/>
    <w:pPr>
      <w:spacing w:line="240" w:lineRule="auto"/>
      <w:ind w:firstLine="0"/>
    </w:pPr>
    <w:rPr>
      <w:rFonts w:ascii="Arial" w:hAnsi="Arial"/>
      <w:sz w:val="18"/>
    </w:rPr>
  </w:style>
  <w:style w:type="paragraph" w:customStyle="1" w:styleId="TableSourceCaption">
    <w:name w:val="Table Source_Caption"/>
    <w:qFormat/>
    <w:rsid w:val="008D3EB4"/>
    <w:pPr>
      <w:tabs>
        <w:tab w:val="left" w:pos="792"/>
      </w:tabs>
      <w:spacing w:before="60"/>
      <w:ind w:left="792" w:hanging="792"/>
    </w:pPr>
    <w:rPr>
      <w:rFonts w:ascii="Arial" w:hAnsi="Arial"/>
      <w:sz w:val="18"/>
      <w:szCs w:val="20"/>
    </w:rPr>
  </w:style>
  <w:style w:type="paragraph" w:customStyle="1" w:styleId="AcknowledgmentnoTOCBlack">
    <w:name w:val="Acknowledgment no TOC_Black"/>
    <w:basedOn w:val="Normal"/>
    <w:next w:val="Normal"/>
    <w:qFormat/>
    <w:rsid w:val="00066AB9"/>
    <w:pPr>
      <w:spacing w:before="240" w:after="240" w:line="240" w:lineRule="auto"/>
      <w:ind w:firstLine="0"/>
      <w:jc w:val="center"/>
    </w:pPr>
    <w:rPr>
      <w:rFonts w:ascii="Lucida Sans" w:hAnsi="Lucida Sans"/>
      <w:b/>
      <w:caps/>
    </w:rPr>
  </w:style>
  <w:style w:type="paragraph" w:customStyle="1" w:styleId="AcknowledgmentnoTOCRed">
    <w:name w:val="Acknowledgment no TOC_Red"/>
    <w:basedOn w:val="AcknowledgmentnoTOCBlack"/>
    <w:next w:val="Normal"/>
    <w:qFormat/>
    <w:rsid w:val="00066AB9"/>
    <w:rPr>
      <w:color w:val="C00000"/>
    </w:rPr>
  </w:style>
  <w:style w:type="paragraph" w:customStyle="1" w:styleId="AcknowledgmentnoTOCBlue">
    <w:name w:val="Acknowledgment no TOC_Blue"/>
    <w:basedOn w:val="AcknowledgmentnoTOCBlack"/>
    <w:next w:val="Normal"/>
    <w:qFormat/>
    <w:rsid w:val="004F493C"/>
    <w:rPr>
      <w:color w:val="345294"/>
    </w:rPr>
  </w:style>
  <w:style w:type="paragraph" w:customStyle="1" w:styleId="BulletBlack">
    <w:name w:val="Bullet_Black"/>
    <w:basedOn w:val="Normal"/>
    <w:qFormat/>
    <w:rsid w:val="00EF6FD1"/>
    <w:pPr>
      <w:numPr>
        <w:numId w:val="2"/>
      </w:numPr>
      <w:tabs>
        <w:tab w:val="left" w:pos="360"/>
      </w:tabs>
      <w:spacing w:after="120" w:line="240" w:lineRule="auto"/>
      <w:ind w:left="720" w:right="360" w:hanging="288"/>
    </w:pPr>
  </w:style>
  <w:style w:type="paragraph" w:customStyle="1" w:styleId="BulletRed">
    <w:name w:val="Bullet_Red"/>
    <w:basedOn w:val="BulletBlack"/>
    <w:qFormat/>
    <w:rsid w:val="00AC5EBF"/>
    <w:pPr>
      <w:numPr>
        <w:numId w:val="5"/>
      </w:numPr>
      <w:ind w:left="720" w:hanging="288"/>
    </w:pPr>
  </w:style>
  <w:style w:type="paragraph" w:customStyle="1" w:styleId="BulletBlue">
    <w:name w:val="Bullet_Blue"/>
    <w:basedOn w:val="BulletBlack"/>
    <w:qFormat/>
    <w:rsid w:val="00C2452C"/>
    <w:pPr>
      <w:numPr>
        <w:numId w:val="3"/>
      </w:numPr>
      <w:ind w:left="720" w:hanging="288"/>
    </w:pPr>
  </w:style>
  <w:style w:type="paragraph" w:customStyle="1" w:styleId="BulletBlackLastSS">
    <w:name w:val="Bullet_Black (Last SS)"/>
    <w:basedOn w:val="BulletBlack"/>
    <w:next w:val="NormalSS"/>
    <w:qFormat/>
    <w:rsid w:val="00EF6FD1"/>
    <w:pPr>
      <w:spacing w:after="240"/>
    </w:pPr>
  </w:style>
  <w:style w:type="paragraph" w:customStyle="1" w:styleId="BulletRedLastSS">
    <w:name w:val="Bullet_Red (Last SS)"/>
    <w:basedOn w:val="BulletBlackLastSS"/>
    <w:next w:val="NormalSS"/>
    <w:qFormat/>
    <w:rsid w:val="00AC5EBF"/>
    <w:pPr>
      <w:numPr>
        <w:numId w:val="6"/>
      </w:numPr>
      <w:ind w:left="720" w:hanging="288"/>
    </w:pPr>
  </w:style>
  <w:style w:type="paragraph" w:customStyle="1" w:styleId="BulletBlueLastSS">
    <w:name w:val="Bullet_Blue (Last SS)"/>
    <w:basedOn w:val="BulletBlackLastSS"/>
    <w:next w:val="NormalSS"/>
    <w:qFormat/>
    <w:rsid w:val="00C2452C"/>
    <w:pPr>
      <w:numPr>
        <w:numId w:val="4"/>
      </w:numPr>
      <w:ind w:left="720" w:hanging="288"/>
    </w:pPr>
  </w:style>
  <w:style w:type="paragraph" w:customStyle="1" w:styleId="BulletBlackLastDS">
    <w:name w:val="Bullet_Black (Last DS)"/>
    <w:basedOn w:val="BulletBlackLastSS"/>
    <w:next w:val="Normal"/>
    <w:qFormat/>
    <w:rsid w:val="001E466A"/>
    <w:pPr>
      <w:spacing w:after="360"/>
    </w:pPr>
  </w:style>
  <w:style w:type="paragraph" w:customStyle="1" w:styleId="BulletRedLastDS">
    <w:name w:val="Bullet_Red (Last DS)"/>
    <w:basedOn w:val="BulletRedLastSS"/>
    <w:next w:val="Normal"/>
    <w:qFormat/>
    <w:rsid w:val="001E466A"/>
    <w:pPr>
      <w:spacing w:after="360"/>
    </w:pPr>
  </w:style>
  <w:style w:type="paragraph" w:customStyle="1" w:styleId="BulletBlueLastDS">
    <w:name w:val="Bullet_Blue (Last DS)"/>
    <w:basedOn w:val="BulletBlackLastDS"/>
    <w:next w:val="Normal"/>
    <w:qFormat/>
    <w:rsid w:val="00C2452C"/>
    <w:pPr>
      <w:numPr>
        <w:numId w:val="7"/>
      </w:numPr>
      <w:ind w:left="720" w:hanging="288"/>
    </w:pPr>
  </w:style>
  <w:style w:type="table" w:styleId="TableGrid">
    <w:name w:val="Table Grid"/>
    <w:basedOn w:val="TableNormal"/>
    <w:uiPriority w:val="39"/>
    <w:rsid w:val="00645FA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FB0335"/>
    <w:pPr>
      <w:keepNext/>
      <w:spacing w:after="240" w:line="240" w:lineRule="auto"/>
      <w:ind w:left="432" w:hanging="432"/>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637A61"/>
  </w:style>
  <w:style w:type="paragraph" w:customStyle="1" w:styleId="Heading2RedNoTOC">
    <w:name w:val="Heading 2_Red No TOC"/>
    <w:basedOn w:val="Heading2Red"/>
    <w:next w:val="Normal"/>
    <w:qFormat/>
    <w:rsid w:val="00637A61"/>
  </w:style>
  <w:style w:type="paragraph" w:customStyle="1" w:styleId="Heading2BlueNoTOC">
    <w:name w:val="Heading 2_Blue No TOC"/>
    <w:basedOn w:val="Heading2Blue"/>
    <w:next w:val="Normal"/>
    <w:qFormat/>
    <w:rsid w:val="00637A61"/>
  </w:style>
  <w:style w:type="paragraph" w:customStyle="1" w:styleId="MarkforAttachmentHeadingBlack">
    <w:name w:val="Mark for Attachment Heading_Black"/>
    <w:basedOn w:val="Normal"/>
    <w:next w:val="Normal"/>
    <w:qFormat/>
    <w:rsid w:val="004F0B74"/>
    <w:pPr>
      <w:ind w:firstLine="0"/>
      <w:jc w:val="center"/>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DB6227"/>
    <w:pPr>
      <w:ind w:firstLine="0"/>
      <w:jc w:val="center"/>
    </w:pPr>
    <w:rPr>
      <w:rFonts w:ascii="Lucida Sans" w:hAnsi="Lucida Sans"/>
      <w:b/>
      <w:caps/>
    </w:rPr>
  </w:style>
  <w:style w:type="paragraph" w:customStyle="1" w:styleId="MarkforAppendixHeadingRed">
    <w:name w:val="Mark for Appendix Heading_Red"/>
    <w:basedOn w:val="MarkforAppendixHeadingBlack"/>
    <w:next w:val="Normal"/>
    <w:qFormat/>
    <w:rsid w:val="00DB6227"/>
    <w:rPr>
      <w:color w:val="C00000"/>
    </w:rPr>
  </w:style>
  <w:style w:type="paragraph" w:customStyle="1" w:styleId="MarkforAppendixHeadingBlue">
    <w:name w:val="Mark for Appendix Heading_Blue"/>
    <w:basedOn w:val="MarkforAppendixHeadingBlack"/>
    <w:next w:val="Normal"/>
    <w:qFormat/>
    <w:rsid w:val="004F493C"/>
    <w:rPr>
      <w:color w:val="345294"/>
    </w:rPr>
  </w:style>
  <w:style w:type="paragraph" w:customStyle="1" w:styleId="NumberedBulletLastDS">
    <w:name w:val="Numbered Bullet (Last DS)"/>
    <w:basedOn w:val="NumberedBullet"/>
    <w:next w:val="Normal"/>
    <w:qFormat/>
    <w:rsid w:val="008D3EB4"/>
    <w:pPr>
      <w:spacing w:after="320"/>
    </w:pPr>
  </w:style>
  <w:style w:type="paragraph" w:customStyle="1" w:styleId="TableSignificanceCaption">
    <w:name w:val="Table Significance_Caption"/>
    <w:basedOn w:val="TableFootnoteCaption"/>
    <w:qFormat/>
    <w:rsid w:val="008D3EB4"/>
  </w:style>
  <w:style w:type="paragraph" w:customStyle="1" w:styleId="TitleofDocumentVertical">
    <w:name w:val="Title of Document Vertical"/>
    <w:basedOn w:val="Normal"/>
    <w:qFormat/>
    <w:rsid w:val="008D3EB4"/>
    <w:pPr>
      <w:spacing w:before="3120" w:after="240" w:line="360" w:lineRule="exact"/>
    </w:pPr>
    <w:rPr>
      <w:rFonts w:ascii="Arial" w:hAnsi="Arial"/>
      <w:b/>
      <w:sz w:val="22"/>
    </w:rPr>
  </w:style>
  <w:style w:type="paragraph" w:customStyle="1" w:styleId="TitleofDocumentHorizontal">
    <w:name w:val="Title of Document Horizontal"/>
    <w:basedOn w:val="TitleofDocumentVertical"/>
    <w:qFormat/>
    <w:rsid w:val="008D3EB4"/>
    <w:pPr>
      <w:spacing w:before="0" w:after="160"/>
    </w:pPr>
  </w:style>
  <w:style w:type="paragraph" w:customStyle="1" w:styleId="TitleofDocumentNoPhoto">
    <w:name w:val="Title of Document No Photo"/>
    <w:basedOn w:val="TitleofDocumentHorizontal"/>
    <w:qFormat/>
    <w:rsid w:val="008D3EB4"/>
  </w:style>
  <w:style w:type="paragraph" w:customStyle="1" w:styleId="TableSpace">
    <w:name w:val="TableSpace"/>
    <w:basedOn w:val="TableSourceCaption"/>
    <w:next w:val="TableFootnoteCaption"/>
    <w:semiHidden/>
    <w:qFormat/>
    <w:rsid w:val="008D3EB4"/>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8D3EB4"/>
    <w:pPr>
      <w:numPr>
        <w:numId w:val="8"/>
      </w:numPr>
    </w:pPr>
  </w:style>
  <w:style w:type="paragraph" w:styleId="TOC5">
    <w:name w:val="toc 5"/>
    <w:basedOn w:val="Normal"/>
    <w:next w:val="Normal"/>
    <w:autoRedefine/>
    <w:uiPriority w:val="39"/>
    <w:semiHidden/>
    <w:unhideWhenUsed/>
    <w:rsid w:val="00BC15E4"/>
    <w:pPr>
      <w:spacing w:after="100"/>
      <w:ind w:left="960"/>
    </w:pPr>
  </w:style>
  <w:style w:type="paragraph" w:styleId="TOC6">
    <w:name w:val="toc 6"/>
    <w:basedOn w:val="Normal"/>
    <w:next w:val="Normal"/>
    <w:autoRedefine/>
    <w:uiPriority w:val="39"/>
    <w:semiHidden/>
    <w:unhideWhenUsed/>
    <w:rsid w:val="00BC15E4"/>
    <w:pPr>
      <w:spacing w:after="100"/>
      <w:ind w:left="1200"/>
    </w:pPr>
  </w:style>
  <w:style w:type="paragraph" w:styleId="TOC7">
    <w:name w:val="toc 7"/>
    <w:basedOn w:val="Normal"/>
    <w:next w:val="Normal"/>
    <w:autoRedefine/>
    <w:uiPriority w:val="39"/>
    <w:semiHidden/>
    <w:unhideWhenUsed/>
    <w:rsid w:val="00BC15E4"/>
    <w:pPr>
      <w:spacing w:after="100"/>
      <w:ind w:left="1440"/>
    </w:pPr>
  </w:style>
  <w:style w:type="paragraph" w:styleId="TOC8">
    <w:name w:val="toc 8"/>
    <w:next w:val="Normal"/>
    <w:autoRedefine/>
    <w:uiPriority w:val="39"/>
    <w:qFormat/>
    <w:rsid w:val="008D3EB4"/>
    <w:pPr>
      <w:tabs>
        <w:tab w:val="right" w:leader="dot" w:pos="9360"/>
      </w:tabs>
      <w:spacing w:after="180" w:line="240" w:lineRule="exact"/>
      <w:ind w:right="720"/>
    </w:pPr>
    <w:rPr>
      <w:rFonts w:ascii="Arial" w:hAnsi="Arial"/>
      <w:caps/>
      <w:sz w:val="20"/>
      <w:szCs w:val="20"/>
    </w:rPr>
  </w:style>
  <w:style w:type="paragraph" w:styleId="TOC9">
    <w:name w:val="toc 9"/>
    <w:basedOn w:val="Normal"/>
    <w:next w:val="Normal"/>
    <w:autoRedefine/>
    <w:uiPriority w:val="39"/>
    <w:semiHidden/>
    <w:unhideWhenUsed/>
    <w:rsid w:val="00BC15E4"/>
    <w:pPr>
      <w:spacing w:after="100"/>
      <w:ind w:left="1920"/>
    </w:pPr>
  </w:style>
  <w:style w:type="character" w:customStyle="1" w:styleId="FootnoteTextChar">
    <w:name w:val="Footnote Text Char"/>
    <w:basedOn w:val="DefaultParagraphFont"/>
    <w:link w:val="FootnoteText"/>
    <w:rsid w:val="008D3EB4"/>
    <w:rPr>
      <w:rFonts w:ascii="Times New Roman" w:hAnsi="Times New Roman"/>
      <w:sz w:val="20"/>
      <w:szCs w:val="20"/>
    </w:rPr>
  </w:style>
  <w:style w:type="character" w:customStyle="1" w:styleId="Heading3Char">
    <w:name w:val="Heading 3 Char"/>
    <w:basedOn w:val="DefaultParagraphFont"/>
    <w:link w:val="Heading3"/>
    <w:rsid w:val="008D3EB4"/>
    <w:rPr>
      <w:rFonts w:ascii="Times New Roman" w:hAnsi="Times New Roman"/>
      <w:b/>
      <w:szCs w:val="20"/>
    </w:rPr>
  </w:style>
  <w:style w:type="character" w:styleId="CommentReference">
    <w:name w:val="annotation reference"/>
    <w:basedOn w:val="DefaultParagraphFont"/>
    <w:uiPriority w:val="99"/>
    <w:semiHidden/>
    <w:unhideWhenUsed/>
    <w:rsid w:val="00667D44"/>
    <w:rPr>
      <w:sz w:val="16"/>
      <w:szCs w:val="16"/>
    </w:rPr>
  </w:style>
  <w:style w:type="paragraph" w:styleId="CommentText">
    <w:name w:val="annotation text"/>
    <w:basedOn w:val="Normal"/>
    <w:link w:val="CommentTextChar"/>
    <w:uiPriority w:val="99"/>
    <w:unhideWhenUsed/>
    <w:rsid w:val="00667D44"/>
    <w:pPr>
      <w:spacing w:line="240" w:lineRule="auto"/>
    </w:pPr>
    <w:rPr>
      <w:sz w:val="20"/>
    </w:rPr>
  </w:style>
  <w:style w:type="character" w:customStyle="1" w:styleId="CommentTextChar">
    <w:name w:val="Comment Text Char"/>
    <w:basedOn w:val="DefaultParagraphFont"/>
    <w:link w:val="CommentText"/>
    <w:uiPriority w:val="99"/>
    <w:rsid w:val="00667D44"/>
    <w:rPr>
      <w:sz w:val="20"/>
      <w:szCs w:val="20"/>
    </w:rPr>
  </w:style>
  <w:style w:type="character" w:customStyle="1" w:styleId="persontitle1">
    <w:name w:val="person_title1"/>
    <w:basedOn w:val="DefaultParagraphFont"/>
    <w:rsid w:val="00667D44"/>
    <w:rPr>
      <w:rFonts w:ascii="Verdana" w:hAnsi="Verdana" w:hint="default"/>
      <w:sz w:val="20"/>
      <w:szCs w:val="20"/>
    </w:rPr>
  </w:style>
  <w:style w:type="paragraph" w:styleId="PlainText">
    <w:name w:val="Plain Text"/>
    <w:basedOn w:val="Normal"/>
    <w:link w:val="PlainTextChar"/>
    <w:unhideWhenUsed/>
    <w:rsid w:val="00EC6360"/>
    <w:pPr>
      <w:spacing w:line="240" w:lineRule="auto"/>
      <w:ind w:firstLine="0"/>
    </w:pPr>
    <w:rPr>
      <w:rFonts w:ascii="Consolas" w:eastAsiaTheme="minorHAnsi" w:hAnsi="Consolas" w:cstheme="minorBidi"/>
      <w:sz w:val="21"/>
      <w:szCs w:val="21"/>
    </w:rPr>
  </w:style>
  <w:style w:type="character" w:customStyle="1" w:styleId="PlainTextChar">
    <w:name w:val="Plain Text Char"/>
    <w:basedOn w:val="DefaultParagraphFont"/>
    <w:link w:val="PlainText"/>
    <w:rsid w:val="00EC6360"/>
    <w:rPr>
      <w:rFonts w:ascii="Consolas" w:eastAsiaTheme="minorHAnsi" w:hAnsi="Consolas" w:cstheme="minorBidi"/>
      <w:sz w:val="21"/>
      <w:szCs w:val="21"/>
    </w:rPr>
  </w:style>
  <w:style w:type="paragraph" w:styleId="DocumentMap">
    <w:name w:val="Document Map"/>
    <w:basedOn w:val="Normal"/>
    <w:link w:val="DocumentMapChar"/>
    <w:semiHidden/>
    <w:unhideWhenUsed/>
    <w:rsid w:val="008D3EB4"/>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8D3EB4"/>
    <w:rPr>
      <w:rFonts w:asciiTheme="majorHAnsi" w:hAnsiTheme="majorHAnsi"/>
      <w:szCs w:val="20"/>
    </w:rPr>
  </w:style>
  <w:style w:type="character" w:styleId="LineNumber">
    <w:name w:val="line number"/>
    <w:basedOn w:val="DefaultParagraphFont"/>
    <w:uiPriority w:val="99"/>
    <w:semiHidden/>
    <w:unhideWhenUsed/>
    <w:rsid w:val="007330B2"/>
  </w:style>
  <w:style w:type="paragraph" w:styleId="CommentSubject">
    <w:name w:val="annotation subject"/>
    <w:basedOn w:val="CommentText"/>
    <w:next w:val="CommentText"/>
    <w:link w:val="CommentSubjectChar"/>
    <w:semiHidden/>
    <w:unhideWhenUsed/>
    <w:rsid w:val="004D7F55"/>
    <w:rPr>
      <w:b/>
      <w:bCs/>
    </w:rPr>
  </w:style>
  <w:style w:type="character" w:customStyle="1" w:styleId="CommentSubjectChar">
    <w:name w:val="Comment Subject Char"/>
    <w:basedOn w:val="CommentTextChar"/>
    <w:link w:val="CommentSubject"/>
    <w:rsid w:val="004D7F55"/>
    <w:rPr>
      <w:b/>
      <w:bCs/>
      <w:sz w:val="20"/>
      <w:szCs w:val="20"/>
    </w:rPr>
  </w:style>
  <w:style w:type="character" w:styleId="Hyperlink">
    <w:name w:val="Hyperlink"/>
    <w:basedOn w:val="DefaultParagraphFont"/>
    <w:unhideWhenUsed/>
    <w:rsid w:val="004D7F55"/>
    <w:rPr>
      <w:rFonts w:ascii="Arial" w:hAnsi="Arial" w:cs="Arial" w:hint="default"/>
      <w:strike w:val="0"/>
      <w:dstrike w:val="0"/>
      <w:color w:val="003366"/>
      <w:u w:val="none"/>
      <w:effect w:val="none"/>
    </w:rPr>
  </w:style>
  <w:style w:type="paragraph" w:styleId="Revision">
    <w:name w:val="Revision"/>
    <w:hidden/>
    <w:uiPriority w:val="99"/>
    <w:semiHidden/>
    <w:rsid w:val="000909EE"/>
  </w:style>
  <w:style w:type="character" w:styleId="Emphasis">
    <w:name w:val="Emphasis"/>
    <w:basedOn w:val="DefaultParagraphFont"/>
    <w:qFormat/>
    <w:rsid w:val="00F309D1"/>
    <w:rPr>
      <w:i/>
      <w:iCs/>
    </w:rPr>
  </w:style>
  <w:style w:type="character" w:customStyle="1" w:styleId="style91">
    <w:name w:val="style91"/>
    <w:basedOn w:val="DefaultParagraphFont"/>
    <w:rsid w:val="00F309D1"/>
    <w:rPr>
      <w:color w:val="FFFFFF"/>
    </w:rPr>
  </w:style>
  <w:style w:type="character" w:customStyle="1" w:styleId="googqs-tidbit1">
    <w:name w:val="goog_qs-tidbit1"/>
    <w:basedOn w:val="DefaultParagraphFont"/>
    <w:rsid w:val="00F309D1"/>
    <w:rPr>
      <w:vanish w:val="0"/>
      <w:webHidden w:val="0"/>
      <w:specVanish w:val="0"/>
    </w:rPr>
  </w:style>
  <w:style w:type="paragraph" w:styleId="NormalWeb">
    <w:name w:val="Normal (Web)"/>
    <w:basedOn w:val="Normal"/>
    <w:uiPriority w:val="99"/>
    <w:semiHidden/>
    <w:unhideWhenUsed/>
    <w:rsid w:val="00A9227C"/>
    <w:pPr>
      <w:spacing w:before="100" w:beforeAutospacing="1" w:after="100" w:afterAutospacing="1" w:line="240" w:lineRule="auto"/>
      <w:ind w:firstLine="0"/>
    </w:pPr>
    <w:rPr>
      <w:rFonts w:eastAsiaTheme="minorHAnsi"/>
    </w:rPr>
  </w:style>
  <w:style w:type="character" w:customStyle="1" w:styleId="Heading1Char">
    <w:name w:val="Heading 1 Char"/>
    <w:basedOn w:val="DefaultParagraphFont"/>
    <w:link w:val="Heading1"/>
    <w:rsid w:val="008D3EB4"/>
    <w:rPr>
      <w:rFonts w:ascii="Arial Black" w:hAnsi="Arial Black"/>
      <w:caps/>
      <w:sz w:val="22"/>
      <w:szCs w:val="20"/>
    </w:rPr>
  </w:style>
  <w:style w:type="character" w:customStyle="1" w:styleId="Heading2Char">
    <w:name w:val="Heading 2 Char"/>
    <w:basedOn w:val="DefaultParagraphFont"/>
    <w:link w:val="Heading2"/>
    <w:rsid w:val="008D3EB4"/>
    <w:rPr>
      <w:rFonts w:ascii="Arial Black" w:hAnsi="Arial Black"/>
      <w:sz w:val="22"/>
      <w:szCs w:val="20"/>
    </w:rPr>
  </w:style>
  <w:style w:type="character" w:customStyle="1" w:styleId="Heading4Char">
    <w:name w:val="Heading 4 Char"/>
    <w:aliases w:val="Heading 4 (business proposal only) Char"/>
    <w:basedOn w:val="DefaultParagraphFont"/>
    <w:link w:val="Heading4"/>
    <w:rsid w:val="008D3EB4"/>
    <w:rPr>
      <w:rFonts w:ascii="Times New Roman" w:hAnsi="Times New Roman"/>
      <w:b/>
      <w:szCs w:val="20"/>
    </w:rPr>
  </w:style>
  <w:style w:type="character" w:customStyle="1" w:styleId="Heading5Char">
    <w:name w:val="Heading 5 Char"/>
    <w:aliases w:val="Heading 5 (business proposal only) Char"/>
    <w:basedOn w:val="DefaultParagraphFont"/>
    <w:link w:val="Heading5"/>
    <w:rsid w:val="008D3EB4"/>
    <w:rPr>
      <w:rFonts w:ascii="Times New Roman" w:hAnsi="Times New Roman"/>
      <w:b/>
      <w:szCs w:val="20"/>
    </w:rPr>
  </w:style>
  <w:style w:type="character" w:customStyle="1" w:styleId="Heading6Char">
    <w:name w:val="Heading 6 Char"/>
    <w:aliases w:val="Heading 6 (business proposal only) Char"/>
    <w:basedOn w:val="DefaultParagraphFont"/>
    <w:link w:val="Heading6"/>
    <w:rsid w:val="008D3EB4"/>
    <w:rPr>
      <w:rFonts w:ascii="Times New Roman" w:hAnsi="Times New Roman"/>
      <w:szCs w:val="20"/>
    </w:rPr>
  </w:style>
  <w:style w:type="character" w:customStyle="1" w:styleId="Heading7Char">
    <w:name w:val="Heading 7 Char"/>
    <w:aliases w:val="Heading 7 (business proposal only) Char"/>
    <w:basedOn w:val="DefaultParagraphFont"/>
    <w:link w:val="Heading7"/>
    <w:rsid w:val="008D3EB4"/>
    <w:rPr>
      <w:rFonts w:ascii="Times New Roman" w:hAnsi="Times New Roman"/>
      <w:szCs w:val="20"/>
    </w:rPr>
  </w:style>
  <w:style w:type="character" w:customStyle="1" w:styleId="Heading8Char">
    <w:name w:val="Heading 8 Char"/>
    <w:aliases w:val="Heading 8 (business proposal only) Char"/>
    <w:basedOn w:val="DefaultParagraphFont"/>
    <w:link w:val="Heading8"/>
    <w:rsid w:val="008D3EB4"/>
    <w:rPr>
      <w:rFonts w:ascii="Times New Roman" w:hAnsi="Times New Roman"/>
      <w:szCs w:val="20"/>
    </w:rPr>
  </w:style>
  <w:style w:type="character" w:customStyle="1" w:styleId="Heading9Char">
    <w:name w:val="Heading 9 Char"/>
    <w:aliases w:val="Heading 9 (business proposal only) Char"/>
    <w:basedOn w:val="DefaultParagraphFont"/>
    <w:link w:val="Heading9"/>
    <w:rsid w:val="008D3EB4"/>
    <w:rPr>
      <w:rFonts w:ascii="Times New Roman" w:hAnsi="Times New Roman"/>
      <w:szCs w:val="20"/>
    </w:rPr>
  </w:style>
  <w:style w:type="character" w:customStyle="1" w:styleId="FooterChar">
    <w:name w:val="Footer Char"/>
    <w:basedOn w:val="DefaultParagraphFont"/>
    <w:link w:val="Footer"/>
    <w:uiPriority w:val="99"/>
    <w:rsid w:val="008D3EB4"/>
    <w:rPr>
      <w:rFonts w:ascii="Arial" w:hAnsi="Arial"/>
      <w:sz w:val="20"/>
      <w:szCs w:val="20"/>
    </w:rPr>
  </w:style>
  <w:style w:type="character" w:customStyle="1" w:styleId="EndnoteTextChar">
    <w:name w:val="Endnote Text Char"/>
    <w:basedOn w:val="DefaultParagraphFont"/>
    <w:link w:val="EndnoteText"/>
    <w:semiHidden/>
    <w:rsid w:val="009154FD"/>
  </w:style>
  <w:style w:type="character" w:customStyle="1" w:styleId="NormalSSChar">
    <w:name w:val="NormalSS Char"/>
    <w:basedOn w:val="DefaultParagraphFont"/>
    <w:link w:val="NormalSS"/>
    <w:rsid w:val="009154FD"/>
    <w:rPr>
      <w:rFonts w:ascii="Times New Roman" w:hAnsi="Times New Roman"/>
      <w:szCs w:val="20"/>
    </w:rPr>
  </w:style>
  <w:style w:type="paragraph" w:customStyle="1" w:styleId="Bullet-Circle">
    <w:name w:val="Bullet - Circle"/>
    <w:basedOn w:val="Dash"/>
    <w:rsid w:val="009154FD"/>
    <w:pPr>
      <w:numPr>
        <w:numId w:val="0"/>
      </w:numPr>
      <w:ind w:left="1530" w:hanging="450"/>
    </w:pPr>
  </w:style>
  <w:style w:type="paragraph" w:customStyle="1" w:styleId="Bullet-Square">
    <w:name w:val="Bullet - Square"/>
    <w:basedOn w:val="Dash"/>
    <w:rsid w:val="009154FD"/>
    <w:pPr>
      <w:numPr>
        <w:numId w:val="0"/>
      </w:numPr>
      <w:ind w:left="1890" w:hanging="360"/>
    </w:pPr>
  </w:style>
  <w:style w:type="character" w:styleId="FollowedHyperlink">
    <w:name w:val="FollowedHyperlink"/>
    <w:basedOn w:val="DefaultParagraphFont"/>
    <w:unhideWhenUsed/>
    <w:rsid w:val="009154FD"/>
    <w:rPr>
      <w:color w:val="800080" w:themeColor="followedHyperlink"/>
      <w:u w:val="single"/>
    </w:rPr>
  </w:style>
  <w:style w:type="paragraph" w:customStyle="1" w:styleId="Center">
    <w:name w:val="Center"/>
    <w:basedOn w:val="Normal"/>
    <w:unhideWhenUsed/>
    <w:rsid w:val="008D3EB4"/>
    <w:pPr>
      <w:ind w:firstLine="0"/>
      <w:jc w:val="center"/>
    </w:pPr>
  </w:style>
  <w:style w:type="paragraph" w:styleId="BodyText">
    <w:name w:val="Body Text"/>
    <w:link w:val="BodyTextChar"/>
    <w:rsid w:val="00441D94"/>
    <w:pPr>
      <w:spacing w:after="240"/>
    </w:pPr>
    <w:rPr>
      <w:rFonts w:asciiTheme="minorHAnsi" w:hAnsiTheme="minorHAnsi"/>
      <w:sz w:val="23"/>
    </w:rPr>
  </w:style>
  <w:style w:type="character" w:customStyle="1" w:styleId="BodyTextChar">
    <w:name w:val="Body Text Char"/>
    <w:basedOn w:val="DefaultParagraphFont"/>
    <w:link w:val="BodyText"/>
    <w:rsid w:val="00441D94"/>
    <w:rPr>
      <w:rFonts w:asciiTheme="minorHAnsi" w:hAnsiTheme="minorHAnsi"/>
      <w:sz w:val="23"/>
    </w:rPr>
  </w:style>
  <w:style w:type="table" w:customStyle="1" w:styleId="TableGrid1">
    <w:name w:val="Table Grid1"/>
    <w:basedOn w:val="TableNormal"/>
    <w:uiPriority w:val="59"/>
    <w:rsid w:val="00240EE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umberedBulletChar">
    <w:name w:val="Numbered Bullet Char"/>
    <w:basedOn w:val="DefaultParagraphFont"/>
    <w:link w:val="NumberedBullet"/>
    <w:rsid w:val="008D3EB4"/>
    <w:rPr>
      <w:rFonts w:ascii="Times New Roman" w:hAnsi="Times New Roman"/>
      <w:szCs w:val="20"/>
    </w:rPr>
  </w:style>
  <w:style w:type="paragraph" w:customStyle="1" w:styleId="MarkforTableTitle">
    <w:name w:val="Mark for Table Title"/>
    <w:basedOn w:val="Normal"/>
    <w:next w:val="NormalSS"/>
    <w:qFormat/>
    <w:rsid w:val="008D3EB4"/>
    <w:pPr>
      <w:keepNext/>
      <w:spacing w:after="60" w:line="240" w:lineRule="auto"/>
      <w:ind w:firstLine="0"/>
    </w:pPr>
    <w:rPr>
      <w:rFonts w:ascii="Arial Black" w:hAnsi="Arial Black"/>
      <w:sz w:val="22"/>
    </w:rPr>
  </w:style>
  <w:style w:type="paragraph" w:customStyle="1" w:styleId="MarkforExhibitTitle">
    <w:name w:val="Mark for Exhibit Title"/>
    <w:basedOn w:val="MarkforTableTitle"/>
    <w:next w:val="NormalSS"/>
    <w:qFormat/>
    <w:rsid w:val="008D3EB4"/>
  </w:style>
  <w:style w:type="paragraph" w:customStyle="1" w:styleId="AcknowledgmentnoTOC">
    <w:name w:val="Acknowledgment no TOC"/>
    <w:basedOn w:val="Normal"/>
    <w:next w:val="Normal"/>
    <w:qFormat/>
    <w:rsid w:val="008D3EB4"/>
    <w:pPr>
      <w:pBdr>
        <w:bottom w:val="single" w:sz="2" w:space="1" w:color="auto"/>
      </w:pBdr>
      <w:spacing w:before="240" w:after="240" w:line="240" w:lineRule="auto"/>
      <w:ind w:firstLine="0"/>
      <w:outlineLvl w:val="8"/>
    </w:pPr>
    <w:rPr>
      <w:rFonts w:ascii="Arial Black" w:hAnsi="Arial Black"/>
      <w:caps/>
      <w:sz w:val="22"/>
    </w:rPr>
  </w:style>
  <w:style w:type="paragraph" w:customStyle="1" w:styleId="Bullet">
    <w:name w:val="Bullet"/>
    <w:basedOn w:val="Normal"/>
    <w:qFormat/>
    <w:rsid w:val="008D3EB4"/>
    <w:pPr>
      <w:numPr>
        <w:numId w:val="9"/>
      </w:numPr>
      <w:tabs>
        <w:tab w:val="left" w:pos="432"/>
      </w:tabs>
      <w:spacing w:after="120" w:line="240" w:lineRule="auto"/>
      <w:ind w:left="432" w:hanging="432"/>
    </w:pPr>
  </w:style>
  <w:style w:type="paragraph" w:customStyle="1" w:styleId="BulletLastSS">
    <w:name w:val="Bullet (Last SS)"/>
    <w:basedOn w:val="Bullet"/>
    <w:next w:val="NormalSS"/>
    <w:qFormat/>
    <w:rsid w:val="008D3EB4"/>
    <w:pPr>
      <w:numPr>
        <w:numId w:val="10"/>
      </w:numPr>
      <w:spacing w:after="240"/>
      <w:ind w:left="432" w:hanging="432"/>
    </w:pPr>
  </w:style>
  <w:style w:type="paragraph" w:customStyle="1" w:styleId="BulletLastDS">
    <w:name w:val="Bullet (Last DS)"/>
    <w:basedOn w:val="Bullet"/>
    <w:next w:val="Normal"/>
    <w:qFormat/>
    <w:rsid w:val="008D3EB4"/>
    <w:pPr>
      <w:numPr>
        <w:numId w:val="11"/>
      </w:numPr>
      <w:spacing w:after="320"/>
      <w:ind w:left="432" w:hanging="432"/>
    </w:pPr>
  </w:style>
  <w:style w:type="paragraph" w:customStyle="1" w:styleId="DashLASTSS">
    <w:name w:val="Dash (LAST SS)"/>
    <w:basedOn w:val="Dash"/>
    <w:next w:val="NormalSS"/>
    <w:qFormat/>
    <w:rsid w:val="008D3EB4"/>
    <w:pPr>
      <w:numPr>
        <w:numId w:val="12"/>
      </w:numPr>
      <w:spacing w:after="240"/>
    </w:pPr>
  </w:style>
  <w:style w:type="paragraph" w:customStyle="1" w:styleId="DashLASTDS">
    <w:name w:val="Dash (LAST DS)"/>
    <w:basedOn w:val="Dash"/>
    <w:next w:val="Normal"/>
    <w:qFormat/>
    <w:rsid w:val="008D3EB4"/>
    <w:pPr>
      <w:spacing w:after="320"/>
    </w:pPr>
    <w:rPr>
      <w:szCs w:val="24"/>
    </w:rPr>
  </w:style>
  <w:style w:type="paragraph" w:customStyle="1" w:styleId="Heading2NoTOC">
    <w:name w:val="Heading 2_No TOC"/>
    <w:basedOn w:val="Normal"/>
    <w:next w:val="NormalSS"/>
    <w:qFormat/>
    <w:rsid w:val="008D3EB4"/>
    <w:pPr>
      <w:keepNext/>
      <w:spacing w:after="120" w:line="240" w:lineRule="auto"/>
      <w:ind w:left="432" w:hanging="432"/>
    </w:pPr>
    <w:rPr>
      <w:rFonts w:ascii="Arial Black" w:hAnsi="Arial Black"/>
      <w:sz w:val="22"/>
    </w:rPr>
  </w:style>
  <w:style w:type="paragraph" w:customStyle="1" w:styleId="Heading3NoTOC">
    <w:name w:val="Heading 3_No TOC"/>
    <w:basedOn w:val="Heading3"/>
    <w:next w:val="NormalSS"/>
    <w:qFormat/>
    <w:rsid w:val="008D3EB4"/>
    <w:pPr>
      <w:outlineLvl w:val="9"/>
    </w:pPr>
  </w:style>
  <w:style w:type="paragraph" w:customStyle="1" w:styleId="MarkforAppendixTitle">
    <w:name w:val="Mark for Appendix Title"/>
    <w:basedOn w:val="Normal"/>
    <w:next w:val="Normal"/>
    <w:qFormat/>
    <w:rsid w:val="008D3EB4"/>
    <w:pPr>
      <w:spacing w:before="2640" w:after="240" w:line="240" w:lineRule="auto"/>
      <w:ind w:firstLine="0"/>
      <w:jc w:val="center"/>
      <w:outlineLvl w:val="0"/>
    </w:pPr>
    <w:rPr>
      <w:rFonts w:ascii="Arial Black" w:hAnsi="Arial Black"/>
      <w:caps/>
      <w:sz w:val="22"/>
    </w:rPr>
  </w:style>
  <w:style w:type="paragraph" w:customStyle="1" w:styleId="MarkforAttachmentTitle">
    <w:name w:val="Mark for Attachment Title"/>
    <w:basedOn w:val="Normal"/>
    <w:next w:val="Normal"/>
    <w:qFormat/>
    <w:rsid w:val="008D3EB4"/>
    <w:pPr>
      <w:spacing w:before="2640" w:after="240" w:line="240" w:lineRule="auto"/>
      <w:ind w:firstLine="0"/>
      <w:jc w:val="center"/>
      <w:outlineLvl w:val="0"/>
    </w:pPr>
    <w:rPr>
      <w:rFonts w:ascii="Arial Black" w:hAnsi="Arial Black"/>
      <w:caps/>
      <w:sz w:val="22"/>
    </w:rPr>
  </w:style>
  <w:style w:type="paragraph" w:customStyle="1" w:styleId="MarkforFigureTitle">
    <w:name w:val="Mark for Figure Title"/>
    <w:basedOn w:val="MarkforTableTitle"/>
    <w:next w:val="NormalSS"/>
    <w:qFormat/>
    <w:rsid w:val="008D3EB4"/>
  </w:style>
  <w:style w:type="paragraph" w:customStyle="1" w:styleId="Tabletext8">
    <w:name w:val="Table text 8"/>
    <w:basedOn w:val="TableText"/>
    <w:qFormat/>
    <w:rsid w:val="008D3EB4"/>
    <w:rPr>
      <w:snapToGrid w:val="0"/>
      <w:sz w:val="16"/>
      <w:szCs w:val="16"/>
    </w:rPr>
  </w:style>
  <w:style w:type="paragraph" w:styleId="Title">
    <w:name w:val="Title"/>
    <w:basedOn w:val="Normal"/>
    <w:next w:val="Normal"/>
    <w:link w:val="TitleChar"/>
    <w:qFormat/>
    <w:rsid w:val="008D3EB4"/>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rsid w:val="008D3EB4"/>
    <w:rPr>
      <w:rFonts w:asciiTheme="majorHAnsi" w:eastAsiaTheme="majorEastAsia" w:hAnsiTheme="majorHAnsi" w:cstheme="majorBidi"/>
      <w:color w:val="000000" w:themeColor="text1"/>
      <w:spacing w:val="5"/>
      <w:kern w:val="28"/>
      <w:sz w:val="52"/>
      <w:szCs w:val="52"/>
    </w:rPr>
  </w:style>
  <w:style w:type="paragraph" w:customStyle="1" w:styleId="wwwmathematica-mprcom">
    <w:name w:val="www.mathematica-mpr.com"/>
    <w:qFormat/>
    <w:rsid w:val="008D3EB4"/>
    <w:pPr>
      <w:spacing w:after="100"/>
    </w:pPr>
    <w:rPr>
      <w:rFonts w:asciiTheme="majorHAnsi" w:hAnsiTheme="majorHAnsi"/>
      <w:noProof/>
      <w:sz w:val="16"/>
      <w:szCs w:val="19"/>
    </w:rPr>
  </w:style>
  <w:style w:type="paragraph" w:customStyle="1" w:styleId="NumberedBulletLastSS0">
    <w:name w:val="Numbered Bullet (Last SS)"/>
    <w:basedOn w:val="NumberedBulletLastDS"/>
    <w:next w:val="NormalSS"/>
    <w:qFormat/>
    <w:rsid w:val="008D3EB4"/>
    <w:pPr>
      <w:spacing w:after="240"/>
    </w:pPr>
  </w:style>
  <w:style w:type="table" w:styleId="LightList">
    <w:name w:val="Light List"/>
    <w:basedOn w:val="TableNormal"/>
    <w:uiPriority w:val="61"/>
    <w:rsid w:val="008D3EB4"/>
    <w:rPr>
      <w:rFonts w:asciiTheme="minorHAnsi" w:eastAsiaTheme="minorEastAsia" w:hAnsiTheme="minorHAnsi" w:cstheme="minorBid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covertitle">
    <w:name w:val="cover title"/>
    <w:basedOn w:val="Normal"/>
    <w:qFormat/>
    <w:rsid w:val="003F6937"/>
    <w:pPr>
      <w:pBdr>
        <w:top w:val="single" w:sz="4" w:space="5" w:color="auto"/>
        <w:bottom w:val="single" w:sz="4" w:space="5" w:color="auto"/>
      </w:pBdr>
      <w:spacing w:after="184" w:line="440" w:lineRule="exact"/>
      <w:ind w:firstLine="0"/>
    </w:pPr>
    <w:rPr>
      <w:rFonts w:ascii="Arial Black" w:hAnsi="Arial Black"/>
      <w:noProof/>
      <w:color w:val="E70033"/>
      <w:sz w:val="37"/>
      <w:szCs w:val="26"/>
    </w:rPr>
  </w:style>
  <w:style w:type="paragraph" w:customStyle="1" w:styleId="coverallcaps">
    <w:name w:val="cover all caps"/>
    <w:basedOn w:val="Normal"/>
    <w:qFormat/>
    <w:rsid w:val="003F6937"/>
    <w:pPr>
      <w:spacing w:line="560" w:lineRule="exact"/>
      <w:ind w:firstLine="0"/>
    </w:pPr>
    <w:rPr>
      <w:rFonts w:ascii="Arial" w:hAnsi="Arial"/>
      <w:caps/>
      <w:spacing w:val="28"/>
      <w:sz w:val="17"/>
      <w:szCs w:val="26"/>
    </w:rPr>
  </w:style>
  <w:style w:type="paragraph" w:customStyle="1" w:styleId="coverdate">
    <w:name w:val="cover date"/>
    <w:qFormat/>
    <w:rsid w:val="003F6937"/>
    <w:pPr>
      <w:spacing w:line="440" w:lineRule="exact"/>
    </w:pPr>
    <w:rPr>
      <w:rFonts w:ascii="Arial" w:hAnsi="Arial"/>
      <w:sz w:val="34"/>
      <w:szCs w:val="26"/>
    </w:rPr>
  </w:style>
  <w:style w:type="paragraph" w:customStyle="1" w:styleId="covertext">
    <w:name w:val="cover text"/>
    <w:qFormat/>
    <w:rsid w:val="003F6937"/>
    <w:pPr>
      <w:spacing w:after="100" w:line="260" w:lineRule="exact"/>
    </w:pPr>
    <w:rPr>
      <w:rFonts w:ascii="Arial" w:hAnsi="Arial"/>
      <w:sz w:val="16"/>
      <w:szCs w:val="19"/>
    </w:rPr>
  </w:style>
  <w:style w:type="paragraph" w:customStyle="1" w:styleId="covertextwithline">
    <w:name w:val="cover text with line"/>
    <w:basedOn w:val="covertext"/>
    <w:qFormat/>
    <w:rsid w:val="003F6937"/>
    <w:pPr>
      <w:pBdr>
        <w:bottom w:val="single" w:sz="2" w:space="1" w:color="auto"/>
      </w:pBdr>
      <w:spacing w:line="240" w:lineRule="auto"/>
    </w:pPr>
  </w:style>
  <w:style w:type="paragraph" w:customStyle="1" w:styleId="reportcovername">
    <w:name w:val="report cover name"/>
    <w:basedOn w:val="covertext"/>
    <w:qFormat/>
    <w:rsid w:val="003F6937"/>
    <w:pPr>
      <w:pBdr>
        <w:top w:val="single" w:sz="4" w:space="5" w:color="auto"/>
        <w:bottom w:val="single" w:sz="4" w:space="5" w:color="auto"/>
      </w:pBdr>
      <w:spacing w:after="0" w:line="360" w:lineRule="exact"/>
    </w:pPr>
    <w:rPr>
      <w:sz w:val="24"/>
    </w:rPr>
  </w:style>
  <w:style w:type="paragraph" w:customStyle="1" w:styleId="covertextnoline">
    <w:name w:val="cover text (no line)"/>
    <w:basedOn w:val="Normal"/>
    <w:qFormat/>
    <w:rsid w:val="003F6937"/>
    <w:pPr>
      <w:spacing w:line="240" w:lineRule="auto"/>
      <w:ind w:firstLine="0"/>
    </w:pPr>
    <w:rPr>
      <w:rFonts w:ascii="Arial Black" w:hAnsi="Arial Black"/>
      <w:noProof/>
      <w:sz w:val="16"/>
      <w:szCs w:val="19"/>
    </w:rPr>
  </w:style>
  <w:style w:type="paragraph" w:customStyle="1" w:styleId="backcovercities">
    <w:name w:val="back cover cities"/>
    <w:basedOn w:val="Normal"/>
    <w:qFormat/>
    <w:rsid w:val="008338E0"/>
    <w:pPr>
      <w:spacing w:line="240" w:lineRule="auto"/>
      <w:ind w:firstLine="0"/>
    </w:pPr>
    <w:rPr>
      <w:rFonts w:ascii="Arial Black" w:hAnsi="Arial Black"/>
      <w:caps/>
      <w:noProof/>
      <w:spacing w:val="-3"/>
      <w:sz w:val="14"/>
      <w:szCs w:val="19"/>
    </w:rPr>
  </w:style>
  <w:style w:type="paragraph" w:customStyle="1" w:styleId="backcovertitle">
    <w:name w:val="back cover title"/>
    <w:basedOn w:val="covertitle"/>
    <w:qFormat/>
    <w:rsid w:val="008338E0"/>
    <w:pPr>
      <w:spacing w:line="280" w:lineRule="exact"/>
    </w:pPr>
    <w:rPr>
      <w:sz w:val="24"/>
    </w:rPr>
  </w:style>
  <w:style w:type="paragraph" w:customStyle="1" w:styleId="BulletLAST">
    <w:name w:val="Bullet (LAST)"/>
    <w:next w:val="Normal"/>
    <w:rsid w:val="000039AF"/>
    <w:pPr>
      <w:tabs>
        <w:tab w:val="num" w:pos="360"/>
      </w:tabs>
      <w:spacing w:after="480"/>
      <w:ind w:left="720" w:right="360" w:hanging="288"/>
      <w:jc w:val="both"/>
    </w:pPr>
    <w:rPr>
      <w:rFonts w:ascii="Times New Roman" w:hAnsi="Times New Roman"/>
      <w:szCs w:val="20"/>
    </w:rPr>
  </w:style>
  <w:style w:type="paragraph" w:styleId="BodyTextIndent">
    <w:name w:val="Body Text Indent"/>
    <w:basedOn w:val="Normal"/>
    <w:link w:val="BodyTextIndentChar"/>
    <w:rsid w:val="000039AF"/>
    <w:pPr>
      <w:tabs>
        <w:tab w:val="left" w:pos="432"/>
      </w:tabs>
      <w:spacing w:line="240" w:lineRule="auto"/>
      <w:jc w:val="both"/>
    </w:pPr>
    <w:rPr>
      <w:b/>
      <w:bCs/>
      <w:i/>
      <w:iCs/>
    </w:rPr>
  </w:style>
  <w:style w:type="character" w:customStyle="1" w:styleId="BodyTextIndentChar">
    <w:name w:val="Body Text Indent Char"/>
    <w:basedOn w:val="DefaultParagraphFont"/>
    <w:link w:val="BodyTextIndent"/>
    <w:rsid w:val="000039AF"/>
    <w:rPr>
      <w:rFonts w:ascii="Times New Roman" w:hAnsi="Times New Roman"/>
      <w:b/>
      <w:bCs/>
      <w:i/>
      <w:iCs/>
      <w:szCs w:val="20"/>
    </w:rPr>
  </w:style>
  <w:style w:type="paragraph" w:customStyle="1" w:styleId="MarkforTable">
    <w:name w:val="Mark for Table"/>
    <w:next w:val="Normal"/>
    <w:rsid w:val="000039AF"/>
    <w:pPr>
      <w:spacing w:line="480" w:lineRule="auto"/>
      <w:jc w:val="center"/>
    </w:pPr>
    <w:rPr>
      <w:rFonts w:ascii="Times New Roman" w:hAnsi="Times New Roman"/>
      <w:caps/>
      <w:szCs w:val="20"/>
    </w:rPr>
  </w:style>
  <w:style w:type="paragraph" w:customStyle="1" w:styleId="ParagraphSSLAST">
    <w:name w:val="ParagraphSS (LAST)"/>
    <w:basedOn w:val="NormalSS"/>
    <w:next w:val="Normal"/>
    <w:rsid w:val="000039AF"/>
    <w:pPr>
      <w:tabs>
        <w:tab w:val="left" w:pos="432"/>
      </w:tabs>
      <w:spacing w:after="480"/>
      <w:jc w:val="both"/>
    </w:pPr>
  </w:style>
  <w:style w:type="paragraph" w:customStyle="1" w:styleId="MarkforFigure">
    <w:name w:val="Mark for Figure"/>
    <w:basedOn w:val="Normal"/>
    <w:next w:val="Normal"/>
    <w:rsid w:val="000039AF"/>
    <w:pPr>
      <w:tabs>
        <w:tab w:val="left" w:pos="432"/>
      </w:tabs>
      <w:ind w:firstLine="0"/>
      <w:jc w:val="center"/>
    </w:pPr>
    <w:rPr>
      <w:caps/>
    </w:rPr>
  </w:style>
  <w:style w:type="paragraph" w:customStyle="1" w:styleId="MarkforExhibit">
    <w:name w:val="Mark for Exhibit"/>
    <w:basedOn w:val="Normal"/>
    <w:next w:val="Normal"/>
    <w:rsid w:val="000039AF"/>
    <w:pPr>
      <w:tabs>
        <w:tab w:val="left" w:pos="432"/>
      </w:tabs>
      <w:ind w:firstLine="0"/>
      <w:jc w:val="center"/>
    </w:pPr>
    <w:rPr>
      <w:caps/>
    </w:rPr>
  </w:style>
  <w:style w:type="paragraph" w:customStyle="1" w:styleId="MarkforAttachment">
    <w:name w:val="Mark for Attachment"/>
    <w:basedOn w:val="Normal"/>
    <w:next w:val="Normal"/>
    <w:rsid w:val="000039AF"/>
    <w:pPr>
      <w:tabs>
        <w:tab w:val="left" w:pos="432"/>
      </w:tabs>
      <w:spacing w:line="240" w:lineRule="auto"/>
      <w:ind w:firstLine="0"/>
      <w:jc w:val="center"/>
    </w:pPr>
    <w:rPr>
      <w:b/>
      <w:caps/>
    </w:rPr>
  </w:style>
  <w:style w:type="paragraph" w:customStyle="1" w:styleId="NumberedBulletLAST">
    <w:name w:val="Numbered Bullet (LAST)"/>
    <w:basedOn w:val="NumberedBullet"/>
    <w:next w:val="Normal"/>
    <w:qFormat/>
    <w:rsid w:val="000039AF"/>
    <w:pPr>
      <w:numPr>
        <w:numId w:val="14"/>
      </w:numPr>
      <w:tabs>
        <w:tab w:val="clear" w:pos="432"/>
        <w:tab w:val="clear" w:pos="792"/>
        <w:tab w:val="num" w:pos="360"/>
      </w:tabs>
      <w:spacing w:after="480"/>
      <w:ind w:left="720" w:right="360" w:hanging="288"/>
      <w:jc w:val="both"/>
    </w:pPr>
  </w:style>
  <w:style w:type="paragraph" w:styleId="BodyTextIndent2">
    <w:name w:val="Body Text Indent 2"/>
    <w:basedOn w:val="Normal"/>
    <w:link w:val="BodyTextIndent2Char"/>
    <w:rsid w:val="000039AF"/>
    <w:pPr>
      <w:tabs>
        <w:tab w:val="left" w:pos="432"/>
      </w:tabs>
      <w:spacing w:line="240" w:lineRule="auto"/>
      <w:jc w:val="both"/>
    </w:pPr>
    <w:rPr>
      <w:i/>
      <w:iCs/>
    </w:rPr>
  </w:style>
  <w:style w:type="character" w:customStyle="1" w:styleId="BodyTextIndent2Char">
    <w:name w:val="Body Text Indent 2 Char"/>
    <w:basedOn w:val="DefaultParagraphFont"/>
    <w:link w:val="BodyTextIndent2"/>
    <w:rsid w:val="000039AF"/>
    <w:rPr>
      <w:rFonts w:ascii="Times New Roman" w:hAnsi="Times New Roman"/>
      <w:i/>
      <w:iCs/>
      <w:szCs w:val="20"/>
    </w:rPr>
  </w:style>
  <w:style w:type="paragraph" w:customStyle="1" w:styleId="MarkforAppendix">
    <w:name w:val="Mark for Appendix"/>
    <w:basedOn w:val="Normal"/>
    <w:rsid w:val="000039AF"/>
    <w:pPr>
      <w:tabs>
        <w:tab w:val="left" w:pos="432"/>
      </w:tabs>
      <w:ind w:firstLine="0"/>
      <w:jc w:val="center"/>
    </w:pPr>
    <w:rPr>
      <w:b/>
      <w:caps/>
    </w:rPr>
  </w:style>
  <w:style w:type="paragraph" w:styleId="BodyTextIndent3">
    <w:name w:val="Body Text Indent 3"/>
    <w:basedOn w:val="Normal"/>
    <w:link w:val="BodyTextIndent3Char"/>
    <w:rsid w:val="000039AF"/>
    <w:pPr>
      <w:tabs>
        <w:tab w:val="left" w:pos="432"/>
      </w:tabs>
      <w:spacing w:line="240" w:lineRule="auto"/>
      <w:jc w:val="both"/>
    </w:pPr>
    <w:rPr>
      <w:i/>
      <w:iCs/>
      <w:sz w:val="20"/>
    </w:rPr>
  </w:style>
  <w:style w:type="character" w:customStyle="1" w:styleId="BodyTextIndent3Char">
    <w:name w:val="Body Text Indent 3 Char"/>
    <w:basedOn w:val="DefaultParagraphFont"/>
    <w:link w:val="BodyTextIndent3"/>
    <w:rsid w:val="000039AF"/>
    <w:rPr>
      <w:rFonts w:ascii="Times New Roman" w:hAnsi="Times New Roman"/>
      <w:i/>
      <w:iCs/>
      <w:sz w:val="20"/>
      <w:szCs w:val="20"/>
    </w:rPr>
  </w:style>
  <w:style w:type="paragraph" w:styleId="BodyText2">
    <w:name w:val="Body Text 2"/>
    <w:basedOn w:val="Normal"/>
    <w:link w:val="BodyText2Char"/>
    <w:rsid w:val="000039AF"/>
    <w:pPr>
      <w:tabs>
        <w:tab w:val="left" w:pos="432"/>
      </w:tabs>
      <w:spacing w:line="240" w:lineRule="auto"/>
      <w:ind w:firstLine="0"/>
      <w:jc w:val="both"/>
    </w:pPr>
    <w:rPr>
      <w:rFonts w:ascii="Arial" w:hAnsi="Arial" w:cs="Arial"/>
      <w:b/>
      <w:bCs/>
      <w:i/>
      <w:iCs/>
      <w:sz w:val="22"/>
    </w:rPr>
  </w:style>
  <w:style w:type="character" w:customStyle="1" w:styleId="BodyText2Char">
    <w:name w:val="Body Text 2 Char"/>
    <w:basedOn w:val="DefaultParagraphFont"/>
    <w:link w:val="BodyText2"/>
    <w:rsid w:val="000039AF"/>
    <w:rPr>
      <w:rFonts w:ascii="Arial" w:hAnsi="Arial" w:cs="Arial"/>
      <w:b/>
      <w:bCs/>
      <w:i/>
      <w:iCs/>
      <w:sz w:val="22"/>
      <w:szCs w:val="20"/>
    </w:rPr>
  </w:style>
  <w:style w:type="paragraph" w:styleId="BlockText">
    <w:name w:val="Block Text"/>
    <w:basedOn w:val="Normal"/>
    <w:rsid w:val="000039AF"/>
    <w:pPr>
      <w:tabs>
        <w:tab w:val="left" w:pos="432"/>
      </w:tabs>
      <w:spacing w:line="240" w:lineRule="auto"/>
      <w:ind w:left="440" w:right="693" w:firstLine="0"/>
      <w:jc w:val="both"/>
    </w:pPr>
    <w:rPr>
      <w:rFonts w:ascii="Arial" w:hAnsi="Arial" w:cs="Arial"/>
    </w:rPr>
  </w:style>
  <w:style w:type="paragraph" w:styleId="BodyText3">
    <w:name w:val="Body Text 3"/>
    <w:basedOn w:val="Normal"/>
    <w:link w:val="BodyText3Char"/>
    <w:rsid w:val="000039AF"/>
    <w:pPr>
      <w:tabs>
        <w:tab w:val="left" w:pos="432"/>
      </w:tabs>
      <w:spacing w:line="240" w:lineRule="auto"/>
      <w:ind w:firstLine="0"/>
      <w:jc w:val="both"/>
    </w:pPr>
    <w:rPr>
      <w:rFonts w:ascii="Arial" w:hAnsi="Arial" w:cs="Arial"/>
      <w:sz w:val="22"/>
    </w:rPr>
  </w:style>
  <w:style w:type="character" w:customStyle="1" w:styleId="BodyText3Char">
    <w:name w:val="Body Text 3 Char"/>
    <w:basedOn w:val="DefaultParagraphFont"/>
    <w:link w:val="BodyText3"/>
    <w:rsid w:val="000039AF"/>
    <w:rPr>
      <w:rFonts w:ascii="Arial" w:hAnsi="Arial" w:cs="Arial"/>
      <w:sz w:val="22"/>
      <w:szCs w:val="20"/>
    </w:rPr>
  </w:style>
  <w:style w:type="paragraph" w:customStyle="1" w:styleId="Question">
    <w:name w:val="Question"/>
    <w:basedOn w:val="Normal"/>
    <w:rsid w:val="000039AF"/>
    <w:pPr>
      <w:tabs>
        <w:tab w:val="left" w:pos="660"/>
      </w:tabs>
      <w:spacing w:line="240" w:lineRule="auto"/>
      <w:ind w:left="660" w:hanging="660"/>
      <w:jc w:val="both"/>
    </w:pPr>
    <w:rPr>
      <w:rFonts w:ascii="Arial" w:hAnsi="Arial" w:cs="Arial"/>
      <w:b/>
      <w:bCs/>
      <w:sz w:val="22"/>
    </w:rPr>
  </w:style>
  <w:style w:type="paragraph" w:customStyle="1" w:styleId="Heading1-Questionnaire">
    <w:name w:val="Heading 1 - Questionnaire"/>
    <w:basedOn w:val="Heading1"/>
    <w:rsid w:val="000039AF"/>
    <w:pPr>
      <w:keepNext w:val="0"/>
      <w:pBdr>
        <w:bottom w:val="none" w:sz="0" w:space="0" w:color="auto"/>
      </w:pBdr>
      <w:shd w:val="clear" w:color="auto" w:fill="D9D9D9"/>
      <w:spacing w:before="0" w:after="480"/>
      <w:jc w:val="center"/>
    </w:pPr>
    <w:rPr>
      <w:rFonts w:ascii="Arial" w:hAnsi="Arial" w:cs="Arial"/>
      <w:b/>
      <w:caps w:val="0"/>
      <w:sz w:val="24"/>
    </w:rPr>
  </w:style>
  <w:style w:type="paragraph" w:customStyle="1" w:styleId="AllIndent">
    <w:name w:val="All Indent"/>
    <w:basedOn w:val="Normal"/>
    <w:rsid w:val="000039AF"/>
    <w:pPr>
      <w:tabs>
        <w:tab w:val="left" w:pos="432"/>
      </w:tabs>
      <w:spacing w:after="240" w:line="240" w:lineRule="auto"/>
      <w:ind w:left="662" w:firstLine="0"/>
      <w:jc w:val="both"/>
    </w:pPr>
    <w:rPr>
      <w:rFonts w:ascii="Arial" w:hAnsi="Arial" w:cs="Arial"/>
      <w:sz w:val="22"/>
    </w:rPr>
  </w:style>
  <w:style w:type="paragraph" w:customStyle="1" w:styleId="SectionInstructions">
    <w:name w:val="Section Instructions"/>
    <w:basedOn w:val="Question"/>
    <w:rsid w:val="000039AF"/>
    <w:pPr>
      <w:ind w:left="0" w:firstLine="0"/>
      <w:jc w:val="left"/>
    </w:pPr>
    <w:rPr>
      <w:i/>
      <w:iCs/>
    </w:rPr>
  </w:style>
  <w:style w:type="paragraph" w:customStyle="1" w:styleId="BoxResponse">
    <w:name w:val="Box Response"/>
    <w:basedOn w:val="Normal"/>
    <w:link w:val="BoxResponseChar"/>
    <w:qFormat/>
    <w:rsid w:val="000039AF"/>
    <w:pPr>
      <w:tabs>
        <w:tab w:val="left" w:pos="1080"/>
        <w:tab w:val="left" w:pos="4680"/>
        <w:tab w:val="left" w:pos="8550"/>
      </w:tabs>
      <w:spacing w:before="120" w:line="240" w:lineRule="auto"/>
      <w:ind w:left="1080" w:hanging="360"/>
    </w:pPr>
    <w:rPr>
      <w:rFonts w:ascii="Arial" w:hAnsi="Arial" w:cs="Arial"/>
      <w:sz w:val="20"/>
    </w:rPr>
  </w:style>
  <w:style w:type="paragraph" w:customStyle="1" w:styleId="Range">
    <w:name w:val="Range"/>
    <w:basedOn w:val="Normal"/>
    <w:link w:val="RangeChar"/>
    <w:qFormat/>
    <w:rsid w:val="000039AF"/>
    <w:pPr>
      <w:tabs>
        <w:tab w:val="left" w:pos="4140"/>
        <w:tab w:val="left" w:pos="8550"/>
      </w:tabs>
      <w:spacing w:before="60" w:line="240" w:lineRule="auto"/>
      <w:ind w:left="1080" w:firstLine="0"/>
    </w:pPr>
    <w:rPr>
      <w:rFonts w:ascii="Arial" w:hAnsi="Arial" w:cs="Arial"/>
      <w:sz w:val="20"/>
    </w:rPr>
  </w:style>
  <w:style w:type="character" w:customStyle="1" w:styleId="BoxResponseChar">
    <w:name w:val="Box Response Char"/>
    <w:basedOn w:val="DefaultParagraphFont"/>
    <w:link w:val="BoxResponse"/>
    <w:rsid w:val="000039AF"/>
    <w:rPr>
      <w:rFonts w:ascii="Arial" w:hAnsi="Arial" w:cs="Arial"/>
      <w:sz w:val="20"/>
      <w:szCs w:val="20"/>
    </w:rPr>
  </w:style>
  <w:style w:type="paragraph" w:customStyle="1" w:styleId="NOResponse">
    <w:name w:val="NO Response"/>
    <w:basedOn w:val="Normal"/>
    <w:link w:val="NOResponseChar"/>
    <w:qFormat/>
    <w:rsid w:val="000039AF"/>
    <w:pPr>
      <w:tabs>
        <w:tab w:val="left" w:leader="dot" w:pos="8100"/>
        <w:tab w:val="left" w:pos="8550"/>
      </w:tabs>
      <w:spacing w:before="120" w:after="120" w:line="240" w:lineRule="auto"/>
      <w:ind w:left="1080" w:right="1627" w:firstLine="0"/>
    </w:pPr>
    <w:rPr>
      <w:rFonts w:ascii="Arial" w:hAnsi="Arial" w:cs="Arial"/>
      <w:sz w:val="20"/>
    </w:rPr>
  </w:style>
  <w:style w:type="character" w:customStyle="1" w:styleId="RangeChar">
    <w:name w:val="Range Char"/>
    <w:basedOn w:val="DefaultParagraphFont"/>
    <w:link w:val="Range"/>
    <w:rsid w:val="000039AF"/>
    <w:rPr>
      <w:rFonts w:ascii="Arial" w:hAnsi="Arial" w:cs="Arial"/>
      <w:sz w:val="20"/>
      <w:szCs w:val="20"/>
    </w:rPr>
  </w:style>
  <w:style w:type="character" w:customStyle="1" w:styleId="NOResponseChar">
    <w:name w:val="NO Response Char"/>
    <w:basedOn w:val="DefaultParagraphFont"/>
    <w:link w:val="NOResponse"/>
    <w:rsid w:val="000039AF"/>
    <w:rPr>
      <w:rFonts w:ascii="Arial" w:hAnsi="Arial" w:cs="Arial"/>
      <w:sz w:val="20"/>
      <w:szCs w:val="20"/>
    </w:rPr>
  </w:style>
  <w:style w:type="paragraph" w:customStyle="1" w:styleId="RESPONSE">
    <w:name w:val="RESPONSE"/>
    <w:basedOn w:val="Normal"/>
    <w:link w:val="RESPONSEChar"/>
    <w:qFormat/>
    <w:rsid w:val="000039AF"/>
    <w:pPr>
      <w:tabs>
        <w:tab w:val="left" w:pos="1080"/>
        <w:tab w:val="left" w:leader="dot" w:pos="8100"/>
        <w:tab w:val="left" w:pos="8550"/>
      </w:tabs>
      <w:spacing w:before="120" w:line="240" w:lineRule="auto"/>
      <w:ind w:left="1080" w:right="1620" w:hanging="360"/>
    </w:pPr>
    <w:rPr>
      <w:rFonts w:ascii="Arial" w:hAnsi="Arial" w:cs="Arial"/>
      <w:sz w:val="20"/>
    </w:rPr>
  </w:style>
  <w:style w:type="character" w:customStyle="1" w:styleId="RESPONSEChar">
    <w:name w:val="RESPONSE Char"/>
    <w:basedOn w:val="DefaultParagraphFont"/>
    <w:link w:val="RESPONSE"/>
    <w:rsid w:val="000039AF"/>
    <w:rPr>
      <w:rFonts w:ascii="Arial" w:hAnsi="Arial" w:cs="Arial"/>
      <w:sz w:val="20"/>
      <w:szCs w:val="20"/>
    </w:rPr>
  </w:style>
  <w:style w:type="paragraph" w:customStyle="1" w:styleId="QUESTIONTEXT">
    <w:name w:val="!QUESTION TEXT"/>
    <w:basedOn w:val="Normal"/>
    <w:link w:val="QUESTIONTEXTChar"/>
    <w:qFormat/>
    <w:rsid w:val="000039AF"/>
    <w:pPr>
      <w:tabs>
        <w:tab w:val="left" w:pos="720"/>
      </w:tabs>
      <w:spacing w:before="120" w:line="240" w:lineRule="auto"/>
      <w:ind w:left="720" w:right="-540" w:hanging="720"/>
    </w:pPr>
    <w:rPr>
      <w:rFonts w:ascii="Arial" w:hAnsi="Arial" w:cs="Arial"/>
      <w:b/>
      <w:sz w:val="20"/>
    </w:rPr>
  </w:style>
  <w:style w:type="character" w:customStyle="1" w:styleId="QUESTIONTEXTChar">
    <w:name w:val="!QUESTION TEXT Char"/>
    <w:basedOn w:val="DefaultParagraphFont"/>
    <w:link w:val="QUESTIONTEXT"/>
    <w:rsid w:val="000039AF"/>
    <w:rPr>
      <w:rFonts w:ascii="Arial" w:hAnsi="Arial" w:cs="Arial"/>
      <w:b/>
      <w:sz w:val="20"/>
      <w:szCs w:val="20"/>
    </w:rPr>
  </w:style>
  <w:style w:type="paragraph" w:customStyle="1" w:styleId="SELECTONEMARKALL">
    <w:name w:val="SELECT ONE/MARK ALL"/>
    <w:basedOn w:val="RESPONSE"/>
    <w:link w:val="SELECTONEMARKALLChar"/>
    <w:qFormat/>
    <w:rsid w:val="000039AF"/>
    <w:pPr>
      <w:tabs>
        <w:tab w:val="clear" w:pos="1080"/>
        <w:tab w:val="clear" w:pos="8100"/>
        <w:tab w:val="clear" w:pos="8550"/>
      </w:tabs>
      <w:ind w:left="720" w:right="2250" w:firstLine="0"/>
    </w:pPr>
    <w:rPr>
      <w:b/>
    </w:rPr>
  </w:style>
  <w:style w:type="character" w:customStyle="1" w:styleId="SELECTONEMARKALLChar">
    <w:name w:val="SELECT ONE/MARK ALL Char"/>
    <w:basedOn w:val="RESPONSEChar"/>
    <w:link w:val="SELECTONEMARKALL"/>
    <w:rsid w:val="000039AF"/>
    <w:rPr>
      <w:rFonts w:ascii="Arial" w:hAnsi="Arial" w:cs="Arial"/>
      <w:b/>
      <w:sz w:val="20"/>
      <w:szCs w:val="20"/>
    </w:rPr>
  </w:style>
  <w:style w:type="paragraph" w:customStyle="1" w:styleId="TIMERange">
    <w:name w:val="TIME Range"/>
    <w:basedOn w:val="Normal"/>
    <w:link w:val="TIMERangeChar"/>
    <w:qFormat/>
    <w:rsid w:val="000039AF"/>
    <w:pPr>
      <w:tabs>
        <w:tab w:val="left" w:pos="2340"/>
        <w:tab w:val="left" w:pos="2970"/>
        <w:tab w:val="left" w:pos="3960"/>
        <w:tab w:val="left" w:pos="5580"/>
        <w:tab w:val="left" w:pos="8550"/>
      </w:tabs>
      <w:spacing w:before="120" w:line="240" w:lineRule="auto"/>
      <w:ind w:left="1080" w:firstLine="0"/>
    </w:pPr>
    <w:rPr>
      <w:rFonts w:ascii="Arial" w:hAnsi="Arial" w:cs="Arial"/>
      <w:sz w:val="20"/>
    </w:rPr>
  </w:style>
  <w:style w:type="character" w:customStyle="1" w:styleId="TIMERangeChar">
    <w:name w:val="TIME Range Char"/>
    <w:basedOn w:val="DefaultParagraphFont"/>
    <w:link w:val="TIMERange"/>
    <w:rsid w:val="000039AF"/>
    <w:rPr>
      <w:rFonts w:ascii="Arial" w:hAnsi="Arial" w:cs="Arial"/>
      <w:sz w:val="20"/>
      <w:szCs w:val="20"/>
    </w:rPr>
  </w:style>
  <w:style w:type="paragraph" w:customStyle="1" w:styleId="QCOVERPAGE">
    <w:name w:val="Q COVER PAGE"/>
    <w:basedOn w:val="Normal"/>
    <w:link w:val="QCOVERPAGEChar"/>
    <w:qFormat/>
    <w:rsid w:val="000039AF"/>
    <w:pPr>
      <w:tabs>
        <w:tab w:val="left" w:pos="432"/>
      </w:tabs>
      <w:spacing w:before="2280" w:after="360" w:line="240" w:lineRule="auto"/>
      <w:ind w:firstLine="0"/>
      <w:jc w:val="center"/>
    </w:pPr>
    <w:rPr>
      <w:rFonts w:ascii="Arial Black" w:hAnsi="Arial Black" w:cs="Arial"/>
      <w:color w:val="FF0000"/>
      <w:sz w:val="44"/>
      <w:szCs w:val="36"/>
    </w:rPr>
  </w:style>
  <w:style w:type="paragraph" w:customStyle="1" w:styleId="QCOVERSubline">
    <w:name w:val="Q COVER Subline"/>
    <w:basedOn w:val="Normal"/>
    <w:link w:val="QCOVERSublineChar"/>
    <w:qFormat/>
    <w:rsid w:val="000039AF"/>
    <w:pPr>
      <w:tabs>
        <w:tab w:val="left" w:pos="432"/>
      </w:tabs>
      <w:spacing w:after="480" w:line="240" w:lineRule="auto"/>
      <w:ind w:firstLine="0"/>
      <w:jc w:val="center"/>
    </w:pPr>
    <w:rPr>
      <w:rFonts w:ascii="Arial Black" w:hAnsi="Arial Black" w:cs="Arial"/>
      <w:sz w:val="32"/>
      <w:szCs w:val="32"/>
    </w:rPr>
  </w:style>
  <w:style w:type="paragraph" w:customStyle="1" w:styleId="QCoverDate">
    <w:name w:val="Q Cover Date"/>
    <w:basedOn w:val="Normal"/>
    <w:link w:val="QCoverDateChar"/>
    <w:qFormat/>
    <w:rsid w:val="000039AF"/>
    <w:pPr>
      <w:tabs>
        <w:tab w:val="left" w:pos="432"/>
      </w:tabs>
      <w:spacing w:after="960" w:line="240" w:lineRule="auto"/>
      <w:ind w:firstLine="0"/>
      <w:jc w:val="center"/>
    </w:pPr>
    <w:rPr>
      <w:rFonts w:ascii="Arial" w:hAnsi="Arial" w:cs="Arial"/>
      <w:i/>
      <w:szCs w:val="24"/>
    </w:rPr>
  </w:style>
  <w:style w:type="character" w:customStyle="1" w:styleId="QCOVERPAGEChar">
    <w:name w:val="Q COVER PAGE Char"/>
    <w:basedOn w:val="DefaultParagraphFont"/>
    <w:link w:val="QCOVERPAGE"/>
    <w:rsid w:val="000039AF"/>
    <w:rPr>
      <w:rFonts w:ascii="Arial Black" w:hAnsi="Arial Black" w:cs="Arial"/>
      <w:color w:val="FF0000"/>
      <w:sz w:val="44"/>
      <w:szCs w:val="36"/>
    </w:rPr>
  </w:style>
  <w:style w:type="character" w:customStyle="1" w:styleId="QCOVERSublineChar">
    <w:name w:val="Q COVER Subline Char"/>
    <w:basedOn w:val="DefaultParagraphFont"/>
    <w:link w:val="QCOVERSubline"/>
    <w:rsid w:val="000039AF"/>
    <w:rPr>
      <w:rFonts w:ascii="Arial Black" w:hAnsi="Arial Black" w:cs="Arial"/>
      <w:sz w:val="32"/>
      <w:szCs w:val="32"/>
    </w:rPr>
  </w:style>
  <w:style w:type="character" w:customStyle="1" w:styleId="QCoverDateChar">
    <w:name w:val="Q Cover Date Char"/>
    <w:basedOn w:val="DefaultParagraphFont"/>
    <w:link w:val="QCoverDate"/>
    <w:rsid w:val="000039AF"/>
    <w:rPr>
      <w:rFonts w:ascii="Arial" w:hAnsi="Arial" w:cs="Arial"/>
      <w:i/>
    </w:rPr>
  </w:style>
  <w:style w:type="character" w:styleId="Strong">
    <w:name w:val="Strong"/>
    <w:basedOn w:val="DefaultParagraphFont"/>
    <w:uiPriority w:val="22"/>
    <w:qFormat/>
    <w:rsid w:val="000039AF"/>
    <w:rPr>
      <w:b/>
      <w:bCs/>
    </w:rPr>
  </w:style>
  <w:style w:type="character" w:customStyle="1" w:styleId="TemplateHeaderChar">
    <w:name w:val="Template Header Char"/>
    <w:basedOn w:val="QUESTIONTEXTChar"/>
    <w:link w:val="TemplateHeader"/>
    <w:locked/>
    <w:rsid w:val="0022013A"/>
    <w:rPr>
      <w:rFonts w:ascii="Arial" w:hAnsi="Arial" w:cs="Arial"/>
      <w:b/>
      <w:sz w:val="20"/>
      <w:szCs w:val="20"/>
    </w:rPr>
  </w:style>
  <w:style w:type="paragraph" w:customStyle="1" w:styleId="TemplateHeader">
    <w:name w:val="Template Header"/>
    <w:basedOn w:val="QUESTIONTEXT"/>
    <w:link w:val="TemplateHeaderChar"/>
    <w:qFormat/>
    <w:rsid w:val="0022013A"/>
    <w:pPr>
      <w:spacing w:before="0"/>
      <w:ind w:right="-547"/>
      <w:jc w:val="center"/>
    </w:pPr>
  </w:style>
  <w:style w:type="paragraph" w:customStyle="1" w:styleId="AnswerCategory">
    <w:name w:val="Answer Category"/>
    <w:basedOn w:val="Normal"/>
    <w:qFormat/>
    <w:rsid w:val="0022013A"/>
    <w:pPr>
      <w:tabs>
        <w:tab w:val="left" w:pos="1080"/>
        <w:tab w:val="left" w:pos="1440"/>
      </w:tabs>
      <w:spacing w:before="40" w:line="240" w:lineRule="auto"/>
      <w:ind w:left="1440" w:right="2880" w:hanging="630"/>
    </w:pPr>
    <w:rPr>
      <w:rFonts w:ascii="Arial" w:hAnsi="Arial" w:cs="Arial"/>
      <w:sz w:val="20"/>
    </w:rPr>
  </w:style>
  <w:style w:type="paragraph" w:customStyle="1" w:styleId="TableNote">
    <w:name w:val="TableNote"/>
    <w:basedOn w:val="Normal"/>
    <w:rsid w:val="00A5130F"/>
    <w:pPr>
      <w:spacing w:line="200" w:lineRule="atLeast"/>
      <w:ind w:left="202" w:hanging="202"/>
    </w:pPr>
    <w:rPr>
      <w:rFonts w:eastAsiaTheme="minorHAnsi"/>
      <w:sz w:val="20"/>
    </w:rPr>
  </w:style>
  <w:style w:type="paragraph" w:customStyle="1" w:styleId="Heading4NoTOC">
    <w:name w:val="Heading 4_No TOC"/>
    <w:basedOn w:val="Heading4"/>
    <w:next w:val="NormalSS"/>
    <w:semiHidden/>
    <w:qFormat/>
    <w:rsid w:val="00FE1EE9"/>
    <w:pPr>
      <w:outlineLvl w:val="9"/>
    </w:pPr>
  </w:style>
  <w:style w:type="table" w:customStyle="1" w:styleId="MPRBaseTable">
    <w:name w:val="MPR Base Table"/>
    <w:basedOn w:val="TableNormal"/>
    <w:uiPriority w:val="99"/>
    <w:rsid w:val="00FE1EE9"/>
    <w:pPr>
      <w:spacing w:line="360" w:lineRule="auto"/>
      <w:contextualSpacing/>
      <w:textboxTightWrap w:val="allLines"/>
    </w:pPr>
    <w:rPr>
      <w:rFonts w:ascii="Arial" w:eastAsiaTheme="minorEastAsia" w:hAnsi="Arial" w:cstheme="minorBidi"/>
      <w:sz w:val="18"/>
    </w:rPr>
    <w:tblPr>
      <w:tblStyleRowBandSize w:val="1"/>
      <w:tblBorders>
        <w:bottom w:val="single" w:sz="4" w:space="0" w:color="auto"/>
      </w:tblBorders>
    </w:tblPr>
    <w:tblStylePr w:type="firstRow">
      <w:pPr>
        <w:wordWrap/>
        <w:spacing w:beforeLines="0" w:beforeAutospacing="0" w:afterLines="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Autospacing="0" w:afterLines="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customStyle="1" w:styleId="H1Title">
    <w:name w:val="H1_Title"/>
    <w:basedOn w:val="Normal"/>
    <w:next w:val="Normal"/>
    <w:link w:val="H1TitleChar"/>
    <w:qFormat/>
    <w:rsid w:val="00FE1EE9"/>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E1EE9"/>
    <w:pPr>
      <w:ind w:left="432" w:hanging="432"/>
      <w:outlineLvl w:val="1"/>
    </w:pPr>
  </w:style>
  <w:style w:type="character" w:customStyle="1" w:styleId="H1TitleChar">
    <w:name w:val="H1_Title Char"/>
    <w:basedOn w:val="DefaultParagraphFont"/>
    <w:link w:val="H1Title"/>
    <w:rsid w:val="00FE1EE9"/>
    <w:rPr>
      <w:rFonts w:ascii="Arial Black" w:hAnsi="Arial Black"/>
      <w:color w:val="E70033"/>
      <w:sz w:val="37"/>
      <w:szCs w:val="20"/>
    </w:rPr>
  </w:style>
  <w:style w:type="paragraph" w:customStyle="1" w:styleId="H3Alpha">
    <w:name w:val="H3_Alpha"/>
    <w:basedOn w:val="Heading2"/>
    <w:next w:val="NormalSS"/>
    <w:link w:val="H3AlphaChar"/>
    <w:qFormat/>
    <w:rsid w:val="00FE1EE9"/>
    <w:pPr>
      <w:outlineLvl w:val="2"/>
    </w:pPr>
  </w:style>
  <w:style w:type="character" w:customStyle="1" w:styleId="H2ChapterChar">
    <w:name w:val="H2_Chapter Char"/>
    <w:basedOn w:val="Heading1Char"/>
    <w:link w:val="H2Chapter"/>
    <w:rsid w:val="00FE1EE9"/>
    <w:rPr>
      <w:rFonts w:ascii="Arial Black" w:hAnsi="Arial Black"/>
      <w:caps/>
      <w:sz w:val="22"/>
      <w:szCs w:val="20"/>
    </w:rPr>
  </w:style>
  <w:style w:type="paragraph" w:customStyle="1" w:styleId="H3AlphaNoTOC">
    <w:name w:val="H3_Alpha_No TOC"/>
    <w:basedOn w:val="H3Alpha"/>
    <w:next w:val="NormalSS"/>
    <w:link w:val="H3AlphaNoTOCChar"/>
    <w:qFormat/>
    <w:rsid w:val="00FE1EE9"/>
    <w:pPr>
      <w:outlineLvl w:val="9"/>
    </w:pPr>
  </w:style>
  <w:style w:type="character" w:customStyle="1" w:styleId="H3AlphaChar">
    <w:name w:val="H3_Alpha Char"/>
    <w:basedOn w:val="Heading2Char"/>
    <w:link w:val="H3Alpha"/>
    <w:rsid w:val="00FE1EE9"/>
    <w:rPr>
      <w:rFonts w:ascii="Arial Black" w:hAnsi="Arial Black"/>
      <w:sz w:val="22"/>
      <w:szCs w:val="20"/>
    </w:rPr>
  </w:style>
  <w:style w:type="paragraph" w:customStyle="1" w:styleId="H4Number">
    <w:name w:val="H4_Number"/>
    <w:basedOn w:val="Heading3"/>
    <w:next w:val="NormalSS"/>
    <w:link w:val="H4NumberChar"/>
    <w:qFormat/>
    <w:rsid w:val="00FE1EE9"/>
    <w:pPr>
      <w:outlineLvl w:val="3"/>
    </w:pPr>
  </w:style>
  <w:style w:type="character" w:customStyle="1" w:styleId="H3AlphaNoTOCChar">
    <w:name w:val="H3_Alpha_No TOC Char"/>
    <w:basedOn w:val="H3AlphaChar"/>
    <w:link w:val="H3AlphaNoTOC"/>
    <w:rsid w:val="00FE1EE9"/>
    <w:rPr>
      <w:rFonts w:ascii="Arial Black" w:hAnsi="Arial Black"/>
      <w:sz w:val="22"/>
      <w:szCs w:val="20"/>
    </w:rPr>
  </w:style>
  <w:style w:type="paragraph" w:customStyle="1" w:styleId="H4NumberNoTOC">
    <w:name w:val="H4_Number_No TOC"/>
    <w:basedOn w:val="H4Number"/>
    <w:next w:val="NormalSS"/>
    <w:link w:val="H4NumberNoTOCChar"/>
    <w:qFormat/>
    <w:rsid w:val="00FE1EE9"/>
    <w:pPr>
      <w:outlineLvl w:val="9"/>
    </w:pPr>
  </w:style>
  <w:style w:type="character" w:customStyle="1" w:styleId="H4NumberChar">
    <w:name w:val="H4_Number Char"/>
    <w:basedOn w:val="Heading3Char"/>
    <w:link w:val="H4Number"/>
    <w:rsid w:val="00FE1EE9"/>
    <w:rPr>
      <w:rFonts w:ascii="Times New Roman" w:hAnsi="Times New Roman"/>
      <w:b/>
      <w:szCs w:val="20"/>
    </w:rPr>
  </w:style>
  <w:style w:type="paragraph" w:customStyle="1" w:styleId="H5Lower">
    <w:name w:val="H5_Lower"/>
    <w:basedOn w:val="Heading4"/>
    <w:next w:val="NormalSS"/>
    <w:link w:val="H5LowerChar"/>
    <w:qFormat/>
    <w:rsid w:val="00FE1EE9"/>
    <w:pPr>
      <w:outlineLvl w:val="4"/>
    </w:pPr>
  </w:style>
  <w:style w:type="character" w:customStyle="1" w:styleId="H4NumberNoTOCChar">
    <w:name w:val="H4_Number_No TOC Char"/>
    <w:basedOn w:val="H4NumberChar"/>
    <w:link w:val="H4NumberNoTOC"/>
    <w:rsid w:val="00FE1EE9"/>
    <w:rPr>
      <w:rFonts w:ascii="Times New Roman" w:hAnsi="Times New Roman"/>
      <w:b/>
      <w:szCs w:val="20"/>
    </w:rPr>
  </w:style>
  <w:style w:type="character" w:customStyle="1" w:styleId="H5LowerChar">
    <w:name w:val="H5_Lower Char"/>
    <w:basedOn w:val="Heading4Char"/>
    <w:link w:val="H5Lower"/>
    <w:rsid w:val="00FE1EE9"/>
    <w:rPr>
      <w:rFonts w:ascii="Times New Roman" w:hAnsi="Times New Roman"/>
      <w:b/>
      <w:szCs w:val="20"/>
    </w:rPr>
  </w:style>
  <w:style w:type="character" w:customStyle="1" w:styleId="emailstyle17">
    <w:name w:val="emailstyle17"/>
    <w:semiHidden/>
    <w:rsid w:val="00FE1EE9"/>
    <w:rPr>
      <w:rFonts w:ascii="Arial" w:hAnsi="Arial" w:cs="Arial" w:hint="default"/>
      <w:color w:val="000080"/>
      <w:sz w:val="20"/>
      <w:szCs w:val="20"/>
    </w:rPr>
  </w:style>
  <w:style w:type="paragraph" w:customStyle="1" w:styleId="Default">
    <w:name w:val="Default"/>
    <w:rsid w:val="00FE1EE9"/>
    <w:pPr>
      <w:autoSpaceDE w:val="0"/>
      <w:autoSpaceDN w:val="0"/>
      <w:adjustRightInd w:val="0"/>
    </w:pPr>
    <w:rPr>
      <w:rFonts w:ascii="Times New Roman" w:hAnsi="Times New Roman"/>
      <w:color w:val="000000"/>
    </w:rPr>
  </w:style>
  <w:style w:type="paragraph" w:customStyle="1" w:styleId="TableTextLeft">
    <w:name w:val="Table Text Left"/>
    <w:basedOn w:val="Normal"/>
    <w:rsid w:val="00FE1EE9"/>
    <w:pPr>
      <w:spacing w:before="40" w:after="40" w:line="240" w:lineRule="auto"/>
      <w:ind w:firstLine="0"/>
    </w:pPr>
    <w:rPr>
      <w:rFonts w:ascii="Garamond" w:hAnsi="Garamond"/>
      <w:szCs w:val="24"/>
    </w:rPr>
  </w:style>
  <w:style w:type="paragraph" w:customStyle="1" w:styleId="ColorfulShading-Accent11">
    <w:name w:val="Colorful Shading - Accent 11"/>
    <w:hidden/>
    <w:uiPriority w:val="99"/>
    <w:semiHidden/>
    <w:rsid w:val="00FE1EE9"/>
    <w:rPr>
      <w:rFonts w:ascii="Times New Roman" w:hAnsi="Times New Roman"/>
    </w:rPr>
  </w:style>
  <w:style w:type="paragraph" w:customStyle="1" w:styleId="ColorfulList-Accent11">
    <w:name w:val="Colorful List - Accent 11"/>
    <w:basedOn w:val="Normal"/>
    <w:uiPriority w:val="34"/>
    <w:qFormat/>
    <w:rsid w:val="00FE1EE9"/>
    <w:pPr>
      <w:spacing w:line="240" w:lineRule="auto"/>
      <w:ind w:left="720" w:firstLine="0"/>
    </w:pPr>
    <w:rPr>
      <w:szCs w:val="24"/>
    </w:rPr>
  </w:style>
  <w:style w:type="table" w:customStyle="1" w:styleId="TableGrid11">
    <w:name w:val="Table Grid11"/>
    <w:basedOn w:val="TableNormal"/>
    <w:uiPriority w:val="59"/>
    <w:rsid w:val="00FE1EE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0164378">
      <w:bodyDiv w:val="1"/>
      <w:marLeft w:val="0"/>
      <w:marRight w:val="0"/>
      <w:marTop w:val="0"/>
      <w:marBottom w:val="0"/>
      <w:divBdr>
        <w:top w:val="none" w:sz="0" w:space="0" w:color="auto"/>
        <w:left w:val="none" w:sz="0" w:space="0" w:color="auto"/>
        <w:bottom w:val="none" w:sz="0" w:space="0" w:color="auto"/>
        <w:right w:val="none" w:sz="0" w:space="0" w:color="auto"/>
      </w:divBdr>
    </w:div>
    <w:div w:id="275138900">
      <w:bodyDiv w:val="1"/>
      <w:marLeft w:val="0"/>
      <w:marRight w:val="0"/>
      <w:marTop w:val="0"/>
      <w:marBottom w:val="0"/>
      <w:divBdr>
        <w:top w:val="none" w:sz="0" w:space="0" w:color="auto"/>
        <w:left w:val="none" w:sz="0" w:space="0" w:color="auto"/>
        <w:bottom w:val="none" w:sz="0" w:space="0" w:color="auto"/>
        <w:right w:val="none" w:sz="0" w:space="0" w:color="auto"/>
      </w:divBdr>
    </w:div>
    <w:div w:id="335691723">
      <w:bodyDiv w:val="1"/>
      <w:marLeft w:val="0"/>
      <w:marRight w:val="0"/>
      <w:marTop w:val="0"/>
      <w:marBottom w:val="0"/>
      <w:divBdr>
        <w:top w:val="none" w:sz="0" w:space="0" w:color="auto"/>
        <w:left w:val="none" w:sz="0" w:space="0" w:color="auto"/>
        <w:bottom w:val="none" w:sz="0" w:space="0" w:color="auto"/>
        <w:right w:val="none" w:sz="0" w:space="0" w:color="auto"/>
      </w:divBdr>
    </w:div>
    <w:div w:id="453837343">
      <w:bodyDiv w:val="1"/>
      <w:marLeft w:val="0"/>
      <w:marRight w:val="0"/>
      <w:marTop w:val="0"/>
      <w:marBottom w:val="0"/>
      <w:divBdr>
        <w:top w:val="none" w:sz="0" w:space="0" w:color="auto"/>
        <w:left w:val="none" w:sz="0" w:space="0" w:color="auto"/>
        <w:bottom w:val="none" w:sz="0" w:space="0" w:color="auto"/>
        <w:right w:val="none" w:sz="0" w:space="0" w:color="auto"/>
      </w:divBdr>
    </w:div>
    <w:div w:id="643582390">
      <w:bodyDiv w:val="1"/>
      <w:marLeft w:val="0"/>
      <w:marRight w:val="0"/>
      <w:marTop w:val="0"/>
      <w:marBottom w:val="0"/>
      <w:divBdr>
        <w:top w:val="none" w:sz="0" w:space="0" w:color="auto"/>
        <w:left w:val="none" w:sz="0" w:space="0" w:color="auto"/>
        <w:bottom w:val="none" w:sz="0" w:space="0" w:color="auto"/>
        <w:right w:val="none" w:sz="0" w:space="0" w:color="auto"/>
      </w:divBdr>
    </w:div>
    <w:div w:id="679283181">
      <w:bodyDiv w:val="1"/>
      <w:marLeft w:val="0"/>
      <w:marRight w:val="0"/>
      <w:marTop w:val="0"/>
      <w:marBottom w:val="0"/>
      <w:divBdr>
        <w:top w:val="none" w:sz="0" w:space="0" w:color="auto"/>
        <w:left w:val="none" w:sz="0" w:space="0" w:color="auto"/>
        <w:bottom w:val="none" w:sz="0" w:space="0" w:color="auto"/>
        <w:right w:val="none" w:sz="0" w:space="0" w:color="auto"/>
      </w:divBdr>
    </w:div>
    <w:div w:id="879123719">
      <w:bodyDiv w:val="1"/>
      <w:marLeft w:val="0"/>
      <w:marRight w:val="0"/>
      <w:marTop w:val="0"/>
      <w:marBottom w:val="0"/>
      <w:divBdr>
        <w:top w:val="none" w:sz="0" w:space="0" w:color="auto"/>
        <w:left w:val="none" w:sz="0" w:space="0" w:color="auto"/>
        <w:bottom w:val="none" w:sz="0" w:space="0" w:color="auto"/>
        <w:right w:val="none" w:sz="0" w:space="0" w:color="auto"/>
      </w:divBdr>
    </w:div>
    <w:div w:id="946084102">
      <w:bodyDiv w:val="1"/>
      <w:marLeft w:val="0"/>
      <w:marRight w:val="0"/>
      <w:marTop w:val="0"/>
      <w:marBottom w:val="0"/>
      <w:divBdr>
        <w:top w:val="none" w:sz="0" w:space="0" w:color="auto"/>
        <w:left w:val="none" w:sz="0" w:space="0" w:color="auto"/>
        <w:bottom w:val="none" w:sz="0" w:space="0" w:color="auto"/>
        <w:right w:val="none" w:sz="0" w:space="0" w:color="auto"/>
      </w:divBdr>
    </w:div>
    <w:div w:id="1124302021">
      <w:bodyDiv w:val="1"/>
      <w:marLeft w:val="0"/>
      <w:marRight w:val="0"/>
      <w:marTop w:val="0"/>
      <w:marBottom w:val="0"/>
      <w:divBdr>
        <w:top w:val="none" w:sz="0" w:space="0" w:color="auto"/>
        <w:left w:val="none" w:sz="0" w:space="0" w:color="auto"/>
        <w:bottom w:val="none" w:sz="0" w:space="0" w:color="auto"/>
        <w:right w:val="none" w:sz="0" w:space="0" w:color="auto"/>
      </w:divBdr>
    </w:div>
    <w:div w:id="1260523496">
      <w:bodyDiv w:val="1"/>
      <w:marLeft w:val="0"/>
      <w:marRight w:val="0"/>
      <w:marTop w:val="0"/>
      <w:marBottom w:val="0"/>
      <w:divBdr>
        <w:top w:val="none" w:sz="0" w:space="0" w:color="auto"/>
        <w:left w:val="none" w:sz="0" w:space="0" w:color="auto"/>
        <w:bottom w:val="none" w:sz="0" w:space="0" w:color="auto"/>
        <w:right w:val="none" w:sz="0" w:space="0" w:color="auto"/>
      </w:divBdr>
    </w:div>
    <w:div w:id="1464495860">
      <w:bodyDiv w:val="1"/>
      <w:marLeft w:val="0"/>
      <w:marRight w:val="0"/>
      <w:marTop w:val="0"/>
      <w:marBottom w:val="0"/>
      <w:divBdr>
        <w:top w:val="none" w:sz="0" w:space="0" w:color="auto"/>
        <w:left w:val="none" w:sz="0" w:space="0" w:color="auto"/>
        <w:bottom w:val="none" w:sz="0" w:space="0" w:color="auto"/>
        <w:right w:val="none" w:sz="0" w:space="0" w:color="auto"/>
      </w:divBdr>
    </w:div>
    <w:div w:id="1557274175">
      <w:bodyDiv w:val="1"/>
      <w:marLeft w:val="0"/>
      <w:marRight w:val="0"/>
      <w:marTop w:val="0"/>
      <w:marBottom w:val="0"/>
      <w:divBdr>
        <w:top w:val="none" w:sz="0" w:space="0" w:color="auto"/>
        <w:left w:val="none" w:sz="0" w:space="0" w:color="auto"/>
        <w:bottom w:val="none" w:sz="0" w:space="0" w:color="auto"/>
        <w:right w:val="none" w:sz="0" w:space="0" w:color="auto"/>
      </w:divBdr>
    </w:div>
    <w:div w:id="1581406490">
      <w:bodyDiv w:val="1"/>
      <w:marLeft w:val="0"/>
      <w:marRight w:val="0"/>
      <w:marTop w:val="0"/>
      <w:marBottom w:val="0"/>
      <w:divBdr>
        <w:top w:val="none" w:sz="0" w:space="0" w:color="auto"/>
        <w:left w:val="none" w:sz="0" w:space="0" w:color="auto"/>
        <w:bottom w:val="none" w:sz="0" w:space="0" w:color="auto"/>
        <w:right w:val="none" w:sz="0" w:space="0" w:color="auto"/>
      </w:divBdr>
    </w:div>
    <w:div w:id="1606234036">
      <w:bodyDiv w:val="1"/>
      <w:marLeft w:val="0"/>
      <w:marRight w:val="0"/>
      <w:marTop w:val="0"/>
      <w:marBottom w:val="0"/>
      <w:divBdr>
        <w:top w:val="none" w:sz="0" w:space="0" w:color="auto"/>
        <w:left w:val="none" w:sz="0" w:space="0" w:color="auto"/>
        <w:bottom w:val="none" w:sz="0" w:space="0" w:color="auto"/>
        <w:right w:val="none" w:sz="0" w:space="0" w:color="auto"/>
      </w:divBdr>
    </w:div>
    <w:div w:id="1678921816">
      <w:bodyDiv w:val="1"/>
      <w:marLeft w:val="0"/>
      <w:marRight w:val="0"/>
      <w:marTop w:val="0"/>
      <w:marBottom w:val="0"/>
      <w:divBdr>
        <w:top w:val="none" w:sz="0" w:space="0" w:color="auto"/>
        <w:left w:val="none" w:sz="0" w:space="0" w:color="auto"/>
        <w:bottom w:val="none" w:sz="0" w:space="0" w:color="auto"/>
        <w:right w:val="none" w:sz="0" w:space="0" w:color="auto"/>
      </w:divBdr>
    </w:div>
    <w:div w:id="1679575356">
      <w:bodyDiv w:val="1"/>
      <w:marLeft w:val="0"/>
      <w:marRight w:val="0"/>
      <w:marTop w:val="0"/>
      <w:marBottom w:val="0"/>
      <w:divBdr>
        <w:top w:val="none" w:sz="0" w:space="0" w:color="auto"/>
        <w:left w:val="none" w:sz="0" w:space="0" w:color="auto"/>
        <w:bottom w:val="none" w:sz="0" w:space="0" w:color="auto"/>
        <w:right w:val="none" w:sz="0" w:space="0" w:color="auto"/>
      </w:divBdr>
    </w:div>
    <w:div w:id="1754278503">
      <w:bodyDiv w:val="1"/>
      <w:marLeft w:val="0"/>
      <w:marRight w:val="0"/>
      <w:marTop w:val="0"/>
      <w:marBottom w:val="0"/>
      <w:divBdr>
        <w:top w:val="none" w:sz="0" w:space="0" w:color="auto"/>
        <w:left w:val="none" w:sz="0" w:space="0" w:color="auto"/>
        <w:bottom w:val="none" w:sz="0" w:space="0" w:color="auto"/>
        <w:right w:val="none" w:sz="0" w:space="0" w:color="auto"/>
      </w:divBdr>
    </w:div>
    <w:div w:id="1782794479">
      <w:bodyDiv w:val="1"/>
      <w:marLeft w:val="0"/>
      <w:marRight w:val="0"/>
      <w:marTop w:val="0"/>
      <w:marBottom w:val="0"/>
      <w:divBdr>
        <w:top w:val="none" w:sz="0" w:space="0" w:color="auto"/>
        <w:left w:val="none" w:sz="0" w:space="0" w:color="auto"/>
        <w:bottom w:val="none" w:sz="0" w:space="0" w:color="auto"/>
        <w:right w:val="none" w:sz="0" w:space="0" w:color="auto"/>
      </w:divBdr>
    </w:div>
    <w:div w:id="1835217936">
      <w:bodyDiv w:val="1"/>
      <w:marLeft w:val="0"/>
      <w:marRight w:val="0"/>
      <w:marTop w:val="0"/>
      <w:marBottom w:val="0"/>
      <w:divBdr>
        <w:top w:val="none" w:sz="0" w:space="0" w:color="auto"/>
        <w:left w:val="none" w:sz="0" w:space="0" w:color="auto"/>
        <w:bottom w:val="none" w:sz="0" w:space="0" w:color="auto"/>
        <w:right w:val="none" w:sz="0" w:space="0" w:color="auto"/>
      </w:divBdr>
    </w:div>
    <w:div w:id="1845825093">
      <w:bodyDiv w:val="1"/>
      <w:marLeft w:val="0"/>
      <w:marRight w:val="0"/>
      <w:marTop w:val="0"/>
      <w:marBottom w:val="0"/>
      <w:divBdr>
        <w:top w:val="none" w:sz="0" w:space="0" w:color="auto"/>
        <w:left w:val="none" w:sz="0" w:space="0" w:color="auto"/>
        <w:bottom w:val="none" w:sz="0" w:space="0" w:color="auto"/>
        <w:right w:val="none" w:sz="0" w:space="0" w:color="auto"/>
      </w:divBdr>
    </w:div>
    <w:div w:id="1992326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openxmlformats.org/officeDocument/2006/relationships/settings" Target="settings.xm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endnotes" Target="endnotes.xml"/><Relationship Id="rId7" Type="http://schemas.openxmlformats.org/officeDocument/2006/relationships/customXml" Target="../customXml/item7.xml"/><Relationship Id="rId12" Type="http://schemas.openxmlformats.org/officeDocument/2006/relationships/customXml" Target="../customXml/item12.xml"/><Relationship Id="rId17" Type="http://schemas.microsoft.com/office/2007/relationships/stylesWithEffects" Target="stylesWithEffects.xm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styles" Target="styles.xml"/><Relationship Id="rId20" Type="http://schemas.openxmlformats.org/officeDocument/2006/relationships/footnotes" Target="footnote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numbering" Target="numbering.xm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customXml" Target="../customXml/item10.xml"/><Relationship Id="rId19"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footer" Target="footer1.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B6028A-8179-4344-8E02-4E28BDDC0444}">
  <ds:schemaRefs>
    <ds:schemaRef ds:uri="http://schemas.openxmlformats.org/officeDocument/2006/bibliography"/>
  </ds:schemaRefs>
</ds:datastoreItem>
</file>

<file path=customXml/itemProps10.xml><?xml version="1.0" encoding="utf-8"?>
<ds:datastoreItem xmlns:ds="http://schemas.openxmlformats.org/officeDocument/2006/customXml" ds:itemID="{9573C387-8D61-4920-8AB2-848DBAD7ED95}">
  <ds:schemaRefs>
    <ds:schemaRef ds:uri="http://schemas.openxmlformats.org/officeDocument/2006/bibliography"/>
  </ds:schemaRefs>
</ds:datastoreItem>
</file>

<file path=customXml/itemProps11.xml><?xml version="1.0" encoding="utf-8"?>
<ds:datastoreItem xmlns:ds="http://schemas.openxmlformats.org/officeDocument/2006/customXml" ds:itemID="{1780F5E9-3993-404D-8D36-3FBD455F042A}">
  <ds:schemaRefs>
    <ds:schemaRef ds:uri="http://schemas.openxmlformats.org/officeDocument/2006/bibliography"/>
  </ds:schemaRefs>
</ds:datastoreItem>
</file>

<file path=customXml/itemProps12.xml><?xml version="1.0" encoding="utf-8"?>
<ds:datastoreItem xmlns:ds="http://schemas.openxmlformats.org/officeDocument/2006/customXml" ds:itemID="{5E4546E5-C906-4548-ADA2-30860F69B97E}">
  <ds:schemaRefs>
    <ds:schemaRef ds:uri="http://schemas.openxmlformats.org/officeDocument/2006/bibliography"/>
  </ds:schemaRefs>
</ds:datastoreItem>
</file>

<file path=customXml/itemProps13.xml><?xml version="1.0" encoding="utf-8"?>
<ds:datastoreItem xmlns:ds="http://schemas.openxmlformats.org/officeDocument/2006/customXml" ds:itemID="{531AA296-2A79-4FAE-B4E7-A9EE82611266}">
  <ds:schemaRefs>
    <ds:schemaRef ds:uri="http://schemas.openxmlformats.org/officeDocument/2006/bibliography"/>
  </ds:schemaRefs>
</ds:datastoreItem>
</file>

<file path=customXml/itemProps14.xml><?xml version="1.0" encoding="utf-8"?>
<ds:datastoreItem xmlns:ds="http://schemas.openxmlformats.org/officeDocument/2006/customXml" ds:itemID="{BA92AADE-6150-4932-9759-E34633AE877E}">
  <ds:schemaRefs>
    <ds:schemaRef ds:uri="http://schemas.openxmlformats.org/officeDocument/2006/bibliography"/>
  </ds:schemaRefs>
</ds:datastoreItem>
</file>

<file path=customXml/itemProps2.xml><?xml version="1.0" encoding="utf-8"?>
<ds:datastoreItem xmlns:ds="http://schemas.openxmlformats.org/officeDocument/2006/customXml" ds:itemID="{D2F83708-EBD0-4EC9-B863-DF06BE44048B}">
  <ds:schemaRefs>
    <ds:schemaRef ds:uri="http://schemas.openxmlformats.org/officeDocument/2006/bibliography"/>
  </ds:schemaRefs>
</ds:datastoreItem>
</file>

<file path=customXml/itemProps3.xml><?xml version="1.0" encoding="utf-8"?>
<ds:datastoreItem xmlns:ds="http://schemas.openxmlformats.org/officeDocument/2006/customXml" ds:itemID="{02B7C64F-EF4C-46B2-A54D-56DCF61E7804}">
  <ds:schemaRefs>
    <ds:schemaRef ds:uri="http://schemas.openxmlformats.org/officeDocument/2006/bibliography"/>
  </ds:schemaRefs>
</ds:datastoreItem>
</file>

<file path=customXml/itemProps4.xml><?xml version="1.0" encoding="utf-8"?>
<ds:datastoreItem xmlns:ds="http://schemas.openxmlformats.org/officeDocument/2006/customXml" ds:itemID="{722D60AF-2CC4-4D22-AC20-5BDEBC182211}">
  <ds:schemaRefs>
    <ds:schemaRef ds:uri="http://schemas.openxmlformats.org/officeDocument/2006/bibliography"/>
  </ds:schemaRefs>
</ds:datastoreItem>
</file>

<file path=customXml/itemProps5.xml><?xml version="1.0" encoding="utf-8"?>
<ds:datastoreItem xmlns:ds="http://schemas.openxmlformats.org/officeDocument/2006/customXml" ds:itemID="{5114C508-A639-4568-9CEA-618FA57640E8}">
  <ds:schemaRefs>
    <ds:schemaRef ds:uri="http://schemas.openxmlformats.org/officeDocument/2006/bibliography"/>
  </ds:schemaRefs>
</ds:datastoreItem>
</file>

<file path=customXml/itemProps6.xml><?xml version="1.0" encoding="utf-8"?>
<ds:datastoreItem xmlns:ds="http://schemas.openxmlformats.org/officeDocument/2006/customXml" ds:itemID="{FF031187-36B0-4C17-A9DB-75DDB7DA50E9}">
  <ds:schemaRefs>
    <ds:schemaRef ds:uri="http://schemas.openxmlformats.org/officeDocument/2006/bibliography"/>
  </ds:schemaRefs>
</ds:datastoreItem>
</file>

<file path=customXml/itemProps7.xml><?xml version="1.0" encoding="utf-8"?>
<ds:datastoreItem xmlns:ds="http://schemas.openxmlformats.org/officeDocument/2006/customXml" ds:itemID="{B8B21954-902D-4B13-A330-AA84317CCCF3}">
  <ds:schemaRefs>
    <ds:schemaRef ds:uri="http://schemas.openxmlformats.org/officeDocument/2006/bibliography"/>
  </ds:schemaRefs>
</ds:datastoreItem>
</file>

<file path=customXml/itemProps8.xml><?xml version="1.0" encoding="utf-8"?>
<ds:datastoreItem xmlns:ds="http://schemas.openxmlformats.org/officeDocument/2006/customXml" ds:itemID="{52AF7F38-6518-459E-9058-974D721ED61C}">
  <ds:schemaRefs>
    <ds:schemaRef ds:uri="http://schemas.openxmlformats.org/officeDocument/2006/bibliography"/>
  </ds:schemaRefs>
</ds:datastoreItem>
</file>

<file path=customXml/itemProps9.xml><?xml version="1.0" encoding="utf-8"?>
<ds:datastoreItem xmlns:ds="http://schemas.openxmlformats.org/officeDocument/2006/customXml" ds:itemID="{532B8B92-6479-4407-A3E1-F041E3CDE5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MPR-Standard.dotm</Template>
  <TotalTime>0</TotalTime>
  <Pages>17</Pages>
  <Words>5744</Words>
  <Characters>32747</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PPD_40412-Part A_Initial Package for OMB 040315</vt:lpstr>
    </vt:vector>
  </TitlesOfParts>
  <Company>Mathematica, Inc</Company>
  <LinksUpToDate>false</LinksUpToDate>
  <CharactersWithSpaces>38415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PPD_40412-Part A_Initial Package for OMB 040315</dc:title>
  <dc:subject>Impact Evaluation of Support for Principals: OMB Data Collection Package</dc:subject>
  <dc:creator>Mathematica Staff</dc:creator>
  <dc:description>40412.492</dc:description>
  <cp:lastModifiedBy>Laura Jacobus-Kantor</cp:lastModifiedBy>
  <cp:revision>2</cp:revision>
  <cp:lastPrinted>2015-12-28T14:54:00Z</cp:lastPrinted>
  <dcterms:created xsi:type="dcterms:W3CDTF">2016-06-24T17:13:00Z</dcterms:created>
  <dcterms:modified xsi:type="dcterms:W3CDTF">2016-06-24T17:13:00Z</dcterms:modified>
  <cp:category>OMB</cp:category>
  <cp:contentStatus>Final</cp:contentStatus>
</cp:coreProperties>
</file>