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B24C2" w14:textId="77777777" w:rsidR="00595D1E" w:rsidRPr="000529F6" w:rsidRDefault="00595D1E" w:rsidP="00595D1E">
      <w:pPr>
        <w:jc w:val="center"/>
        <w:rPr>
          <w:b/>
          <w:color w:val="000000" w:themeColor="text1"/>
        </w:rPr>
      </w:pPr>
      <w:bookmarkStart w:id="0" w:name="_GoBack"/>
      <w:bookmarkEnd w:id="0"/>
    </w:p>
    <w:p w14:paraId="578DA323" w14:textId="77777777" w:rsidR="00595D1E" w:rsidRPr="000E09F2" w:rsidRDefault="00C0501F" w:rsidP="00335A63">
      <w:pPr>
        <w:spacing w:after="0"/>
        <w:jc w:val="center"/>
        <w:outlineLvl w:val="0"/>
        <w:rPr>
          <w:rFonts w:ascii="Times New Roman" w:hAnsi="Times New Roman" w:cs="Times New Roman"/>
          <w:color w:val="000000" w:themeColor="text1"/>
          <w:sz w:val="32"/>
          <w:szCs w:val="32"/>
        </w:rPr>
      </w:pPr>
      <w:r w:rsidRPr="000E09F2">
        <w:rPr>
          <w:rFonts w:ascii="Times New Roman" w:hAnsi="Times New Roman" w:cs="Times New Roman"/>
          <w:color w:val="000000" w:themeColor="text1"/>
          <w:sz w:val="32"/>
          <w:szCs w:val="32"/>
        </w:rPr>
        <w:t xml:space="preserve">Mini </w:t>
      </w:r>
      <w:r w:rsidR="00595D1E" w:rsidRPr="000E09F2">
        <w:rPr>
          <w:rFonts w:ascii="Times New Roman" w:hAnsi="Times New Roman" w:cs="Times New Roman"/>
          <w:color w:val="000000" w:themeColor="text1"/>
          <w:sz w:val="32"/>
          <w:szCs w:val="32"/>
        </w:rPr>
        <w:t>Supporting Statement A</w:t>
      </w:r>
    </w:p>
    <w:p w14:paraId="6FB847FC" w14:textId="77777777" w:rsidR="00595D1E" w:rsidRPr="000529F6" w:rsidRDefault="00595D1E">
      <w:pPr>
        <w:jc w:val="center"/>
        <w:rPr>
          <w:color w:val="000000" w:themeColor="text1"/>
        </w:rPr>
      </w:pPr>
    </w:p>
    <w:p w14:paraId="0BAE7953" w14:textId="77777777" w:rsidR="00FF1D87" w:rsidRPr="000529F6" w:rsidRDefault="00FF1D87" w:rsidP="002B193F">
      <w:pPr>
        <w:jc w:val="center"/>
        <w:rPr>
          <w:color w:val="000000" w:themeColor="text1"/>
        </w:rPr>
      </w:pPr>
    </w:p>
    <w:p w14:paraId="0F1577DD" w14:textId="1DCCD100" w:rsidR="00325B1B" w:rsidRDefault="00325B1B" w:rsidP="00325B1B">
      <w:pPr>
        <w:spacing w:line="480" w:lineRule="auto"/>
        <w:jc w:val="center"/>
        <w:outlineLvl w:val="0"/>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 xml:space="preserve">Feedback about </w:t>
      </w:r>
      <w:r w:rsidR="00BB4598" w:rsidRPr="000E09F2">
        <w:rPr>
          <w:rFonts w:ascii="Times New Roman" w:hAnsi="Times New Roman" w:cs="Times New Roman"/>
          <w:color w:val="000000" w:themeColor="text1"/>
          <w:sz w:val="40"/>
          <w:szCs w:val="40"/>
        </w:rPr>
        <w:t xml:space="preserve">SPORE Webpage </w:t>
      </w:r>
    </w:p>
    <w:p w14:paraId="59158E6D" w14:textId="5E65233B" w:rsidR="00600081" w:rsidRDefault="00B606ED" w:rsidP="00325B1B">
      <w:pPr>
        <w:spacing w:line="480" w:lineRule="auto"/>
        <w:jc w:val="center"/>
        <w:outlineLvl w:val="0"/>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Information and Instructions</w:t>
      </w:r>
      <w:r w:rsidR="00BB4598" w:rsidRPr="000E09F2">
        <w:rPr>
          <w:rFonts w:ascii="Times New Roman" w:hAnsi="Times New Roman" w:cs="Times New Roman"/>
          <w:color w:val="000000" w:themeColor="text1"/>
          <w:sz w:val="40"/>
          <w:szCs w:val="40"/>
        </w:rPr>
        <w:t xml:space="preserve"> </w:t>
      </w:r>
    </w:p>
    <w:p w14:paraId="3F71127C" w14:textId="1020E59E" w:rsidR="008529CC" w:rsidRPr="000E09F2" w:rsidRDefault="00E54CF7" w:rsidP="00600081">
      <w:pPr>
        <w:spacing w:line="480" w:lineRule="auto"/>
        <w:jc w:val="center"/>
        <w:outlineLvl w:val="0"/>
        <w:rPr>
          <w:rFonts w:ascii="Times New Roman" w:hAnsi="Times New Roman" w:cs="Times New Roman"/>
          <w:color w:val="000000" w:themeColor="text1"/>
          <w:sz w:val="40"/>
          <w:szCs w:val="40"/>
        </w:rPr>
      </w:pPr>
      <w:r w:rsidRPr="000E09F2">
        <w:rPr>
          <w:rFonts w:ascii="Times New Roman" w:hAnsi="Times New Roman" w:cs="Times New Roman"/>
          <w:color w:val="000000" w:themeColor="text1"/>
          <w:sz w:val="40"/>
          <w:szCs w:val="40"/>
        </w:rPr>
        <w:t xml:space="preserve">National Cancer Institute </w:t>
      </w:r>
      <w:r w:rsidR="00C62D69">
        <w:rPr>
          <w:rFonts w:ascii="Times New Roman" w:hAnsi="Times New Roman" w:cs="Times New Roman"/>
          <w:color w:val="000000" w:themeColor="text1"/>
          <w:sz w:val="40"/>
          <w:szCs w:val="40"/>
        </w:rPr>
        <w:t>(NCI)</w:t>
      </w:r>
    </w:p>
    <w:p w14:paraId="2A976726" w14:textId="77777777" w:rsidR="00600081" w:rsidRPr="00600081" w:rsidRDefault="00600081" w:rsidP="000C4786">
      <w:pPr>
        <w:numPr>
          <w:ilvl w:val="12"/>
          <w:numId w:val="0"/>
        </w:numPr>
        <w:spacing w:after="0" w:line="240" w:lineRule="auto"/>
        <w:jc w:val="center"/>
        <w:outlineLvl w:val="0"/>
        <w:rPr>
          <w:rFonts w:ascii="Times New Roman" w:hAnsi="Times New Roman" w:cs="Times New Roman"/>
          <w:sz w:val="28"/>
          <w:szCs w:val="28"/>
        </w:rPr>
      </w:pPr>
      <w:r w:rsidRPr="00600081">
        <w:rPr>
          <w:rFonts w:ascii="Times New Roman" w:hAnsi="Times New Roman" w:cs="Times New Roman"/>
          <w:sz w:val="28"/>
          <w:szCs w:val="28"/>
        </w:rPr>
        <w:t xml:space="preserve">Sub-study under, </w:t>
      </w:r>
    </w:p>
    <w:p w14:paraId="0D5CD754" w14:textId="77777777" w:rsidR="00600081" w:rsidRPr="00600081" w:rsidRDefault="00600081" w:rsidP="000C4786">
      <w:pPr>
        <w:numPr>
          <w:ilvl w:val="12"/>
          <w:numId w:val="0"/>
        </w:numPr>
        <w:spacing w:after="0" w:line="240" w:lineRule="auto"/>
        <w:jc w:val="center"/>
        <w:outlineLvl w:val="0"/>
        <w:rPr>
          <w:rFonts w:ascii="Times New Roman" w:hAnsi="Times New Roman" w:cs="Times New Roman"/>
          <w:bCs/>
          <w:sz w:val="28"/>
          <w:szCs w:val="28"/>
        </w:rPr>
      </w:pPr>
      <w:r w:rsidRPr="00600081">
        <w:rPr>
          <w:rFonts w:ascii="Times New Roman" w:hAnsi="Times New Roman" w:cs="Times New Roman"/>
          <w:sz w:val="28"/>
          <w:szCs w:val="28"/>
        </w:rPr>
        <w:t>“</w:t>
      </w:r>
      <w:r w:rsidRPr="00600081">
        <w:rPr>
          <w:rFonts w:ascii="Times New Roman" w:hAnsi="Times New Roman" w:cs="Times New Roman"/>
          <w:bCs/>
          <w:sz w:val="28"/>
          <w:szCs w:val="28"/>
        </w:rPr>
        <w:t xml:space="preserve">A Generic Submission for Formative Research, </w:t>
      </w:r>
    </w:p>
    <w:p w14:paraId="3DBD5FAC" w14:textId="77777777" w:rsidR="00600081" w:rsidRPr="00600081" w:rsidRDefault="00600081" w:rsidP="000C4786">
      <w:pPr>
        <w:numPr>
          <w:ilvl w:val="12"/>
          <w:numId w:val="0"/>
        </w:numPr>
        <w:spacing w:after="0" w:line="240" w:lineRule="auto"/>
        <w:jc w:val="center"/>
        <w:outlineLvl w:val="0"/>
        <w:rPr>
          <w:rFonts w:ascii="Times New Roman" w:hAnsi="Times New Roman" w:cs="Times New Roman"/>
          <w:bCs/>
          <w:sz w:val="28"/>
          <w:szCs w:val="28"/>
        </w:rPr>
      </w:pPr>
      <w:r w:rsidRPr="00600081">
        <w:rPr>
          <w:rFonts w:ascii="Times New Roman" w:hAnsi="Times New Roman" w:cs="Times New Roman"/>
          <w:bCs/>
          <w:sz w:val="28"/>
          <w:szCs w:val="28"/>
        </w:rPr>
        <w:t xml:space="preserve">Pretesting, and Customer Satisfaction of </w:t>
      </w:r>
    </w:p>
    <w:p w14:paraId="250C1F21" w14:textId="77777777" w:rsidR="00600081" w:rsidRPr="00600081" w:rsidRDefault="00600081" w:rsidP="000C4786">
      <w:pPr>
        <w:numPr>
          <w:ilvl w:val="12"/>
          <w:numId w:val="0"/>
        </w:numPr>
        <w:spacing w:after="0" w:line="240" w:lineRule="auto"/>
        <w:jc w:val="center"/>
        <w:outlineLvl w:val="0"/>
        <w:rPr>
          <w:rFonts w:ascii="Times New Roman" w:hAnsi="Times New Roman" w:cs="Times New Roman"/>
          <w:bCs/>
          <w:sz w:val="28"/>
          <w:szCs w:val="28"/>
        </w:rPr>
      </w:pPr>
      <w:r w:rsidRPr="00600081">
        <w:rPr>
          <w:rFonts w:ascii="Times New Roman" w:hAnsi="Times New Roman" w:cs="Times New Roman"/>
          <w:bCs/>
          <w:sz w:val="28"/>
          <w:szCs w:val="28"/>
        </w:rPr>
        <w:t>NCI’s Communication and Education Resources”</w:t>
      </w:r>
    </w:p>
    <w:p w14:paraId="5D130011" w14:textId="77777777" w:rsidR="00600081" w:rsidRPr="00600081" w:rsidRDefault="00600081" w:rsidP="00B606ED">
      <w:pPr>
        <w:numPr>
          <w:ilvl w:val="12"/>
          <w:numId w:val="0"/>
        </w:numPr>
        <w:spacing w:line="240" w:lineRule="auto"/>
        <w:jc w:val="center"/>
        <w:outlineLvl w:val="0"/>
        <w:rPr>
          <w:rFonts w:ascii="Times New Roman" w:hAnsi="Times New Roman" w:cs="Times New Roman"/>
          <w:sz w:val="28"/>
          <w:szCs w:val="28"/>
        </w:rPr>
      </w:pPr>
    </w:p>
    <w:p w14:paraId="3CF6662A" w14:textId="77777777" w:rsidR="00600081" w:rsidRPr="00600081" w:rsidRDefault="00600081" w:rsidP="00B606ED">
      <w:pPr>
        <w:spacing w:line="240" w:lineRule="auto"/>
        <w:jc w:val="center"/>
        <w:rPr>
          <w:rFonts w:ascii="Times New Roman" w:hAnsi="Times New Roman" w:cs="Times New Roman"/>
          <w:sz w:val="28"/>
          <w:szCs w:val="28"/>
        </w:rPr>
      </w:pPr>
      <w:r w:rsidRPr="00600081">
        <w:rPr>
          <w:rFonts w:ascii="Times New Roman" w:hAnsi="Times New Roman" w:cs="Times New Roman"/>
          <w:sz w:val="28"/>
          <w:szCs w:val="28"/>
        </w:rPr>
        <w:t xml:space="preserve">OMB No. 0925-0046  </w:t>
      </w:r>
    </w:p>
    <w:p w14:paraId="53BA38DE" w14:textId="77777777" w:rsidR="00600081" w:rsidRPr="00600081" w:rsidRDefault="00600081" w:rsidP="00B606ED">
      <w:pPr>
        <w:spacing w:line="240" w:lineRule="auto"/>
        <w:jc w:val="center"/>
        <w:rPr>
          <w:rFonts w:ascii="Times New Roman" w:hAnsi="Times New Roman" w:cs="Times New Roman"/>
          <w:sz w:val="28"/>
          <w:szCs w:val="28"/>
        </w:rPr>
      </w:pPr>
      <w:r w:rsidRPr="00600081">
        <w:rPr>
          <w:rFonts w:ascii="Times New Roman" w:hAnsi="Times New Roman" w:cs="Times New Roman"/>
          <w:sz w:val="28"/>
          <w:szCs w:val="28"/>
        </w:rPr>
        <w:t xml:space="preserve">Expiration Date: 07/31/2019 </w:t>
      </w:r>
    </w:p>
    <w:p w14:paraId="7B21321F" w14:textId="77777777" w:rsidR="00B606ED" w:rsidRPr="00600081" w:rsidRDefault="00B606ED" w:rsidP="00335A63">
      <w:pPr>
        <w:jc w:val="center"/>
        <w:outlineLvl w:val="0"/>
        <w:rPr>
          <w:rFonts w:ascii="Times New Roman" w:hAnsi="Times New Roman" w:cs="Times New Roman"/>
          <w:color w:val="000000" w:themeColor="text1"/>
          <w:sz w:val="32"/>
          <w:szCs w:val="32"/>
        </w:rPr>
      </w:pPr>
    </w:p>
    <w:p w14:paraId="0318F99F" w14:textId="24B789AB" w:rsidR="00595D1E" w:rsidRPr="00600081" w:rsidRDefault="008529CC" w:rsidP="002B193F">
      <w:pPr>
        <w:jc w:val="center"/>
        <w:rPr>
          <w:rFonts w:ascii="Times New Roman" w:hAnsi="Times New Roman" w:cs="Times New Roman"/>
          <w:color w:val="000000" w:themeColor="text1"/>
          <w:sz w:val="32"/>
          <w:szCs w:val="32"/>
        </w:rPr>
      </w:pPr>
      <w:r w:rsidRPr="00600081">
        <w:rPr>
          <w:rFonts w:ascii="Times New Roman" w:hAnsi="Times New Roman" w:cs="Times New Roman"/>
          <w:color w:val="000000" w:themeColor="text1"/>
          <w:sz w:val="32"/>
          <w:szCs w:val="32"/>
        </w:rPr>
        <w:t>Date</w:t>
      </w:r>
      <w:r w:rsidR="00765E63" w:rsidRPr="00600081">
        <w:rPr>
          <w:rFonts w:ascii="Times New Roman" w:hAnsi="Times New Roman" w:cs="Times New Roman"/>
          <w:color w:val="000000" w:themeColor="text1"/>
          <w:sz w:val="32"/>
          <w:szCs w:val="32"/>
        </w:rPr>
        <w:t xml:space="preserve">:  </w:t>
      </w:r>
      <w:r w:rsidR="00BB4598" w:rsidRPr="00600081">
        <w:rPr>
          <w:rFonts w:ascii="Times New Roman" w:hAnsi="Times New Roman" w:cs="Times New Roman"/>
          <w:color w:val="000000" w:themeColor="text1"/>
          <w:sz w:val="32"/>
          <w:szCs w:val="32"/>
        </w:rPr>
        <w:t xml:space="preserve">May </w:t>
      </w:r>
      <w:r w:rsidR="00600081" w:rsidRPr="00600081">
        <w:rPr>
          <w:rFonts w:ascii="Times New Roman" w:hAnsi="Times New Roman" w:cs="Times New Roman"/>
          <w:color w:val="000000" w:themeColor="text1"/>
          <w:sz w:val="32"/>
          <w:szCs w:val="32"/>
        </w:rPr>
        <w:t>1</w:t>
      </w:r>
      <w:r w:rsidR="00EA6C0F">
        <w:rPr>
          <w:rFonts w:ascii="Times New Roman" w:hAnsi="Times New Roman" w:cs="Times New Roman"/>
          <w:color w:val="000000" w:themeColor="text1"/>
          <w:sz w:val="32"/>
          <w:szCs w:val="32"/>
        </w:rPr>
        <w:t>7</w:t>
      </w:r>
      <w:r w:rsidR="00BB4598" w:rsidRPr="00600081">
        <w:rPr>
          <w:rFonts w:ascii="Times New Roman" w:hAnsi="Times New Roman" w:cs="Times New Roman"/>
          <w:color w:val="000000" w:themeColor="text1"/>
          <w:sz w:val="32"/>
          <w:szCs w:val="32"/>
        </w:rPr>
        <w:t>, 2019</w:t>
      </w:r>
    </w:p>
    <w:p w14:paraId="09EC554B" w14:textId="77777777" w:rsidR="00595D1E" w:rsidRPr="00D40163" w:rsidRDefault="00595D1E" w:rsidP="00D40163">
      <w:pPr>
        <w:rPr>
          <w:rFonts w:ascii="Times New Roman" w:hAnsi="Times New Roman" w:cs="Times New Roman"/>
          <w:color w:val="000000" w:themeColor="text1"/>
        </w:rPr>
      </w:pPr>
    </w:p>
    <w:p w14:paraId="4A90D82A" w14:textId="77777777" w:rsidR="00FF1D87" w:rsidRPr="00D40163" w:rsidRDefault="00FF1D87">
      <w:pPr>
        <w:jc w:val="center"/>
        <w:rPr>
          <w:rFonts w:ascii="Times New Roman" w:hAnsi="Times New Roman" w:cs="Times New Roman"/>
          <w:color w:val="000000" w:themeColor="text1"/>
        </w:rPr>
      </w:pPr>
    </w:p>
    <w:p w14:paraId="11F7CDA8" w14:textId="1C721B44" w:rsidR="00765E63" w:rsidRDefault="000D7316" w:rsidP="000D7316">
      <w:pPr>
        <w:spacing w:after="20"/>
        <w:outlineLvl w:val="0"/>
        <w:rPr>
          <w:rFonts w:ascii="Times New Roman" w:hAnsi="Times New Roman" w:cs="Times New Roman"/>
          <w:color w:val="000000" w:themeColor="text1"/>
        </w:rPr>
      </w:pPr>
      <w:r>
        <w:rPr>
          <w:rFonts w:ascii="Times New Roman" w:hAnsi="Times New Roman" w:cs="Times New Roman"/>
          <w:color w:val="000000" w:themeColor="text1"/>
        </w:rPr>
        <w:t xml:space="preserve">Name:  </w:t>
      </w:r>
      <w:r w:rsidR="003317A7" w:rsidRPr="00D40163">
        <w:rPr>
          <w:rFonts w:ascii="Times New Roman" w:hAnsi="Times New Roman" w:cs="Times New Roman"/>
          <w:color w:val="000000" w:themeColor="text1"/>
        </w:rPr>
        <w:t>Tamara Walton</w:t>
      </w:r>
    </w:p>
    <w:p w14:paraId="4E207BD9" w14:textId="77777777" w:rsidR="000D7316" w:rsidRPr="000716B0" w:rsidRDefault="000D7316" w:rsidP="000D7316">
      <w:pPr>
        <w:spacing w:after="20"/>
        <w:outlineLvl w:val="0"/>
        <w:rPr>
          <w:rFonts w:ascii="Times New Roman" w:hAnsi="Times New Roman" w:cs="Times New Roman"/>
          <w:color w:val="000000" w:themeColor="text1"/>
        </w:rPr>
      </w:pPr>
      <w:r w:rsidRPr="000716B0">
        <w:rPr>
          <w:rFonts w:ascii="Times New Roman" w:hAnsi="Times New Roman" w:cs="Times New Roman"/>
          <w:color w:val="000000" w:themeColor="text1"/>
        </w:rPr>
        <w:t>Address:  9609 Medical Center Drive, 3W120</w:t>
      </w:r>
    </w:p>
    <w:p w14:paraId="608CB846" w14:textId="1BA33422" w:rsidR="000D7316" w:rsidRPr="000716B0" w:rsidRDefault="000D7316" w:rsidP="000D7316">
      <w:pPr>
        <w:spacing w:after="20"/>
        <w:outlineLvl w:val="0"/>
        <w:rPr>
          <w:rFonts w:ascii="Times New Roman" w:hAnsi="Times New Roman" w:cs="Times New Roman"/>
          <w:color w:val="000000" w:themeColor="text1"/>
        </w:rPr>
      </w:pPr>
      <w:r w:rsidRPr="000716B0">
        <w:rPr>
          <w:rFonts w:ascii="Times New Roman" w:hAnsi="Times New Roman" w:cs="Times New Roman"/>
          <w:color w:val="000000" w:themeColor="text1"/>
        </w:rPr>
        <w:t xml:space="preserve">Telephone: </w:t>
      </w:r>
      <w:r w:rsidR="004521E3" w:rsidRPr="000716B0">
        <w:rPr>
          <w:rFonts w:ascii="Times New Roman" w:hAnsi="Times New Roman" w:cs="Times New Roman"/>
          <w:color w:val="000000" w:themeColor="text1"/>
        </w:rPr>
        <w:t>240-276-5686</w:t>
      </w:r>
    </w:p>
    <w:p w14:paraId="7952A9E9" w14:textId="69056B6B" w:rsidR="00D40163" w:rsidRPr="000716B0" w:rsidRDefault="000D7316" w:rsidP="00EA6C0F">
      <w:pPr>
        <w:spacing w:after="20"/>
        <w:rPr>
          <w:rFonts w:ascii="Times New Roman" w:hAnsi="Times New Roman" w:cs="Times New Roman"/>
          <w:color w:val="000000" w:themeColor="text1"/>
        </w:rPr>
      </w:pPr>
      <w:r w:rsidRPr="000716B0">
        <w:rPr>
          <w:rFonts w:ascii="Times New Roman" w:hAnsi="Times New Roman" w:cs="Times New Roman"/>
          <w:color w:val="000000" w:themeColor="text1"/>
        </w:rPr>
        <w:t xml:space="preserve">Email:  </w:t>
      </w:r>
      <w:hyperlink r:id="rId9" w:history="1">
        <w:r w:rsidRPr="000716B0">
          <w:rPr>
            <w:rStyle w:val="Hyperlink"/>
            <w:rFonts w:ascii="Times New Roman" w:hAnsi="Times New Roman" w:cs="Times New Roman"/>
            <w:color w:val="000000" w:themeColor="text1"/>
          </w:rPr>
          <w:t>waltont@nih.gov</w:t>
        </w:r>
      </w:hyperlink>
    </w:p>
    <w:p w14:paraId="793C1B4C" w14:textId="77777777" w:rsidR="00D40163" w:rsidRDefault="00D40163" w:rsidP="00EA6C0F">
      <w:pPr>
        <w:spacing w:after="20"/>
        <w:rPr>
          <w:rFonts w:ascii="Times New Roman" w:hAnsi="Times New Roman" w:cs="Times New Roman"/>
          <w:b/>
          <w:color w:val="000000" w:themeColor="text1"/>
        </w:rPr>
      </w:pPr>
    </w:p>
    <w:p w14:paraId="2EB0CAB5" w14:textId="56683052" w:rsidR="00595D1E" w:rsidRPr="002D7495" w:rsidRDefault="00595D1E" w:rsidP="00EA6C0F">
      <w:pPr>
        <w:pStyle w:val="PlainText"/>
        <w:rPr>
          <w:color w:val="000000"/>
          <w:sz w:val="22"/>
          <w:szCs w:val="22"/>
        </w:rPr>
      </w:pPr>
    </w:p>
    <w:p w14:paraId="0613FAEC" w14:textId="77777777" w:rsidR="000C4786" w:rsidRDefault="000C4786">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A0E7938" w14:textId="1CD081E5" w:rsidR="00765E63" w:rsidRDefault="000F6E1A" w:rsidP="002D7495">
      <w:pPr>
        <w:spacing w:after="20"/>
        <w:rPr>
          <w:rFonts w:ascii="Times New Roman" w:hAnsi="Times New Roman" w:cs="Times New Roman"/>
          <w:b/>
          <w:color w:val="000000" w:themeColor="text1"/>
        </w:rPr>
      </w:pPr>
      <w:r w:rsidRPr="002D7495">
        <w:rPr>
          <w:rFonts w:ascii="Times New Roman" w:hAnsi="Times New Roman" w:cs="Times New Roman"/>
          <w:b/>
          <w:color w:val="000000" w:themeColor="text1"/>
        </w:rPr>
        <w:lastRenderedPageBreak/>
        <w:t>Attachments</w:t>
      </w:r>
    </w:p>
    <w:p w14:paraId="0680E6C2" w14:textId="77777777" w:rsidR="002D7495" w:rsidRPr="002D7495" w:rsidRDefault="002D7495" w:rsidP="002D7495">
      <w:pPr>
        <w:spacing w:after="20"/>
        <w:rPr>
          <w:rFonts w:ascii="Times New Roman" w:hAnsi="Times New Roman" w:cs="Times New Roman"/>
          <w:b/>
          <w:color w:val="000000" w:themeColor="text1"/>
        </w:rPr>
      </w:pPr>
    </w:p>
    <w:p w14:paraId="4A86745A" w14:textId="2952604A" w:rsidR="000E09F2" w:rsidRPr="00D40163" w:rsidRDefault="00A84A38" w:rsidP="00A26906">
      <w:pPr>
        <w:spacing w:after="0" w:line="480" w:lineRule="auto"/>
        <w:rPr>
          <w:rFonts w:ascii="Times New Roman" w:hAnsi="Times New Roman" w:cs="Times New Roman"/>
          <w:color w:val="000000" w:themeColor="text1"/>
        </w:rPr>
      </w:pPr>
      <w:r w:rsidRPr="00D40163">
        <w:rPr>
          <w:rFonts w:ascii="Times New Roman" w:hAnsi="Times New Roman" w:cs="Times New Roman"/>
          <w:color w:val="000000" w:themeColor="text1"/>
        </w:rPr>
        <w:t xml:space="preserve">Attachment 1: </w:t>
      </w:r>
      <w:r w:rsidR="000E09F2" w:rsidRPr="00D40163">
        <w:rPr>
          <w:rFonts w:ascii="Times New Roman" w:hAnsi="Times New Roman" w:cs="Times New Roman"/>
          <w:color w:val="000000" w:themeColor="text1"/>
        </w:rPr>
        <w:t xml:space="preserve">  </w:t>
      </w:r>
      <w:r w:rsidR="003317A7" w:rsidRPr="00D40163">
        <w:rPr>
          <w:rFonts w:ascii="Times New Roman" w:hAnsi="Times New Roman" w:cs="Times New Roman"/>
          <w:color w:val="000000" w:themeColor="text1"/>
        </w:rPr>
        <w:t>SPORE Web</w:t>
      </w:r>
      <w:r w:rsidR="00B6360E">
        <w:rPr>
          <w:rFonts w:ascii="Times New Roman" w:hAnsi="Times New Roman" w:cs="Times New Roman"/>
          <w:color w:val="000000" w:themeColor="text1"/>
        </w:rPr>
        <w:t>page</w:t>
      </w:r>
      <w:r w:rsidR="00486346">
        <w:rPr>
          <w:rFonts w:ascii="Times New Roman" w:hAnsi="Times New Roman" w:cs="Times New Roman"/>
          <w:color w:val="000000" w:themeColor="text1"/>
        </w:rPr>
        <w:t xml:space="preserve"> Information and Instructions</w:t>
      </w:r>
    </w:p>
    <w:p w14:paraId="284D41DF" w14:textId="5844D045" w:rsidR="00A84A38" w:rsidRPr="00D40163" w:rsidRDefault="000E09F2" w:rsidP="00A26906">
      <w:pPr>
        <w:spacing w:after="0" w:line="480" w:lineRule="auto"/>
        <w:rPr>
          <w:rFonts w:ascii="Times New Roman" w:hAnsi="Times New Roman" w:cs="Times New Roman"/>
          <w:color w:val="000000" w:themeColor="text1"/>
        </w:rPr>
      </w:pPr>
      <w:r w:rsidRPr="00D40163">
        <w:rPr>
          <w:rFonts w:ascii="Times New Roman" w:hAnsi="Times New Roman" w:cs="Times New Roman"/>
          <w:color w:val="000000" w:themeColor="text1"/>
        </w:rPr>
        <w:t xml:space="preserve">Attachment 2:  </w:t>
      </w:r>
      <w:r w:rsidR="00A84A38" w:rsidRPr="00D40163">
        <w:rPr>
          <w:rFonts w:ascii="Times New Roman" w:hAnsi="Times New Roman" w:cs="Times New Roman"/>
          <w:color w:val="000000" w:themeColor="text1"/>
        </w:rPr>
        <w:t xml:space="preserve"> </w:t>
      </w:r>
      <w:r w:rsidRPr="00D40163">
        <w:rPr>
          <w:rFonts w:ascii="Times New Roman" w:hAnsi="Times New Roman" w:cs="Times New Roman"/>
          <w:color w:val="000000" w:themeColor="text1"/>
        </w:rPr>
        <w:t xml:space="preserve">SPORE </w:t>
      </w:r>
      <w:r w:rsidR="00486346">
        <w:rPr>
          <w:rFonts w:ascii="Times New Roman" w:hAnsi="Times New Roman" w:cs="Times New Roman"/>
          <w:color w:val="000000" w:themeColor="text1"/>
        </w:rPr>
        <w:t xml:space="preserve">Feedback </w:t>
      </w:r>
      <w:r w:rsidRPr="00D40163">
        <w:rPr>
          <w:rFonts w:ascii="Times New Roman" w:hAnsi="Times New Roman" w:cs="Times New Roman"/>
          <w:color w:val="000000" w:themeColor="text1"/>
        </w:rPr>
        <w:t>Survey</w:t>
      </w:r>
    </w:p>
    <w:p w14:paraId="36E4CA66" w14:textId="0DBC5445" w:rsidR="00A84A38" w:rsidRPr="00D40163" w:rsidRDefault="00A84A38" w:rsidP="00A26906">
      <w:pPr>
        <w:spacing w:after="0" w:line="480" w:lineRule="auto"/>
        <w:rPr>
          <w:rFonts w:ascii="Times New Roman" w:hAnsi="Times New Roman" w:cs="Times New Roman"/>
          <w:color w:val="000000" w:themeColor="text1"/>
        </w:rPr>
      </w:pPr>
      <w:r w:rsidRPr="00D40163">
        <w:rPr>
          <w:rFonts w:ascii="Times New Roman" w:hAnsi="Times New Roman" w:cs="Times New Roman"/>
          <w:color w:val="000000" w:themeColor="text1"/>
        </w:rPr>
        <w:t xml:space="preserve">Attachment </w:t>
      </w:r>
      <w:r w:rsidR="000E09F2" w:rsidRPr="00D40163">
        <w:rPr>
          <w:rFonts w:ascii="Times New Roman" w:hAnsi="Times New Roman" w:cs="Times New Roman"/>
          <w:color w:val="000000" w:themeColor="text1"/>
        </w:rPr>
        <w:t>3</w:t>
      </w:r>
      <w:r w:rsidRPr="00D40163">
        <w:rPr>
          <w:rFonts w:ascii="Times New Roman" w:hAnsi="Times New Roman" w:cs="Times New Roman"/>
          <w:color w:val="000000" w:themeColor="text1"/>
        </w:rPr>
        <w:t xml:space="preserve">: </w:t>
      </w:r>
      <w:r w:rsidR="000E09F2" w:rsidRPr="00D40163">
        <w:rPr>
          <w:rFonts w:ascii="Times New Roman" w:hAnsi="Times New Roman" w:cs="Times New Roman"/>
          <w:color w:val="000000" w:themeColor="text1"/>
        </w:rPr>
        <w:t xml:space="preserve">  </w:t>
      </w:r>
      <w:r w:rsidR="003317A7" w:rsidRPr="00D40163">
        <w:rPr>
          <w:rFonts w:ascii="Times New Roman" w:hAnsi="Times New Roman" w:cs="Times New Roman"/>
          <w:color w:val="000000" w:themeColor="text1"/>
        </w:rPr>
        <w:t xml:space="preserve">Webpage Solicitation </w:t>
      </w:r>
      <w:r w:rsidRPr="00D40163">
        <w:rPr>
          <w:rFonts w:ascii="Times New Roman" w:hAnsi="Times New Roman" w:cs="Times New Roman"/>
          <w:color w:val="000000" w:themeColor="text1"/>
        </w:rPr>
        <w:t xml:space="preserve">Email </w:t>
      </w:r>
    </w:p>
    <w:p w14:paraId="59D65B42" w14:textId="77777777" w:rsidR="000F6E1A" w:rsidRPr="00D40163" w:rsidRDefault="000F6E1A">
      <w:pPr>
        <w:rPr>
          <w:rFonts w:ascii="Times New Roman" w:hAnsi="Times New Roman" w:cs="Times New Roman"/>
          <w:b/>
          <w:color w:val="000000" w:themeColor="text1"/>
        </w:rPr>
      </w:pPr>
    </w:p>
    <w:p w14:paraId="0F77E566" w14:textId="77777777" w:rsidR="00A84A38" w:rsidRPr="00D40163" w:rsidRDefault="00A84A38">
      <w:pPr>
        <w:rPr>
          <w:rFonts w:ascii="Times New Roman" w:hAnsi="Times New Roman" w:cs="Times New Roman"/>
          <w:b/>
          <w:color w:val="000000" w:themeColor="text1"/>
        </w:rPr>
      </w:pPr>
    </w:p>
    <w:p w14:paraId="05A82C30" w14:textId="77777777" w:rsidR="00A84A38" w:rsidRPr="00D40163" w:rsidRDefault="00A84A38">
      <w:pPr>
        <w:rPr>
          <w:rFonts w:ascii="Times New Roman" w:hAnsi="Times New Roman" w:cs="Times New Roman"/>
          <w:b/>
          <w:color w:val="000000" w:themeColor="text1"/>
        </w:rPr>
      </w:pPr>
    </w:p>
    <w:p w14:paraId="1FB3CE69" w14:textId="77777777" w:rsidR="00A84A38" w:rsidRPr="00D40163" w:rsidRDefault="00A84A38">
      <w:pPr>
        <w:rPr>
          <w:rFonts w:ascii="Times New Roman" w:hAnsi="Times New Roman" w:cs="Times New Roman"/>
          <w:b/>
          <w:color w:val="000000" w:themeColor="text1"/>
        </w:rPr>
      </w:pPr>
    </w:p>
    <w:p w14:paraId="5002429F" w14:textId="77777777" w:rsidR="00A84A38" w:rsidRPr="00D40163" w:rsidRDefault="00A84A38">
      <w:pPr>
        <w:rPr>
          <w:rFonts w:ascii="Times New Roman" w:hAnsi="Times New Roman" w:cs="Times New Roman"/>
          <w:b/>
          <w:color w:val="000000" w:themeColor="text1"/>
        </w:rPr>
      </w:pPr>
    </w:p>
    <w:p w14:paraId="01C2BB9C" w14:textId="77777777" w:rsidR="00A84A38" w:rsidRPr="00D40163" w:rsidRDefault="00A84A38">
      <w:pPr>
        <w:rPr>
          <w:rFonts w:ascii="Times New Roman" w:hAnsi="Times New Roman" w:cs="Times New Roman"/>
          <w:b/>
          <w:color w:val="000000" w:themeColor="text1"/>
        </w:rPr>
      </w:pPr>
    </w:p>
    <w:p w14:paraId="26A40E17" w14:textId="77777777" w:rsidR="00A84A38" w:rsidRPr="00D40163" w:rsidRDefault="00A84A38">
      <w:pPr>
        <w:rPr>
          <w:rFonts w:ascii="Times New Roman" w:hAnsi="Times New Roman" w:cs="Times New Roman"/>
          <w:b/>
          <w:color w:val="000000" w:themeColor="text1"/>
        </w:rPr>
      </w:pPr>
    </w:p>
    <w:p w14:paraId="7EBD4798" w14:textId="77777777" w:rsidR="00A84A38" w:rsidRPr="00D40163" w:rsidRDefault="00A84A38">
      <w:pPr>
        <w:rPr>
          <w:rFonts w:ascii="Times New Roman" w:hAnsi="Times New Roman" w:cs="Times New Roman"/>
          <w:b/>
          <w:color w:val="000000" w:themeColor="text1"/>
        </w:rPr>
      </w:pPr>
    </w:p>
    <w:p w14:paraId="3E708EC0" w14:textId="77777777" w:rsidR="00A84A38" w:rsidRPr="00D40163" w:rsidRDefault="00A84A38">
      <w:pPr>
        <w:rPr>
          <w:rFonts w:ascii="Times New Roman" w:hAnsi="Times New Roman" w:cs="Times New Roman"/>
          <w:b/>
          <w:color w:val="000000" w:themeColor="text1"/>
        </w:rPr>
      </w:pPr>
    </w:p>
    <w:p w14:paraId="7F213164" w14:textId="77777777" w:rsidR="00A84A38" w:rsidRPr="00D40163" w:rsidRDefault="00A84A38">
      <w:pPr>
        <w:rPr>
          <w:rFonts w:ascii="Times New Roman" w:hAnsi="Times New Roman" w:cs="Times New Roman"/>
          <w:b/>
          <w:color w:val="000000" w:themeColor="text1"/>
        </w:rPr>
      </w:pPr>
    </w:p>
    <w:p w14:paraId="3770BAC5" w14:textId="77777777" w:rsidR="00A84A38" w:rsidRPr="00D40163" w:rsidRDefault="00A84A38">
      <w:pPr>
        <w:rPr>
          <w:rFonts w:ascii="Times New Roman" w:hAnsi="Times New Roman" w:cs="Times New Roman"/>
          <w:b/>
          <w:color w:val="000000" w:themeColor="text1"/>
        </w:rPr>
      </w:pPr>
    </w:p>
    <w:p w14:paraId="7AB9F1B4" w14:textId="77777777" w:rsidR="00A84A38" w:rsidRPr="00D40163" w:rsidRDefault="00A84A38">
      <w:pPr>
        <w:rPr>
          <w:rFonts w:ascii="Times New Roman" w:hAnsi="Times New Roman" w:cs="Times New Roman"/>
          <w:b/>
          <w:color w:val="000000" w:themeColor="text1"/>
        </w:rPr>
      </w:pPr>
    </w:p>
    <w:p w14:paraId="4A7A73EF" w14:textId="77777777" w:rsidR="00A84A38" w:rsidRPr="00D40163" w:rsidRDefault="00A84A38">
      <w:pPr>
        <w:rPr>
          <w:rFonts w:ascii="Times New Roman" w:hAnsi="Times New Roman" w:cs="Times New Roman"/>
          <w:b/>
          <w:color w:val="000000" w:themeColor="text1"/>
        </w:rPr>
      </w:pPr>
    </w:p>
    <w:p w14:paraId="56BE873E" w14:textId="77777777" w:rsidR="00A84A38" w:rsidRPr="00D40163" w:rsidRDefault="00A84A38">
      <w:pPr>
        <w:rPr>
          <w:rFonts w:ascii="Times New Roman" w:hAnsi="Times New Roman" w:cs="Times New Roman"/>
          <w:b/>
          <w:color w:val="000000" w:themeColor="text1"/>
        </w:rPr>
      </w:pPr>
    </w:p>
    <w:p w14:paraId="6657332F" w14:textId="77777777" w:rsidR="00A84A38" w:rsidRPr="00D40163" w:rsidRDefault="00A84A38">
      <w:pPr>
        <w:rPr>
          <w:rFonts w:ascii="Times New Roman" w:hAnsi="Times New Roman" w:cs="Times New Roman"/>
          <w:b/>
          <w:color w:val="000000" w:themeColor="text1"/>
        </w:rPr>
      </w:pPr>
    </w:p>
    <w:p w14:paraId="3A536DDD" w14:textId="77777777" w:rsidR="00A84A38" w:rsidRPr="00D40163" w:rsidRDefault="00A84A38">
      <w:pPr>
        <w:rPr>
          <w:rFonts w:ascii="Times New Roman" w:hAnsi="Times New Roman" w:cs="Times New Roman"/>
          <w:b/>
          <w:color w:val="000000" w:themeColor="text1"/>
        </w:rPr>
      </w:pPr>
    </w:p>
    <w:p w14:paraId="2DAA7E52" w14:textId="77777777" w:rsidR="00A84A38" w:rsidRPr="00D40163" w:rsidRDefault="00A84A38">
      <w:pPr>
        <w:rPr>
          <w:rFonts w:ascii="Times New Roman" w:hAnsi="Times New Roman" w:cs="Times New Roman"/>
          <w:b/>
          <w:color w:val="000000" w:themeColor="text1"/>
        </w:rPr>
      </w:pPr>
    </w:p>
    <w:p w14:paraId="00BCCAC3" w14:textId="77777777" w:rsidR="00A84A38" w:rsidRPr="00D40163" w:rsidRDefault="00A84A38">
      <w:pPr>
        <w:rPr>
          <w:rFonts w:ascii="Times New Roman" w:hAnsi="Times New Roman" w:cs="Times New Roman"/>
          <w:b/>
          <w:color w:val="000000" w:themeColor="text1"/>
        </w:rPr>
      </w:pPr>
    </w:p>
    <w:p w14:paraId="65BB4C71" w14:textId="77777777" w:rsidR="00A84A38" w:rsidRPr="00D40163" w:rsidRDefault="00A84A38">
      <w:pPr>
        <w:rPr>
          <w:rFonts w:ascii="Times New Roman" w:hAnsi="Times New Roman" w:cs="Times New Roman"/>
          <w:b/>
          <w:color w:val="000000" w:themeColor="text1"/>
        </w:rPr>
      </w:pPr>
    </w:p>
    <w:p w14:paraId="5D706E55" w14:textId="77777777" w:rsidR="00A84A38" w:rsidRPr="00D40163" w:rsidRDefault="00A84A38">
      <w:pPr>
        <w:rPr>
          <w:rFonts w:ascii="Times New Roman" w:hAnsi="Times New Roman" w:cs="Times New Roman"/>
          <w:b/>
          <w:color w:val="000000" w:themeColor="text1"/>
        </w:rPr>
      </w:pPr>
    </w:p>
    <w:p w14:paraId="57C216DF" w14:textId="77777777" w:rsidR="00A84A38" w:rsidRPr="00D40163" w:rsidRDefault="00A84A38">
      <w:pPr>
        <w:rPr>
          <w:rFonts w:ascii="Times New Roman" w:hAnsi="Times New Roman" w:cs="Times New Roman"/>
          <w:b/>
          <w:color w:val="000000" w:themeColor="text1"/>
        </w:rPr>
      </w:pPr>
    </w:p>
    <w:p w14:paraId="4BF4585B" w14:textId="77777777" w:rsidR="00A84A38" w:rsidRPr="00D40163" w:rsidRDefault="00A84A38">
      <w:pPr>
        <w:rPr>
          <w:rFonts w:ascii="Times New Roman" w:hAnsi="Times New Roman" w:cs="Times New Roman"/>
          <w:b/>
          <w:color w:val="000000" w:themeColor="text1"/>
        </w:rPr>
      </w:pPr>
    </w:p>
    <w:p w14:paraId="0038740B" w14:textId="77777777" w:rsidR="004C1AB9" w:rsidRDefault="004C1AB9" w:rsidP="00335A63">
      <w:pPr>
        <w:spacing w:after="20"/>
        <w:jc w:val="center"/>
        <w:outlineLvl w:val="0"/>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18EB2A9" w14:textId="4E458C12" w:rsidR="008716F6" w:rsidRPr="00D40163" w:rsidRDefault="00AF01AD" w:rsidP="002F4394">
      <w:pPr>
        <w:spacing w:after="20"/>
        <w:jc w:val="center"/>
        <w:outlineLvl w:val="0"/>
        <w:rPr>
          <w:rFonts w:ascii="Times New Roman" w:hAnsi="Times New Roman" w:cs="Times New Roman"/>
          <w:color w:val="000000" w:themeColor="text1"/>
        </w:rPr>
      </w:pPr>
      <w:r w:rsidRPr="00D40163">
        <w:rPr>
          <w:rFonts w:ascii="Times New Roman" w:hAnsi="Times New Roman" w:cs="Times New Roman"/>
          <w:b/>
          <w:color w:val="000000" w:themeColor="text1"/>
        </w:rPr>
        <w:t xml:space="preserve">Mini </w:t>
      </w:r>
      <w:r w:rsidR="008716F6" w:rsidRPr="00D40163">
        <w:rPr>
          <w:rFonts w:ascii="Times New Roman" w:hAnsi="Times New Roman" w:cs="Times New Roman"/>
          <w:b/>
          <w:color w:val="000000" w:themeColor="text1"/>
          <w:sz w:val="24"/>
          <w:szCs w:val="24"/>
        </w:rPr>
        <w:t>Supporting</w:t>
      </w:r>
      <w:r w:rsidR="008716F6" w:rsidRPr="00D40163">
        <w:rPr>
          <w:rFonts w:ascii="Times New Roman" w:hAnsi="Times New Roman" w:cs="Times New Roman"/>
          <w:b/>
          <w:color w:val="000000" w:themeColor="text1"/>
        </w:rPr>
        <w:t xml:space="preserve"> Statement</w:t>
      </w:r>
      <w:r w:rsidR="008529CC" w:rsidRPr="00D40163">
        <w:rPr>
          <w:rFonts w:ascii="Times New Roman" w:hAnsi="Times New Roman" w:cs="Times New Roman"/>
          <w:b/>
          <w:color w:val="000000" w:themeColor="text1"/>
        </w:rPr>
        <w:t xml:space="preserve"> A</w:t>
      </w:r>
    </w:p>
    <w:p w14:paraId="19255D91" w14:textId="498352BA" w:rsidR="00EA6E08" w:rsidRPr="00EA6E08" w:rsidRDefault="008716F6"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Circumstances Making the Collection of Information Necessary</w:t>
      </w:r>
    </w:p>
    <w:p w14:paraId="42B17AE9" w14:textId="77777777" w:rsidR="000C4786" w:rsidRDefault="000C4786" w:rsidP="000C4786">
      <w:pPr>
        <w:shd w:val="clear" w:color="auto" w:fill="FFFFFF"/>
        <w:spacing w:after="0" w:line="240" w:lineRule="auto"/>
        <w:rPr>
          <w:rFonts w:ascii="Times New Roman" w:hAnsi="Times New Roman" w:cs="Times New Roman"/>
        </w:rPr>
      </w:pPr>
    </w:p>
    <w:p w14:paraId="3E6AC34C" w14:textId="04581886" w:rsidR="005B71BF" w:rsidRDefault="00543627" w:rsidP="000C4786">
      <w:pPr>
        <w:shd w:val="clear" w:color="auto" w:fill="FFFFFF"/>
        <w:spacing w:after="0" w:line="240" w:lineRule="auto"/>
        <w:rPr>
          <w:rFonts w:ascii="Times New Roman" w:hAnsi="Times New Roman" w:cs="Times New Roman"/>
        </w:rPr>
      </w:pPr>
      <w:r w:rsidRPr="005B3A2E">
        <w:rPr>
          <w:rFonts w:ascii="Times New Roman" w:hAnsi="Times New Roman" w:cs="Times New Roman"/>
        </w:rPr>
        <w:t xml:space="preserve">The </w:t>
      </w:r>
      <w:r w:rsidR="006E5789" w:rsidRPr="005B3A2E">
        <w:rPr>
          <w:rFonts w:ascii="Times New Roman" w:hAnsi="Times New Roman" w:cs="Times New Roman"/>
        </w:rPr>
        <w:t xml:space="preserve">Specialized Program of Research Excellence (SPORE) </w:t>
      </w:r>
      <w:r w:rsidRPr="005B3A2E">
        <w:rPr>
          <w:rFonts w:ascii="Times New Roman" w:hAnsi="Times New Roman" w:cs="Times New Roman"/>
        </w:rPr>
        <w:t xml:space="preserve">is a </w:t>
      </w:r>
      <w:r w:rsidR="00637ED2" w:rsidRPr="005B3A2E">
        <w:rPr>
          <w:rFonts w:ascii="Times New Roman" w:hAnsi="Times New Roman" w:cs="Times New Roman"/>
          <w:color w:val="000000"/>
          <w:shd w:val="clear" w:color="auto" w:fill="FFFFFF"/>
        </w:rPr>
        <w:t>cornerstone of N</w:t>
      </w:r>
      <w:r w:rsidR="008268F1">
        <w:rPr>
          <w:rFonts w:ascii="Times New Roman" w:hAnsi="Times New Roman" w:cs="Times New Roman"/>
          <w:color w:val="000000"/>
          <w:shd w:val="clear" w:color="auto" w:fill="FFFFFF"/>
        </w:rPr>
        <w:t>ational Cancer Institute’s (N</w:t>
      </w:r>
      <w:r w:rsidR="00637ED2" w:rsidRPr="005B3A2E">
        <w:rPr>
          <w:rFonts w:ascii="Times New Roman" w:hAnsi="Times New Roman" w:cs="Times New Roman"/>
          <w:color w:val="000000"/>
          <w:shd w:val="clear" w:color="auto" w:fill="FFFFFF"/>
        </w:rPr>
        <w:t>C</w:t>
      </w:r>
      <w:r w:rsidR="008268F1">
        <w:rPr>
          <w:rFonts w:ascii="Times New Roman" w:hAnsi="Times New Roman" w:cs="Times New Roman"/>
          <w:color w:val="000000"/>
          <w:shd w:val="clear" w:color="auto" w:fill="FFFFFF"/>
        </w:rPr>
        <w:t>I)</w:t>
      </w:r>
      <w:r w:rsidR="00637ED2" w:rsidRPr="005B3A2E">
        <w:rPr>
          <w:rFonts w:ascii="Times New Roman" w:hAnsi="Times New Roman" w:cs="Times New Roman"/>
          <w:color w:val="000000"/>
          <w:shd w:val="clear" w:color="auto" w:fill="FFFFFF"/>
        </w:rPr>
        <w:t xml:space="preserve"> efforts to promote collaborative, interdisciplinary translational cancer research. SPORE grants involve both basic and clinical/applied scientists working together and support projects that will result in new and diverse approaches to the prevention, early detection, diagnosis and treatment of human cancers.</w:t>
      </w:r>
      <w:r w:rsidRPr="005B3A2E">
        <w:rPr>
          <w:rFonts w:ascii="Times New Roman" w:hAnsi="Times New Roman" w:cs="Times New Roman"/>
        </w:rPr>
        <w:t xml:space="preserve"> </w:t>
      </w:r>
    </w:p>
    <w:p w14:paraId="312B268D" w14:textId="138A207A" w:rsidR="002F4394" w:rsidRDefault="002F4394" w:rsidP="000C4786">
      <w:pPr>
        <w:shd w:val="clear" w:color="auto" w:fill="FFFFFF"/>
        <w:spacing w:after="0" w:line="240" w:lineRule="auto"/>
        <w:rPr>
          <w:rFonts w:ascii="Times New Roman" w:hAnsi="Times New Roman" w:cs="Times New Roman"/>
        </w:rPr>
      </w:pPr>
      <w:r w:rsidRPr="000A01AF">
        <w:rPr>
          <w:rFonts w:ascii="Times New Roman" w:hAnsi="Times New Roman" w:cs="Times New Roman"/>
        </w:rPr>
        <w:t xml:space="preserve">The Translational Research Program (TRP) is embarking on efforts to adopt a more user-centered design approach to its website with information related to active SPORE grants.  </w:t>
      </w:r>
      <w:r w:rsidR="002D7495" w:rsidRPr="002D7495">
        <w:rPr>
          <w:rFonts w:ascii="Times New Roman" w:eastAsia="Times New Roman" w:hAnsi="Times New Roman" w:cs="Times New Roman"/>
        </w:rPr>
        <w:t xml:space="preserve">This request is to pilot test the </w:t>
      </w:r>
      <w:r w:rsidR="006560F9">
        <w:rPr>
          <w:rFonts w:ascii="Times New Roman" w:hAnsi="Times New Roman" w:cs="Times New Roman"/>
        </w:rPr>
        <w:t>SPORE</w:t>
      </w:r>
      <w:r w:rsidR="002D7495">
        <w:rPr>
          <w:rFonts w:ascii="Times New Roman" w:hAnsi="Times New Roman" w:cs="Times New Roman"/>
        </w:rPr>
        <w:t xml:space="preserve"> </w:t>
      </w:r>
      <w:r w:rsidR="00600081">
        <w:rPr>
          <w:rFonts w:ascii="Times New Roman" w:hAnsi="Times New Roman" w:cs="Times New Roman"/>
        </w:rPr>
        <w:t>W</w:t>
      </w:r>
      <w:r w:rsidR="002D7495">
        <w:rPr>
          <w:rFonts w:ascii="Times New Roman" w:hAnsi="Times New Roman" w:cs="Times New Roman"/>
        </w:rPr>
        <w:t>eb</w:t>
      </w:r>
      <w:r w:rsidR="00B6360E">
        <w:rPr>
          <w:rFonts w:ascii="Times New Roman" w:hAnsi="Times New Roman" w:cs="Times New Roman"/>
        </w:rPr>
        <w:t>page</w:t>
      </w:r>
      <w:r w:rsidR="00600081">
        <w:rPr>
          <w:rFonts w:ascii="Times New Roman" w:hAnsi="Times New Roman" w:cs="Times New Roman"/>
        </w:rPr>
        <w:t xml:space="preserve"> Information and Instructions</w:t>
      </w:r>
      <w:r w:rsidR="005B71BF">
        <w:rPr>
          <w:rFonts w:ascii="Times New Roman" w:hAnsi="Times New Roman" w:cs="Times New Roman"/>
        </w:rPr>
        <w:t xml:space="preserve"> </w:t>
      </w:r>
      <w:r w:rsidR="005B71BF" w:rsidRPr="00E0651B">
        <w:rPr>
          <w:rFonts w:ascii="Times New Roman" w:hAnsi="Times New Roman" w:cs="Times New Roman"/>
          <w:b/>
          <w:bCs/>
        </w:rPr>
        <w:t>(Attachment 1)</w:t>
      </w:r>
      <w:r w:rsidR="002D7495" w:rsidRPr="002D7495">
        <w:rPr>
          <w:rFonts w:ascii="Times New Roman" w:eastAsia="Times New Roman" w:hAnsi="Times New Roman" w:cs="Times New Roman"/>
        </w:rPr>
        <w:t xml:space="preserve">. This pilot survey will be used to assess the ease of usability of the </w:t>
      </w:r>
      <w:r w:rsidR="006560F9">
        <w:rPr>
          <w:rFonts w:ascii="Times New Roman" w:eastAsia="Times New Roman" w:hAnsi="Times New Roman" w:cs="Times New Roman"/>
        </w:rPr>
        <w:t>SPORE</w:t>
      </w:r>
      <w:r w:rsidR="006560F9" w:rsidRPr="002D7495">
        <w:rPr>
          <w:rFonts w:ascii="Times New Roman" w:eastAsia="Times New Roman" w:hAnsi="Times New Roman" w:cs="Times New Roman"/>
        </w:rPr>
        <w:t xml:space="preserve"> </w:t>
      </w:r>
      <w:r w:rsidR="002D7495">
        <w:rPr>
          <w:rFonts w:ascii="Times New Roman" w:eastAsia="Times New Roman" w:hAnsi="Times New Roman" w:cs="Times New Roman"/>
        </w:rPr>
        <w:t>website</w:t>
      </w:r>
      <w:r w:rsidR="002D7495" w:rsidRPr="002D7495">
        <w:rPr>
          <w:rFonts w:ascii="Times New Roman" w:eastAsia="Times New Roman" w:hAnsi="Times New Roman" w:cs="Times New Roman"/>
        </w:rPr>
        <w:t xml:space="preserve">. </w:t>
      </w:r>
      <w:r w:rsidRPr="005B3A2E">
        <w:rPr>
          <w:rFonts w:ascii="Times New Roman" w:hAnsi="Times New Roman" w:cs="Times New Roman"/>
        </w:rPr>
        <w:t>The SPORE’s grant program</w:t>
      </w:r>
      <w:r>
        <w:rPr>
          <w:rFonts w:ascii="Times New Roman" w:hAnsi="Times New Roman" w:cs="Times New Roman"/>
        </w:rPr>
        <w:t xml:space="preserve"> </w:t>
      </w:r>
      <w:r w:rsidRPr="005B3A2E">
        <w:rPr>
          <w:rFonts w:ascii="Times New Roman" w:hAnsi="Times New Roman" w:cs="Times New Roman"/>
        </w:rPr>
        <w:t>has created a website that is used by researchers, clinicians, patients and families, advocates and congressional staffers to inform political and/or budgetary decisions</w:t>
      </w:r>
      <w:r w:rsidR="008268F1">
        <w:rPr>
          <w:rFonts w:ascii="Times New Roman" w:hAnsi="Times New Roman" w:cs="Times New Roman"/>
        </w:rPr>
        <w:t xml:space="preserve">.  For this reason, </w:t>
      </w:r>
      <w:r>
        <w:rPr>
          <w:rFonts w:ascii="Times New Roman" w:hAnsi="Times New Roman" w:cs="Times New Roman"/>
        </w:rPr>
        <w:t xml:space="preserve">it is imperative that the information </w:t>
      </w:r>
      <w:r w:rsidR="008268F1">
        <w:rPr>
          <w:rFonts w:ascii="Times New Roman" w:hAnsi="Times New Roman" w:cs="Times New Roman"/>
        </w:rPr>
        <w:t xml:space="preserve">provided by the grantee </w:t>
      </w:r>
      <w:r>
        <w:rPr>
          <w:rFonts w:ascii="Times New Roman" w:hAnsi="Times New Roman" w:cs="Times New Roman"/>
        </w:rPr>
        <w:t xml:space="preserve">is concise and consistent across all grants </w:t>
      </w:r>
      <w:r w:rsidR="008268F1">
        <w:rPr>
          <w:rFonts w:ascii="Times New Roman" w:hAnsi="Times New Roman" w:cs="Times New Roman"/>
        </w:rPr>
        <w:t>that are funded</w:t>
      </w:r>
      <w:r w:rsidRPr="005B3A2E">
        <w:rPr>
          <w:rFonts w:ascii="Times New Roman" w:hAnsi="Times New Roman" w:cs="Times New Roman"/>
        </w:rPr>
        <w:t xml:space="preserve">.   </w:t>
      </w:r>
    </w:p>
    <w:p w14:paraId="0DE25875" w14:textId="12BF7F90" w:rsidR="00E0651B" w:rsidRDefault="00E0651B" w:rsidP="000C4786">
      <w:pPr>
        <w:spacing w:after="0" w:line="240" w:lineRule="auto"/>
        <w:rPr>
          <w:rFonts w:ascii="Times New Roman" w:eastAsia="Times New Roman" w:hAnsi="Times New Roman" w:cs="Times New Roman"/>
        </w:rPr>
      </w:pPr>
      <w:r w:rsidRPr="00292BDF">
        <w:rPr>
          <w:rFonts w:ascii="Times New Roman" w:hAnsi="Times New Roman" w:cs="Times New Roman"/>
        </w:rPr>
        <w:t xml:space="preserve">The National Cancer Institute Division of Cancer Treatment and Diagnosis is given the legislative authority to collect this information under the “Purpose of Institute” </w:t>
      </w:r>
      <w:r>
        <w:rPr>
          <w:rFonts w:ascii="Times New Roman" w:hAnsi="Times New Roman" w:cs="Times New Roman"/>
        </w:rPr>
        <w:t>(</w:t>
      </w:r>
      <w:r w:rsidRPr="00496B44">
        <w:rPr>
          <w:rFonts w:ascii="Times New Roman" w:hAnsi="Times New Roman" w:cs="Times New Roman"/>
        </w:rPr>
        <w:t>Section 410 of the Public Health Service Act (42 USC § 285)</w:t>
      </w:r>
      <w:r>
        <w:rPr>
          <w:rFonts w:ascii="Times New Roman" w:hAnsi="Times New Roman" w:cs="Times New Roman"/>
        </w:rPr>
        <w:t>).</w:t>
      </w:r>
      <w:r w:rsidR="002F4394">
        <w:rPr>
          <w:rFonts w:ascii="Times New Roman" w:hAnsi="Times New Roman" w:cs="Times New Roman"/>
        </w:rPr>
        <w:t xml:space="preserve">  </w:t>
      </w:r>
      <w:r w:rsidR="008268F1">
        <w:rPr>
          <w:rFonts w:ascii="Times New Roman" w:hAnsi="Times New Roman" w:cs="Times New Roman"/>
        </w:rPr>
        <w:t>T</w:t>
      </w:r>
      <w:r w:rsidR="002F4394">
        <w:rPr>
          <w:rFonts w:ascii="Times New Roman" w:hAnsi="Times New Roman" w:cs="Times New Roman"/>
        </w:rPr>
        <w:t xml:space="preserve">his request </w:t>
      </w:r>
      <w:r w:rsidR="002F4394" w:rsidRPr="002F4394">
        <w:rPr>
          <w:rFonts w:ascii="Times New Roman" w:hAnsi="Times New Roman" w:cs="Times New Roman"/>
        </w:rPr>
        <w:t xml:space="preserve">is </w:t>
      </w:r>
      <w:r w:rsidR="002F4394">
        <w:rPr>
          <w:rFonts w:ascii="Times New Roman" w:hAnsi="Times New Roman" w:cs="Times New Roman"/>
        </w:rPr>
        <w:t xml:space="preserve">consistent with NCI’s purpose to </w:t>
      </w:r>
      <w:r w:rsidR="002F4394" w:rsidRPr="002F4394">
        <w:rPr>
          <w:rFonts w:ascii="Times New Roman" w:hAnsi="Times New Roman" w:cs="Times New Roman"/>
        </w:rPr>
        <w:t xml:space="preserve">conduct and support research, training, </w:t>
      </w:r>
      <w:r w:rsidR="002F4394">
        <w:rPr>
          <w:rFonts w:ascii="Times New Roman" w:hAnsi="Times New Roman" w:cs="Times New Roman"/>
        </w:rPr>
        <w:t xml:space="preserve">and </w:t>
      </w:r>
      <w:r w:rsidR="002F4394" w:rsidRPr="002F4394">
        <w:rPr>
          <w:rFonts w:ascii="Times New Roman" w:hAnsi="Times New Roman" w:cs="Times New Roman"/>
        </w:rPr>
        <w:t>health information dissemination</w:t>
      </w:r>
      <w:r w:rsidR="002F4394">
        <w:rPr>
          <w:rFonts w:ascii="Times New Roman" w:hAnsi="Times New Roman" w:cs="Times New Roman"/>
        </w:rPr>
        <w:t xml:space="preserve"> programs</w:t>
      </w:r>
      <w:r w:rsidR="002F4394" w:rsidRPr="002F4394">
        <w:rPr>
          <w:rFonts w:ascii="Times New Roman" w:hAnsi="Times New Roman" w:cs="Times New Roman"/>
        </w:rPr>
        <w:t>.</w:t>
      </w:r>
    </w:p>
    <w:p w14:paraId="335587C9" w14:textId="77777777" w:rsidR="000C4786" w:rsidRDefault="000C4786" w:rsidP="000C4786">
      <w:pPr>
        <w:shd w:val="clear" w:color="auto" w:fill="FFFFFF"/>
        <w:spacing w:after="0" w:line="240" w:lineRule="auto"/>
        <w:rPr>
          <w:rFonts w:ascii="Times New Roman" w:hAnsi="Times New Roman" w:cs="Times New Roman"/>
          <w:b/>
          <w:color w:val="000000" w:themeColor="text1"/>
        </w:rPr>
      </w:pPr>
    </w:p>
    <w:p w14:paraId="3C1DAF02" w14:textId="62F6DBA7" w:rsidR="008716F6" w:rsidRPr="00D40163" w:rsidRDefault="008716F6" w:rsidP="000C4786">
      <w:pPr>
        <w:shd w:val="clear" w:color="auto" w:fill="FFFFFF"/>
        <w:spacing w:after="0" w:line="240" w:lineRule="auto"/>
        <w:rPr>
          <w:rFonts w:ascii="Times New Roman" w:hAnsi="Times New Roman" w:cs="Times New Roman"/>
          <w:color w:val="000000" w:themeColor="text1"/>
        </w:rPr>
      </w:pPr>
      <w:r w:rsidRPr="00D40163">
        <w:rPr>
          <w:rFonts w:ascii="Times New Roman" w:hAnsi="Times New Roman" w:cs="Times New Roman"/>
          <w:b/>
          <w:color w:val="000000" w:themeColor="text1"/>
        </w:rPr>
        <w:t xml:space="preserve">A.2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Purpose and Use of the Information Collection</w:t>
      </w:r>
    </w:p>
    <w:p w14:paraId="7D66BFEE" w14:textId="77777777" w:rsidR="000C4786" w:rsidRDefault="000C4786" w:rsidP="000C4786">
      <w:pPr>
        <w:spacing w:after="0" w:line="240" w:lineRule="auto"/>
        <w:rPr>
          <w:rFonts w:ascii="Times New Roman" w:hAnsi="Times New Roman" w:cs="Times New Roman"/>
        </w:rPr>
      </w:pPr>
    </w:p>
    <w:p w14:paraId="3D47889A" w14:textId="2DC51942" w:rsidR="00E0651B" w:rsidRPr="00D8519A" w:rsidRDefault="00EB7FDB" w:rsidP="000C4786">
      <w:pPr>
        <w:spacing w:after="0" w:line="240" w:lineRule="auto"/>
        <w:rPr>
          <w:rFonts w:ascii="Times New Roman" w:hAnsi="Times New Roman" w:cs="Times New Roman"/>
          <w:color w:val="000000" w:themeColor="text1"/>
        </w:rPr>
      </w:pPr>
      <w:r w:rsidRPr="00EB7FDB">
        <w:rPr>
          <w:rFonts w:ascii="Times New Roman" w:hAnsi="Times New Roman" w:cs="Times New Roman"/>
        </w:rPr>
        <w:t xml:space="preserve">The SPORE </w:t>
      </w:r>
      <w:r w:rsidRPr="00EB7FDB">
        <w:rPr>
          <w:rFonts w:ascii="Times New Roman" w:hAnsi="Times New Roman" w:cs="Times New Roman"/>
          <w:color w:val="000000" w:themeColor="text1"/>
        </w:rPr>
        <w:t>website</w:t>
      </w:r>
      <w:r w:rsidR="00F568BB">
        <w:rPr>
          <w:rFonts w:ascii="Times New Roman" w:hAnsi="Times New Roman" w:cs="Times New Roman"/>
          <w:color w:val="000000" w:themeColor="text1"/>
        </w:rPr>
        <w:t xml:space="preserve"> (</w:t>
      </w:r>
      <w:hyperlink r:id="rId10" w:history="1">
        <w:r w:rsidR="00F568BB" w:rsidRPr="00F568BB">
          <w:rPr>
            <w:rStyle w:val="Hyperlink"/>
            <w:rFonts w:ascii="Times New Roman" w:hAnsi="Times New Roman" w:cs="Times New Roman"/>
          </w:rPr>
          <w:t>https://trp.cancer.gov/default.htm</w:t>
        </w:r>
      </w:hyperlink>
      <w:r w:rsidR="00F568BB">
        <w:rPr>
          <w:rFonts w:ascii="Times New Roman" w:hAnsi="Times New Roman" w:cs="Times New Roman"/>
          <w:color w:val="000000" w:themeColor="text1"/>
        </w:rPr>
        <w:t>)</w:t>
      </w:r>
      <w:r w:rsidRPr="00EB7FDB">
        <w:rPr>
          <w:rFonts w:ascii="Times New Roman" w:hAnsi="Times New Roman" w:cs="Times New Roman"/>
          <w:color w:val="000000" w:themeColor="text1"/>
        </w:rPr>
        <w:t xml:space="preserve"> is used by researchers, clinicians, patients and families, advocates and </w:t>
      </w:r>
      <w:r w:rsidR="00F568BB">
        <w:rPr>
          <w:rFonts w:ascii="Times New Roman" w:hAnsi="Times New Roman" w:cs="Times New Roman"/>
          <w:color w:val="000000" w:themeColor="text1"/>
        </w:rPr>
        <w:t>legislative</w:t>
      </w:r>
      <w:r w:rsidRPr="00EB7FDB">
        <w:rPr>
          <w:rFonts w:ascii="Times New Roman" w:hAnsi="Times New Roman" w:cs="Times New Roman"/>
          <w:color w:val="000000" w:themeColor="text1"/>
        </w:rPr>
        <w:t xml:space="preserve"> staff to inform political and/or budgetary decisions.  </w:t>
      </w:r>
      <w:r w:rsidR="00E0651B" w:rsidRPr="00EB7FDB">
        <w:rPr>
          <w:rFonts w:ascii="Times New Roman" w:eastAsia="Times New Roman" w:hAnsi="Times New Roman" w:cs="Times New Roman"/>
        </w:rPr>
        <w:t xml:space="preserve">The data collected from the feedback survey </w:t>
      </w:r>
      <w:r w:rsidR="00E0651B" w:rsidRPr="00F568BB">
        <w:rPr>
          <w:rFonts w:ascii="Times New Roman" w:eastAsia="Times New Roman" w:hAnsi="Times New Roman" w:cs="Times New Roman"/>
          <w:b/>
          <w:bCs/>
        </w:rPr>
        <w:t>(Attachment 2)</w:t>
      </w:r>
      <w:r w:rsidR="00E0651B" w:rsidRPr="00F568BB">
        <w:rPr>
          <w:rFonts w:ascii="Times New Roman" w:eastAsia="Times New Roman" w:hAnsi="Times New Roman" w:cs="Times New Roman"/>
        </w:rPr>
        <w:t xml:space="preserve"> will be used to improve the </w:t>
      </w:r>
      <w:r w:rsidR="00F568BB">
        <w:rPr>
          <w:rFonts w:ascii="Times New Roman" w:eastAsia="Times New Roman" w:hAnsi="Times New Roman" w:cs="Times New Roman"/>
        </w:rPr>
        <w:t xml:space="preserve">grantee provided information on the </w:t>
      </w:r>
      <w:r w:rsidR="00E0651B" w:rsidRPr="00F568BB">
        <w:rPr>
          <w:rFonts w:ascii="Times New Roman" w:eastAsia="Times New Roman" w:hAnsi="Times New Roman" w:cs="Times New Roman"/>
        </w:rPr>
        <w:t xml:space="preserve">SPORE website so that grantees </w:t>
      </w:r>
      <w:r w:rsidR="00F568BB">
        <w:rPr>
          <w:rFonts w:ascii="Times New Roman" w:eastAsia="Times New Roman" w:hAnsi="Times New Roman" w:cs="Times New Roman"/>
        </w:rPr>
        <w:t xml:space="preserve">can easily access </w:t>
      </w:r>
      <w:r w:rsidR="00E0651B" w:rsidRPr="00F568BB">
        <w:rPr>
          <w:rFonts w:ascii="Times New Roman" w:eastAsia="Times New Roman" w:hAnsi="Times New Roman" w:cs="Times New Roman"/>
        </w:rPr>
        <w:t>resources for collaborative work, legislative staff have structured</w:t>
      </w:r>
      <w:r w:rsidRPr="00F568BB">
        <w:rPr>
          <w:rFonts w:ascii="Times New Roman" w:eastAsia="Times New Roman" w:hAnsi="Times New Roman" w:cs="Times New Roman"/>
        </w:rPr>
        <w:t xml:space="preserve"> and concise information for </w:t>
      </w:r>
      <w:r w:rsidR="00E0651B" w:rsidRPr="00F568BB">
        <w:rPr>
          <w:rFonts w:ascii="Times New Roman" w:eastAsia="Times New Roman" w:hAnsi="Times New Roman" w:cs="Times New Roman"/>
        </w:rPr>
        <w:t>data calls, and patients and caregivers can find</w:t>
      </w:r>
      <w:r w:rsidR="00F568BB">
        <w:rPr>
          <w:rFonts w:ascii="Times New Roman" w:eastAsia="Times New Roman" w:hAnsi="Times New Roman" w:cs="Times New Roman"/>
        </w:rPr>
        <w:t xml:space="preserve"> information about and</w:t>
      </w:r>
      <w:r w:rsidR="00E0651B" w:rsidRPr="00F568BB">
        <w:rPr>
          <w:rFonts w:ascii="Times New Roman" w:eastAsia="Times New Roman" w:hAnsi="Times New Roman" w:cs="Times New Roman"/>
        </w:rPr>
        <w:t xml:space="preserve"> grantees conducting research related to a specific type of cancer.  </w:t>
      </w:r>
    </w:p>
    <w:p w14:paraId="786F5A15" w14:textId="77777777" w:rsidR="00F568BB" w:rsidRDefault="00F568BB" w:rsidP="000C4786">
      <w:pPr>
        <w:spacing w:after="0" w:line="240" w:lineRule="auto"/>
        <w:rPr>
          <w:rFonts w:ascii="Times New Roman" w:eastAsia="Times New Roman" w:hAnsi="Times New Roman" w:cs="Times New Roman"/>
        </w:rPr>
      </w:pPr>
    </w:p>
    <w:p w14:paraId="445F9F4A" w14:textId="4740E17D" w:rsidR="003317A7" w:rsidRPr="00D40163" w:rsidRDefault="002D7495" w:rsidP="000C4786">
      <w:pPr>
        <w:spacing w:after="0" w:line="240" w:lineRule="auto"/>
        <w:rPr>
          <w:rFonts w:ascii="Times New Roman" w:hAnsi="Times New Roman" w:cs="Times New Roman"/>
        </w:rPr>
      </w:pPr>
      <w:r w:rsidRPr="00EB7FDB">
        <w:rPr>
          <w:rFonts w:ascii="Times New Roman" w:eastAsia="Times New Roman" w:hAnsi="Times New Roman" w:cs="Times New Roman"/>
        </w:rPr>
        <w:t xml:space="preserve">The primary purpose of the pilot is to collect input on the </w:t>
      </w:r>
      <w:r w:rsidR="004C19C2" w:rsidRPr="00EB7FDB">
        <w:rPr>
          <w:rFonts w:ascii="Times New Roman" w:eastAsia="Times New Roman" w:hAnsi="Times New Roman" w:cs="Times New Roman"/>
        </w:rPr>
        <w:t>Web</w:t>
      </w:r>
      <w:r w:rsidR="00B6360E" w:rsidRPr="00EB7FDB">
        <w:rPr>
          <w:rFonts w:ascii="Times New Roman" w:eastAsia="Times New Roman" w:hAnsi="Times New Roman" w:cs="Times New Roman"/>
        </w:rPr>
        <w:t>page</w:t>
      </w:r>
      <w:r w:rsidR="004C19C2" w:rsidRPr="00EB7FDB">
        <w:rPr>
          <w:rFonts w:ascii="Times New Roman" w:eastAsia="Times New Roman" w:hAnsi="Times New Roman" w:cs="Times New Roman"/>
        </w:rPr>
        <w:t xml:space="preserve"> Information and Instruction’s </w:t>
      </w:r>
      <w:r w:rsidRPr="00F568BB">
        <w:rPr>
          <w:rFonts w:ascii="Times New Roman" w:eastAsia="Times New Roman" w:hAnsi="Times New Roman" w:cs="Times New Roman"/>
        </w:rPr>
        <w:t xml:space="preserve">usability.  </w:t>
      </w:r>
      <w:r w:rsidR="000A01AF" w:rsidRPr="00F568BB">
        <w:rPr>
          <w:rFonts w:ascii="Times New Roman" w:hAnsi="Times New Roman" w:cs="Times New Roman"/>
        </w:rPr>
        <w:t xml:space="preserve">The survey data will be used to fine-tune the appearance of the SPORE </w:t>
      </w:r>
      <w:r w:rsidR="004C19C2" w:rsidRPr="00F568BB">
        <w:rPr>
          <w:rFonts w:ascii="Times New Roman" w:hAnsi="Times New Roman" w:cs="Times New Roman"/>
        </w:rPr>
        <w:t>instructions</w:t>
      </w:r>
      <w:r w:rsidR="000A01AF" w:rsidRPr="00F568BB">
        <w:rPr>
          <w:rFonts w:ascii="Times New Roman" w:hAnsi="Times New Roman" w:cs="Times New Roman"/>
        </w:rPr>
        <w:t>,</w:t>
      </w:r>
      <w:r w:rsidR="000A01AF" w:rsidRPr="000A01AF">
        <w:rPr>
          <w:rFonts w:ascii="Times New Roman" w:hAnsi="Times New Roman" w:cs="Times New Roman"/>
        </w:rPr>
        <w:t xml:space="preserve"> as well as identify any additional information that may be appropriate to add.</w:t>
      </w:r>
      <w:r w:rsidR="00F568BB">
        <w:rPr>
          <w:rFonts w:ascii="Times New Roman" w:hAnsi="Times New Roman" w:cs="Times New Roman"/>
        </w:rPr>
        <w:t xml:space="preserve">  </w:t>
      </w:r>
      <w:r w:rsidR="000A01AF" w:rsidRPr="000A01AF">
        <w:rPr>
          <w:rFonts w:ascii="Times New Roman" w:hAnsi="Times New Roman" w:cs="Times New Roman"/>
        </w:rPr>
        <w:t xml:space="preserve">Information collected </w:t>
      </w:r>
      <w:r w:rsidR="00F568BB">
        <w:rPr>
          <w:rFonts w:ascii="Times New Roman" w:hAnsi="Times New Roman" w:cs="Times New Roman"/>
        </w:rPr>
        <w:t xml:space="preserve">will be used to </w:t>
      </w:r>
      <w:r w:rsidR="000A01AF" w:rsidRPr="000A01AF">
        <w:rPr>
          <w:rFonts w:ascii="Times New Roman" w:hAnsi="Times New Roman" w:cs="Times New Roman"/>
        </w:rPr>
        <w:t>improv</w:t>
      </w:r>
      <w:r w:rsidR="00F568BB">
        <w:rPr>
          <w:rFonts w:ascii="Times New Roman" w:hAnsi="Times New Roman" w:cs="Times New Roman"/>
        </w:rPr>
        <w:t>e</w:t>
      </w:r>
      <w:r w:rsidR="000A01AF" w:rsidRPr="000A01AF">
        <w:rPr>
          <w:rFonts w:ascii="Times New Roman" w:hAnsi="Times New Roman" w:cs="Times New Roman"/>
        </w:rPr>
        <w:t xml:space="preserve"> the </w:t>
      </w:r>
      <w:r w:rsidR="005F2B51">
        <w:rPr>
          <w:rFonts w:ascii="Times New Roman" w:hAnsi="Times New Roman" w:cs="Times New Roman"/>
        </w:rPr>
        <w:t xml:space="preserve">usability </w:t>
      </w:r>
      <w:r w:rsidR="000A01AF" w:rsidRPr="000A01AF">
        <w:rPr>
          <w:rFonts w:ascii="Times New Roman" w:hAnsi="Times New Roman" w:cs="Times New Roman"/>
        </w:rPr>
        <w:t xml:space="preserve">of </w:t>
      </w:r>
      <w:r w:rsidR="00F568BB">
        <w:rPr>
          <w:rFonts w:ascii="Times New Roman" w:hAnsi="Times New Roman" w:cs="Times New Roman"/>
        </w:rPr>
        <w:t xml:space="preserve">the SPORE </w:t>
      </w:r>
      <w:r w:rsidR="000A01AF" w:rsidRPr="000A01AF">
        <w:rPr>
          <w:rFonts w:ascii="Times New Roman" w:hAnsi="Times New Roman" w:cs="Times New Roman"/>
        </w:rPr>
        <w:t>programs.  This is consistent with the parent generic, “A Generic Submission for Formative Research, Pretesting, and Customer Satisfaction of NCI’s Communication and Education Resources” (OMB No. 0925-0046, Expiration Date 7/31/2019).</w:t>
      </w:r>
      <w:r w:rsidR="00F568BB">
        <w:rPr>
          <w:rFonts w:ascii="Times New Roman" w:hAnsi="Times New Roman" w:cs="Times New Roman"/>
        </w:rPr>
        <w:t xml:space="preserve">  The Generic submission states </w:t>
      </w:r>
      <w:r w:rsidR="00D8519A">
        <w:rPr>
          <w:rFonts w:ascii="Times New Roman" w:hAnsi="Times New Roman" w:cs="Times New Roman"/>
        </w:rPr>
        <w:t>research questions may include, “How likely is the respondent to use the information in the format provided, and is the content provided in a logical, organized and user-friendly way?”</w:t>
      </w:r>
      <w:r w:rsidR="00621779" w:rsidRPr="00621779">
        <w:rPr>
          <w:rFonts w:ascii="Times New Roman" w:eastAsia="Times New Roman" w:hAnsi="Times New Roman" w:cs="Times New Roman"/>
        </w:rPr>
        <w:t xml:space="preserve"> </w:t>
      </w:r>
      <w:r w:rsidR="00621779">
        <w:rPr>
          <w:rFonts w:ascii="Times New Roman" w:eastAsia="Times New Roman" w:hAnsi="Times New Roman" w:cs="Times New Roman"/>
        </w:rPr>
        <w:t xml:space="preserve">Respondent’s input to these questions </w:t>
      </w:r>
      <w:r w:rsidR="00F53761">
        <w:rPr>
          <w:rFonts w:ascii="Times New Roman" w:eastAsia="Times New Roman" w:hAnsi="Times New Roman" w:cs="Times New Roman"/>
        </w:rPr>
        <w:t xml:space="preserve">will be used to revise the instructions and provide clarity, concise, and consistent information regarding the SPORE grantees and their projects. </w:t>
      </w:r>
    </w:p>
    <w:p w14:paraId="52E25909" w14:textId="77777777" w:rsidR="004B53C1" w:rsidRPr="00D40163" w:rsidRDefault="004B53C1" w:rsidP="000C4786">
      <w:pPr>
        <w:spacing w:after="0" w:line="240" w:lineRule="auto"/>
        <w:rPr>
          <w:rFonts w:ascii="Times New Roman" w:hAnsi="Times New Roman" w:cs="Times New Roman"/>
          <w:b/>
          <w:color w:val="000000" w:themeColor="text1"/>
        </w:rPr>
      </w:pPr>
    </w:p>
    <w:p w14:paraId="7BE709CF" w14:textId="11057825" w:rsidR="008716F6" w:rsidRPr="00D40163" w:rsidRDefault="008716F6"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A.3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Use of Information Technology to Reduce Burden</w:t>
      </w:r>
    </w:p>
    <w:p w14:paraId="4B32B18D" w14:textId="77777777" w:rsidR="00EA6E08" w:rsidRDefault="00EA6E08" w:rsidP="000C4786">
      <w:pPr>
        <w:spacing w:after="0" w:line="240" w:lineRule="auto"/>
        <w:rPr>
          <w:rFonts w:ascii="Times New Roman" w:hAnsi="Times New Roman" w:cs="Times New Roman"/>
          <w:color w:val="000000" w:themeColor="text1"/>
        </w:rPr>
      </w:pPr>
    </w:p>
    <w:p w14:paraId="565448EF" w14:textId="3A7B036A" w:rsidR="006560F9" w:rsidRPr="00913370" w:rsidRDefault="0030216A" w:rsidP="000C4786">
      <w:pPr>
        <w:spacing w:after="0" w:line="240" w:lineRule="auto"/>
        <w:rPr>
          <w:rFonts w:ascii="Times New Roman" w:hAnsi="Times New Roman" w:cs="Times New Roman"/>
          <w:color w:val="000000" w:themeColor="text1"/>
        </w:rPr>
      </w:pPr>
      <w:bookmarkStart w:id="1" w:name="_Hlk8378484"/>
      <w:r>
        <w:rPr>
          <w:rFonts w:ascii="Times New Roman" w:hAnsi="Times New Roman" w:cs="Times New Roman"/>
          <w:color w:val="000000" w:themeColor="text1"/>
        </w:rPr>
        <w:t xml:space="preserve">The respondents will be sent an email requesting they complete and return the information </w:t>
      </w:r>
      <w:r w:rsidRPr="0030216A">
        <w:rPr>
          <w:rFonts w:ascii="Times New Roman" w:hAnsi="Times New Roman" w:cs="Times New Roman"/>
          <w:b/>
          <w:bCs/>
          <w:color w:val="000000" w:themeColor="text1"/>
        </w:rPr>
        <w:t>(Attachment 3)</w:t>
      </w:r>
      <w:r>
        <w:rPr>
          <w:rFonts w:ascii="Times New Roman" w:hAnsi="Times New Roman" w:cs="Times New Roman"/>
          <w:color w:val="000000" w:themeColor="text1"/>
        </w:rPr>
        <w:t xml:space="preserve">.  </w:t>
      </w:r>
      <w:r w:rsidR="006560F9" w:rsidRPr="00913370">
        <w:rPr>
          <w:rFonts w:ascii="Times New Roman" w:hAnsi="Times New Roman" w:cs="Times New Roman"/>
          <w:color w:val="000000" w:themeColor="text1"/>
        </w:rPr>
        <w:t xml:space="preserve">The </w:t>
      </w:r>
      <w:r w:rsidRPr="00913370">
        <w:rPr>
          <w:rFonts w:ascii="Times New Roman" w:hAnsi="Times New Roman" w:cs="Times New Roman"/>
        </w:rPr>
        <w:t>SPORE Directors, SPORE Administrators, and/or Administrative Assistants</w:t>
      </w:r>
      <w:r w:rsidRPr="0091337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can </w:t>
      </w:r>
      <w:r w:rsidR="006560F9" w:rsidRPr="00913370">
        <w:rPr>
          <w:rFonts w:ascii="Times New Roman" w:hAnsi="Times New Roman" w:cs="Times New Roman"/>
          <w:color w:val="000000" w:themeColor="text1"/>
        </w:rPr>
        <w:t xml:space="preserve">electronically </w:t>
      </w:r>
      <w:r>
        <w:rPr>
          <w:rFonts w:ascii="Times New Roman" w:hAnsi="Times New Roman" w:cs="Times New Roman"/>
          <w:color w:val="000000" w:themeColor="text1"/>
        </w:rPr>
        <w:t xml:space="preserve">complete </w:t>
      </w:r>
      <w:r w:rsidR="006560F9" w:rsidRPr="00913370">
        <w:rPr>
          <w:rFonts w:ascii="Times New Roman" w:hAnsi="Times New Roman" w:cs="Times New Roman"/>
          <w:color w:val="000000" w:themeColor="text1"/>
        </w:rPr>
        <w:t xml:space="preserve">the Webpage Information </w:t>
      </w:r>
      <w:r>
        <w:rPr>
          <w:rFonts w:ascii="Times New Roman" w:hAnsi="Times New Roman" w:cs="Times New Roman"/>
          <w:color w:val="000000" w:themeColor="text1"/>
        </w:rPr>
        <w:t>and</w:t>
      </w:r>
      <w:r w:rsidR="006560F9" w:rsidRPr="00913370">
        <w:rPr>
          <w:rFonts w:ascii="Times New Roman" w:hAnsi="Times New Roman" w:cs="Times New Roman"/>
          <w:color w:val="000000" w:themeColor="text1"/>
        </w:rPr>
        <w:t xml:space="preserve"> email</w:t>
      </w:r>
      <w:r>
        <w:rPr>
          <w:rFonts w:ascii="Times New Roman" w:hAnsi="Times New Roman" w:cs="Times New Roman"/>
          <w:color w:val="000000" w:themeColor="text1"/>
        </w:rPr>
        <w:t xml:space="preserve"> it</w:t>
      </w:r>
      <w:r w:rsidR="006560F9" w:rsidRPr="00913370">
        <w:rPr>
          <w:rFonts w:ascii="Times New Roman" w:hAnsi="Times New Roman" w:cs="Times New Roman"/>
          <w:color w:val="000000" w:themeColor="text1"/>
        </w:rPr>
        <w:t xml:space="preserve"> to </w:t>
      </w:r>
      <w:r>
        <w:rPr>
          <w:rFonts w:ascii="Times New Roman" w:hAnsi="Times New Roman" w:cs="Times New Roman"/>
          <w:color w:val="000000" w:themeColor="text1"/>
        </w:rPr>
        <w:t>NCI</w:t>
      </w:r>
      <w:r w:rsidR="006560F9" w:rsidRPr="0091337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Once the information is returned, </w:t>
      </w:r>
      <w:r w:rsidR="006560F9" w:rsidRPr="00913370">
        <w:rPr>
          <w:rFonts w:ascii="Times New Roman" w:hAnsi="Times New Roman" w:cs="Times New Roman"/>
          <w:bCs/>
          <w:szCs w:val="20"/>
          <w:lang w:eastAsia="zh-CN"/>
        </w:rPr>
        <w:t xml:space="preserve">NCI will enter the information on-line.  </w:t>
      </w:r>
    </w:p>
    <w:p w14:paraId="33427A1F" w14:textId="77777777" w:rsidR="00913370" w:rsidRPr="00913370" w:rsidRDefault="00913370" w:rsidP="000C4786">
      <w:pPr>
        <w:spacing w:after="0" w:line="240" w:lineRule="auto"/>
        <w:rPr>
          <w:rFonts w:ascii="Times New Roman" w:hAnsi="Times New Roman" w:cs="Times New Roman"/>
          <w:color w:val="000000" w:themeColor="text1"/>
        </w:rPr>
      </w:pPr>
    </w:p>
    <w:p w14:paraId="5B5430E3" w14:textId="5ADE27EC" w:rsidR="00711C5E" w:rsidRDefault="00711C5E" w:rsidP="000C4786">
      <w:pPr>
        <w:spacing w:after="0" w:line="240" w:lineRule="auto"/>
        <w:rPr>
          <w:rFonts w:ascii="Times New Roman" w:hAnsi="Times New Roman" w:cs="Times New Roman"/>
          <w:color w:val="000000" w:themeColor="text1"/>
        </w:rPr>
      </w:pPr>
      <w:r w:rsidRPr="00913370">
        <w:rPr>
          <w:rFonts w:ascii="Times New Roman" w:hAnsi="Times New Roman" w:cs="Times New Roman"/>
          <w:color w:val="000000" w:themeColor="text1"/>
        </w:rPr>
        <w:t xml:space="preserve">The pilot survey will be administered to the </w:t>
      </w:r>
      <w:r w:rsidR="006560F9" w:rsidRPr="00913370">
        <w:rPr>
          <w:rFonts w:ascii="Times New Roman" w:hAnsi="Times New Roman" w:cs="Times New Roman"/>
          <w:color w:val="000000" w:themeColor="text1"/>
        </w:rPr>
        <w:t xml:space="preserve">respondent </w:t>
      </w:r>
      <w:r w:rsidRPr="00913370">
        <w:rPr>
          <w:rFonts w:ascii="Times New Roman" w:hAnsi="Times New Roman" w:cs="Times New Roman"/>
          <w:color w:val="000000" w:themeColor="text1"/>
        </w:rPr>
        <w:t xml:space="preserve">immediately following the submission of the </w:t>
      </w:r>
      <w:r w:rsidR="006560F9" w:rsidRPr="00913370">
        <w:rPr>
          <w:rFonts w:ascii="Times New Roman" w:hAnsi="Times New Roman" w:cs="Times New Roman"/>
          <w:color w:val="000000" w:themeColor="text1"/>
        </w:rPr>
        <w:t>Webpage responses</w:t>
      </w:r>
      <w:r w:rsidRPr="00913370">
        <w:rPr>
          <w:rFonts w:ascii="Times New Roman" w:hAnsi="Times New Roman" w:cs="Times New Roman"/>
          <w:color w:val="000000" w:themeColor="text1"/>
        </w:rPr>
        <w:t xml:space="preserve">. The </w:t>
      </w:r>
      <w:r w:rsidR="006560F9" w:rsidRPr="00913370">
        <w:rPr>
          <w:rFonts w:ascii="Times New Roman" w:hAnsi="Times New Roman" w:cs="Times New Roman"/>
          <w:color w:val="000000" w:themeColor="text1"/>
        </w:rPr>
        <w:t>respondent</w:t>
      </w:r>
      <w:r w:rsidRPr="00913370">
        <w:rPr>
          <w:rFonts w:ascii="Times New Roman" w:hAnsi="Times New Roman" w:cs="Times New Roman"/>
          <w:color w:val="000000" w:themeColor="text1"/>
        </w:rPr>
        <w:t xml:space="preserve"> will receive an automated email confirming submission and in this email a link to complete the feedback survey (</w:t>
      </w:r>
      <w:r w:rsidRPr="00913370">
        <w:rPr>
          <w:rFonts w:ascii="Times New Roman" w:hAnsi="Times New Roman" w:cs="Times New Roman"/>
          <w:b/>
          <w:color w:val="000000" w:themeColor="text1"/>
        </w:rPr>
        <w:t>Attachment 2</w:t>
      </w:r>
      <w:r w:rsidRPr="00913370">
        <w:rPr>
          <w:rFonts w:ascii="Times New Roman" w:hAnsi="Times New Roman" w:cs="Times New Roman"/>
          <w:color w:val="000000" w:themeColor="text1"/>
        </w:rPr>
        <w:t>) will be included.</w:t>
      </w:r>
      <w:r w:rsidRPr="00711C5E">
        <w:rPr>
          <w:rFonts w:ascii="Times New Roman" w:hAnsi="Times New Roman" w:cs="Times New Roman"/>
          <w:color w:val="000000" w:themeColor="text1"/>
        </w:rPr>
        <w:t xml:space="preserve"> </w:t>
      </w:r>
    </w:p>
    <w:bookmarkEnd w:id="1"/>
    <w:p w14:paraId="209D32D4" w14:textId="77777777" w:rsidR="004B53C1" w:rsidRPr="00D40163" w:rsidRDefault="004B53C1" w:rsidP="000C4786">
      <w:pPr>
        <w:spacing w:after="0" w:line="240" w:lineRule="auto"/>
        <w:outlineLvl w:val="0"/>
        <w:rPr>
          <w:rFonts w:ascii="Times New Roman" w:hAnsi="Times New Roman" w:cs="Times New Roman"/>
          <w:b/>
          <w:color w:val="000000" w:themeColor="text1"/>
        </w:rPr>
      </w:pPr>
    </w:p>
    <w:p w14:paraId="06D323AE" w14:textId="77777777" w:rsidR="000C4786" w:rsidRDefault="000C4786">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36AB4220" w14:textId="69DE0E2F" w:rsidR="008716F6" w:rsidRPr="00D40163" w:rsidRDefault="008716F6" w:rsidP="000C4786">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A.4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Efforts to Identify Duplication</w:t>
      </w:r>
    </w:p>
    <w:p w14:paraId="0AC6E119" w14:textId="77777777" w:rsidR="00EA6E08" w:rsidRDefault="00EA6E08" w:rsidP="000C4786">
      <w:pPr>
        <w:spacing w:after="0" w:line="240" w:lineRule="auto"/>
        <w:outlineLvl w:val="0"/>
        <w:rPr>
          <w:rFonts w:ascii="Times New Roman" w:hAnsi="Times New Roman" w:cs="Times New Roman"/>
          <w:color w:val="000000" w:themeColor="text1"/>
        </w:rPr>
      </w:pPr>
    </w:p>
    <w:p w14:paraId="4ADBCF4D" w14:textId="72D259AB" w:rsidR="0004400D" w:rsidRPr="00D40163" w:rsidRDefault="00300064" w:rsidP="000C4786">
      <w:pPr>
        <w:spacing w:after="0" w:line="240" w:lineRule="auto"/>
        <w:outlineLvl w:val="0"/>
        <w:rPr>
          <w:rFonts w:ascii="Times New Roman" w:hAnsi="Times New Roman" w:cs="Times New Roman"/>
          <w:color w:val="000000" w:themeColor="text1"/>
        </w:rPr>
      </w:pPr>
      <w:r w:rsidRPr="00D40163">
        <w:rPr>
          <w:rFonts w:ascii="Times New Roman" w:hAnsi="Times New Roman" w:cs="Times New Roman"/>
          <w:color w:val="000000" w:themeColor="text1"/>
        </w:rPr>
        <w:t>No other similar collection of information exists.</w:t>
      </w:r>
    </w:p>
    <w:p w14:paraId="0FF6D933" w14:textId="77777777" w:rsidR="004B53C1" w:rsidRPr="00D40163" w:rsidRDefault="004B53C1" w:rsidP="000C4786">
      <w:pPr>
        <w:spacing w:after="0" w:line="240" w:lineRule="auto"/>
        <w:rPr>
          <w:rFonts w:ascii="Times New Roman" w:hAnsi="Times New Roman" w:cs="Times New Roman"/>
          <w:b/>
          <w:color w:val="000000" w:themeColor="text1"/>
        </w:rPr>
      </w:pPr>
    </w:p>
    <w:p w14:paraId="6DACA4E5" w14:textId="49B3C0C3" w:rsidR="008716F6" w:rsidRPr="00D40163" w:rsidRDefault="008716F6"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A.5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Impact on Small Businesses or Other Small Entities</w:t>
      </w:r>
    </w:p>
    <w:p w14:paraId="08D5A370" w14:textId="77777777" w:rsidR="00EA6E08" w:rsidRDefault="00EA6E08" w:rsidP="000C4786">
      <w:pPr>
        <w:spacing w:after="0" w:line="240" w:lineRule="auto"/>
        <w:rPr>
          <w:rFonts w:ascii="Times New Roman" w:hAnsi="Times New Roman" w:cs="Times New Roman"/>
          <w:color w:val="000000" w:themeColor="text1"/>
        </w:rPr>
      </w:pPr>
    </w:p>
    <w:p w14:paraId="6E9449C7" w14:textId="0AB625D2" w:rsidR="008716F6" w:rsidRPr="00D40163" w:rsidRDefault="009C077E" w:rsidP="000C4786">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 xml:space="preserve">No small business or other small entities will be surveyed for this project. </w:t>
      </w:r>
    </w:p>
    <w:p w14:paraId="27EA69FB" w14:textId="77777777" w:rsidR="004B53C1" w:rsidRPr="00D40163" w:rsidRDefault="004B53C1" w:rsidP="000C4786">
      <w:pPr>
        <w:spacing w:after="0" w:line="240" w:lineRule="auto"/>
        <w:outlineLvl w:val="0"/>
        <w:rPr>
          <w:rFonts w:ascii="Times New Roman" w:hAnsi="Times New Roman" w:cs="Times New Roman"/>
          <w:b/>
          <w:color w:val="000000" w:themeColor="text1"/>
        </w:rPr>
      </w:pPr>
    </w:p>
    <w:p w14:paraId="49DF5386" w14:textId="0BF743A3" w:rsidR="008716F6" w:rsidRPr="00D40163" w:rsidRDefault="008716F6" w:rsidP="000C4786">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A.6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Consequences of Collecting the Information Less Frequently</w:t>
      </w:r>
    </w:p>
    <w:p w14:paraId="1B002709" w14:textId="77777777" w:rsidR="00EA6E08" w:rsidRDefault="00EA6E08" w:rsidP="000C4786">
      <w:pPr>
        <w:spacing w:after="0" w:line="240" w:lineRule="auto"/>
        <w:contextualSpacing/>
        <w:rPr>
          <w:rFonts w:ascii="Times New Roman" w:hAnsi="Times New Roman" w:cs="Times New Roman"/>
        </w:rPr>
      </w:pPr>
    </w:p>
    <w:p w14:paraId="047731DA" w14:textId="77777777" w:rsidR="00913370" w:rsidRPr="00543627" w:rsidRDefault="00913370" w:rsidP="000C4786">
      <w:pPr>
        <w:spacing w:after="0" w:line="240" w:lineRule="auto"/>
        <w:contextualSpacing/>
        <w:rPr>
          <w:rFonts w:ascii="Times New Roman" w:hAnsi="Times New Roman" w:cs="Times New Roman"/>
        </w:rPr>
      </w:pPr>
      <w:r w:rsidRPr="00543627">
        <w:rPr>
          <w:rFonts w:ascii="Times New Roman" w:hAnsi="Times New Roman" w:cs="Times New Roman"/>
        </w:rPr>
        <w:t xml:space="preserve">The information will be collected from the individual investigators once a year for the next several years.  </w:t>
      </w:r>
    </w:p>
    <w:p w14:paraId="49249EF3" w14:textId="10BD89A1" w:rsidR="00543627" w:rsidRPr="00543627" w:rsidRDefault="00543627" w:rsidP="000C4786">
      <w:pPr>
        <w:spacing w:after="0" w:line="240" w:lineRule="auto"/>
        <w:contextualSpacing/>
        <w:rPr>
          <w:rFonts w:ascii="Times New Roman" w:hAnsi="Times New Roman" w:cs="Times New Roman"/>
        </w:rPr>
      </w:pPr>
      <w:r w:rsidRPr="00543627">
        <w:rPr>
          <w:rFonts w:ascii="Times New Roman" w:hAnsi="Times New Roman" w:cs="Times New Roman"/>
        </w:rPr>
        <w:t xml:space="preserve">The information will be collected and updated annually for newly funded and renewal SPORE grantees.  Annual collection of this information is required to inform the general public, patient advocates, and the larger scientific community about </w:t>
      </w:r>
      <w:r w:rsidR="00913370">
        <w:rPr>
          <w:rFonts w:ascii="Times New Roman" w:hAnsi="Times New Roman" w:cs="Times New Roman"/>
        </w:rPr>
        <w:t>the</w:t>
      </w:r>
      <w:r w:rsidRPr="00543627">
        <w:rPr>
          <w:rFonts w:ascii="Times New Roman" w:hAnsi="Times New Roman" w:cs="Times New Roman"/>
        </w:rPr>
        <w:t xml:space="preserve"> currently active SPOREs</w:t>
      </w:r>
      <w:r w:rsidR="00913370">
        <w:rPr>
          <w:rFonts w:ascii="Times New Roman" w:hAnsi="Times New Roman" w:cs="Times New Roman"/>
        </w:rPr>
        <w:t>’</w:t>
      </w:r>
      <w:r w:rsidRPr="00543627">
        <w:rPr>
          <w:rFonts w:ascii="Times New Roman" w:hAnsi="Times New Roman" w:cs="Times New Roman"/>
        </w:rPr>
        <w:t xml:space="preserve"> projects, cores, and programs (e.g.  organ sites, mechanisms, and scientific areas represented by the SPOREs).  </w:t>
      </w:r>
    </w:p>
    <w:p w14:paraId="67C85964" w14:textId="77777777" w:rsidR="00543627" w:rsidRPr="00543627" w:rsidRDefault="00543627" w:rsidP="000C4786">
      <w:pPr>
        <w:spacing w:after="0" w:line="240" w:lineRule="auto"/>
        <w:contextualSpacing/>
        <w:rPr>
          <w:rFonts w:ascii="Times New Roman" w:hAnsi="Times New Roman" w:cs="Times New Roman"/>
        </w:rPr>
      </w:pPr>
    </w:p>
    <w:p w14:paraId="0C1A4D90" w14:textId="5381A079" w:rsidR="00543627" w:rsidRPr="00543627" w:rsidRDefault="00543627" w:rsidP="000C4786">
      <w:pPr>
        <w:spacing w:after="0" w:line="240" w:lineRule="auto"/>
        <w:contextualSpacing/>
        <w:rPr>
          <w:rFonts w:ascii="Times New Roman" w:hAnsi="Times New Roman" w:cs="Times New Roman"/>
        </w:rPr>
      </w:pPr>
      <w:r w:rsidRPr="00543627">
        <w:rPr>
          <w:rFonts w:ascii="Times New Roman" w:hAnsi="Times New Roman" w:cs="Times New Roman"/>
        </w:rPr>
        <w:t xml:space="preserve">Failure to collect this information on a year-to-year basis can affect the accuracy of the information presented to </w:t>
      </w:r>
      <w:r w:rsidR="00637ED2">
        <w:rPr>
          <w:rFonts w:ascii="Times New Roman" w:hAnsi="Times New Roman" w:cs="Times New Roman"/>
        </w:rPr>
        <w:t xml:space="preserve">NCI leadership </w:t>
      </w:r>
      <w:r w:rsidRPr="00543627">
        <w:rPr>
          <w:rFonts w:ascii="Times New Roman" w:hAnsi="Times New Roman" w:cs="Times New Roman"/>
        </w:rPr>
        <w:t xml:space="preserve">by patient advocates and </w:t>
      </w:r>
      <w:r w:rsidR="00913370">
        <w:rPr>
          <w:rFonts w:ascii="Times New Roman" w:hAnsi="Times New Roman" w:cs="Times New Roman"/>
        </w:rPr>
        <w:t>legislative staff</w:t>
      </w:r>
      <w:r w:rsidRPr="00543627">
        <w:rPr>
          <w:rFonts w:ascii="Times New Roman" w:hAnsi="Times New Roman" w:cs="Times New Roman"/>
        </w:rPr>
        <w:t xml:space="preserve">.  </w:t>
      </w:r>
    </w:p>
    <w:p w14:paraId="350381DB" w14:textId="77777777" w:rsidR="004B53C1" w:rsidRPr="00D40163" w:rsidRDefault="004B53C1" w:rsidP="000C4786">
      <w:pPr>
        <w:spacing w:after="0" w:line="240" w:lineRule="auto"/>
        <w:rPr>
          <w:rFonts w:ascii="Times New Roman" w:hAnsi="Times New Roman" w:cs="Times New Roman"/>
          <w:b/>
          <w:color w:val="000000" w:themeColor="text1"/>
        </w:rPr>
      </w:pPr>
    </w:p>
    <w:p w14:paraId="5D06E910" w14:textId="66F08AA3" w:rsidR="008716F6" w:rsidRPr="00D40163" w:rsidRDefault="008716F6"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A.7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Special Circumstances Relating to the Guidelines of 5 CFR 1320.5</w:t>
      </w:r>
    </w:p>
    <w:p w14:paraId="7137068D" w14:textId="77777777" w:rsidR="00EA6E08" w:rsidRDefault="00EA6E08" w:rsidP="000C4786">
      <w:pPr>
        <w:spacing w:after="0" w:line="240" w:lineRule="auto"/>
        <w:rPr>
          <w:rFonts w:ascii="Times New Roman" w:hAnsi="Times New Roman" w:cs="Times New Roman"/>
          <w:color w:val="000000" w:themeColor="text1"/>
        </w:rPr>
      </w:pPr>
    </w:p>
    <w:p w14:paraId="3CA41F8B" w14:textId="6FE64D79" w:rsidR="00300064" w:rsidRPr="00D40163" w:rsidRDefault="008716F6" w:rsidP="000C4786">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This</w:t>
      </w:r>
      <w:r w:rsidR="00822F12" w:rsidRPr="00D40163">
        <w:rPr>
          <w:rFonts w:ascii="Times New Roman" w:hAnsi="Times New Roman" w:cs="Times New Roman"/>
          <w:color w:val="000000" w:themeColor="text1"/>
        </w:rPr>
        <w:t xml:space="preserve"> </w:t>
      </w:r>
      <w:r w:rsidR="00BB4598" w:rsidRPr="00D40163">
        <w:rPr>
          <w:rFonts w:ascii="Times New Roman" w:hAnsi="Times New Roman" w:cs="Times New Roman"/>
          <w:color w:val="000000" w:themeColor="text1"/>
        </w:rPr>
        <w:t>survey</w:t>
      </w:r>
      <w:r w:rsidRPr="00D40163">
        <w:rPr>
          <w:rFonts w:ascii="Times New Roman" w:hAnsi="Times New Roman" w:cs="Times New Roman"/>
          <w:color w:val="000000" w:themeColor="text1"/>
        </w:rPr>
        <w:t xml:space="preserve"> will be implemented in a manner that fully complies with 5 C.F.R. 1320.5.</w:t>
      </w:r>
      <w:r w:rsidR="004B3C21" w:rsidRPr="00D40163">
        <w:rPr>
          <w:rFonts w:ascii="Times New Roman" w:hAnsi="Times New Roman" w:cs="Times New Roman"/>
          <w:color w:val="000000" w:themeColor="text1"/>
        </w:rPr>
        <w:t xml:space="preserve"> </w:t>
      </w:r>
    </w:p>
    <w:p w14:paraId="368E48AD" w14:textId="77777777" w:rsidR="004B53C1" w:rsidRPr="00D40163" w:rsidRDefault="004B53C1" w:rsidP="000C4786">
      <w:pPr>
        <w:spacing w:after="0" w:line="240" w:lineRule="auto"/>
        <w:outlineLvl w:val="0"/>
        <w:rPr>
          <w:rFonts w:ascii="Times New Roman" w:hAnsi="Times New Roman" w:cs="Times New Roman"/>
          <w:b/>
          <w:color w:val="000000" w:themeColor="text1"/>
        </w:rPr>
      </w:pPr>
    </w:p>
    <w:p w14:paraId="7F5AFBAC" w14:textId="629984F3" w:rsidR="008716F6" w:rsidRPr="00D40163" w:rsidRDefault="008716F6" w:rsidP="000C4786">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A.8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Comments in Response to the Federal Register Notice and Efforts to Consult Outside Agency</w:t>
      </w:r>
    </w:p>
    <w:p w14:paraId="04196536" w14:textId="77777777" w:rsidR="00EA6E08" w:rsidRDefault="00EA6E08" w:rsidP="000C4786">
      <w:pPr>
        <w:spacing w:after="0" w:line="240" w:lineRule="auto"/>
        <w:outlineLvl w:val="0"/>
        <w:rPr>
          <w:rFonts w:ascii="Times New Roman" w:hAnsi="Times New Roman" w:cs="Times New Roman"/>
          <w:color w:val="000000" w:themeColor="text1"/>
        </w:rPr>
      </w:pPr>
    </w:p>
    <w:p w14:paraId="630CEE09" w14:textId="67034921" w:rsidR="004A523F" w:rsidRPr="00D40163" w:rsidRDefault="00304D33" w:rsidP="000C4786">
      <w:pPr>
        <w:spacing w:after="0" w:line="240" w:lineRule="auto"/>
        <w:outlineLvl w:val="0"/>
        <w:rPr>
          <w:rFonts w:ascii="Times New Roman" w:hAnsi="Times New Roman" w:cs="Times New Roman"/>
          <w:color w:val="000000" w:themeColor="text1"/>
        </w:rPr>
      </w:pPr>
      <w:r>
        <w:rPr>
          <w:rFonts w:ascii="Times New Roman" w:hAnsi="Times New Roman" w:cs="Times New Roman"/>
          <w:color w:val="000000" w:themeColor="text1"/>
        </w:rPr>
        <w:t>N/A</w:t>
      </w:r>
    </w:p>
    <w:p w14:paraId="52182C44" w14:textId="77777777" w:rsidR="004B53C1" w:rsidRPr="00D40163" w:rsidRDefault="004B53C1" w:rsidP="000C4786">
      <w:pPr>
        <w:spacing w:after="0" w:line="240" w:lineRule="auto"/>
        <w:rPr>
          <w:rFonts w:ascii="Times New Roman" w:hAnsi="Times New Roman" w:cs="Times New Roman"/>
          <w:b/>
          <w:color w:val="000000" w:themeColor="text1"/>
        </w:rPr>
      </w:pPr>
    </w:p>
    <w:p w14:paraId="18845E44" w14:textId="0B86EBFE" w:rsidR="008716F6" w:rsidRPr="00D40163" w:rsidRDefault="008716F6"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A.9 </w:t>
      </w:r>
      <w:r w:rsidR="004A523F" w:rsidRPr="00D40163">
        <w:rPr>
          <w:rFonts w:ascii="Times New Roman" w:hAnsi="Times New Roman" w:cs="Times New Roman"/>
          <w:b/>
          <w:color w:val="000000" w:themeColor="text1"/>
        </w:rPr>
        <w:tab/>
      </w:r>
      <w:r w:rsidR="00477A8E" w:rsidRPr="00D40163">
        <w:rPr>
          <w:rFonts w:ascii="Times New Roman" w:hAnsi="Times New Roman" w:cs="Times New Roman"/>
          <w:b/>
          <w:color w:val="000000" w:themeColor="text1"/>
        </w:rPr>
        <w:t>Explanation of Any Payment of Gift to Respondents</w:t>
      </w:r>
    </w:p>
    <w:p w14:paraId="5B5E0996" w14:textId="77777777" w:rsidR="00EA6E08" w:rsidRDefault="00EA6E08" w:rsidP="000C4786">
      <w:pPr>
        <w:spacing w:after="0" w:line="240" w:lineRule="auto"/>
        <w:rPr>
          <w:rFonts w:ascii="Times New Roman" w:hAnsi="Times New Roman" w:cs="Times New Roman"/>
          <w:color w:val="000000" w:themeColor="text1"/>
        </w:rPr>
      </w:pPr>
    </w:p>
    <w:p w14:paraId="496E5293" w14:textId="1EA3227C" w:rsidR="004C1AB9" w:rsidRDefault="005937BB"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color w:val="000000" w:themeColor="text1"/>
        </w:rPr>
        <w:t xml:space="preserve">No payments or gifts will be given to respondents. </w:t>
      </w:r>
    </w:p>
    <w:p w14:paraId="6BCEE103" w14:textId="77777777" w:rsidR="004C1AB9" w:rsidRDefault="004C1AB9" w:rsidP="000C4786">
      <w:pPr>
        <w:spacing w:after="0" w:line="240" w:lineRule="auto"/>
        <w:rPr>
          <w:rFonts w:ascii="Times New Roman" w:hAnsi="Times New Roman" w:cs="Times New Roman"/>
          <w:b/>
          <w:color w:val="000000" w:themeColor="text1"/>
        </w:rPr>
      </w:pPr>
    </w:p>
    <w:p w14:paraId="24C5DF2B" w14:textId="14BF88DB" w:rsidR="00477A8E" w:rsidRPr="00D40163" w:rsidRDefault="00477A8E"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A.10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Assurance of Confidentiality Provided to Respondents</w:t>
      </w:r>
    </w:p>
    <w:p w14:paraId="17E96C25" w14:textId="77777777" w:rsidR="00EA6E08" w:rsidRDefault="00EA6E08" w:rsidP="000C4786">
      <w:pPr>
        <w:spacing w:after="0" w:line="240" w:lineRule="auto"/>
        <w:outlineLvl w:val="0"/>
        <w:rPr>
          <w:rFonts w:ascii="Times New Roman" w:hAnsi="Times New Roman" w:cs="Times New Roman"/>
          <w:color w:val="000000" w:themeColor="text1"/>
        </w:rPr>
      </w:pPr>
    </w:p>
    <w:p w14:paraId="45178B8F" w14:textId="736EC463" w:rsidR="004B53C1" w:rsidRPr="00D40163" w:rsidRDefault="00335A63" w:rsidP="000C4786">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color w:val="000000" w:themeColor="text1"/>
        </w:rPr>
        <w:t>All information will be kept private to the extent allowable by law.</w:t>
      </w:r>
    </w:p>
    <w:p w14:paraId="32B7B13B" w14:textId="77777777" w:rsidR="00913370" w:rsidRDefault="00913370" w:rsidP="000C4786">
      <w:pPr>
        <w:spacing w:after="0" w:line="240" w:lineRule="auto"/>
        <w:rPr>
          <w:rFonts w:ascii="Times New Roman" w:hAnsi="Times New Roman" w:cs="Times New Roman"/>
          <w:b/>
          <w:color w:val="000000" w:themeColor="text1"/>
        </w:rPr>
      </w:pPr>
    </w:p>
    <w:p w14:paraId="58E9EF13" w14:textId="4C16F2BC" w:rsidR="001D2741" w:rsidRPr="00D40163" w:rsidRDefault="001D2741"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A.11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Justification for Sensitive Questions</w:t>
      </w:r>
    </w:p>
    <w:p w14:paraId="582856F6" w14:textId="77777777" w:rsidR="00EA6E08" w:rsidRDefault="00EA6E08" w:rsidP="000C4786">
      <w:pPr>
        <w:spacing w:after="0" w:line="240" w:lineRule="auto"/>
        <w:contextualSpacing/>
        <w:rPr>
          <w:rFonts w:ascii="Times New Roman" w:hAnsi="Times New Roman" w:cs="Times New Roman"/>
        </w:rPr>
      </w:pPr>
    </w:p>
    <w:p w14:paraId="105D8D13" w14:textId="51982C04" w:rsidR="003C3B71" w:rsidRPr="003C3B71" w:rsidRDefault="003C3B71" w:rsidP="000C4786">
      <w:pPr>
        <w:spacing w:after="0" w:line="240" w:lineRule="auto"/>
        <w:contextualSpacing/>
        <w:rPr>
          <w:rFonts w:ascii="Times New Roman" w:hAnsi="Times New Roman" w:cs="Times New Roman"/>
        </w:rPr>
      </w:pPr>
      <w:r w:rsidRPr="003C3B71">
        <w:rPr>
          <w:rFonts w:ascii="Times New Roman" w:hAnsi="Times New Roman" w:cs="Times New Roman"/>
        </w:rPr>
        <w:t xml:space="preserve">Personally Identifiable Information (PII) is collected on the Webpage </w:t>
      </w:r>
      <w:r w:rsidR="00913370">
        <w:rPr>
          <w:rFonts w:ascii="Times New Roman" w:hAnsi="Times New Roman" w:cs="Times New Roman"/>
        </w:rPr>
        <w:t>Information and Inst</w:t>
      </w:r>
      <w:r w:rsidR="00C74C83">
        <w:rPr>
          <w:rFonts w:ascii="Times New Roman" w:hAnsi="Times New Roman" w:cs="Times New Roman"/>
        </w:rPr>
        <w:t>ructions</w:t>
      </w:r>
      <w:r w:rsidRPr="003C3B71">
        <w:rPr>
          <w:rFonts w:ascii="Times New Roman" w:hAnsi="Times New Roman" w:cs="Times New Roman"/>
        </w:rPr>
        <w:t>.  These include: full name, position title, institute affiliation, phone number, email, business address, and credentials.  There are no sensitive questions asked.</w:t>
      </w:r>
    </w:p>
    <w:p w14:paraId="6FF9D449" w14:textId="77777777" w:rsidR="003C3B71" w:rsidRPr="00F64FFC" w:rsidRDefault="003C3B71" w:rsidP="000C4786">
      <w:pPr>
        <w:spacing w:after="0" w:line="240" w:lineRule="auto"/>
        <w:contextualSpacing/>
        <w:rPr>
          <w:highlight w:val="yellow"/>
        </w:rPr>
      </w:pPr>
    </w:p>
    <w:p w14:paraId="0B2F901D" w14:textId="30847AB4" w:rsidR="00907E64" w:rsidRPr="00D40163" w:rsidRDefault="00907E64"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A.12</w:t>
      </w:r>
      <w:r w:rsidR="00434342" w:rsidRPr="00D40163">
        <w:rPr>
          <w:rFonts w:ascii="Times New Roman" w:hAnsi="Times New Roman" w:cs="Times New Roman"/>
          <w:b/>
          <w:color w:val="000000" w:themeColor="text1"/>
        </w:rPr>
        <w:t xml:space="preserve">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Estimated Annualized Burden Hours</w:t>
      </w:r>
    </w:p>
    <w:p w14:paraId="069482A3" w14:textId="77777777" w:rsidR="00EA6E08" w:rsidRDefault="00EA6E08" w:rsidP="000C4786">
      <w:pPr>
        <w:spacing w:after="0" w:line="240" w:lineRule="auto"/>
        <w:rPr>
          <w:rFonts w:ascii="Times New Roman" w:hAnsi="Times New Roman" w:cs="Times New Roman"/>
          <w:color w:val="000000" w:themeColor="text1"/>
        </w:rPr>
      </w:pPr>
    </w:p>
    <w:p w14:paraId="3AB860CF" w14:textId="0E6B95C5" w:rsidR="00AB14AA" w:rsidRPr="00D40163" w:rsidRDefault="00AB14AA" w:rsidP="000C4786">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The</w:t>
      </w:r>
      <w:r w:rsidR="008A58AB">
        <w:rPr>
          <w:rFonts w:ascii="Times New Roman" w:hAnsi="Times New Roman" w:cs="Times New Roman"/>
          <w:color w:val="000000" w:themeColor="text1"/>
        </w:rPr>
        <w:t xml:space="preserve"> respondents will take approximately 60 minutes to</w:t>
      </w:r>
      <w:r w:rsidRPr="00D40163">
        <w:rPr>
          <w:rFonts w:ascii="Times New Roman" w:hAnsi="Times New Roman" w:cs="Times New Roman"/>
          <w:color w:val="000000" w:themeColor="text1"/>
        </w:rPr>
        <w:t xml:space="preserve"> </w:t>
      </w:r>
      <w:r w:rsidR="008A58AB" w:rsidRPr="00D40163">
        <w:rPr>
          <w:rFonts w:ascii="Times New Roman" w:hAnsi="Times New Roman" w:cs="Times New Roman"/>
          <w:color w:val="000000" w:themeColor="text1"/>
        </w:rPr>
        <w:t xml:space="preserve">complete the SPORE Webpage </w:t>
      </w:r>
      <w:r w:rsidR="004D0860">
        <w:rPr>
          <w:rFonts w:ascii="Times New Roman" w:hAnsi="Times New Roman" w:cs="Times New Roman"/>
          <w:color w:val="000000" w:themeColor="text1"/>
        </w:rPr>
        <w:t xml:space="preserve">Information and Instructions, and an additional </w:t>
      </w:r>
      <w:r w:rsidR="000C4786">
        <w:rPr>
          <w:rFonts w:ascii="Times New Roman" w:hAnsi="Times New Roman" w:cs="Times New Roman"/>
          <w:color w:val="000000" w:themeColor="text1"/>
        </w:rPr>
        <w:t>3</w:t>
      </w:r>
      <w:r w:rsidR="004D0860">
        <w:rPr>
          <w:rFonts w:ascii="Times New Roman" w:hAnsi="Times New Roman" w:cs="Times New Roman"/>
          <w:color w:val="000000" w:themeColor="text1"/>
        </w:rPr>
        <w:t xml:space="preserve"> minutes to complete the</w:t>
      </w:r>
      <w:r w:rsidR="008A58AB">
        <w:rPr>
          <w:rFonts w:ascii="Times New Roman" w:hAnsi="Times New Roman" w:cs="Times New Roman"/>
          <w:color w:val="000000" w:themeColor="text1"/>
        </w:rPr>
        <w:t xml:space="preserve"> survey.  The total </w:t>
      </w:r>
      <w:r w:rsidR="008A58AB" w:rsidRPr="00D40163">
        <w:rPr>
          <w:rFonts w:ascii="Times New Roman" w:hAnsi="Times New Roman" w:cs="Times New Roman"/>
          <w:color w:val="000000" w:themeColor="text1"/>
        </w:rPr>
        <w:t>estimated annualized burden is 3</w:t>
      </w:r>
      <w:r w:rsidR="000C4786">
        <w:rPr>
          <w:rFonts w:ascii="Times New Roman" w:hAnsi="Times New Roman" w:cs="Times New Roman"/>
          <w:color w:val="000000" w:themeColor="text1"/>
        </w:rPr>
        <w:t>15</w:t>
      </w:r>
      <w:r w:rsidR="008A58AB" w:rsidRPr="00D40163">
        <w:rPr>
          <w:rFonts w:ascii="Times New Roman" w:hAnsi="Times New Roman" w:cs="Times New Roman"/>
          <w:color w:val="000000" w:themeColor="text1"/>
        </w:rPr>
        <w:t xml:space="preserve"> hours. (Table A.12-1)</w:t>
      </w:r>
      <w:r w:rsidR="008A58AB">
        <w:rPr>
          <w:rFonts w:ascii="Times New Roman" w:hAnsi="Times New Roman" w:cs="Times New Roman"/>
          <w:color w:val="000000" w:themeColor="text1"/>
        </w:rPr>
        <w:t xml:space="preserve"> and the cost to the </w:t>
      </w:r>
      <w:r w:rsidRPr="00D40163">
        <w:rPr>
          <w:rFonts w:ascii="Times New Roman" w:hAnsi="Times New Roman" w:cs="Times New Roman"/>
          <w:color w:val="000000" w:themeColor="text1"/>
        </w:rPr>
        <w:t xml:space="preserve">respondents </w:t>
      </w:r>
      <w:r w:rsidR="008A58AB">
        <w:rPr>
          <w:rFonts w:ascii="Times New Roman" w:hAnsi="Times New Roman" w:cs="Times New Roman"/>
          <w:color w:val="000000" w:themeColor="text1"/>
        </w:rPr>
        <w:t>is estimated to be $1</w:t>
      </w:r>
      <w:r w:rsidR="000C4786">
        <w:rPr>
          <w:rFonts w:ascii="Times New Roman" w:hAnsi="Times New Roman" w:cs="Times New Roman"/>
          <w:color w:val="000000" w:themeColor="text1"/>
        </w:rPr>
        <w:t>4</w:t>
      </w:r>
      <w:r w:rsidR="008A58AB">
        <w:rPr>
          <w:rFonts w:ascii="Times New Roman" w:hAnsi="Times New Roman" w:cs="Times New Roman"/>
          <w:color w:val="000000" w:themeColor="text1"/>
        </w:rPr>
        <w:t>,</w:t>
      </w:r>
      <w:r w:rsidR="000C4786">
        <w:rPr>
          <w:rFonts w:ascii="Times New Roman" w:hAnsi="Times New Roman" w:cs="Times New Roman"/>
          <w:color w:val="000000" w:themeColor="text1"/>
        </w:rPr>
        <w:t>603</w:t>
      </w:r>
      <w:r w:rsidR="008A58AB">
        <w:rPr>
          <w:rFonts w:ascii="Times New Roman" w:hAnsi="Times New Roman" w:cs="Times New Roman"/>
          <w:color w:val="000000" w:themeColor="text1"/>
        </w:rPr>
        <w:t xml:space="preserve"> (Table A.12.2).</w:t>
      </w:r>
    </w:p>
    <w:p w14:paraId="4C006A26" w14:textId="77777777" w:rsidR="004A523F" w:rsidRPr="00D40163" w:rsidRDefault="004A523F" w:rsidP="000C4786">
      <w:pPr>
        <w:spacing w:after="0" w:line="240" w:lineRule="auto"/>
        <w:jc w:val="center"/>
        <w:outlineLvl w:val="0"/>
        <w:rPr>
          <w:rFonts w:ascii="Times New Roman" w:hAnsi="Times New Roman" w:cs="Times New Roman"/>
          <w:b/>
          <w:color w:val="000000" w:themeColor="text1"/>
        </w:rPr>
      </w:pPr>
    </w:p>
    <w:p w14:paraId="155B608E" w14:textId="77777777" w:rsidR="000C4786" w:rsidRDefault="000C4786">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283ADB07" w14:textId="25424D67" w:rsidR="004A118C" w:rsidRDefault="001D2741" w:rsidP="000C4786">
      <w:pPr>
        <w:spacing w:after="0" w:line="240" w:lineRule="auto"/>
        <w:jc w:val="center"/>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A.12</w:t>
      </w:r>
      <w:r w:rsidR="00AF01AD" w:rsidRPr="00D40163">
        <w:rPr>
          <w:rFonts w:ascii="Times New Roman" w:hAnsi="Times New Roman" w:cs="Times New Roman"/>
          <w:b/>
          <w:color w:val="000000" w:themeColor="text1"/>
        </w:rPr>
        <w:t>-1</w:t>
      </w:r>
      <w:r w:rsidRPr="00D40163">
        <w:rPr>
          <w:rFonts w:ascii="Times New Roman" w:hAnsi="Times New Roman" w:cs="Times New Roman"/>
          <w:b/>
          <w:color w:val="000000" w:themeColor="text1"/>
        </w:rPr>
        <w:t xml:space="preserve"> Estimate</w:t>
      </w:r>
      <w:r w:rsidR="002F3354" w:rsidRPr="00D40163">
        <w:rPr>
          <w:rFonts w:ascii="Times New Roman" w:hAnsi="Times New Roman" w:cs="Times New Roman"/>
          <w:b/>
          <w:color w:val="000000" w:themeColor="text1"/>
        </w:rPr>
        <w:t>d Annualized Burden Hours</w:t>
      </w:r>
    </w:p>
    <w:p w14:paraId="7BA02601" w14:textId="77777777" w:rsidR="000C4786" w:rsidRPr="00D40163" w:rsidRDefault="000C4786" w:rsidP="000C4786">
      <w:pPr>
        <w:spacing w:after="0" w:line="240" w:lineRule="auto"/>
        <w:jc w:val="center"/>
        <w:outlineLvl w:val="0"/>
        <w:rPr>
          <w:rFonts w:ascii="Times New Roman" w:hAnsi="Times New Roman" w:cs="Times New Roman"/>
          <w:b/>
          <w:color w:val="000000" w:themeColor="text1"/>
        </w:rPr>
      </w:pPr>
    </w:p>
    <w:tbl>
      <w:tblPr>
        <w:tblW w:w="9458" w:type="dxa"/>
        <w:jc w:val="center"/>
        <w:tblLayout w:type="fixed"/>
        <w:tblCellMar>
          <w:left w:w="100" w:type="dxa"/>
          <w:right w:w="100" w:type="dxa"/>
        </w:tblCellMar>
        <w:tblLook w:val="0000" w:firstRow="0" w:lastRow="0" w:firstColumn="0" w:lastColumn="0" w:noHBand="0" w:noVBand="0"/>
      </w:tblPr>
      <w:tblGrid>
        <w:gridCol w:w="2520"/>
        <w:gridCol w:w="1456"/>
        <w:gridCol w:w="1800"/>
        <w:gridCol w:w="1980"/>
        <w:gridCol w:w="1702"/>
      </w:tblGrid>
      <w:tr w:rsidR="00B464DF" w:rsidRPr="00D40163" w14:paraId="0EF238D2" w14:textId="77777777" w:rsidTr="004D0860">
        <w:trPr>
          <w:cantSplit/>
          <w:trHeight w:val="372"/>
          <w:jc w:val="center"/>
        </w:trPr>
        <w:tc>
          <w:tcPr>
            <w:tcW w:w="2520" w:type="dxa"/>
            <w:tcBorders>
              <w:top w:val="single" w:sz="6" w:space="0" w:color="auto"/>
              <w:left w:val="single" w:sz="6" w:space="0" w:color="auto"/>
            </w:tcBorders>
            <w:vAlign w:val="center"/>
          </w:tcPr>
          <w:p w14:paraId="5AE39D5F" w14:textId="77777777" w:rsidR="00B464DF" w:rsidRPr="00D40163" w:rsidRDefault="00B464DF"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Type of Respondent</w:t>
            </w:r>
          </w:p>
        </w:tc>
        <w:tc>
          <w:tcPr>
            <w:tcW w:w="1456" w:type="dxa"/>
            <w:tcBorders>
              <w:top w:val="single" w:sz="6" w:space="0" w:color="auto"/>
              <w:left w:val="single" w:sz="6" w:space="0" w:color="auto"/>
            </w:tcBorders>
            <w:vAlign w:val="center"/>
          </w:tcPr>
          <w:p w14:paraId="69192891" w14:textId="77777777" w:rsidR="00B464DF" w:rsidRPr="00D40163" w:rsidRDefault="00B464DF"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Number of Respondents</w:t>
            </w:r>
          </w:p>
        </w:tc>
        <w:tc>
          <w:tcPr>
            <w:tcW w:w="1800" w:type="dxa"/>
            <w:tcBorders>
              <w:top w:val="single" w:sz="6" w:space="0" w:color="auto"/>
              <w:left w:val="single" w:sz="6" w:space="0" w:color="auto"/>
            </w:tcBorders>
            <w:vAlign w:val="center"/>
          </w:tcPr>
          <w:p w14:paraId="05362177" w14:textId="626F3BC8" w:rsidR="00B464DF" w:rsidRPr="00D40163" w:rsidRDefault="00B464DF"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No. of Responses per Respondent</w:t>
            </w:r>
          </w:p>
        </w:tc>
        <w:tc>
          <w:tcPr>
            <w:tcW w:w="1980" w:type="dxa"/>
            <w:tcBorders>
              <w:top w:val="single" w:sz="6" w:space="0" w:color="auto"/>
              <w:left w:val="single" w:sz="6" w:space="0" w:color="auto"/>
            </w:tcBorders>
            <w:vAlign w:val="center"/>
          </w:tcPr>
          <w:p w14:paraId="08AE7D18" w14:textId="061BD012" w:rsidR="00B464DF" w:rsidRPr="00D40163" w:rsidRDefault="00B464DF"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Average Time Per Response</w:t>
            </w:r>
          </w:p>
          <w:p w14:paraId="2901B14D" w14:textId="77777777" w:rsidR="00B464DF" w:rsidRPr="00D40163" w:rsidRDefault="00B464DF"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(in hours)</w:t>
            </w:r>
          </w:p>
        </w:tc>
        <w:tc>
          <w:tcPr>
            <w:tcW w:w="1702" w:type="dxa"/>
            <w:tcBorders>
              <w:top w:val="single" w:sz="6" w:space="0" w:color="auto"/>
              <w:left w:val="single" w:sz="6" w:space="0" w:color="auto"/>
              <w:right w:val="single" w:sz="6" w:space="0" w:color="auto"/>
            </w:tcBorders>
            <w:vAlign w:val="center"/>
          </w:tcPr>
          <w:p w14:paraId="40FB9790" w14:textId="7409FC4E" w:rsidR="00B464DF" w:rsidRPr="00D40163" w:rsidRDefault="00B464DF"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Total Annual Burden Hours</w:t>
            </w:r>
          </w:p>
        </w:tc>
      </w:tr>
      <w:tr w:rsidR="00B464DF" w:rsidRPr="00D40163" w14:paraId="462ACCBD" w14:textId="77777777" w:rsidTr="004D0860">
        <w:trPr>
          <w:cantSplit/>
          <w:trHeight w:val="372"/>
          <w:jc w:val="center"/>
        </w:trPr>
        <w:tc>
          <w:tcPr>
            <w:tcW w:w="2520" w:type="dxa"/>
            <w:tcBorders>
              <w:top w:val="single" w:sz="6" w:space="0" w:color="auto"/>
              <w:left w:val="single" w:sz="6" w:space="0" w:color="auto"/>
              <w:bottom w:val="single" w:sz="6" w:space="0" w:color="auto"/>
            </w:tcBorders>
          </w:tcPr>
          <w:p w14:paraId="61349B54" w14:textId="22DC8E1A" w:rsidR="00B464DF" w:rsidRPr="00D40163" w:rsidRDefault="004D0860" w:rsidP="000C478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Individuals (Instructions)</w:t>
            </w:r>
          </w:p>
        </w:tc>
        <w:tc>
          <w:tcPr>
            <w:tcW w:w="1456" w:type="dxa"/>
            <w:tcBorders>
              <w:top w:val="single" w:sz="6" w:space="0" w:color="auto"/>
              <w:left w:val="single" w:sz="6" w:space="0" w:color="auto"/>
              <w:bottom w:val="single" w:sz="6" w:space="0" w:color="auto"/>
            </w:tcBorders>
          </w:tcPr>
          <w:p w14:paraId="3A37D53C" w14:textId="0A6BB5DA" w:rsidR="00B464DF" w:rsidRPr="00D40163" w:rsidRDefault="00B464DF" w:rsidP="000C4786">
            <w:pPr>
              <w:spacing w:after="0" w:line="240" w:lineRule="auto"/>
              <w:jc w:val="center"/>
              <w:rPr>
                <w:rFonts w:ascii="Times New Roman" w:hAnsi="Times New Roman" w:cs="Times New Roman"/>
                <w:color w:val="000000" w:themeColor="text1"/>
              </w:rPr>
            </w:pPr>
            <w:r w:rsidRPr="00D40163">
              <w:rPr>
                <w:rFonts w:ascii="Times New Roman" w:hAnsi="Times New Roman" w:cs="Times New Roman"/>
                <w:color w:val="000000" w:themeColor="text1"/>
              </w:rPr>
              <w:t>300</w:t>
            </w:r>
          </w:p>
        </w:tc>
        <w:tc>
          <w:tcPr>
            <w:tcW w:w="1800" w:type="dxa"/>
            <w:tcBorders>
              <w:top w:val="single" w:sz="6" w:space="0" w:color="auto"/>
              <w:left w:val="single" w:sz="6" w:space="0" w:color="auto"/>
              <w:bottom w:val="single" w:sz="6" w:space="0" w:color="auto"/>
            </w:tcBorders>
          </w:tcPr>
          <w:p w14:paraId="0AFC31F9" w14:textId="77777777" w:rsidR="00B464DF" w:rsidRPr="00D40163" w:rsidRDefault="00B464DF" w:rsidP="000C4786">
            <w:pPr>
              <w:spacing w:after="0" w:line="240" w:lineRule="auto"/>
              <w:jc w:val="center"/>
              <w:rPr>
                <w:rFonts w:ascii="Times New Roman" w:hAnsi="Times New Roman" w:cs="Times New Roman"/>
                <w:color w:val="000000" w:themeColor="text1"/>
              </w:rPr>
            </w:pPr>
            <w:r w:rsidRPr="00D40163">
              <w:rPr>
                <w:rFonts w:ascii="Times New Roman" w:hAnsi="Times New Roman" w:cs="Times New Roman"/>
                <w:color w:val="000000" w:themeColor="text1"/>
              </w:rPr>
              <w:t>1</w:t>
            </w:r>
          </w:p>
        </w:tc>
        <w:tc>
          <w:tcPr>
            <w:tcW w:w="1980" w:type="dxa"/>
            <w:tcBorders>
              <w:top w:val="single" w:sz="6" w:space="0" w:color="auto"/>
              <w:left w:val="single" w:sz="6" w:space="0" w:color="auto"/>
              <w:bottom w:val="single" w:sz="6" w:space="0" w:color="auto"/>
            </w:tcBorders>
          </w:tcPr>
          <w:p w14:paraId="0815C267" w14:textId="76F861EF" w:rsidR="00B464DF" w:rsidRPr="00D40163" w:rsidRDefault="00B464DF" w:rsidP="000C4786">
            <w:pPr>
              <w:spacing w:after="0" w:line="240" w:lineRule="auto"/>
              <w:jc w:val="center"/>
              <w:rPr>
                <w:rFonts w:ascii="Times New Roman" w:hAnsi="Times New Roman" w:cs="Times New Roman"/>
                <w:color w:val="000000" w:themeColor="text1"/>
              </w:rPr>
            </w:pPr>
            <w:r w:rsidRPr="00D40163">
              <w:rPr>
                <w:rFonts w:ascii="Times New Roman" w:hAnsi="Times New Roman" w:cs="Times New Roman"/>
                <w:color w:val="000000" w:themeColor="text1"/>
              </w:rPr>
              <w:t>1</w:t>
            </w:r>
          </w:p>
        </w:tc>
        <w:tc>
          <w:tcPr>
            <w:tcW w:w="1702" w:type="dxa"/>
            <w:tcBorders>
              <w:top w:val="single" w:sz="6" w:space="0" w:color="auto"/>
              <w:left w:val="single" w:sz="6" w:space="0" w:color="auto"/>
              <w:bottom w:val="single" w:sz="6" w:space="0" w:color="auto"/>
              <w:right w:val="single" w:sz="6" w:space="0" w:color="auto"/>
            </w:tcBorders>
          </w:tcPr>
          <w:p w14:paraId="45CF8B96" w14:textId="31D20F9A" w:rsidR="00B464DF" w:rsidRPr="00D40163" w:rsidRDefault="00B464DF" w:rsidP="000C4786">
            <w:pPr>
              <w:spacing w:after="0" w:line="240" w:lineRule="auto"/>
              <w:jc w:val="center"/>
              <w:rPr>
                <w:rFonts w:ascii="Times New Roman" w:hAnsi="Times New Roman" w:cs="Times New Roman"/>
                <w:color w:val="000000" w:themeColor="text1"/>
              </w:rPr>
            </w:pPr>
            <w:r w:rsidRPr="00D40163">
              <w:rPr>
                <w:rFonts w:ascii="Times New Roman" w:hAnsi="Times New Roman" w:cs="Times New Roman"/>
                <w:color w:val="000000" w:themeColor="text1"/>
              </w:rPr>
              <w:t>300</w:t>
            </w:r>
          </w:p>
        </w:tc>
      </w:tr>
      <w:tr w:rsidR="004D0860" w:rsidRPr="00D40163" w14:paraId="3F5F6CAC" w14:textId="77777777" w:rsidTr="004D0860">
        <w:trPr>
          <w:cantSplit/>
          <w:trHeight w:val="372"/>
          <w:jc w:val="center"/>
        </w:trPr>
        <w:tc>
          <w:tcPr>
            <w:tcW w:w="2520" w:type="dxa"/>
            <w:tcBorders>
              <w:top w:val="single" w:sz="6" w:space="0" w:color="auto"/>
              <w:left w:val="single" w:sz="6" w:space="0" w:color="auto"/>
              <w:bottom w:val="single" w:sz="6" w:space="0" w:color="auto"/>
            </w:tcBorders>
          </w:tcPr>
          <w:p w14:paraId="02ECD6DA" w14:textId="602182D8" w:rsidR="004D0860" w:rsidRPr="00D40163" w:rsidRDefault="004D0860" w:rsidP="000C478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Individuals (Survey)</w:t>
            </w:r>
          </w:p>
        </w:tc>
        <w:tc>
          <w:tcPr>
            <w:tcW w:w="1456" w:type="dxa"/>
            <w:tcBorders>
              <w:top w:val="single" w:sz="6" w:space="0" w:color="auto"/>
              <w:left w:val="single" w:sz="6" w:space="0" w:color="auto"/>
              <w:bottom w:val="single" w:sz="6" w:space="0" w:color="auto"/>
            </w:tcBorders>
          </w:tcPr>
          <w:p w14:paraId="52FB0A03" w14:textId="462208CB" w:rsidR="004D0860" w:rsidRPr="00D40163" w:rsidRDefault="004D0860" w:rsidP="000C478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300</w:t>
            </w:r>
          </w:p>
        </w:tc>
        <w:tc>
          <w:tcPr>
            <w:tcW w:w="1800" w:type="dxa"/>
            <w:tcBorders>
              <w:top w:val="single" w:sz="6" w:space="0" w:color="auto"/>
              <w:left w:val="single" w:sz="6" w:space="0" w:color="auto"/>
              <w:bottom w:val="single" w:sz="6" w:space="0" w:color="auto"/>
            </w:tcBorders>
          </w:tcPr>
          <w:p w14:paraId="03BC045D" w14:textId="22B82AF7" w:rsidR="004D0860" w:rsidRPr="00D40163" w:rsidRDefault="004D0860" w:rsidP="000C478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980" w:type="dxa"/>
            <w:tcBorders>
              <w:top w:val="single" w:sz="6" w:space="0" w:color="auto"/>
              <w:left w:val="single" w:sz="6" w:space="0" w:color="auto"/>
              <w:bottom w:val="single" w:sz="6" w:space="0" w:color="auto"/>
            </w:tcBorders>
          </w:tcPr>
          <w:p w14:paraId="5F002426" w14:textId="24B48184" w:rsidR="004D0860" w:rsidRPr="00D40163" w:rsidRDefault="004D0860" w:rsidP="000C478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3/60</w:t>
            </w:r>
          </w:p>
        </w:tc>
        <w:tc>
          <w:tcPr>
            <w:tcW w:w="1702" w:type="dxa"/>
            <w:tcBorders>
              <w:top w:val="single" w:sz="6" w:space="0" w:color="auto"/>
              <w:left w:val="single" w:sz="6" w:space="0" w:color="auto"/>
              <w:bottom w:val="single" w:sz="6" w:space="0" w:color="auto"/>
              <w:right w:val="single" w:sz="6" w:space="0" w:color="auto"/>
            </w:tcBorders>
          </w:tcPr>
          <w:p w14:paraId="2377A0C5" w14:textId="06378062" w:rsidR="004D0860" w:rsidRPr="00D40163" w:rsidRDefault="004D0860" w:rsidP="000C478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w:t>
            </w:r>
          </w:p>
        </w:tc>
      </w:tr>
      <w:tr w:rsidR="00B464DF" w:rsidRPr="00D40163" w14:paraId="56B474B7" w14:textId="77777777" w:rsidTr="004D0860">
        <w:trPr>
          <w:cantSplit/>
          <w:trHeight w:val="372"/>
          <w:jc w:val="center"/>
        </w:trPr>
        <w:tc>
          <w:tcPr>
            <w:tcW w:w="2520" w:type="dxa"/>
            <w:tcBorders>
              <w:top w:val="single" w:sz="6" w:space="0" w:color="auto"/>
              <w:left w:val="single" w:sz="6" w:space="0" w:color="auto"/>
              <w:bottom w:val="single" w:sz="6" w:space="0" w:color="auto"/>
            </w:tcBorders>
          </w:tcPr>
          <w:p w14:paraId="78B0D53B" w14:textId="0D48AC85" w:rsidR="00B464DF" w:rsidRPr="00D40163" w:rsidRDefault="00B464DF" w:rsidP="000C4786">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 xml:space="preserve"> </w:t>
            </w:r>
            <w:r w:rsidRPr="00D40163">
              <w:rPr>
                <w:rFonts w:ascii="Times New Roman" w:hAnsi="Times New Roman" w:cs="Times New Roman"/>
                <w:b/>
                <w:color w:val="000000" w:themeColor="text1"/>
              </w:rPr>
              <w:t>Totals</w:t>
            </w:r>
          </w:p>
        </w:tc>
        <w:tc>
          <w:tcPr>
            <w:tcW w:w="1456" w:type="dxa"/>
            <w:tcBorders>
              <w:top w:val="single" w:sz="6" w:space="0" w:color="auto"/>
              <w:left w:val="single" w:sz="6" w:space="0" w:color="auto"/>
              <w:bottom w:val="single" w:sz="6" w:space="0" w:color="auto"/>
            </w:tcBorders>
          </w:tcPr>
          <w:p w14:paraId="32F1327E" w14:textId="62AD517F" w:rsidR="00B464DF" w:rsidRPr="00D40163" w:rsidRDefault="00B464DF"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300</w:t>
            </w:r>
          </w:p>
        </w:tc>
        <w:tc>
          <w:tcPr>
            <w:tcW w:w="1800" w:type="dxa"/>
            <w:tcBorders>
              <w:top w:val="single" w:sz="6" w:space="0" w:color="auto"/>
              <w:left w:val="single" w:sz="6" w:space="0" w:color="auto"/>
              <w:bottom w:val="single" w:sz="6" w:space="0" w:color="auto"/>
            </w:tcBorders>
          </w:tcPr>
          <w:p w14:paraId="6A2AE190" w14:textId="0A1ADB4D" w:rsidR="00B464DF" w:rsidRPr="00D40163" w:rsidRDefault="00EA6019" w:rsidP="000C4786">
            <w:pPr>
              <w:spacing w:after="0" w:line="240" w:lineRule="auto"/>
              <w:jc w:val="center"/>
              <w:rPr>
                <w:rFonts w:ascii="Times New Roman" w:hAnsi="Times New Roman" w:cs="Times New Roman"/>
                <w:color w:val="000000" w:themeColor="text1"/>
              </w:rPr>
            </w:pPr>
            <w:r w:rsidRPr="00D40163">
              <w:rPr>
                <w:rFonts w:ascii="Times New Roman" w:hAnsi="Times New Roman" w:cs="Times New Roman"/>
                <w:color w:val="000000" w:themeColor="text1"/>
              </w:rPr>
              <w:t>300</w:t>
            </w:r>
          </w:p>
        </w:tc>
        <w:tc>
          <w:tcPr>
            <w:tcW w:w="1980" w:type="dxa"/>
            <w:tcBorders>
              <w:top w:val="single" w:sz="6" w:space="0" w:color="auto"/>
              <w:left w:val="single" w:sz="6" w:space="0" w:color="auto"/>
              <w:bottom w:val="single" w:sz="6" w:space="0" w:color="auto"/>
            </w:tcBorders>
          </w:tcPr>
          <w:p w14:paraId="0A1C50B2" w14:textId="77777777" w:rsidR="00B464DF" w:rsidRPr="00D40163" w:rsidRDefault="00B464DF" w:rsidP="000C4786">
            <w:pPr>
              <w:spacing w:after="0" w:line="240" w:lineRule="auto"/>
              <w:jc w:val="center"/>
              <w:rPr>
                <w:rFonts w:ascii="Times New Roman" w:hAnsi="Times New Roman" w:cs="Times New Roman"/>
                <w:color w:val="000000" w:themeColor="text1"/>
              </w:rPr>
            </w:pPr>
          </w:p>
        </w:tc>
        <w:tc>
          <w:tcPr>
            <w:tcW w:w="1702" w:type="dxa"/>
            <w:tcBorders>
              <w:top w:val="single" w:sz="6" w:space="0" w:color="auto"/>
              <w:left w:val="single" w:sz="6" w:space="0" w:color="auto"/>
              <w:bottom w:val="single" w:sz="6" w:space="0" w:color="auto"/>
              <w:right w:val="single" w:sz="6" w:space="0" w:color="auto"/>
            </w:tcBorders>
          </w:tcPr>
          <w:p w14:paraId="7B50680B" w14:textId="5ADF4480" w:rsidR="00B464DF" w:rsidRPr="00D40163" w:rsidRDefault="00B464DF"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3</w:t>
            </w:r>
            <w:r w:rsidR="004D0860">
              <w:rPr>
                <w:rFonts w:ascii="Times New Roman" w:hAnsi="Times New Roman" w:cs="Times New Roman"/>
                <w:b/>
                <w:color w:val="000000" w:themeColor="text1"/>
              </w:rPr>
              <w:t>15</w:t>
            </w:r>
          </w:p>
        </w:tc>
      </w:tr>
    </w:tbl>
    <w:p w14:paraId="0BDA05B1" w14:textId="77777777" w:rsidR="008A58AB" w:rsidRDefault="008A58AB" w:rsidP="000C4786">
      <w:pPr>
        <w:pStyle w:val="Heading3"/>
        <w:spacing w:before="0" w:after="0" w:line="240" w:lineRule="auto"/>
        <w:rPr>
          <w:rFonts w:ascii="Times New Roman" w:eastAsia="SimSun" w:hAnsi="Times New Roman" w:cs="Times New Roman"/>
          <w:b w:val="0"/>
          <w:bCs w:val="0"/>
          <w:color w:val="000000" w:themeColor="text1"/>
          <w:highlight w:val="yellow"/>
        </w:rPr>
      </w:pPr>
    </w:p>
    <w:p w14:paraId="11D654B0" w14:textId="77777777" w:rsidR="000C4786" w:rsidRDefault="000C4786" w:rsidP="000C4786">
      <w:pPr>
        <w:pStyle w:val="Heading3"/>
        <w:spacing w:before="0" w:after="0" w:line="240" w:lineRule="auto"/>
        <w:rPr>
          <w:rFonts w:ascii="Times New Roman" w:eastAsia="SimSun" w:hAnsi="Times New Roman" w:cs="Times New Roman"/>
          <w:bCs w:val="0"/>
          <w:color w:val="000000" w:themeColor="text1"/>
        </w:rPr>
      </w:pPr>
    </w:p>
    <w:p w14:paraId="6E02A85E" w14:textId="3280CA1C" w:rsidR="004A118C" w:rsidRDefault="00AB14AA" w:rsidP="000C4786">
      <w:pPr>
        <w:pStyle w:val="Heading3"/>
        <w:spacing w:before="0" w:after="0" w:line="240" w:lineRule="auto"/>
        <w:rPr>
          <w:rFonts w:ascii="Times New Roman" w:eastAsia="SimSun" w:hAnsi="Times New Roman" w:cs="Times New Roman"/>
          <w:bCs w:val="0"/>
          <w:color w:val="000000" w:themeColor="text1"/>
        </w:rPr>
      </w:pPr>
      <w:r w:rsidRPr="00D40163">
        <w:rPr>
          <w:rFonts w:ascii="Times New Roman" w:eastAsia="SimSun" w:hAnsi="Times New Roman" w:cs="Times New Roman"/>
          <w:bCs w:val="0"/>
          <w:color w:val="000000" w:themeColor="text1"/>
        </w:rPr>
        <w:t>A.12-2 Annualized Cost to the Respondents</w:t>
      </w:r>
    </w:p>
    <w:tbl>
      <w:tblPr>
        <w:tblpPr w:leftFromText="180" w:rightFromText="180" w:vertAnchor="text" w:horzAnchor="margin" w:tblpY="239"/>
        <w:tblW w:w="9270" w:type="dxa"/>
        <w:tblLayout w:type="fixed"/>
        <w:tblCellMar>
          <w:left w:w="100" w:type="dxa"/>
          <w:right w:w="100" w:type="dxa"/>
        </w:tblCellMar>
        <w:tblLook w:val="0000" w:firstRow="0" w:lastRow="0" w:firstColumn="0" w:lastColumn="0" w:noHBand="0" w:noVBand="0"/>
      </w:tblPr>
      <w:tblGrid>
        <w:gridCol w:w="2250"/>
        <w:gridCol w:w="2430"/>
        <w:gridCol w:w="2520"/>
        <w:gridCol w:w="2070"/>
      </w:tblGrid>
      <w:tr w:rsidR="000C4786" w:rsidRPr="00D40163" w14:paraId="5BE7CBB8" w14:textId="77777777" w:rsidTr="000C4786">
        <w:trPr>
          <w:cantSplit/>
          <w:trHeight w:val="372"/>
        </w:trPr>
        <w:tc>
          <w:tcPr>
            <w:tcW w:w="2250" w:type="dxa"/>
            <w:tcBorders>
              <w:top w:val="single" w:sz="6" w:space="0" w:color="auto"/>
              <w:left w:val="single" w:sz="6" w:space="0" w:color="auto"/>
              <w:bottom w:val="single" w:sz="4" w:space="0" w:color="auto"/>
            </w:tcBorders>
            <w:vAlign w:val="center"/>
          </w:tcPr>
          <w:p w14:paraId="57DDA981"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Type of Respondent</w:t>
            </w:r>
          </w:p>
        </w:tc>
        <w:tc>
          <w:tcPr>
            <w:tcW w:w="2430" w:type="dxa"/>
            <w:tcBorders>
              <w:top w:val="single" w:sz="6" w:space="0" w:color="auto"/>
              <w:left w:val="single" w:sz="6" w:space="0" w:color="auto"/>
              <w:bottom w:val="single" w:sz="4" w:space="0" w:color="auto"/>
            </w:tcBorders>
            <w:vAlign w:val="center"/>
          </w:tcPr>
          <w:p w14:paraId="6DBC98CC" w14:textId="77777777" w:rsidR="000C4786" w:rsidRPr="00D40163" w:rsidRDefault="000C4786"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Total Burden Hours</w:t>
            </w:r>
          </w:p>
        </w:tc>
        <w:tc>
          <w:tcPr>
            <w:tcW w:w="2520" w:type="dxa"/>
            <w:tcBorders>
              <w:top w:val="single" w:sz="6" w:space="0" w:color="auto"/>
              <w:left w:val="single" w:sz="6" w:space="0" w:color="auto"/>
              <w:bottom w:val="single" w:sz="4" w:space="0" w:color="auto"/>
            </w:tcBorders>
            <w:vAlign w:val="center"/>
          </w:tcPr>
          <w:p w14:paraId="773EA944" w14:textId="77777777" w:rsidR="000C4786" w:rsidRPr="00D40163" w:rsidRDefault="000C4786"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Hourly Wage Rate*</w:t>
            </w:r>
          </w:p>
        </w:tc>
        <w:tc>
          <w:tcPr>
            <w:tcW w:w="2070" w:type="dxa"/>
            <w:tcBorders>
              <w:top w:val="single" w:sz="6" w:space="0" w:color="auto"/>
              <w:left w:val="single" w:sz="6" w:space="0" w:color="auto"/>
              <w:bottom w:val="single" w:sz="4" w:space="0" w:color="auto"/>
              <w:right w:val="single" w:sz="6" w:space="0" w:color="auto"/>
            </w:tcBorders>
            <w:vAlign w:val="center"/>
          </w:tcPr>
          <w:p w14:paraId="39F089EB" w14:textId="77777777" w:rsidR="000C4786" w:rsidRPr="00D40163" w:rsidRDefault="000C4786" w:rsidP="000C4786">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Total Burden Cost</w:t>
            </w:r>
          </w:p>
        </w:tc>
      </w:tr>
      <w:tr w:rsidR="000C4786" w:rsidRPr="00D40163" w14:paraId="6B145618" w14:textId="77777777" w:rsidTr="000C4786">
        <w:trPr>
          <w:cantSplit/>
          <w:trHeight w:val="372"/>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67F3965" w14:textId="77777777" w:rsidR="000C4786" w:rsidRPr="00D40163" w:rsidRDefault="000C4786" w:rsidP="000C4786">
            <w:pPr>
              <w:pStyle w:val="NoSpacing"/>
              <w:jc w:val="center"/>
              <w:rPr>
                <w:rFonts w:ascii="Times New Roman" w:hAnsi="Times New Roman" w:cs="Times New Roman"/>
                <w:color w:val="000000" w:themeColor="text1"/>
                <w:sz w:val="22"/>
              </w:rPr>
            </w:pPr>
            <w:r>
              <w:rPr>
                <w:rFonts w:ascii="Times New Roman" w:hAnsi="Times New Roman" w:cs="Times New Roman"/>
                <w:color w:val="000000" w:themeColor="text1"/>
                <w:sz w:val="22"/>
              </w:rPr>
              <w:t>Individuals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9C9B295"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3</w:t>
            </w:r>
            <w:r>
              <w:rPr>
                <w:rFonts w:ascii="Times New Roman" w:hAnsi="Times New Roman" w:cs="Times New Roman"/>
                <w:color w:val="000000" w:themeColor="text1"/>
                <w:sz w:val="22"/>
              </w:rPr>
              <w:t>15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9D4BE45"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$46.36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1942320"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$1</w:t>
            </w:r>
            <w:r>
              <w:rPr>
                <w:rFonts w:ascii="Times New Roman" w:hAnsi="Times New Roman" w:cs="Times New Roman"/>
                <w:color w:val="000000" w:themeColor="text1"/>
                <w:sz w:val="22"/>
              </w:rPr>
              <w:t>4,603</w:t>
            </w:r>
            <w:r w:rsidRPr="00D40163">
              <w:rPr>
                <w:rFonts w:ascii="Times New Roman" w:hAnsi="Times New Roman" w:cs="Times New Roman"/>
                <w:color w:val="000000" w:themeColor="text1"/>
                <w:sz w:val="22"/>
              </w:rPr>
              <w:t>.</w:t>
            </w:r>
            <w:r>
              <w:rPr>
                <w:rFonts w:ascii="Times New Roman" w:hAnsi="Times New Roman" w:cs="Times New Roman"/>
                <w:color w:val="000000" w:themeColor="text1"/>
                <w:sz w:val="22"/>
              </w:rPr>
              <w:t>4</w:t>
            </w:r>
            <w:r w:rsidRPr="00D40163">
              <w:rPr>
                <w:rFonts w:ascii="Times New Roman" w:hAnsi="Times New Roman" w:cs="Times New Roman"/>
                <w:color w:val="000000" w:themeColor="text1"/>
                <w:sz w:val="22"/>
              </w:rPr>
              <w:t>0</w:t>
            </w:r>
          </w:p>
        </w:tc>
      </w:tr>
      <w:tr w:rsidR="000C4786" w:rsidRPr="00D40163" w14:paraId="7C570C53" w14:textId="77777777" w:rsidTr="000C4786">
        <w:trPr>
          <w:cantSplit/>
          <w:trHeight w:val="372"/>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637BDE6" w14:textId="77777777" w:rsidR="000C4786" w:rsidRPr="00D40163" w:rsidRDefault="000C4786" w:rsidP="000C4786">
            <w:pPr>
              <w:pStyle w:val="NoSpacing"/>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Total</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37CD8AE"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3</w:t>
            </w:r>
            <w:r>
              <w:rPr>
                <w:rFonts w:ascii="Times New Roman" w:hAnsi="Times New Roman" w:cs="Times New Roman"/>
                <w:b/>
                <w:color w:val="000000" w:themeColor="text1"/>
                <w:sz w:val="22"/>
              </w:rPr>
              <w:t>15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7914090" w14:textId="77777777" w:rsidR="000C4786" w:rsidRPr="00D40163" w:rsidRDefault="000C4786" w:rsidP="000C4786">
            <w:pPr>
              <w:pStyle w:val="NoSpacing"/>
              <w:jc w:val="center"/>
              <w:rPr>
                <w:rFonts w:ascii="Times New Roman" w:hAnsi="Times New Roman" w:cs="Times New Roman"/>
                <w:color w:val="000000" w:themeColor="text1"/>
                <w:sz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A669460"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$1</w:t>
            </w:r>
            <w:r>
              <w:rPr>
                <w:rFonts w:ascii="Times New Roman" w:hAnsi="Times New Roman" w:cs="Times New Roman"/>
                <w:b/>
                <w:color w:val="000000" w:themeColor="text1"/>
                <w:sz w:val="22"/>
              </w:rPr>
              <w:t>4</w:t>
            </w:r>
            <w:r w:rsidRPr="00D40163">
              <w:rPr>
                <w:rFonts w:ascii="Times New Roman" w:hAnsi="Times New Roman" w:cs="Times New Roman"/>
                <w:b/>
                <w:color w:val="000000" w:themeColor="text1"/>
                <w:sz w:val="22"/>
              </w:rPr>
              <w:t>,</w:t>
            </w:r>
            <w:r>
              <w:rPr>
                <w:rFonts w:ascii="Times New Roman" w:hAnsi="Times New Roman" w:cs="Times New Roman"/>
                <w:b/>
                <w:color w:val="000000" w:themeColor="text1"/>
                <w:sz w:val="22"/>
              </w:rPr>
              <w:t>6</w:t>
            </w:r>
            <w:r w:rsidRPr="00D40163">
              <w:rPr>
                <w:rFonts w:ascii="Times New Roman" w:hAnsi="Times New Roman" w:cs="Times New Roman"/>
                <w:b/>
                <w:color w:val="000000" w:themeColor="text1"/>
                <w:sz w:val="22"/>
              </w:rPr>
              <w:t>0</w:t>
            </w:r>
            <w:r>
              <w:rPr>
                <w:rFonts w:ascii="Times New Roman" w:hAnsi="Times New Roman" w:cs="Times New Roman"/>
                <w:b/>
                <w:color w:val="000000" w:themeColor="text1"/>
                <w:sz w:val="22"/>
              </w:rPr>
              <w:t>3</w:t>
            </w:r>
            <w:r w:rsidRPr="00D40163">
              <w:rPr>
                <w:rFonts w:ascii="Times New Roman" w:hAnsi="Times New Roman" w:cs="Times New Roman"/>
                <w:b/>
                <w:color w:val="000000" w:themeColor="text1"/>
                <w:sz w:val="22"/>
              </w:rPr>
              <w:t>.</w:t>
            </w:r>
            <w:r>
              <w:rPr>
                <w:rFonts w:ascii="Times New Roman" w:hAnsi="Times New Roman" w:cs="Times New Roman"/>
                <w:b/>
                <w:color w:val="000000" w:themeColor="text1"/>
                <w:sz w:val="22"/>
              </w:rPr>
              <w:t>4</w:t>
            </w:r>
            <w:r w:rsidRPr="00D40163">
              <w:rPr>
                <w:rFonts w:ascii="Times New Roman" w:hAnsi="Times New Roman" w:cs="Times New Roman"/>
                <w:b/>
                <w:color w:val="000000" w:themeColor="text1"/>
                <w:sz w:val="22"/>
              </w:rPr>
              <w:t>0</w:t>
            </w:r>
          </w:p>
        </w:tc>
      </w:tr>
    </w:tbl>
    <w:p w14:paraId="4C19095F" w14:textId="77777777" w:rsidR="0020467E" w:rsidRPr="00D40163" w:rsidRDefault="0020467E" w:rsidP="000C4786">
      <w:pPr>
        <w:spacing w:after="0" w:line="240" w:lineRule="auto"/>
        <w:rPr>
          <w:rFonts w:ascii="Times New Roman" w:hAnsi="Times New Roman" w:cs="Times New Roman"/>
          <w:bCs/>
          <w:szCs w:val="20"/>
          <w:lang w:eastAsia="zh-CN"/>
        </w:rPr>
      </w:pPr>
      <w:r w:rsidRPr="00D40163">
        <w:rPr>
          <w:rFonts w:ascii="Times New Roman" w:hAnsi="Times New Roman" w:cs="Times New Roman"/>
          <w:bCs/>
          <w:szCs w:val="20"/>
          <w:lang w:eastAsia="zh-CN"/>
        </w:rPr>
        <w:t xml:space="preserve">*Source of the mean Hourly Wage Rate is provided by the Bureau of Labor Statistics, Occupation title “Medical Scientists” 19-1042, </w:t>
      </w:r>
      <w:hyperlink r:id="rId11" w:history="1">
        <w:r w:rsidRPr="00D40163">
          <w:rPr>
            <w:rStyle w:val="Hyperlink"/>
            <w:rFonts w:ascii="Times New Roman" w:hAnsi="Times New Roman" w:cs="Times New Roman"/>
            <w:szCs w:val="20"/>
            <w:lang w:eastAsia="zh-CN"/>
          </w:rPr>
          <w:t>https://www.bls.gov/oes/current/oes191042.htm</w:t>
        </w:r>
      </w:hyperlink>
      <w:r w:rsidRPr="00D40163">
        <w:rPr>
          <w:rFonts w:ascii="Times New Roman" w:hAnsi="Times New Roman" w:cs="Times New Roman"/>
          <w:bCs/>
          <w:szCs w:val="20"/>
          <w:lang w:eastAsia="zh-CN"/>
        </w:rPr>
        <w:t xml:space="preserve"> .</w:t>
      </w:r>
    </w:p>
    <w:p w14:paraId="1E75CB4B" w14:textId="77777777" w:rsidR="00AB14AA" w:rsidRPr="00D40163" w:rsidRDefault="00AB14AA" w:rsidP="000C4786">
      <w:pPr>
        <w:pStyle w:val="desc2"/>
        <w:spacing w:before="0" w:after="0"/>
        <w:ind w:left="720" w:firstLine="720"/>
        <w:rPr>
          <w:rFonts w:ascii="Times New Roman" w:hAnsi="Times New Roman"/>
        </w:rPr>
      </w:pPr>
    </w:p>
    <w:p w14:paraId="66F8AC70" w14:textId="62C05BD3" w:rsidR="008716F6" w:rsidRPr="00D40163" w:rsidRDefault="00713CF8"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A.13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Estimate of Other Total Annual Cost Burden to Respondents or Record Keepers</w:t>
      </w:r>
      <w:r w:rsidRPr="00D40163">
        <w:rPr>
          <w:rFonts w:ascii="Times New Roman" w:hAnsi="Times New Roman" w:cs="Times New Roman"/>
          <w:b/>
          <w:color w:val="000000" w:themeColor="text1"/>
        </w:rPr>
        <w:tab/>
      </w:r>
    </w:p>
    <w:p w14:paraId="46798FAA" w14:textId="77777777" w:rsidR="00EA6E08" w:rsidRDefault="00EA6E08" w:rsidP="000C4786">
      <w:pPr>
        <w:spacing w:after="0" w:line="240" w:lineRule="auto"/>
        <w:rPr>
          <w:rFonts w:ascii="Times New Roman" w:hAnsi="Times New Roman" w:cs="Times New Roman"/>
          <w:color w:val="000000" w:themeColor="text1"/>
        </w:rPr>
      </w:pPr>
    </w:p>
    <w:p w14:paraId="39FC0CD1" w14:textId="2963C757" w:rsidR="004C1AB9" w:rsidRDefault="005937BB"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color w:val="000000" w:themeColor="text1"/>
        </w:rPr>
        <w:t xml:space="preserve">There are no capital costs, operating costs, or maintenance costs to report. </w:t>
      </w:r>
    </w:p>
    <w:p w14:paraId="1556DE8A" w14:textId="77777777" w:rsidR="004C1AB9" w:rsidRDefault="004C1AB9" w:rsidP="000C4786">
      <w:pPr>
        <w:spacing w:after="0" w:line="240" w:lineRule="auto"/>
        <w:rPr>
          <w:rFonts w:ascii="Times New Roman" w:hAnsi="Times New Roman" w:cs="Times New Roman"/>
          <w:b/>
          <w:color w:val="000000" w:themeColor="text1"/>
        </w:rPr>
      </w:pPr>
    </w:p>
    <w:p w14:paraId="3A8F50A2" w14:textId="68F3A359" w:rsidR="00713CF8" w:rsidRPr="00D40163" w:rsidRDefault="00713CF8"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A.14 </w:t>
      </w:r>
      <w:r w:rsidR="004A523F"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Annualized Cost to the Federal Government</w:t>
      </w:r>
    </w:p>
    <w:p w14:paraId="6BC28022" w14:textId="77777777" w:rsidR="00EA6E08" w:rsidRDefault="00EA6E08" w:rsidP="000C4786">
      <w:pPr>
        <w:spacing w:after="0" w:line="240" w:lineRule="auto"/>
        <w:rPr>
          <w:rFonts w:ascii="Times New Roman" w:hAnsi="Times New Roman" w:cs="Times New Roman"/>
          <w:color w:val="000000" w:themeColor="text1"/>
        </w:rPr>
      </w:pPr>
    </w:p>
    <w:p w14:paraId="51620DED" w14:textId="40893BA8" w:rsidR="00961512" w:rsidRPr="00D40163" w:rsidRDefault="00C665B2"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color w:val="000000" w:themeColor="text1"/>
        </w:rPr>
        <w:t>The</w:t>
      </w:r>
      <w:r w:rsidR="002C4725" w:rsidRPr="00D40163">
        <w:rPr>
          <w:rFonts w:ascii="Times New Roman" w:hAnsi="Times New Roman" w:cs="Times New Roman"/>
          <w:color w:val="000000" w:themeColor="text1"/>
        </w:rPr>
        <w:t xml:space="preserve"> annualized cost to the Federal </w:t>
      </w:r>
      <w:r w:rsidRPr="00D40163">
        <w:rPr>
          <w:rFonts w:ascii="Times New Roman" w:hAnsi="Times New Roman" w:cs="Times New Roman"/>
          <w:color w:val="000000" w:themeColor="text1"/>
        </w:rPr>
        <w:t>government is estimated to be $</w:t>
      </w:r>
      <w:r w:rsidR="0020467E" w:rsidRPr="00D40163">
        <w:rPr>
          <w:rFonts w:ascii="Times New Roman" w:hAnsi="Times New Roman" w:cs="Times New Roman"/>
          <w:color w:val="000000" w:themeColor="text1"/>
        </w:rPr>
        <w:t>7,504.85</w:t>
      </w:r>
      <w:r w:rsidR="004A118C" w:rsidRPr="00D40163">
        <w:rPr>
          <w:rFonts w:ascii="Times New Roman" w:hAnsi="Times New Roman" w:cs="Times New Roman"/>
          <w:color w:val="000000" w:themeColor="text1"/>
        </w:rPr>
        <w:t xml:space="preserve"> (Table A.14-1)</w:t>
      </w:r>
      <w:r w:rsidR="002C4725" w:rsidRPr="00D40163">
        <w:rPr>
          <w:rFonts w:ascii="Times New Roman" w:hAnsi="Times New Roman" w:cs="Times New Roman"/>
          <w:color w:val="000000" w:themeColor="text1"/>
        </w:rPr>
        <w:t xml:space="preserve">.  </w:t>
      </w:r>
    </w:p>
    <w:p w14:paraId="5270A83F" w14:textId="77777777" w:rsidR="00BB4598" w:rsidRPr="00D40163" w:rsidRDefault="00BB4598" w:rsidP="000C4786">
      <w:pPr>
        <w:pStyle w:val="Heading3"/>
        <w:spacing w:before="0" w:after="0" w:line="240" w:lineRule="auto"/>
        <w:rPr>
          <w:rFonts w:ascii="Times New Roman" w:eastAsia="SimSun" w:hAnsi="Times New Roman" w:cs="Times New Roman"/>
          <w:bCs w:val="0"/>
          <w:color w:val="000000" w:themeColor="text1"/>
        </w:rPr>
      </w:pPr>
    </w:p>
    <w:p w14:paraId="74EF6D28" w14:textId="667BA679" w:rsidR="004A118C" w:rsidRDefault="004A118C" w:rsidP="000C4786">
      <w:pPr>
        <w:pStyle w:val="Heading3"/>
        <w:spacing w:before="0" w:after="0" w:line="240" w:lineRule="auto"/>
        <w:rPr>
          <w:rFonts w:ascii="Times New Roman" w:eastAsia="SimSun" w:hAnsi="Times New Roman" w:cs="Times New Roman"/>
          <w:bCs w:val="0"/>
          <w:color w:val="000000" w:themeColor="text1"/>
        </w:rPr>
      </w:pPr>
      <w:r w:rsidRPr="00D40163">
        <w:rPr>
          <w:rFonts w:ascii="Times New Roman" w:eastAsia="SimSun" w:hAnsi="Times New Roman" w:cs="Times New Roman"/>
          <w:bCs w:val="0"/>
          <w:color w:val="000000" w:themeColor="text1"/>
        </w:rPr>
        <w:t xml:space="preserve">A.14-1 </w:t>
      </w:r>
      <w:r w:rsidR="004B53C1" w:rsidRPr="00D40163">
        <w:rPr>
          <w:rFonts w:ascii="Times New Roman" w:eastAsia="SimSun" w:hAnsi="Times New Roman" w:cs="Times New Roman"/>
          <w:bCs w:val="0"/>
          <w:color w:val="000000" w:themeColor="text1"/>
        </w:rPr>
        <w:t xml:space="preserve">Annualized </w:t>
      </w:r>
      <w:r w:rsidRPr="00D40163">
        <w:rPr>
          <w:rFonts w:ascii="Times New Roman" w:eastAsia="SimSun" w:hAnsi="Times New Roman" w:cs="Times New Roman"/>
          <w:bCs w:val="0"/>
          <w:color w:val="000000" w:themeColor="text1"/>
        </w:rPr>
        <w:t xml:space="preserve">Cost to the </w:t>
      </w:r>
      <w:r w:rsidR="004B53C1" w:rsidRPr="00D40163">
        <w:rPr>
          <w:rFonts w:ascii="Times New Roman" w:eastAsia="SimSun" w:hAnsi="Times New Roman" w:cs="Times New Roman"/>
          <w:bCs w:val="0"/>
          <w:color w:val="000000" w:themeColor="text1"/>
        </w:rPr>
        <w:t xml:space="preserve">Federal </w:t>
      </w:r>
      <w:r w:rsidRPr="00D40163">
        <w:rPr>
          <w:rFonts w:ascii="Times New Roman" w:eastAsia="SimSun" w:hAnsi="Times New Roman" w:cs="Times New Roman"/>
          <w:bCs w:val="0"/>
          <w:color w:val="000000" w:themeColor="text1"/>
        </w:rPr>
        <w:t>Government</w:t>
      </w:r>
    </w:p>
    <w:tbl>
      <w:tblPr>
        <w:tblpPr w:leftFromText="180" w:rightFromText="180" w:vertAnchor="text" w:horzAnchor="margin" w:tblpY="282"/>
        <w:tblW w:w="9800" w:type="dxa"/>
        <w:tblCellMar>
          <w:left w:w="0" w:type="dxa"/>
          <w:right w:w="0" w:type="dxa"/>
        </w:tblCellMar>
        <w:tblLook w:val="04A0" w:firstRow="1" w:lastRow="0" w:firstColumn="1" w:lastColumn="0" w:noHBand="0" w:noVBand="1"/>
      </w:tblPr>
      <w:tblGrid>
        <w:gridCol w:w="2039"/>
        <w:gridCol w:w="1342"/>
        <w:gridCol w:w="1316"/>
        <w:gridCol w:w="1196"/>
        <w:gridCol w:w="2345"/>
        <w:gridCol w:w="1562"/>
      </w:tblGrid>
      <w:tr w:rsidR="000C4786" w:rsidRPr="00D40163" w14:paraId="5CDA3B9F" w14:textId="77777777" w:rsidTr="000C4786">
        <w:trPr>
          <w:trHeight w:val="646"/>
        </w:trPr>
        <w:tc>
          <w:tcPr>
            <w:tcW w:w="2039"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CE7E58D"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Staff</w:t>
            </w:r>
          </w:p>
        </w:tc>
        <w:tc>
          <w:tcPr>
            <w:tcW w:w="1342" w:type="dxa"/>
            <w:tcBorders>
              <w:top w:val="single" w:sz="8" w:space="0" w:color="auto"/>
              <w:left w:val="nil"/>
              <w:bottom w:val="single" w:sz="8" w:space="0" w:color="auto"/>
              <w:right w:val="single" w:sz="8" w:space="0" w:color="auto"/>
            </w:tcBorders>
            <w:shd w:val="clear" w:color="auto" w:fill="auto"/>
            <w:vAlign w:val="center"/>
          </w:tcPr>
          <w:p w14:paraId="675E3CFE"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Grade/Step</w:t>
            </w:r>
          </w:p>
        </w:tc>
        <w:tc>
          <w:tcPr>
            <w:tcW w:w="13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56D655"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Salary</w:t>
            </w:r>
            <w:r>
              <w:rPr>
                <w:rFonts w:ascii="Times New Roman" w:hAnsi="Times New Roman" w:cs="Times New Roman"/>
                <w:b/>
                <w:color w:val="000000" w:themeColor="text1"/>
                <w:sz w:val="22"/>
              </w:rPr>
              <w:t>**</w:t>
            </w:r>
          </w:p>
        </w:tc>
        <w:tc>
          <w:tcPr>
            <w:tcW w:w="1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9509A"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 of Effort</w:t>
            </w:r>
          </w:p>
        </w:tc>
        <w:tc>
          <w:tcPr>
            <w:tcW w:w="2345" w:type="dxa"/>
            <w:tcBorders>
              <w:top w:val="single" w:sz="8" w:space="0" w:color="auto"/>
              <w:left w:val="nil"/>
              <w:bottom w:val="single" w:sz="8" w:space="0" w:color="auto"/>
              <w:right w:val="single" w:sz="8" w:space="0" w:color="auto"/>
            </w:tcBorders>
            <w:shd w:val="clear" w:color="auto" w:fill="auto"/>
            <w:vAlign w:val="center"/>
          </w:tcPr>
          <w:p w14:paraId="5645CFA1"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 xml:space="preserve">Fringe </w:t>
            </w:r>
          </w:p>
          <w:p w14:paraId="4F3B295B"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(if applicable)</w:t>
            </w:r>
          </w:p>
        </w:tc>
        <w:tc>
          <w:tcPr>
            <w:tcW w:w="1562" w:type="dxa"/>
            <w:tcBorders>
              <w:top w:val="single" w:sz="8" w:space="0" w:color="auto"/>
              <w:left w:val="nil"/>
              <w:bottom w:val="single" w:sz="8" w:space="0" w:color="auto"/>
              <w:right w:val="single" w:sz="8" w:space="0" w:color="auto"/>
            </w:tcBorders>
            <w:shd w:val="clear" w:color="auto" w:fill="auto"/>
            <w:vAlign w:val="center"/>
          </w:tcPr>
          <w:p w14:paraId="2BAE680B"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Total Cost to Gov’t</w:t>
            </w:r>
          </w:p>
        </w:tc>
      </w:tr>
      <w:tr w:rsidR="000C4786" w:rsidRPr="00D40163" w14:paraId="3D5451B3" w14:textId="77777777" w:rsidTr="000C4786">
        <w:trPr>
          <w:trHeight w:val="300"/>
        </w:trPr>
        <w:tc>
          <w:tcPr>
            <w:tcW w:w="2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2E237F" w14:textId="77777777" w:rsidR="000C4786" w:rsidRPr="00D40163" w:rsidRDefault="000C4786" w:rsidP="000C4786">
            <w:pPr>
              <w:pStyle w:val="NoSpacing"/>
              <w:rPr>
                <w:rFonts w:ascii="Times New Roman" w:eastAsia="Calibri" w:hAnsi="Times New Roman" w:cs="Times New Roman"/>
                <w:b/>
                <w:color w:val="000000" w:themeColor="text1"/>
                <w:sz w:val="22"/>
                <w:highlight w:val="yellow"/>
              </w:rPr>
            </w:pPr>
            <w:r w:rsidRPr="00D40163">
              <w:rPr>
                <w:rFonts w:ascii="Times New Roman" w:hAnsi="Times New Roman" w:cs="Times New Roman"/>
                <w:b/>
                <w:color w:val="000000" w:themeColor="text1"/>
                <w:sz w:val="22"/>
              </w:rPr>
              <w:t>Federal Oversight</w:t>
            </w:r>
          </w:p>
        </w:tc>
        <w:tc>
          <w:tcPr>
            <w:tcW w:w="1342" w:type="dxa"/>
            <w:tcBorders>
              <w:top w:val="nil"/>
              <w:left w:val="nil"/>
              <w:bottom w:val="single" w:sz="8" w:space="0" w:color="auto"/>
              <w:right w:val="single" w:sz="8" w:space="0" w:color="auto"/>
            </w:tcBorders>
          </w:tcPr>
          <w:p w14:paraId="741485B7" w14:textId="77777777" w:rsidR="000C4786" w:rsidRPr="00D40163" w:rsidRDefault="000C4786" w:rsidP="000C4786">
            <w:pPr>
              <w:spacing w:after="0" w:line="240" w:lineRule="auto"/>
              <w:jc w:val="right"/>
              <w:rPr>
                <w:rFonts w:ascii="Times New Roman" w:eastAsia="Calibri" w:hAnsi="Times New Roman" w:cs="Times New Roman"/>
                <w:color w:val="000000" w:themeColor="text1"/>
                <w:highlight w:val="yellow"/>
              </w:rPr>
            </w:pP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5AC1BA"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11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C6ED55"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2345" w:type="dxa"/>
            <w:tcBorders>
              <w:top w:val="nil"/>
              <w:left w:val="nil"/>
              <w:bottom w:val="single" w:sz="8" w:space="0" w:color="auto"/>
              <w:right w:val="single" w:sz="8" w:space="0" w:color="auto"/>
            </w:tcBorders>
            <w:shd w:val="clear" w:color="auto" w:fill="BFBFBF" w:themeFill="background1" w:themeFillShade="BF"/>
          </w:tcPr>
          <w:p w14:paraId="308BE43E"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1562" w:type="dxa"/>
            <w:tcBorders>
              <w:top w:val="nil"/>
              <w:left w:val="nil"/>
              <w:bottom w:val="single" w:sz="8" w:space="0" w:color="auto"/>
              <w:right w:val="single" w:sz="8" w:space="0" w:color="auto"/>
            </w:tcBorders>
          </w:tcPr>
          <w:p w14:paraId="01BFFCDD"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r>
      <w:tr w:rsidR="000C4786" w:rsidRPr="00D40163" w14:paraId="25118710" w14:textId="77777777" w:rsidTr="000C4786">
        <w:trPr>
          <w:trHeight w:val="300"/>
        </w:trPr>
        <w:tc>
          <w:tcPr>
            <w:tcW w:w="2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CF0855" w14:textId="77777777" w:rsidR="000C4786" w:rsidRPr="00D40163" w:rsidRDefault="000C4786" w:rsidP="000C4786">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 xml:space="preserve">     Program Analyst</w:t>
            </w:r>
          </w:p>
        </w:tc>
        <w:tc>
          <w:tcPr>
            <w:tcW w:w="1342" w:type="dxa"/>
            <w:tcBorders>
              <w:top w:val="nil"/>
              <w:left w:val="nil"/>
              <w:bottom w:val="single" w:sz="8" w:space="0" w:color="auto"/>
              <w:right w:val="single" w:sz="8" w:space="0" w:color="auto"/>
            </w:tcBorders>
          </w:tcPr>
          <w:p w14:paraId="2F7FA096"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13/10</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40700F"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$128,920.00</w:t>
            </w:r>
          </w:p>
        </w:tc>
        <w:tc>
          <w:tcPr>
            <w:tcW w:w="11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17D9ED"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2.5%</w:t>
            </w:r>
          </w:p>
        </w:tc>
        <w:tc>
          <w:tcPr>
            <w:tcW w:w="2345" w:type="dxa"/>
            <w:tcBorders>
              <w:top w:val="nil"/>
              <w:left w:val="nil"/>
              <w:bottom w:val="single" w:sz="8" w:space="0" w:color="auto"/>
              <w:right w:val="single" w:sz="8" w:space="0" w:color="auto"/>
            </w:tcBorders>
            <w:shd w:val="clear" w:color="auto" w:fill="BFBFBF" w:themeFill="background1" w:themeFillShade="BF"/>
          </w:tcPr>
          <w:p w14:paraId="431010D8"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1562" w:type="dxa"/>
            <w:tcBorders>
              <w:top w:val="nil"/>
              <w:left w:val="nil"/>
              <w:bottom w:val="single" w:sz="8" w:space="0" w:color="auto"/>
              <w:right w:val="single" w:sz="8" w:space="0" w:color="auto"/>
            </w:tcBorders>
          </w:tcPr>
          <w:p w14:paraId="5A630DB4"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$3,223.00</w:t>
            </w:r>
          </w:p>
        </w:tc>
      </w:tr>
      <w:tr w:rsidR="000C4786" w:rsidRPr="00D40163" w14:paraId="273997C2" w14:textId="77777777" w:rsidTr="000C4786">
        <w:trPr>
          <w:trHeight w:val="300"/>
        </w:trPr>
        <w:tc>
          <w:tcPr>
            <w:tcW w:w="2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772E08" w14:textId="77777777" w:rsidR="000C4786" w:rsidRPr="00D40163" w:rsidRDefault="000C4786" w:rsidP="000C4786">
            <w:pPr>
              <w:pStyle w:val="NoSpacing"/>
              <w:rPr>
                <w:rFonts w:ascii="Times New Roman" w:eastAsia="Calibri" w:hAnsi="Times New Roman" w:cs="Times New Roman"/>
                <w:b/>
                <w:color w:val="000000" w:themeColor="text1"/>
                <w:sz w:val="22"/>
              </w:rPr>
            </w:pPr>
            <w:r w:rsidRPr="00D40163">
              <w:rPr>
                <w:rFonts w:ascii="Times New Roman" w:hAnsi="Times New Roman" w:cs="Times New Roman"/>
                <w:b/>
                <w:color w:val="000000" w:themeColor="text1"/>
                <w:sz w:val="22"/>
              </w:rPr>
              <w:t>Contractor Cost</w:t>
            </w:r>
          </w:p>
        </w:tc>
        <w:tc>
          <w:tcPr>
            <w:tcW w:w="1342" w:type="dxa"/>
            <w:tcBorders>
              <w:top w:val="nil"/>
              <w:left w:val="nil"/>
              <w:bottom w:val="single" w:sz="8" w:space="0" w:color="auto"/>
              <w:right w:val="single" w:sz="8" w:space="0" w:color="auto"/>
            </w:tcBorders>
            <w:shd w:val="clear" w:color="auto" w:fill="BFBFBF" w:themeFill="background1" w:themeFillShade="BF"/>
          </w:tcPr>
          <w:p w14:paraId="732DABBD"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2272C3"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11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997B7B"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2345" w:type="dxa"/>
            <w:tcBorders>
              <w:top w:val="nil"/>
              <w:left w:val="nil"/>
              <w:bottom w:val="single" w:sz="8" w:space="0" w:color="auto"/>
              <w:right w:val="single" w:sz="8" w:space="0" w:color="auto"/>
            </w:tcBorders>
          </w:tcPr>
          <w:p w14:paraId="5922F2F3"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1562" w:type="dxa"/>
            <w:tcBorders>
              <w:top w:val="nil"/>
              <w:left w:val="nil"/>
              <w:bottom w:val="single" w:sz="8" w:space="0" w:color="auto"/>
              <w:right w:val="single" w:sz="8" w:space="0" w:color="auto"/>
            </w:tcBorders>
          </w:tcPr>
          <w:p w14:paraId="2CCF493E"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$4,281.85</w:t>
            </w:r>
          </w:p>
        </w:tc>
      </w:tr>
      <w:tr w:rsidR="000C4786" w:rsidRPr="00D40163" w14:paraId="090B081C" w14:textId="77777777" w:rsidTr="000C4786">
        <w:trPr>
          <w:trHeight w:val="300"/>
        </w:trPr>
        <w:tc>
          <w:tcPr>
            <w:tcW w:w="2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7FA4D9" w14:textId="77777777" w:rsidR="000C4786" w:rsidRPr="00D40163" w:rsidRDefault="000C4786" w:rsidP="000C4786">
            <w:pPr>
              <w:pStyle w:val="NoSpacing"/>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Travel</w:t>
            </w:r>
          </w:p>
        </w:tc>
        <w:tc>
          <w:tcPr>
            <w:tcW w:w="1342" w:type="dxa"/>
            <w:tcBorders>
              <w:top w:val="nil"/>
              <w:left w:val="nil"/>
              <w:bottom w:val="single" w:sz="8" w:space="0" w:color="auto"/>
              <w:right w:val="single" w:sz="8" w:space="0" w:color="auto"/>
            </w:tcBorders>
            <w:shd w:val="clear" w:color="auto" w:fill="BFBFBF" w:themeFill="background1" w:themeFillShade="BF"/>
          </w:tcPr>
          <w:p w14:paraId="26E3FB97"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131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33792C5"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119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6064AE9"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2345" w:type="dxa"/>
            <w:tcBorders>
              <w:top w:val="nil"/>
              <w:left w:val="nil"/>
              <w:bottom w:val="single" w:sz="8" w:space="0" w:color="auto"/>
              <w:right w:val="single" w:sz="8" w:space="0" w:color="auto"/>
            </w:tcBorders>
            <w:shd w:val="clear" w:color="auto" w:fill="BFBFBF" w:themeFill="background1" w:themeFillShade="BF"/>
          </w:tcPr>
          <w:p w14:paraId="4A74A117"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1562" w:type="dxa"/>
            <w:tcBorders>
              <w:top w:val="nil"/>
              <w:left w:val="nil"/>
              <w:bottom w:val="single" w:sz="8" w:space="0" w:color="auto"/>
              <w:right w:val="single" w:sz="8" w:space="0" w:color="auto"/>
            </w:tcBorders>
          </w:tcPr>
          <w:p w14:paraId="7754BE07"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$0</w:t>
            </w:r>
          </w:p>
        </w:tc>
      </w:tr>
      <w:tr w:rsidR="000C4786" w:rsidRPr="00D40163" w14:paraId="51875D18" w14:textId="77777777" w:rsidTr="000C4786">
        <w:trPr>
          <w:trHeight w:val="300"/>
        </w:trPr>
        <w:tc>
          <w:tcPr>
            <w:tcW w:w="2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42CD80" w14:textId="77777777" w:rsidR="000C4786" w:rsidRPr="00D40163" w:rsidRDefault="000C4786" w:rsidP="000C4786">
            <w:pPr>
              <w:pStyle w:val="NoSpacing"/>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Other Cost</w:t>
            </w:r>
          </w:p>
        </w:tc>
        <w:tc>
          <w:tcPr>
            <w:tcW w:w="1342" w:type="dxa"/>
            <w:tcBorders>
              <w:top w:val="nil"/>
              <w:left w:val="nil"/>
              <w:bottom w:val="single" w:sz="8" w:space="0" w:color="auto"/>
              <w:right w:val="single" w:sz="8" w:space="0" w:color="auto"/>
            </w:tcBorders>
            <w:shd w:val="clear" w:color="auto" w:fill="BFBFBF" w:themeFill="background1" w:themeFillShade="BF"/>
          </w:tcPr>
          <w:p w14:paraId="28D26B3D"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131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B68BE6E"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1196"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C5E4F6F"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2345" w:type="dxa"/>
            <w:tcBorders>
              <w:top w:val="nil"/>
              <w:left w:val="nil"/>
              <w:bottom w:val="single" w:sz="8" w:space="0" w:color="auto"/>
              <w:right w:val="single" w:sz="8" w:space="0" w:color="auto"/>
            </w:tcBorders>
            <w:shd w:val="clear" w:color="auto" w:fill="BFBFBF" w:themeFill="background1" w:themeFillShade="BF"/>
          </w:tcPr>
          <w:p w14:paraId="791A4E7B"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1562" w:type="dxa"/>
            <w:tcBorders>
              <w:top w:val="nil"/>
              <w:left w:val="nil"/>
              <w:bottom w:val="single" w:sz="8" w:space="0" w:color="auto"/>
              <w:right w:val="single" w:sz="8" w:space="0" w:color="auto"/>
            </w:tcBorders>
          </w:tcPr>
          <w:p w14:paraId="0141B9F3" w14:textId="77777777" w:rsidR="000C4786" w:rsidRPr="00D40163" w:rsidRDefault="000C4786" w:rsidP="000C4786">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$0</w:t>
            </w:r>
          </w:p>
        </w:tc>
      </w:tr>
      <w:tr w:rsidR="000C4786" w:rsidRPr="00D40163" w14:paraId="51A79A42" w14:textId="77777777" w:rsidTr="000C4786">
        <w:trPr>
          <w:trHeight w:val="300"/>
        </w:trPr>
        <w:tc>
          <w:tcPr>
            <w:tcW w:w="2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0B35F0" w14:textId="77777777" w:rsidR="000C4786" w:rsidRPr="00D40163" w:rsidRDefault="000C4786" w:rsidP="000C4786">
            <w:pPr>
              <w:pStyle w:val="NoSpacing"/>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Total</w:t>
            </w:r>
          </w:p>
        </w:tc>
        <w:tc>
          <w:tcPr>
            <w:tcW w:w="1342" w:type="dxa"/>
            <w:tcBorders>
              <w:top w:val="nil"/>
              <w:left w:val="nil"/>
              <w:bottom w:val="single" w:sz="8" w:space="0" w:color="auto"/>
              <w:right w:val="single" w:sz="8" w:space="0" w:color="auto"/>
            </w:tcBorders>
          </w:tcPr>
          <w:p w14:paraId="362123C9" w14:textId="77777777" w:rsidR="000C4786" w:rsidRPr="00D40163" w:rsidRDefault="000C4786" w:rsidP="000C4786">
            <w:pPr>
              <w:spacing w:after="0" w:line="240" w:lineRule="auto"/>
              <w:rPr>
                <w:rFonts w:ascii="Times New Roman" w:eastAsia="Calibri" w:hAnsi="Times New Roman" w:cs="Times New Roman"/>
                <w:color w:val="000000" w:themeColor="text1"/>
              </w:rPr>
            </w:pP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66A991"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11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3E774"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2345" w:type="dxa"/>
            <w:tcBorders>
              <w:top w:val="nil"/>
              <w:left w:val="nil"/>
              <w:bottom w:val="single" w:sz="8" w:space="0" w:color="auto"/>
              <w:right w:val="single" w:sz="8" w:space="0" w:color="auto"/>
            </w:tcBorders>
          </w:tcPr>
          <w:p w14:paraId="78534DCA" w14:textId="77777777" w:rsidR="000C4786" w:rsidRPr="00D40163" w:rsidRDefault="000C4786" w:rsidP="000C4786">
            <w:pPr>
              <w:spacing w:after="0" w:line="240" w:lineRule="auto"/>
              <w:rPr>
                <w:rFonts w:ascii="Times New Roman" w:eastAsia="Times New Roman" w:hAnsi="Times New Roman" w:cs="Times New Roman"/>
                <w:color w:val="000000" w:themeColor="text1"/>
              </w:rPr>
            </w:pPr>
          </w:p>
        </w:tc>
        <w:tc>
          <w:tcPr>
            <w:tcW w:w="1562" w:type="dxa"/>
            <w:tcBorders>
              <w:top w:val="nil"/>
              <w:left w:val="nil"/>
              <w:bottom w:val="single" w:sz="8" w:space="0" w:color="auto"/>
              <w:right w:val="single" w:sz="8" w:space="0" w:color="auto"/>
            </w:tcBorders>
          </w:tcPr>
          <w:p w14:paraId="2EDC39F1" w14:textId="77777777" w:rsidR="000C4786" w:rsidRPr="00D40163" w:rsidRDefault="000C4786" w:rsidP="000C4786">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$7,504.85</w:t>
            </w:r>
          </w:p>
        </w:tc>
      </w:tr>
    </w:tbl>
    <w:p w14:paraId="30AE5530" w14:textId="77777777" w:rsidR="000C4786" w:rsidRPr="000C4786" w:rsidRDefault="000C4786" w:rsidP="000C4786"/>
    <w:p w14:paraId="72EA70FE" w14:textId="3B861DAD" w:rsidR="00BB4598" w:rsidRPr="00D40163" w:rsidRDefault="00BB4598" w:rsidP="000C4786">
      <w:pPr>
        <w:spacing w:after="0" w:line="240" w:lineRule="auto"/>
        <w:rPr>
          <w:rFonts w:ascii="Times New Roman" w:hAnsi="Times New Roman" w:cs="Times New Roman"/>
        </w:rPr>
      </w:pPr>
      <w:r w:rsidRPr="00D40163">
        <w:rPr>
          <w:rFonts w:ascii="Times New Roman" w:hAnsi="Times New Roman" w:cs="Times New Roman"/>
          <w:bCs/>
          <w:szCs w:val="20"/>
          <w:lang w:eastAsia="zh-CN"/>
        </w:rPr>
        <w:t>**The salary in the table above is cited from</w:t>
      </w:r>
      <w:r w:rsidRPr="00D40163">
        <w:rPr>
          <w:rFonts w:ascii="Times New Roman" w:hAnsi="Times New Roman" w:cs="Times New Roman"/>
        </w:rPr>
        <w:t xml:space="preserve"> </w:t>
      </w:r>
      <w:hyperlink r:id="rId12" w:history="1">
        <w:r w:rsidRPr="00D40163">
          <w:rPr>
            <w:rStyle w:val="Hyperlink"/>
            <w:rFonts w:ascii="Times New Roman" w:hAnsi="Times New Roman" w:cs="Times New Roman"/>
          </w:rPr>
          <w:t>https://www.opm.gov/policy-data-oversight/pay-leave/salaries-wages/salary-tables/pdf/2019/DCB.pdf</w:t>
        </w:r>
      </w:hyperlink>
      <w:r w:rsidRPr="00D40163">
        <w:rPr>
          <w:rFonts w:ascii="Times New Roman" w:hAnsi="Times New Roman" w:cs="Times New Roman"/>
        </w:rPr>
        <w:t xml:space="preserve">  </w:t>
      </w:r>
    </w:p>
    <w:p w14:paraId="526EFFEE" w14:textId="77777777" w:rsidR="00A20AD2" w:rsidRDefault="00A20AD2" w:rsidP="000C4786">
      <w:pPr>
        <w:spacing w:after="0" w:line="240" w:lineRule="auto"/>
        <w:rPr>
          <w:rFonts w:ascii="Times New Roman" w:hAnsi="Times New Roman" w:cs="Times New Roman"/>
          <w:b/>
          <w:color w:val="000000" w:themeColor="text1"/>
        </w:rPr>
      </w:pPr>
    </w:p>
    <w:p w14:paraId="3060B8BD" w14:textId="4114B4F5" w:rsidR="00713CF8" w:rsidRPr="00D40163" w:rsidRDefault="00713CF8"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A.15 </w:t>
      </w:r>
      <w:r w:rsidR="004A118C"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Explanation for Program Changes or Adjustments</w:t>
      </w:r>
    </w:p>
    <w:p w14:paraId="5B9F8817" w14:textId="77777777" w:rsidR="00EA6C0F" w:rsidRDefault="00EA6C0F" w:rsidP="000C4786">
      <w:pPr>
        <w:spacing w:after="0" w:line="240" w:lineRule="auto"/>
        <w:rPr>
          <w:rFonts w:ascii="Times New Roman" w:hAnsi="Times New Roman" w:cs="Times New Roman"/>
          <w:color w:val="000000" w:themeColor="text1"/>
        </w:rPr>
      </w:pPr>
    </w:p>
    <w:p w14:paraId="3E37F8C6" w14:textId="05384AF0" w:rsidR="00713CF8" w:rsidRPr="00D40163" w:rsidRDefault="004A118C" w:rsidP="000C4786">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This is a new, mini generic sub-study submission.</w:t>
      </w:r>
    </w:p>
    <w:p w14:paraId="310B7B7C" w14:textId="77777777" w:rsidR="004B53C1" w:rsidRPr="00D40163" w:rsidRDefault="004B53C1" w:rsidP="000C4786">
      <w:pPr>
        <w:spacing w:after="0" w:line="240" w:lineRule="auto"/>
        <w:outlineLvl w:val="0"/>
        <w:rPr>
          <w:rFonts w:ascii="Times New Roman" w:hAnsi="Times New Roman" w:cs="Times New Roman"/>
          <w:b/>
          <w:color w:val="000000" w:themeColor="text1"/>
        </w:rPr>
      </w:pPr>
    </w:p>
    <w:p w14:paraId="10CCA1DA" w14:textId="77777777" w:rsidR="000C4786" w:rsidRDefault="000C4786">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044F8652" w14:textId="25D5A94C" w:rsidR="00713CF8" w:rsidRPr="00D40163" w:rsidRDefault="00713CF8" w:rsidP="000C4786">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A.16 </w:t>
      </w:r>
      <w:r w:rsidR="004A118C"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Plans for Tabulation and Publication and Project Time Schedule</w:t>
      </w:r>
    </w:p>
    <w:p w14:paraId="0F024506" w14:textId="77777777" w:rsidR="00EA6C0F" w:rsidRDefault="00EA6C0F" w:rsidP="000C4786">
      <w:pPr>
        <w:spacing w:after="0" w:line="240" w:lineRule="auto"/>
        <w:contextualSpacing/>
        <w:rPr>
          <w:rFonts w:ascii="Times New Roman" w:hAnsi="Times New Roman" w:cs="Times New Roman"/>
        </w:rPr>
      </w:pPr>
    </w:p>
    <w:p w14:paraId="567EF55D" w14:textId="2064CFFA" w:rsidR="003C3B71" w:rsidRPr="003C3B71" w:rsidRDefault="003C3B71" w:rsidP="000C4786">
      <w:pPr>
        <w:spacing w:after="0" w:line="240" w:lineRule="auto"/>
        <w:contextualSpacing/>
        <w:rPr>
          <w:rFonts w:ascii="Times New Roman" w:hAnsi="Times New Roman" w:cs="Times New Roman"/>
        </w:rPr>
      </w:pPr>
      <w:r w:rsidRPr="003C3B71">
        <w:rPr>
          <w:rFonts w:ascii="Times New Roman" w:hAnsi="Times New Roman" w:cs="Times New Roman"/>
        </w:rPr>
        <w:t>There are no plans for tabulation or publication</w:t>
      </w:r>
      <w:r w:rsidR="000716B0">
        <w:rPr>
          <w:rFonts w:ascii="Times New Roman" w:hAnsi="Times New Roman" w:cs="Times New Roman"/>
        </w:rPr>
        <w:t xml:space="preserve"> to a peer reviewed journal.  The </w:t>
      </w:r>
      <w:r w:rsidRPr="003C3B71">
        <w:rPr>
          <w:rFonts w:ascii="Times New Roman" w:hAnsi="Times New Roman" w:cs="Times New Roman"/>
        </w:rPr>
        <w:t>SPORE Web</w:t>
      </w:r>
      <w:r w:rsidR="000716B0">
        <w:rPr>
          <w:rFonts w:ascii="Times New Roman" w:hAnsi="Times New Roman" w:cs="Times New Roman"/>
        </w:rPr>
        <w:t>page Information will be added to the SPORE web</w:t>
      </w:r>
      <w:r w:rsidRPr="003C3B71">
        <w:rPr>
          <w:rFonts w:ascii="Times New Roman" w:hAnsi="Times New Roman" w:cs="Times New Roman"/>
        </w:rPr>
        <w:t xml:space="preserve">site </w:t>
      </w:r>
      <w:r w:rsidR="000716B0">
        <w:rPr>
          <w:rFonts w:ascii="Times New Roman" w:hAnsi="Times New Roman" w:cs="Times New Roman"/>
        </w:rPr>
        <w:t>and the survey will be used to improve the instructions</w:t>
      </w:r>
      <w:r w:rsidRPr="003C3B71">
        <w:rPr>
          <w:rFonts w:ascii="Times New Roman" w:hAnsi="Times New Roman" w:cs="Times New Roman"/>
        </w:rPr>
        <w:t xml:space="preserve">.  </w:t>
      </w:r>
    </w:p>
    <w:p w14:paraId="5F97C5D4" w14:textId="77777777" w:rsidR="003C3B71" w:rsidRPr="003C3B71" w:rsidRDefault="003C3B71" w:rsidP="000C4786">
      <w:pPr>
        <w:spacing w:after="0" w:line="240" w:lineRule="auto"/>
        <w:contextualSpacing/>
        <w:rPr>
          <w:rFonts w:ascii="Times New Roman" w:hAnsi="Times New Roman" w:cs="Times New Roman"/>
        </w:rPr>
      </w:pPr>
    </w:p>
    <w:p w14:paraId="5C8D3613" w14:textId="568B7605" w:rsidR="003C3B71" w:rsidRPr="00A831C4" w:rsidRDefault="003C3B71" w:rsidP="000C4786">
      <w:pPr>
        <w:spacing w:after="0" w:line="240" w:lineRule="auto"/>
        <w:contextualSpacing/>
        <w:rPr>
          <w:rFonts w:ascii="Times New Roman" w:hAnsi="Times New Roman" w:cs="Times New Roman"/>
        </w:rPr>
      </w:pPr>
      <w:r w:rsidRPr="00A831C4">
        <w:rPr>
          <w:rFonts w:ascii="Times New Roman" w:hAnsi="Times New Roman" w:cs="Times New Roman"/>
        </w:rPr>
        <w:t>The results will not be used to make broad, expansive conclusions</w:t>
      </w:r>
      <w:r w:rsidR="00A831C4" w:rsidRPr="00A831C4">
        <w:rPr>
          <w:rFonts w:ascii="Times New Roman" w:hAnsi="Times New Roman" w:cs="Times New Roman"/>
        </w:rPr>
        <w:t>.</w:t>
      </w:r>
    </w:p>
    <w:p w14:paraId="30604B7F" w14:textId="77777777" w:rsidR="003C3B71" w:rsidRPr="0013431D" w:rsidRDefault="003C3B71" w:rsidP="000C4786">
      <w:pPr>
        <w:spacing w:after="0" w:line="240" w:lineRule="auto"/>
        <w:contextualSpacing/>
        <w:rPr>
          <w:rFonts w:ascii="Times New Roman" w:hAnsi="Times New Roman" w:cs="Times New Roman"/>
        </w:rPr>
      </w:pPr>
    </w:p>
    <w:p w14:paraId="399143B5" w14:textId="3F9FD7E0" w:rsidR="003C3B71" w:rsidRPr="0013431D" w:rsidRDefault="003C3B71" w:rsidP="000C4786">
      <w:pPr>
        <w:spacing w:after="0" w:line="240" w:lineRule="auto"/>
        <w:contextualSpacing/>
        <w:rPr>
          <w:rFonts w:ascii="Times New Roman" w:hAnsi="Times New Roman" w:cs="Times New Roman"/>
        </w:rPr>
      </w:pPr>
      <w:r w:rsidRPr="0013431D">
        <w:rPr>
          <w:rFonts w:ascii="Times New Roman" w:hAnsi="Times New Roman" w:cs="Times New Roman"/>
        </w:rPr>
        <w:t>The project time schedule is outlined in Table A.16-1.</w:t>
      </w:r>
    </w:p>
    <w:p w14:paraId="5B92AEA1" w14:textId="77777777" w:rsidR="000C4786" w:rsidRDefault="000C4786" w:rsidP="000C4786">
      <w:pPr>
        <w:pStyle w:val="Heading3"/>
        <w:spacing w:before="0" w:after="0" w:line="240" w:lineRule="auto"/>
        <w:rPr>
          <w:rFonts w:ascii="Times New Roman" w:eastAsia="SimSun" w:hAnsi="Times New Roman" w:cs="Times New Roman"/>
          <w:bCs w:val="0"/>
          <w:color w:val="000000" w:themeColor="text1"/>
        </w:rPr>
      </w:pPr>
    </w:p>
    <w:p w14:paraId="14DF5132" w14:textId="6D93D657" w:rsidR="003C3B71" w:rsidRPr="00645C88" w:rsidRDefault="003C3B71" w:rsidP="000C4786">
      <w:pPr>
        <w:pStyle w:val="Heading3"/>
        <w:spacing w:before="0" w:after="0" w:line="240" w:lineRule="auto"/>
        <w:rPr>
          <w:rFonts w:ascii="Times New Roman" w:eastAsia="SimSun" w:hAnsi="Times New Roman" w:cs="Times New Roman"/>
          <w:bCs w:val="0"/>
          <w:color w:val="000000" w:themeColor="text1"/>
        </w:rPr>
      </w:pPr>
      <w:r w:rsidRPr="00645C88">
        <w:rPr>
          <w:rFonts w:ascii="Times New Roman" w:eastAsia="SimSun" w:hAnsi="Times New Roman" w:cs="Times New Roman"/>
          <w:bCs w:val="0"/>
          <w:color w:val="000000" w:themeColor="text1"/>
        </w:rPr>
        <w:t>Table A.16-1. Proposed Time Schedule</w:t>
      </w:r>
    </w:p>
    <w:p w14:paraId="563AA7DB" w14:textId="77777777" w:rsidR="003C3B71" w:rsidRPr="00F64FFC" w:rsidRDefault="003C3B71" w:rsidP="000C4786">
      <w:pPr>
        <w:spacing w:after="0" w:line="240" w:lineRule="auto"/>
        <w:contextualSpacing/>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285"/>
        <w:gridCol w:w="2305"/>
      </w:tblGrid>
      <w:tr w:rsidR="003C3B71" w:rsidRPr="00F64FFC" w14:paraId="5818FDBE" w14:textId="77777777" w:rsidTr="00B606ED">
        <w:trPr>
          <w:cantSplit/>
          <w:trHeight w:val="300"/>
        </w:trPr>
        <w:tc>
          <w:tcPr>
            <w:tcW w:w="3798" w:type="pct"/>
            <w:shd w:val="clear" w:color="auto" w:fill="auto"/>
            <w:vAlign w:val="bottom"/>
          </w:tcPr>
          <w:p w14:paraId="23465B58" w14:textId="77777777" w:rsidR="003C3B71" w:rsidRPr="00F64FFC" w:rsidRDefault="003C3B71" w:rsidP="000C4786">
            <w:pPr>
              <w:spacing w:after="0" w:line="240" w:lineRule="auto"/>
              <w:contextualSpacing/>
              <w:rPr>
                <w:b/>
              </w:rPr>
            </w:pPr>
            <w:r w:rsidRPr="00F64FFC">
              <w:rPr>
                <w:b/>
              </w:rPr>
              <w:t>Activity</w:t>
            </w:r>
          </w:p>
        </w:tc>
        <w:tc>
          <w:tcPr>
            <w:tcW w:w="1202" w:type="pct"/>
            <w:vAlign w:val="center"/>
          </w:tcPr>
          <w:p w14:paraId="5D2B1031" w14:textId="77777777" w:rsidR="003C3B71" w:rsidRPr="00F64FFC" w:rsidRDefault="003C3B71" w:rsidP="000C4786">
            <w:pPr>
              <w:spacing w:after="0" w:line="240" w:lineRule="auto"/>
              <w:contextualSpacing/>
              <w:rPr>
                <w:b/>
              </w:rPr>
            </w:pPr>
            <w:r w:rsidRPr="00F64FFC">
              <w:rPr>
                <w:b/>
              </w:rPr>
              <w:t>Estimated Date</w:t>
            </w:r>
          </w:p>
        </w:tc>
      </w:tr>
      <w:tr w:rsidR="003C3B71" w:rsidRPr="00F64FFC" w14:paraId="769E1942" w14:textId="77777777" w:rsidTr="00B606ED">
        <w:trPr>
          <w:cantSplit/>
          <w:trHeight w:val="300"/>
        </w:trPr>
        <w:tc>
          <w:tcPr>
            <w:tcW w:w="3798" w:type="pct"/>
            <w:shd w:val="clear" w:color="auto" w:fill="auto"/>
            <w:vAlign w:val="bottom"/>
          </w:tcPr>
          <w:p w14:paraId="51CB48F9" w14:textId="4356D789"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Send out SPORE Webpage Email and Web</w:t>
            </w:r>
            <w:r w:rsidR="00645C88" w:rsidRPr="00645C88">
              <w:rPr>
                <w:rFonts w:ascii="Times New Roman" w:hAnsi="Times New Roman" w:cs="Times New Roman"/>
              </w:rPr>
              <w:t>page Information and Instructions</w:t>
            </w:r>
            <w:r w:rsidRPr="00645C88">
              <w:rPr>
                <w:rFonts w:ascii="Times New Roman" w:hAnsi="Times New Roman" w:cs="Times New Roman"/>
              </w:rPr>
              <w:t xml:space="preserve"> to newly funded and renewal grantees</w:t>
            </w:r>
          </w:p>
        </w:tc>
        <w:tc>
          <w:tcPr>
            <w:tcW w:w="1202" w:type="pct"/>
            <w:vAlign w:val="center"/>
          </w:tcPr>
          <w:p w14:paraId="7EBB6852" w14:textId="75976FA5" w:rsidR="003C3B71" w:rsidRPr="00645C88" w:rsidRDefault="00645C88" w:rsidP="000C4786">
            <w:pPr>
              <w:spacing w:after="0" w:line="240" w:lineRule="auto"/>
              <w:contextualSpacing/>
              <w:rPr>
                <w:rFonts w:ascii="Times New Roman" w:hAnsi="Times New Roman" w:cs="Times New Roman"/>
              </w:rPr>
            </w:pPr>
            <w:r w:rsidRPr="00645C88">
              <w:rPr>
                <w:rFonts w:ascii="Times New Roman" w:hAnsi="Times New Roman" w:cs="Times New Roman"/>
              </w:rPr>
              <w:t>June 1</w:t>
            </w:r>
            <w:r w:rsidR="003C3B71" w:rsidRPr="00645C88">
              <w:rPr>
                <w:rFonts w:ascii="Times New Roman" w:hAnsi="Times New Roman" w:cs="Times New Roman"/>
              </w:rPr>
              <w:t>, 2019</w:t>
            </w:r>
          </w:p>
        </w:tc>
      </w:tr>
      <w:tr w:rsidR="003C3B71" w:rsidRPr="00F64FFC" w14:paraId="2199491A" w14:textId="77777777" w:rsidTr="00B606ED">
        <w:trPr>
          <w:cantSplit/>
          <w:trHeight w:val="300"/>
        </w:trPr>
        <w:tc>
          <w:tcPr>
            <w:tcW w:w="3798" w:type="pct"/>
            <w:shd w:val="clear" w:color="auto" w:fill="auto"/>
            <w:vAlign w:val="bottom"/>
          </w:tcPr>
          <w:p w14:paraId="2A3BE267"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Deadline to receive responses</w:t>
            </w:r>
          </w:p>
        </w:tc>
        <w:tc>
          <w:tcPr>
            <w:tcW w:w="1202" w:type="pct"/>
            <w:vAlign w:val="center"/>
          </w:tcPr>
          <w:p w14:paraId="566952C6"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July 5th, 2019</w:t>
            </w:r>
          </w:p>
        </w:tc>
      </w:tr>
      <w:tr w:rsidR="003C3B71" w:rsidRPr="00F64FFC" w14:paraId="1A54D067" w14:textId="77777777" w:rsidTr="00B606ED">
        <w:trPr>
          <w:cantSplit/>
          <w:trHeight w:val="300"/>
        </w:trPr>
        <w:tc>
          <w:tcPr>
            <w:tcW w:w="3798" w:type="pct"/>
            <w:shd w:val="clear" w:color="auto" w:fill="auto"/>
            <w:vAlign w:val="bottom"/>
          </w:tcPr>
          <w:p w14:paraId="109635C0"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Responses evaluated and cleaned for visibility on TRP website</w:t>
            </w:r>
          </w:p>
        </w:tc>
        <w:tc>
          <w:tcPr>
            <w:tcW w:w="1202" w:type="pct"/>
            <w:vAlign w:val="center"/>
          </w:tcPr>
          <w:p w14:paraId="6D98CF47"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August 2nd, 2019</w:t>
            </w:r>
          </w:p>
        </w:tc>
      </w:tr>
      <w:tr w:rsidR="003C3B71" w:rsidRPr="00F64FFC" w14:paraId="16047EA1" w14:textId="77777777" w:rsidTr="00B606ED">
        <w:trPr>
          <w:cantSplit/>
          <w:trHeight w:val="300"/>
        </w:trPr>
        <w:tc>
          <w:tcPr>
            <w:tcW w:w="3798" w:type="pct"/>
            <w:shd w:val="clear" w:color="auto" w:fill="auto"/>
            <w:vAlign w:val="bottom"/>
          </w:tcPr>
          <w:p w14:paraId="42CBD1C4"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Responses submitted to the DCTD web developer to add to the TRP website</w:t>
            </w:r>
          </w:p>
        </w:tc>
        <w:tc>
          <w:tcPr>
            <w:tcW w:w="1202" w:type="pct"/>
            <w:vAlign w:val="center"/>
          </w:tcPr>
          <w:p w14:paraId="203B1795"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August 16th, 2019</w:t>
            </w:r>
          </w:p>
        </w:tc>
      </w:tr>
      <w:tr w:rsidR="003C3B71" w:rsidRPr="00F64FFC" w14:paraId="0C8A6C77" w14:textId="77777777" w:rsidTr="00B606ED">
        <w:trPr>
          <w:cantSplit/>
          <w:trHeight w:val="300"/>
        </w:trPr>
        <w:tc>
          <w:tcPr>
            <w:tcW w:w="3798" w:type="pct"/>
            <w:shd w:val="clear" w:color="auto" w:fill="auto"/>
            <w:vAlign w:val="bottom"/>
          </w:tcPr>
          <w:p w14:paraId="457AB59D"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Pilot of webpages sent for review by Program Coordinator</w:t>
            </w:r>
          </w:p>
        </w:tc>
        <w:tc>
          <w:tcPr>
            <w:tcW w:w="1202" w:type="pct"/>
            <w:vAlign w:val="center"/>
          </w:tcPr>
          <w:p w14:paraId="0F961AAF"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August 23rd, 2019</w:t>
            </w:r>
          </w:p>
        </w:tc>
      </w:tr>
      <w:tr w:rsidR="003C3B71" w:rsidRPr="00F64FFC" w14:paraId="71365326" w14:textId="77777777" w:rsidTr="00B606ED">
        <w:trPr>
          <w:cantSplit/>
          <w:trHeight w:val="300"/>
        </w:trPr>
        <w:tc>
          <w:tcPr>
            <w:tcW w:w="3798" w:type="pct"/>
            <w:shd w:val="clear" w:color="auto" w:fill="auto"/>
            <w:vAlign w:val="bottom"/>
          </w:tcPr>
          <w:p w14:paraId="356FD03F"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Final products pushed to production and made available on the TRP website</w:t>
            </w:r>
          </w:p>
        </w:tc>
        <w:tc>
          <w:tcPr>
            <w:tcW w:w="1202" w:type="pct"/>
            <w:vAlign w:val="center"/>
          </w:tcPr>
          <w:p w14:paraId="1D94D183" w14:textId="77777777" w:rsidR="003C3B71" w:rsidRPr="00645C88" w:rsidRDefault="003C3B71" w:rsidP="000C4786">
            <w:pPr>
              <w:spacing w:after="0" w:line="240" w:lineRule="auto"/>
              <w:contextualSpacing/>
              <w:rPr>
                <w:rFonts w:ascii="Times New Roman" w:hAnsi="Times New Roman" w:cs="Times New Roman"/>
              </w:rPr>
            </w:pPr>
            <w:r w:rsidRPr="00645C88">
              <w:rPr>
                <w:rFonts w:ascii="Times New Roman" w:hAnsi="Times New Roman" w:cs="Times New Roman"/>
              </w:rPr>
              <w:t>August 30th, 2019</w:t>
            </w:r>
          </w:p>
        </w:tc>
      </w:tr>
    </w:tbl>
    <w:p w14:paraId="4C20BA5C" w14:textId="77777777" w:rsidR="003C3B71" w:rsidRPr="00F64FFC" w:rsidRDefault="003C3B71" w:rsidP="000C4786">
      <w:pPr>
        <w:spacing w:after="0" w:line="240" w:lineRule="auto"/>
        <w:contextualSpacing/>
      </w:pPr>
    </w:p>
    <w:p w14:paraId="5D9B8359" w14:textId="77777777" w:rsidR="004B53C1" w:rsidRPr="00D40163" w:rsidRDefault="004B53C1" w:rsidP="000C4786">
      <w:pPr>
        <w:spacing w:after="0" w:line="240" w:lineRule="auto"/>
        <w:rPr>
          <w:rFonts w:ascii="Times New Roman" w:hAnsi="Times New Roman" w:cs="Times New Roman"/>
          <w:b/>
          <w:color w:val="000000" w:themeColor="text1"/>
        </w:rPr>
      </w:pPr>
    </w:p>
    <w:p w14:paraId="3C233E99" w14:textId="208D08E9" w:rsidR="00713CF8" w:rsidRPr="00D40163" w:rsidRDefault="00713CF8" w:rsidP="000C4786">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A.17 </w:t>
      </w:r>
      <w:r w:rsidR="004A118C"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Reason(s) Display of OMB Expiration Date is Inappropriate</w:t>
      </w:r>
    </w:p>
    <w:p w14:paraId="5298670F" w14:textId="77777777" w:rsidR="00EA6E08" w:rsidRDefault="00EA6E08" w:rsidP="000C4786">
      <w:pPr>
        <w:spacing w:after="0" w:line="240" w:lineRule="auto"/>
        <w:rPr>
          <w:rFonts w:ascii="Times New Roman" w:hAnsi="Times New Roman" w:cs="Times New Roman"/>
          <w:color w:val="000000" w:themeColor="text1"/>
        </w:rPr>
      </w:pPr>
    </w:p>
    <w:p w14:paraId="4642EC75" w14:textId="1FBA8BF8" w:rsidR="00713CF8" w:rsidRPr="00D40163" w:rsidRDefault="00713CF8" w:rsidP="000C4786">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We are not requesting an exemption to the display of the OMB Expiration date.</w:t>
      </w:r>
    </w:p>
    <w:p w14:paraId="62E97042" w14:textId="77777777" w:rsidR="004B53C1" w:rsidRPr="00D40163" w:rsidRDefault="004B53C1" w:rsidP="000C4786">
      <w:pPr>
        <w:spacing w:after="0" w:line="240" w:lineRule="auto"/>
        <w:outlineLvl w:val="0"/>
        <w:rPr>
          <w:rFonts w:ascii="Times New Roman" w:hAnsi="Times New Roman" w:cs="Times New Roman"/>
          <w:b/>
          <w:color w:val="000000" w:themeColor="text1"/>
        </w:rPr>
      </w:pPr>
    </w:p>
    <w:p w14:paraId="1076174E" w14:textId="320AC9B8" w:rsidR="00713CF8" w:rsidRPr="00D40163" w:rsidRDefault="00713CF8" w:rsidP="000C4786">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A.18 </w:t>
      </w:r>
      <w:r w:rsidR="004A118C" w:rsidRPr="00D40163">
        <w:rPr>
          <w:rFonts w:ascii="Times New Roman" w:hAnsi="Times New Roman" w:cs="Times New Roman"/>
          <w:b/>
          <w:color w:val="000000" w:themeColor="text1"/>
        </w:rPr>
        <w:tab/>
      </w:r>
      <w:r w:rsidRPr="00D40163">
        <w:rPr>
          <w:rFonts w:ascii="Times New Roman" w:hAnsi="Times New Roman" w:cs="Times New Roman"/>
          <w:b/>
          <w:color w:val="000000" w:themeColor="text1"/>
        </w:rPr>
        <w:t>Exceptions to Certification for Paperwork Reduction Act Submissions</w:t>
      </w:r>
    </w:p>
    <w:p w14:paraId="653CEE33" w14:textId="77777777" w:rsidR="00EA6E08" w:rsidRDefault="00EA6E08" w:rsidP="000C4786">
      <w:pPr>
        <w:spacing w:after="0" w:line="240" w:lineRule="auto"/>
        <w:rPr>
          <w:rFonts w:ascii="Times New Roman" w:hAnsi="Times New Roman" w:cs="Times New Roman"/>
          <w:color w:val="000000" w:themeColor="text1"/>
        </w:rPr>
      </w:pPr>
    </w:p>
    <w:p w14:paraId="1D68B3CD" w14:textId="3BB68C9B" w:rsidR="003237CA" w:rsidRPr="00D40163" w:rsidRDefault="0087173D" w:rsidP="000C4786">
      <w:pPr>
        <w:spacing w:after="0" w:line="240" w:lineRule="auto"/>
        <w:rPr>
          <w:rFonts w:ascii="Times New Roman" w:hAnsi="Times New Roman" w:cs="Times New Roman"/>
          <w:b/>
          <w:color w:val="000000" w:themeColor="text1"/>
          <w:sz w:val="24"/>
          <w:szCs w:val="24"/>
        </w:rPr>
      </w:pPr>
      <w:r w:rsidRPr="00D40163">
        <w:rPr>
          <w:rFonts w:ascii="Times New Roman" w:hAnsi="Times New Roman" w:cs="Times New Roman"/>
          <w:color w:val="000000" w:themeColor="text1"/>
        </w:rPr>
        <w:t>This survey will comply with the requirements in 5 CFR 1320.9.</w:t>
      </w:r>
      <w:r w:rsidR="00990709" w:rsidRPr="00D40163">
        <w:rPr>
          <w:rFonts w:ascii="Times New Roman" w:hAnsi="Times New Roman" w:cs="Times New Roman"/>
          <w:color w:val="000000" w:themeColor="text1"/>
        </w:rPr>
        <w:t xml:space="preserve"> </w:t>
      </w:r>
    </w:p>
    <w:sectPr w:rsidR="003237CA" w:rsidRPr="00D40163" w:rsidSect="004C1AB9">
      <w:footerReference w:type="even" r:id="rId13"/>
      <w:footerReference w:type="defaul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2B52A" w14:textId="77777777" w:rsidR="00D45D35" w:rsidRDefault="00D45D35" w:rsidP="005676C6">
      <w:pPr>
        <w:spacing w:after="0" w:line="240" w:lineRule="auto"/>
      </w:pPr>
      <w:r>
        <w:separator/>
      </w:r>
    </w:p>
  </w:endnote>
  <w:endnote w:type="continuationSeparator" w:id="0">
    <w:p w14:paraId="06284854" w14:textId="77777777" w:rsidR="00D45D35" w:rsidRDefault="00D45D35"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95042215"/>
      <w:docPartObj>
        <w:docPartGallery w:val="Page Numbers (Bottom of Page)"/>
        <w:docPartUnique/>
      </w:docPartObj>
    </w:sdtPr>
    <w:sdtEndPr>
      <w:rPr>
        <w:rStyle w:val="PageNumber"/>
      </w:rPr>
    </w:sdtEndPr>
    <w:sdtContent>
      <w:p w14:paraId="0F74CC99" w14:textId="5190019F" w:rsidR="00643569" w:rsidRDefault="00643569" w:rsidP="00030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07EF52" w14:textId="77777777" w:rsidR="00643569" w:rsidRDefault="00643569" w:rsidP="002317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2219677"/>
      <w:docPartObj>
        <w:docPartGallery w:val="Page Numbers (Bottom of Page)"/>
        <w:docPartUnique/>
      </w:docPartObj>
    </w:sdtPr>
    <w:sdtEndPr>
      <w:rPr>
        <w:rStyle w:val="PageNumber"/>
      </w:rPr>
    </w:sdtEndPr>
    <w:sdtContent>
      <w:p w14:paraId="2878243A" w14:textId="696DE072" w:rsidR="00643569" w:rsidRDefault="00643569" w:rsidP="00030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68BA">
          <w:rPr>
            <w:rStyle w:val="PageNumber"/>
            <w:noProof/>
          </w:rPr>
          <w:t>1</w:t>
        </w:r>
        <w:r>
          <w:rPr>
            <w:rStyle w:val="PageNumber"/>
          </w:rPr>
          <w:fldChar w:fldCharType="end"/>
        </w:r>
      </w:p>
    </w:sdtContent>
  </w:sdt>
  <w:p w14:paraId="4FE4E9FA" w14:textId="77777777" w:rsidR="00273E4C" w:rsidRDefault="00273E4C" w:rsidP="002317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489BE" w14:textId="77777777" w:rsidR="00D45D35" w:rsidRDefault="00D45D35" w:rsidP="005676C6">
      <w:pPr>
        <w:spacing w:after="0" w:line="240" w:lineRule="auto"/>
      </w:pPr>
      <w:r>
        <w:separator/>
      </w:r>
    </w:p>
  </w:footnote>
  <w:footnote w:type="continuationSeparator" w:id="0">
    <w:p w14:paraId="5E5A0FED" w14:textId="77777777" w:rsidR="00D45D35" w:rsidRDefault="00D45D35"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23932"/>
    <w:multiLevelType w:val="hybridMultilevel"/>
    <w:tmpl w:val="C69850F2"/>
    <w:lvl w:ilvl="0" w:tplc="C3EE1C48">
      <w:start w:val="1"/>
      <w:numFmt w:val="bullet"/>
      <w:lvlText w:val=""/>
      <w:lvlJc w:val="left"/>
      <w:pPr>
        <w:ind w:left="720" w:hanging="360"/>
      </w:pPr>
      <w:rPr>
        <w:rFonts w:ascii="Symbol" w:hAnsi="Symbol" w:hint="default"/>
      </w:rPr>
    </w:lvl>
    <w:lvl w:ilvl="1" w:tplc="72BE6580">
      <w:start w:val="1"/>
      <w:numFmt w:val="bullet"/>
      <w:lvlText w:val="o"/>
      <w:lvlJc w:val="left"/>
      <w:pPr>
        <w:ind w:left="1440" w:hanging="360"/>
      </w:pPr>
      <w:rPr>
        <w:rFonts w:ascii="Courier New" w:hAnsi="Courier New" w:hint="default"/>
      </w:rPr>
    </w:lvl>
    <w:lvl w:ilvl="2" w:tplc="6938F16E">
      <w:start w:val="1"/>
      <w:numFmt w:val="bullet"/>
      <w:lvlText w:val=""/>
      <w:lvlJc w:val="left"/>
      <w:pPr>
        <w:ind w:left="2160" w:hanging="360"/>
      </w:pPr>
      <w:rPr>
        <w:rFonts w:ascii="Wingdings" w:hAnsi="Wingdings" w:hint="default"/>
      </w:rPr>
    </w:lvl>
    <w:lvl w:ilvl="3" w:tplc="8E80403E">
      <w:start w:val="1"/>
      <w:numFmt w:val="bullet"/>
      <w:lvlText w:val=""/>
      <w:lvlJc w:val="left"/>
      <w:pPr>
        <w:ind w:left="2880" w:hanging="360"/>
      </w:pPr>
      <w:rPr>
        <w:rFonts w:ascii="Symbol" w:hAnsi="Symbol" w:hint="default"/>
      </w:rPr>
    </w:lvl>
    <w:lvl w:ilvl="4" w:tplc="FA449C10">
      <w:start w:val="1"/>
      <w:numFmt w:val="bullet"/>
      <w:lvlText w:val="o"/>
      <w:lvlJc w:val="left"/>
      <w:pPr>
        <w:ind w:left="3600" w:hanging="360"/>
      </w:pPr>
      <w:rPr>
        <w:rFonts w:ascii="Courier New" w:hAnsi="Courier New" w:hint="default"/>
      </w:rPr>
    </w:lvl>
    <w:lvl w:ilvl="5" w:tplc="9D2E7DEA">
      <w:start w:val="1"/>
      <w:numFmt w:val="bullet"/>
      <w:lvlText w:val=""/>
      <w:lvlJc w:val="left"/>
      <w:pPr>
        <w:ind w:left="4320" w:hanging="360"/>
      </w:pPr>
      <w:rPr>
        <w:rFonts w:ascii="Wingdings" w:hAnsi="Wingdings" w:hint="default"/>
      </w:rPr>
    </w:lvl>
    <w:lvl w:ilvl="6" w:tplc="EF3ED33E">
      <w:start w:val="1"/>
      <w:numFmt w:val="bullet"/>
      <w:lvlText w:val=""/>
      <w:lvlJc w:val="left"/>
      <w:pPr>
        <w:ind w:left="5040" w:hanging="360"/>
      </w:pPr>
      <w:rPr>
        <w:rFonts w:ascii="Symbol" w:hAnsi="Symbol" w:hint="default"/>
      </w:rPr>
    </w:lvl>
    <w:lvl w:ilvl="7" w:tplc="98B01F7A">
      <w:start w:val="1"/>
      <w:numFmt w:val="bullet"/>
      <w:lvlText w:val="o"/>
      <w:lvlJc w:val="left"/>
      <w:pPr>
        <w:ind w:left="5760" w:hanging="360"/>
      </w:pPr>
      <w:rPr>
        <w:rFonts w:ascii="Courier New" w:hAnsi="Courier New" w:hint="default"/>
      </w:rPr>
    </w:lvl>
    <w:lvl w:ilvl="8" w:tplc="CEF88F04">
      <w:start w:val="1"/>
      <w:numFmt w:val="bullet"/>
      <w:lvlText w:val=""/>
      <w:lvlJc w:val="left"/>
      <w:pPr>
        <w:ind w:left="6480" w:hanging="360"/>
      </w:pPr>
      <w:rPr>
        <w:rFonts w:ascii="Wingdings" w:hAnsi="Wingdings" w:hint="default"/>
      </w:rPr>
    </w:lvl>
  </w:abstractNum>
  <w:abstractNum w:abstractNumId="2">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2E6507DC"/>
    <w:multiLevelType w:val="hybridMultilevel"/>
    <w:tmpl w:val="7BC81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271B59"/>
    <w:multiLevelType w:val="hybridMultilevel"/>
    <w:tmpl w:val="B78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4400D"/>
    <w:rsid w:val="000529F6"/>
    <w:rsid w:val="00057A71"/>
    <w:rsid w:val="00057C98"/>
    <w:rsid w:val="00061760"/>
    <w:rsid w:val="00063927"/>
    <w:rsid w:val="00063DC1"/>
    <w:rsid w:val="000716B0"/>
    <w:rsid w:val="000A01AF"/>
    <w:rsid w:val="000A796F"/>
    <w:rsid w:val="000B2794"/>
    <w:rsid w:val="000B4C09"/>
    <w:rsid w:val="000C4786"/>
    <w:rsid w:val="000D35DA"/>
    <w:rsid w:val="000D4A01"/>
    <w:rsid w:val="000D7316"/>
    <w:rsid w:val="000E09F2"/>
    <w:rsid w:val="000F4DA1"/>
    <w:rsid w:val="000F6E1A"/>
    <w:rsid w:val="00113647"/>
    <w:rsid w:val="00113B3B"/>
    <w:rsid w:val="00113D5F"/>
    <w:rsid w:val="001244E4"/>
    <w:rsid w:val="0013431D"/>
    <w:rsid w:val="001435DE"/>
    <w:rsid w:val="00145FFF"/>
    <w:rsid w:val="0016069E"/>
    <w:rsid w:val="00185105"/>
    <w:rsid w:val="001C1DC2"/>
    <w:rsid w:val="001D2741"/>
    <w:rsid w:val="001D5CEA"/>
    <w:rsid w:val="001E0284"/>
    <w:rsid w:val="001E3759"/>
    <w:rsid w:val="00200E1E"/>
    <w:rsid w:val="00201543"/>
    <w:rsid w:val="0020467E"/>
    <w:rsid w:val="00204E60"/>
    <w:rsid w:val="002065DB"/>
    <w:rsid w:val="0021543C"/>
    <w:rsid w:val="0023170C"/>
    <w:rsid w:val="00236DA8"/>
    <w:rsid w:val="00237838"/>
    <w:rsid w:val="002727A9"/>
    <w:rsid w:val="00273125"/>
    <w:rsid w:val="00273E4C"/>
    <w:rsid w:val="0029112F"/>
    <w:rsid w:val="00292BDF"/>
    <w:rsid w:val="002B193F"/>
    <w:rsid w:val="002C1D97"/>
    <w:rsid w:val="002C4725"/>
    <w:rsid w:val="002D5C92"/>
    <w:rsid w:val="002D7495"/>
    <w:rsid w:val="002F3354"/>
    <w:rsid w:val="002F4394"/>
    <w:rsid w:val="00300064"/>
    <w:rsid w:val="0030216A"/>
    <w:rsid w:val="00304D33"/>
    <w:rsid w:val="003237CA"/>
    <w:rsid w:val="00325B1B"/>
    <w:rsid w:val="00330E82"/>
    <w:rsid w:val="003317A7"/>
    <w:rsid w:val="00335A63"/>
    <w:rsid w:val="0035703B"/>
    <w:rsid w:val="00357D70"/>
    <w:rsid w:val="00382B75"/>
    <w:rsid w:val="00395820"/>
    <w:rsid w:val="003A14DC"/>
    <w:rsid w:val="003A72A2"/>
    <w:rsid w:val="003C3B71"/>
    <w:rsid w:val="003C4C16"/>
    <w:rsid w:val="003D32E2"/>
    <w:rsid w:val="003D43B1"/>
    <w:rsid w:val="0040282E"/>
    <w:rsid w:val="00413459"/>
    <w:rsid w:val="00434342"/>
    <w:rsid w:val="004409C0"/>
    <w:rsid w:val="00443823"/>
    <w:rsid w:val="004444CC"/>
    <w:rsid w:val="00446BA0"/>
    <w:rsid w:val="004521E3"/>
    <w:rsid w:val="004634E7"/>
    <w:rsid w:val="0046633D"/>
    <w:rsid w:val="00477A8E"/>
    <w:rsid w:val="00486346"/>
    <w:rsid w:val="00486540"/>
    <w:rsid w:val="00496B44"/>
    <w:rsid w:val="004A118C"/>
    <w:rsid w:val="004A4C66"/>
    <w:rsid w:val="004A523F"/>
    <w:rsid w:val="004B3C21"/>
    <w:rsid w:val="004B53C1"/>
    <w:rsid w:val="004B77D7"/>
    <w:rsid w:val="004C19C2"/>
    <w:rsid w:val="004C1AB9"/>
    <w:rsid w:val="004C3EF7"/>
    <w:rsid w:val="004C7F92"/>
    <w:rsid w:val="004D0860"/>
    <w:rsid w:val="004D1159"/>
    <w:rsid w:val="004D2AD6"/>
    <w:rsid w:val="004F103C"/>
    <w:rsid w:val="004F231B"/>
    <w:rsid w:val="00506DA7"/>
    <w:rsid w:val="00534B5A"/>
    <w:rsid w:val="00543627"/>
    <w:rsid w:val="00551B2D"/>
    <w:rsid w:val="0056280F"/>
    <w:rsid w:val="005676C6"/>
    <w:rsid w:val="00573BAB"/>
    <w:rsid w:val="00583DBB"/>
    <w:rsid w:val="005868BD"/>
    <w:rsid w:val="00586D7F"/>
    <w:rsid w:val="005937BB"/>
    <w:rsid w:val="00595D1E"/>
    <w:rsid w:val="005B3A2E"/>
    <w:rsid w:val="005B5E5B"/>
    <w:rsid w:val="005B71BF"/>
    <w:rsid w:val="005E2D23"/>
    <w:rsid w:val="005F2B51"/>
    <w:rsid w:val="00600081"/>
    <w:rsid w:val="00621779"/>
    <w:rsid w:val="00622737"/>
    <w:rsid w:val="00626A3E"/>
    <w:rsid w:val="00633CB9"/>
    <w:rsid w:val="00637ED2"/>
    <w:rsid w:val="00643569"/>
    <w:rsid w:val="00645C88"/>
    <w:rsid w:val="0065167C"/>
    <w:rsid w:val="006560F9"/>
    <w:rsid w:val="00665CC7"/>
    <w:rsid w:val="006663C1"/>
    <w:rsid w:val="00671496"/>
    <w:rsid w:val="00677534"/>
    <w:rsid w:val="006854FC"/>
    <w:rsid w:val="00687733"/>
    <w:rsid w:val="0069025C"/>
    <w:rsid w:val="00693A83"/>
    <w:rsid w:val="00695204"/>
    <w:rsid w:val="006B2ACE"/>
    <w:rsid w:val="006C3CE0"/>
    <w:rsid w:val="006C6F1D"/>
    <w:rsid w:val="006E5789"/>
    <w:rsid w:val="006F3226"/>
    <w:rsid w:val="00711C5E"/>
    <w:rsid w:val="00713CF8"/>
    <w:rsid w:val="00724146"/>
    <w:rsid w:val="00740F9D"/>
    <w:rsid w:val="00751BA1"/>
    <w:rsid w:val="00754F82"/>
    <w:rsid w:val="00762CFB"/>
    <w:rsid w:val="00765597"/>
    <w:rsid w:val="00765E63"/>
    <w:rsid w:val="0079784E"/>
    <w:rsid w:val="007B3C94"/>
    <w:rsid w:val="007B6FBB"/>
    <w:rsid w:val="007D19AD"/>
    <w:rsid w:val="007D66AD"/>
    <w:rsid w:val="007F5A32"/>
    <w:rsid w:val="00816C32"/>
    <w:rsid w:val="008228AE"/>
    <w:rsid w:val="00822F12"/>
    <w:rsid w:val="008268F1"/>
    <w:rsid w:val="0082788C"/>
    <w:rsid w:val="00846730"/>
    <w:rsid w:val="008529CC"/>
    <w:rsid w:val="00857149"/>
    <w:rsid w:val="008716F6"/>
    <w:rsid w:val="0087173D"/>
    <w:rsid w:val="00875AC8"/>
    <w:rsid w:val="00897D34"/>
    <w:rsid w:val="008A4961"/>
    <w:rsid w:val="008A58AB"/>
    <w:rsid w:val="008A7EF9"/>
    <w:rsid w:val="008C2F14"/>
    <w:rsid w:val="008D12B2"/>
    <w:rsid w:val="008D6113"/>
    <w:rsid w:val="008E6C9F"/>
    <w:rsid w:val="00907E64"/>
    <w:rsid w:val="00913370"/>
    <w:rsid w:val="00942DB8"/>
    <w:rsid w:val="00944ABD"/>
    <w:rsid w:val="00953B2E"/>
    <w:rsid w:val="00961512"/>
    <w:rsid w:val="00962CCC"/>
    <w:rsid w:val="00974140"/>
    <w:rsid w:val="00984721"/>
    <w:rsid w:val="00990709"/>
    <w:rsid w:val="009B032C"/>
    <w:rsid w:val="009C0491"/>
    <w:rsid w:val="009C077E"/>
    <w:rsid w:val="009D3A6D"/>
    <w:rsid w:val="009E08A2"/>
    <w:rsid w:val="009F4546"/>
    <w:rsid w:val="00A17577"/>
    <w:rsid w:val="00A20AD2"/>
    <w:rsid w:val="00A20B18"/>
    <w:rsid w:val="00A24DA1"/>
    <w:rsid w:val="00A268A1"/>
    <w:rsid w:val="00A26906"/>
    <w:rsid w:val="00A61F11"/>
    <w:rsid w:val="00A622DA"/>
    <w:rsid w:val="00A71130"/>
    <w:rsid w:val="00A74631"/>
    <w:rsid w:val="00A74906"/>
    <w:rsid w:val="00A81BD6"/>
    <w:rsid w:val="00A831C4"/>
    <w:rsid w:val="00A84A38"/>
    <w:rsid w:val="00AA355D"/>
    <w:rsid w:val="00AB14AA"/>
    <w:rsid w:val="00AB60E0"/>
    <w:rsid w:val="00AC113B"/>
    <w:rsid w:val="00AD7BAB"/>
    <w:rsid w:val="00AF01AD"/>
    <w:rsid w:val="00AF2306"/>
    <w:rsid w:val="00B20D87"/>
    <w:rsid w:val="00B2435F"/>
    <w:rsid w:val="00B464DF"/>
    <w:rsid w:val="00B551C8"/>
    <w:rsid w:val="00B575BB"/>
    <w:rsid w:val="00B606ED"/>
    <w:rsid w:val="00B6360E"/>
    <w:rsid w:val="00B732AC"/>
    <w:rsid w:val="00B821C9"/>
    <w:rsid w:val="00B93F27"/>
    <w:rsid w:val="00B97CC8"/>
    <w:rsid w:val="00BB143C"/>
    <w:rsid w:val="00BB14C2"/>
    <w:rsid w:val="00BB41D9"/>
    <w:rsid w:val="00BB4598"/>
    <w:rsid w:val="00BB7115"/>
    <w:rsid w:val="00BE135A"/>
    <w:rsid w:val="00BE197D"/>
    <w:rsid w:val="00C01D1A"/>
    <w:rsid w:val="00C0501F"/>
    <w:rsid w:val="00C10297"/>
    <w:rsid w:val="00C134CC"/>
    <w:rsid w:val="00C363E1"/>
    <w:rsid w:val="00C465FF"/>
    <w:rsid w:val="00C53141"/>
    <w:rsid w:val="00C611C8"/>
    <w:rsid w:val="00C62D69"/>
    <w:rsid w:val="00C634E5"/>
    <w:rsid w:val="00C665B2"/>
    <w:rsid w:val="00C74C83"/>
    <w:rsid w:val="00C87D03"/>
    <w:rsid w:val="00C968BA"/>
    <w:rsid w:val="00CB4C39"/>
    <w:rsid w:val="00CC32B1"/>
    <w:rsid w:val="00CF1726"/>
    <w:rsid w:val="00CF7D0B"/>
    <w:rsid w:val="00D01272"/>
    <w:rsid w:val="00D04EDF"/>
    <w:rsid w:val="00D27293"/>
    <w:rsid w:val="00D40163"/>
    <w:rsid w:val="00D45A58"/>
    <w:rsid w:val="00D45D35"/>
    <w:rsid w:val="00D605CF"/>
    <w:rsid w:val="00D6099F"/>
    <w:rsid w:val="00D72137"/>
    <w:rsid w:val="00D8519A"/>
    <w:rsid w:val="00DB27F3"/>
    <w:rsid w:val="00DC0016"/>
    <w:rsid w:val="00DD752F"/>
    <w:rsid w:val="00DF20A4"/>
    <w:rsid w:val="00DF6124"/>
    <w:rsid w:val="00E0651B"/>
    <w:rsid w:val="00E13104"/>
    <w:rsid w:val="00E33992"/>
    <w:rsid w:val="00E35D60"/>
    <w:rsid w:val="00E46078"/>
    <w:rsid w:val="00E54CF7"/>
    <w:rsid w:val="00E607BF"/>
    <w:rsid w:val="00E6161A"/>
    <w:rsid w:val="00E712FF"/>
    <w:rsid w:val="00EA077F"/>
    <w:rsid w:val="00EA6019"/>
    <w:rsid w:val="00EA6C0F"/>
    <w:rsid w:val="00EA6E08"/>
    <w:rsid w:val="00EB437A"/>
    <w:rsid w:val="00EB77CC"/>
    <w:rsid w:val="00EB7FDB"/>
    <w:rsid w:val="00EC499E"/>
    <w:rsid w:val="00ED1560"/>
    <w:rsid w:val="00ED4628"/>
    <w:rsid w:val="00F00603"/>
    <w:rsid w:val="00F4290D"/>
    <w:rsid w:val="00F45BD9"/>
    <w:rsid w:val="00F463C1"/>
    <w:rsid w:val="00F53761"/>
    <w:rsid w:val="00F568BB"/>
    <w:rsid w:val="00F628CD"/>
    <w:rsid w:val="00FB481F"/>
    <w:rsid w:val="00FC3BAD"/>
    <w:rsid w:val="00FD0CE1"/>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C0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paragraph" w:styleId="Heading2">
    <w:name w:val="heading 2"/>
    <w:basedOn w:val="Normal"/>
    <w:next w:val="Normal"/>
    <w:link w:val="Heading2Char"/>
    <w:uiPriority w:val="9"/>
    <w:unhideWhenUsed/>
    <w:qFormat/>
    <w:rsid w:val="00AB14AA"/>
    <w:pPr>
      <w:keepNext/>
      <w:keepLines/>
      <w:spacing w:before="12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AB14AA"/>
    <w:pPr>
      <w:keepNext/>
      <w:keepLines/>
      <w:spacing w:before="160" w:after="160" w:line="360" w:lineRule="auto"/>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Revision">
    <w:name w:val="Revision"/>
    <w:hidden/>
    <w:uiPriority w:val="99"/>
    <w:semiHidden/>
    <w:rsid w:val="00335A63"/>
    <w:pPr>
      <w:spacing w:after="0" w:line="240" w:lineRule="auto"/>
    </w:pPr>
  </w:style>
  <w:style w:type="character" w:customStyle="1" w:styleId="Heading2Char">
    <w:name w:val="Heading 2 Char"/>
    <w:basedOn w:val="DefaultParagraphFont"/>
    <w:link w:val="Heading2"/>
    <w:uiPriority w:val="9"/>
    <w:rsid w:val="00AB14AA"/>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AB14AA"/>
    <w:rPr>
      <w:rFonts w:ascii="Calibri" w:eastAsiaTheme="majorEastAsia" w:hAnsi="Calibri" w:cstheme="majorBidi"/>
      <w:b/>
      <w:bCs/>
    </w:rPr>
  </w:style>
  <w:style w:type="paragraph" w:customStyle="1" w:styleId="desc2">
    <w:name w:val="desc2"/>
    <w:basedOn w:val="Normal"/>
    <w:rsid w:val="00AB14AA"/>
    <w:pPr>
      <w:spacing w:before="120" w:after="120" w:line="240" w:lineRule="auto"/>
    </w:pPr>
    <w:rPr>
      <w:rFonts w:ascii="Arial" w:eastAsia="Times New Roman" w:hAnsi="Arial" w:cs="Times New Roman"/>
      <w:sz w:val="18"/>
      <w:szCs w:val="26"/>
    </w:rPr>
  </w:style>
  <w:style w:type="paragraph" w:styleId="NoSpacing">
    <w:name w:val="No Spacing"/>
    <w:uiPriority w:val="1"/>
    <w:qFormat/>
    <w:rsid w:val="00AB14AA"/>
    <w:pPr>
      <w:spacing w:after="0" w:line="240" w:lineRule="auto"/>
    </w:pPr>
    <w:rPr>
      <w:rFonts w:ascii="Arial" w:hAnsi="Arial"/>
      <w:sz w:val="20"/>
    </w:rPr>
  </w:style>
  <w:style w:type="character" w:customStyle="1" w:styleId="UnresolvedMention">
    <w:name w:val="Unresolved Mention"/>
    <w:basedOn w:val="DefaultParagraphFont"/>
    <w:uiPriority w:val="99"/>
    <w:semiHidden/>
    <w:unhideWhenUsed/>
    <w:rsid w:val="001D5CEA"/>
    <w:rPr>
      <w:color w:val="605E5C"/>
      <w:shd w:val="clear" w:color="auto" w:fill="E1DFDD"/>
    </w:rPr>
  </w:style>
  <w:style w:type="character" w:styleId="PageNumber">
    <w:name w:val="page number"/>
    <w:basedOn w:val="DefaultParagraphFont"/>
    <w:uiPriority w:val="99"/>
    <w:semiHidden/>
    <w:unhideWhenUsed/>
    <w:rsid w:val="00643569"/>
  </w:style>
  <w:style w:type="paragraph" w:styleId="PlainText">
    <w:name w:val="Plain Text"/>
    <w:basedOn w:val="Normal"/>
    <w:link w:val="PlainTextChar"/>
    <w:uiPriority w:val="99"/>
    <w:unhideWhenUsed/>
    <w:rsid w:val="00D40163"/>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D40163"/>
    <w:rPr>
      <w:rFonts w:ascii="Courier New" w:eastAsia="Calibri" w:hAnsi="Courier New" w:cs="Courier New"/>
      <w:sz w:val="20"/>
      <w:szCs w:val="20"/>
    </w:rPr>
  </w:style>
  <w:style w:type="character" w:customStyle="1" w:styleId="apple-converted-space">
    <w:name w:val="apple-converted-space"/>
    <w:basedOn w:val="DefaultParagraphFont"/>
    <w:rsid w:val="00496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paragraph" w:styleId="Heading2">
    <w:name w:val="heading 2"/>
    <w:basedOn w:val="Normal"/>
    <w:next w:val="Normal"/>
    <w:link w:val="Heading2Char"/>
    <w:uiPriority w:val="9"/>
    <w:unhideWhenUsed/>
    <w:qFormat/>
    <w:rsid w:val="00AB14AA"/>
    <w:pPr>
      <w:keepNext/>
      <w:keepLines/>
      <w:spacing w:before="12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AB14AA"/>
    <w:pPr>
      <w:keepNext/>
      <w:keepLines/>
      <w:spacing w:before="160" w:after="160" w:line="360" w:lineRule="auto"/>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Revision">
    <w:name w:val="Revision"/>
    <w:hidden/>
    <w:uiPriority w:val="99"/>
    <w:semiHidden/>
    <w:rsid w:val="00335A63"/>
    <w:pPr>
      <w:spacing w:after="0" w:line="240" w:lineRule="auto"/>
    </w:pPr>
  </w:style>
  <w:style w:type="character" w:customStyle="1" w:styleId="Heading2Char">
    <w:name w:val="Heading 2 Char"/>
    <w:basedOn w:val="DefaultParagraphFont"/>
    <w:link w:val="Heading2"/>
    <w:uiPriority w:val="9"/>
    <w:rsid w:val="00AB14AA"/>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AB14AA"/>
    <w:rPr>
      <w:rFonts w:ascii="Calibri" w:eastAsiaTheme="majorEastAsia" w:hAnsi="Calibri" w:cstheme="majorBidi"/>
      <w:b/>
      <w:bCs/>
    </w:rPr>
  </w:style>
  <w:style w:type="paragraph" w:customStyle="1" w:styleId="desc2">
    <w:name w:val="desc2"/>
    <w:basedOn w:val="Normal"/>
    <w:rsid w:val="00AB14AA"/>
    <w:pPr>
      <w:spacing w:before="120" w:after="120" w:line="240" w:lineRule="auto"/>
    </w:pPr>
    <w:rPr>
      <w:rFonts w:ascii="Arial" w:eastAsia="Times New Roman" w:hAnsi="Arial" w:cs="Times New Roman"/>
      <w:sz w:val="18"/>
      <w:szCs w:val="26"/>
    </w:rPr>
  </w:style>
  <w:style w:type="paragraph" w:styleId="NoSpacing">
    <w:name w:val="No Spacing"/>
    <w:uiPriority w:val="1"/>
    <w:qFormat/>
    <w:rsid w:val="00AB14AA"/>
    <w:pPr>
      <w:spacing w:after="0" w:line="240" w:lineRule="auto"/>
    </w:pPr>
    <w:rPr>
      <w:rFonts w:ascii="Arial" w:hAnsi="Arial"/>
      <w:sz w:val="20"/>
    </w:rPr>
  </w:style>
  <w:style w:type="character" w:customStyle="1" w:styleId="UnresolvedMention">
    <w:name w:val="Unresolved Mention"/>
    <w:basedOn w:val="DefaultParagraphFont"/>
    <w:uiPriority w:val="99"/>
    <w:semiHidden/>
    <w:unhideWhenUsed/>
    <w:rsid w:val="001D5CEA"/>
    <w:rPr>
      <w:color w:val="605E5C"/>
      <w:shd w:val="clear" w:color="auto" w:fill="E1DFDD"/>
    </w:rPr>
  </w:style>
  <w:style w:type="character" w:styleId="PageNumber">
    <w:name w:val="page number"/>
    <w:basedOn w:val="DefaultParagraphFont"/>
    <w:uiPriority w:val="99"/>
    <w:semiHidden/>
    <w:unhideWhenUsed/>
    <w:rsid w:val="00643569"/>
  </w:style>
  <w:style w:type="paragraph" w:styleId="PlainText">
    <w:name w:val="Plain Text"/>
    <w:basedOn w:val="Normal"/>
    <w:link w:val="PlainTextChar"/>
    <w:uiPriority w:val="99"/>
    <w:unhideWhenUsed/>
    <w:rsid w:val="00D40163"/>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D40163"/>
    <w:rPr>
      <w:rFonts w:ascii="Courier New" w:eastAsia="Calibri" w:hAnsi="Courier New" w:cs="Courier New"/>
      <w:sz w:val="20"/>
      <w:szCs w:val="20"/>
    </w:rPr>
  </w:style>
  <w:style w:type="character" w:customStyle="1" w:styleId="apple-converted-space">
    <w:name w:val="apple-converted-space"/>
    <w:basedOn w:val="DefaultParagraphFont"/>
    <w:rsid w:val="0049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392">
      <w:bodyDiv w:val="1"/>
      <w:marLeft w:val="0"/>
      <w:marRight w:val="0"/>
      <w:marTop w:val="0"/>
      <w:marBottom w:val="0"/>
      <w:divBdr>
        <w:top w:val="none" w:sz="0" w:space="0" w:color="auto"/>
        <w:left w:val="none" w:sz="0" w:space="0" w:color="auto"/>
        <w:bottom w:val="none" w:sz="0" w:space="0" w:color="auto"/>
        <w:right w:val="none" w:sz="0" w:space="0" w:color="auto"/>
      </w:divBdr>
    </w:div>
    <w:div w:id="770976614">
      <w:bodyDiv w:val="1"/>
      <w:marLeft w:val="0"/>
      <w:marRight w:val="0"/>
      <w:marTop w:val="0"/>
      <w:marBottom w:val="0"/>
      <w:divBdr>
        <w:top w:val="none" w:sz="0" w:space="0" w:color="auto"/>
        <w:left w:val="none" w:sz="0" w:space="0" w:color="auto"/>
        <w:bottom w:val="none" w:sz="0" w:space="0" w:color="auto"/>
        <w:right w:val="none" w:sz="0" w:space="0" w:color="auto"/>
      </w:divBdr>
    </w:div>
    <w:div w:id="1122574282">
      <w:bodyDiv w:val="1"/>
      <w:marLeft w:val="0"/>
      <w:marRight w:val="0"/>
      <w:marTop w:val="0"/>
      <w:marBottom w:val="0"/>
      <w:divBdr>
        <w:top w:val="none" w:sz="0" w:space="0" w:color="auto"/>
        <w:left w:val="none" w:sz="0" w:space="0" w:color="auto"/>
        <w:bottom w:val="none" w:sz="0" w:space="0" w:color="auto"/>
        <w:right w:val="none" w:sz="0" w:space="0" w:color="auto"/>
      </w:divBdr>
    </w:div>
    <w:div w:id="1409885613">
      <w:bodyDiv w:val="1"/>
      <w:marLeft w:val="0"/>
      <w:marRight w:val="0"/>
      <w:marTop w:val="0"/>
      <w:marBottom w:val="0"/>
      <w:divBdr>
        <w:top w:val="none" w:sz="0" w:space="0" w:color="auto"/>
        <w:left w:val="none" w:sz="0" w:space="0" w:color="auto"/>
        <w:bottom w:val="none" w:sz="0" w:space="0" w:color="auto"/>
        <w:right w:val="none" w:sz="0" w:space="0" w:color="auto"/>
      </w:divBdr>
    </w:div>
    <w:div w:id="1498686855">
      <w:bodyDiv w:val="1"/>
      <w:marLeft w:val="0"/>
      <w:marRight w:val="0"/>
      <w:marTop w:val="0"/>
      <w:marBottom w:val="0"/>
      <w:divBdr>
        <w:top w:val="none" w:sz="0" w:space="0" w:color="auto"/>
        <w:left w:val="none" w:sz="0" w:space="0" w:color="auto"/>
        <w:bottom w:val="none" w:sz="0" w:space="0" w:color="auto"/>
        <w:right w:val="none" w:sz="0" w:space="0" w:color="auto"/>
      </w:divBdr>
    </w:div>
    <w:div w:id="1645429019">
      <w:bodyDiv w:val="1"/>
      <w:marLeft w:val="0"/>
      <w:marRight w:val="0"/>
      <w:marTop w:val="0"/>
      <w:marBottom w:val="0"/>
      <w:divBdr>
        <w:top w:val="none" w:sz="0" w:space="0" w:color="auto"/>
        <w:left w:val="none" w:sz="0" w:space="0" w:color="auto"/>
        <w:bottom w:val="none" w:sz="0" w:space="0" w:color="auto"/>
        <w:right w:val="none" w:sz="0" w:space="0" w:color="auto"/>
      </w:divBdr>
    </w:div>
    <w:div w:id="1717968491">
      <w:bodyDiv w:val="1"/>
      <w:marLeft w:val="0"/>
      <w:marRight w:val="0"/>
      <w:marTop w:val="0"/>
      <w:marBottom w:val="0"/>
      <w:divBdr>
        <w:top w:val="none" w:sz="0" w:space="0" w:color="auto"/>
        <w:left w:val="none" w:sz="0" w:space="0" w:color="auto"/>
        <w:bottom w:val="none" w:sz="0" w:space="0" w:color="auto"/>
        <w:right w:val="none" w:sz="0" w:space="0" w:color="auto"/>
      </w:divBdr>
    </w:div>
    <w:div w:id="197703044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9/DCB.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191042.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rp.cancer.gov/default.htm" TargetMode="External"/><Relationship Id="rId4" Type="http://schemas.microsoft.com/office/2007/relationships/stylesWithEffects" Target="stylesWithEffects.xml"/><Relationship Id="rId9" Type="http://schemas.openxmlformats.org/officeDocument/2006/relationships/hyperlink" Target="mailto:waltont@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D92BA-BD81-4502-8A36-57834C85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2016-04-13T13:52:00Z</cp:lastPrinted>
  <dcterms:created xsi:type="dcterms:W3CDTF">2019-05-20T21:16:00Z</dcterms:created>
  <dcterms:modified xsi:type="dcterms:W3CDTF">2019-05-20T21:16:00Z</dcterms:modified>
</cp:coreProperties>
</file>