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B24C2" w14:textId="77777777" w:rsidR="00595D1E" w:rsidRPr="000529F6" w:rsidRDefault="00595D1E" w:rsidP="00595D1E">
      <w:pPr>
        <w:jc w:val="center"/>
        <w:rPr>
          <w:b/>
          <w:color w:val="000000" w:themeColor="text1"/>
        </w:rPr>
      </w:pPr>
      <w:bookmarkStart w:id="0" w:name="_GoBack"/>
      <w:bookmarkEnd w:id="0"/>
    </w:p>
    <w:p w14:paraId="3B2DF9A6" w14:textId="77777777" w:rsidR="00595D1E" w:rsidRPr="000529F6" w:rsidRDefault="00595D1E" w:rsidP="00595D1E">
      <w:pPr>
        <w:jc w:val="center"/>
        <w:rPr>
          <w:b/>
          <w:color w:val="000000" w:themeColor="text1"/>
        </w:rPr>
      </w:pPr>
    </w:p>
    <w:p w14:paraId="6DCF209B" w14:textId="77777777" w:rsidR="00595D1E" w:rsidRPr="000529F6" w:rsidRDefault="00595D1E" w:rsidP="00595D1E">
      <w:pPr>
        <w:jc w:val="center"/>
        <w:rPr>
          <w:b/>
          <w:color w:val="000000" w:themeColor="text1"/>
        </w:rPr>
      </w:pPr>
    </w:p>
    <w:p w14:paraId="3E22C934" w14:textId="77777777" w:rsidR="00595D1E" w:rsidRPr="000529F6" w:rsidRDefault="00595D1E" w:rsidP="00595D1E">
      <w:pPr>
        <w:jc w:val="center"/>
        <w:rPr>
          <w:b/>
          <w:color w:val="000000" w:themeColor="text1"/>
        </w:rPr>
      </w:pPr>
    </w:p>
    <w:p w14:paraId="578DA323" w14:textId="77777777" w:rsidR="00595D1E" w:rsidRPr="00765E63" w:rsidRDefault="00C0501F" w:rsidP="00335A63">
      <w:pPr>
        <w:spacing w:after="0"/>
        <w:jc w:val="center"/>
        <w:outlineLvl w:val="0"/>
        <w:rPr>
          <w:color w:val="000000" w:themeColor="text1"/>
          <w:sz w:val="32"/>
          <w:szCs w:val="32"/>
        </w:rPr>
      </w:pPr>
      <w:r w:rsidRPr="00765E63">
        <w:rPr>
          <w:color w:val="000000" w:themeColor="text1"/>
          <w:sz w:val="32"/>
          <w:szCs w:val="32"/>
        </w:rPr>
        <w:t xml:space="preserve">Mini </w:t>
      </w:r>
      <w:r w:rsidR="00595D1E" w:rsidRPr="00765E63">
        <w:rPr>
          <w:color w:val="000000" w:themeColor="text1"/>
          <w:sz w:val="32"/>
          <w:szCs w:val="32"/>
        </w:rPr>
        <w:t>Supporting Statement A</w:t>
      </w:r>
    </w:p>
    <w:p w14:paraId="6FB847FC" w14:textId="77777777" w:rsidR="00595D1E" w:rsidRPr="000529F6" w:rsidRDefault="00595D1E">
      <w:pPr>
        <w:jc w:val="center"/>
        <w:rPr>
          <w:color w:val="000000" w:themeColor="text1"/>
        </w:rPr>
      </w:pPr>
    </w:p>
    <w:p w14:paraId="0BAE7953" w14:textId="77777777" w:rsidR="00FF1D87" w:rsidRPr="000529F6" w:rsidRDefault="00FF1D87" w:rsidP="002B193F">
      <w:pPr>
        <w:jc w:val="center"/>
        <w:rPr>
          <w:color w:val="000000" w:themeColor="text1"/>
        </w:rPr>
      </w:pPr>
    </w:p>
    <w:p w14:paraId="3F71127C" w14:textId="77777777" w:rsidR="008529CC" w:rsidRPr="000529F6" w:rsidRDefault="00E54CF7" w:rsidP="00335A63">
      <w:pPr>
        <w:jc w:val="center"/>
        <w:outlineLvl w:val="0"/>
        <w:rPr>
          <w:color w:val="000000" w:themeColor="text1"/>
          <w:sz w:val="32"/>
          <w:szCs w:val="32"/>
        </w:rPr>
      </w:pPr>
      <w:r w:rsidRPr="000529F6">
        <w:rPr>
          <w:color w:val="000000" w:themeColor="text1"/>
          <w:sz w:val="32"/>
          <w:szCs w:val="32"/>
        </w:rPr>
        <w:t>National Cancer Institute Cohort Consortium Progress Report</w:t>
      </w:r>
    </w:p>
    <w:p w14:paraId="6FDEF4C3" w14:textId="77777777" w:rsidR="00003BE1" w:rsidRPr="000529F6" w:rsidRDefault="00003BE1" w:rsidP="002B193F">
      <w:pPr>
        <w:jc w:val="center"/>
        <w:rPr>
          <w:color w:val="000000" w:themeColor="text1"/>
          <w:sz w:val="32"/>
          <w:szCs w:val="32"/>
        </w:rPr>
      </w:pPr>
    </w:p>
    <w:p w14:paraId="5760D540" w14:textId="77777777" w:rsidR="00765E63" w:rsidRDefault="00003BE1" w:rsidP="002B193F">
      <w:pPr>
        <w:jc w:val="center"/>
        <w:rPr>
          <w:color w:val="000000" w:themeColor="text1"/>
          <w:sz w:val="32"/>
          <w:szCs w:val="32"/>
        </w:rPr>
      </w:pPr>
      <w:r w:rsidRPr="000529F6">
        <w:rPr>
          <w:color w:val="000000" w:themeColor="text1"/>
          <w:sz w:val="32"/>
          <w:szCs w:val="32"/>
        </w:rPr>
        <w:t>OMB</w:t>
      </w:r>
      <w:r w:rsidR="00765E63">
        <w:rPr>
          <w:color w:val="000000" w:themeColor="text1"/>
          <w:sz w:val="32"/>
          <w:szCs w:val="32"/>
        </w:rPr>
        <w:t xml:space="preserve"> </w:t>
      </w:r>
      <w:r w:rsidRPr="000529F6">
        <w:rPr>
          <w:color w:val="000000" w:themeColor="text1"/>
          <w:sz w:val="32"/>
          <w:szCs w:val="32"/>
        </w:rPr>
        <w:t>#</w:t>
      </w:r>
      <w:r w:rsidR="00765E63">
        <w:rPr>
          <w:color w:val="000000" w:themeColor="text1"/>
          <w:sz w:val="32"/>
          <w:szCs w:val="32"/>
        </w:rPr>
        <w:t xml:space="preserve">: 0925-0046, </w:t>
      </w:r>
    </w:p>
    <w:p w14:paraId="38E1CE32" w14:textId="77777777" w:rsidR="00CB4C39" w:rsidRPr="000529F6" w:rsidRDefault="00765E63" w:rsidP="00335A63">
      <w:pPr>
        <w:jc w:val="center"/>
        <w:outlineLvl w:val="0"/>
        <w:rPr>
          <w:color w:val="000000" w:themeColor="text1"/>
          <w:sz w:val="32"/>
          <w:szCs w:val="32"/>
        </w:rPr>
      </w:pPr>
      <w:r>
        <w:rPr>
          <w:color w:val="000000" w:themeColor="text1"/>
          <w:sz w:val="32"/>
          <w:szCs w:val="32"/>
        </w:rPr>
        <w:t>Expiration Date:  07/31/2019</w:t>
      </w:r>
    </w:p>
    <w:p w14:paraId="49B014C1" w14:textId="77777777" w:rsidR="00765E63" w:rsidRDefault="00765E63" w:rsidP="002B193F">
      <w:pPr>
        <w:jc w:val="center"/>
        <w:rPr>
          <w:color w:val="000000" w:themeColor="text1"/>
          <w:sz w:val="32"/>
          <w:szCs w:val="32"/>
        </w:rPr>
      </w:pPr>
    </w:p>
    <w:p w14:paraId="0318F99F" w14:textId="6B320C63" w:rsidR="00595D1E" w:rsidRPr="000529F6" w:rsidRDefault="008529CC" w:rsidP="002B193F">
      <w:pPr>
        <w:jc w:val="center"/>
        <w:rPr>
          <w:color w:val="000000" w:themeColor="text1"/>
          <w:sz w:val="32"/>
          <w:szCs w:val="32"/>
        </w:rPr>
      </w:pPr>
      <w:r w:rsidRPr="000529F6">
        <w:rPr>
          <w:color w:val="000000" w:themeColor="text1"/>
          <w:sz w:val="32"/>
          <w:szCs w:val="32"/>
        </w:rPr>
        <w:t>Date</w:t>
      </w:r>
      <w:r w:rsidR="00765E63">
        <w:rPr>
          <w:color w:val="000000" w:themeColor="text1"/>
          <w:sz w:val="32"/>
          <w:szCs w:val="32"/>
        </w:rPr>
        <w:t>:  Ju</w:t>
      </w:r>
      <w:r w:rsidR="00671496">
        <w:rPr>
          <w:color w:val="000000" w:themeColor="text1"/>
          <w:sz w:val="32"/>
          <w:szCs w:val="32"/>
        </w:rPr>
        <w:t>ly 3</w:t>
      </w:r>
      <w:r w:rsidR="00765E63">
        <w:rPr>
          <w:color w:val="000000" w:themeColor="text1"/>
          <w:sz w:val="32"/>
          <w:szCs w:val="32"/>
        </w:rPr>
        <w:t>, 2018</w:t>
      </w:r>
    </w:p>
    <w:p w14:paraId="702D0381" w14:textId="77777777" w:rsidR="00595D1E" w:rsidRPr="000529F6" w:rsidRDefault="00595D1E">
      <w:pPr>
        <w:jc w:val="center"/>
        <w:rPr>
          <w:color w:val="000000" w:themeColor="text1"/>
        </w:rPr>
      </w:pPr>
    </w:p>
    <w:p w14:paraId="09EC554B" w14:textId="77777777" w:rsidR="00595D1E" w:rsidRPr="000529F6" w:rsidRDefault="00595D1E">
      <w:pPr>
        <w:jc w:val="center"/>
        <w:rPr>
          <w:color w:val="000000" w:themeColor="text1"/>
        </w:rPr>
      </w:pPr>
    </w:p>
    <w:p w14:paraId="4A90D82A" w14:textId="77777777" w:rsidR="00FF1D87" w:rsidRPr="000529F6" w:rsidRDefault="00FF1D87">
      <w:pPr>
        <w:jc w:val="center"/>
        <w:rPr>
          <w:color w:val="000000" w:themeColor="text1"/>
        </w:rPr>
      </w:pPr>
    </w:p>
    <w:p w14:paraId="31C1ACC2" w14:textId="77777777" w:rsidR="00765E63" w:rsidRDefault="008529CC" w:rsidP="00335A63">
      <w:pPr>
        <w:spacing w:after="0"/>
        <w:jc w:val="center"/>
        <w:outlineLvl w:val="0"/>
        <w:rPr>
          <w:b/>
          <w:color w:val="000000" w:themeColor="text1"/>
        </w:rPr>
      </w:pPr>
      <w:r w:rsidRPr="000529F6">
        <w:rPr>
          <w:color w:val="000000" w:themeColor="text1"/>
          <w:sz w:val="32"/>
          <w:szCs w:val="32"/>
        </w:rPr>
        <w:t>Contact Information</w:t>
      </w:r>
      <w:r w:rsidR="00765E63">
        <w:rPr>
          <w:b/>
          <w:color w:val="000000" w:themeColor="text1"/>
        </w:rPr>
        <w:t>:</w:t>
      </w:r>
    </w:p>
    <w:p w14:paraId="6E0D5EB9" w14:textId="77777777" w:rsidR="00FF1D87" w:rsidRPr="000529F6" w:rsidRDefault="008529CC" w:rsidP="002B193F">
      <w:pPr>
        <w:spacing w:after="0"/>
        <w:jc w:val="center"/>
        <w:rPr>
          <w:b/>
          <w:color w:val="000000" w:themeColor="text1"/>
        </w:rPr>
      </w:pPr>
      <w:r w:rsidRPr="000529F6">
        <w:rPr>
          <w:b/>
          <w:color w:val="000000" w:themeColor="text1"/>
        </w:rPr>
        <w:t xml:space="preserve">  </w:t>
      </w:r>
    </w:p>
    <w:p w14:paraId="11F7CDA8" w14:textId="77777777" w:rsidR="00765E63" w:rsidRPr="00765E63" w:rsidRDefault="00765E63" w:rsidP="00335A63">
      <w:pPr>
        <w:spacing w:after="20"/>
        <w:jc w:val="center"/>
        <w:outlineLvl w:val="0"/>
        <w:rPr>
          <w:color w:val="000000" w:themeColor="text1"/>
          <w:sz w:val="32"/>
          <w:szCs w:val="32"/>
        </w:rPr>
      </w:pPr>
      <w:r w:rsidRPr="00765E63">
        <w:rPr>
          <w:color w:val="000000" w:themeColor="text1"/>
          <w:sz w:val="32"/>
          <w:szCs w:val="32"/>
        </w:rPr>
        <w:t>Nonye Harvey, MPH</w:t>
      </w:r>
    </w:p>
    <w:p w14:paraId="6A994F9D" w14:textId="77777777" w:rsidR="00765E63" w:rsidRPr="00765E63" w:rsidRDefault="00765E63" w:rsidP="00765E63">
      <w:pPr>
        <w:spacing w:after="20"/>
        <w:jc w:val="center"/>
        <w:rPr>
          <w:color w:val="000000" w:themeColor="text1"/>
          <w:sz w:val="32"/>
          <w:szCs w:val="32"/>
        </w:rPr>
      </w:pPr>
      <w:r w:rsidRPr="00765E63">
        <w:rPr>
          <w:color w:val="000000" w:themeColor="text1"/>
          <w:sz w:val="32"/>
          <w:szCs w:val="32"/>
        </w:rPr>
        <w:t>Public Health Advisor</w:t>
      </w:r>
    </w:p>
    <w:p w14:paraId="169032F9" w14:textId="77777777" w:rsidR="00765E63" w:rsidRDefault="00765E63" w:rsidP="00765E63">
      <w:pPr>
        <w:spacing w:after="20"/>
        <w:jc w:val="center"/>
        <w:rPr>
          <w:color w:val="000000" w:themeColor="text1"/>
          <w:sz w:val="32"/>
          <w:szCs w:val="32"/>
        </w:rPr>
      </w:pPr>
      <w:r w:rsidRPr="00765E63">
        <w:rPr>
          <w:color w:val="000000" w:themeColor="text1"/>
          <w:sz w:val="32"/>
          <w:szCs w:val="32"/>
        </w:rPr>
        <w:t xml:space="preserve">9609 Medical Center Drive, Room 4E304, </w:t>
      </w:r>
    </w:p>
    <w:p w14:paraId="35003461" w14:textId="77777777" w:rsidR="00765E63" w:rsidRPr="00765E63" w:rsidRDefault="00765E63" w:rsidP="00765E63">
      <w:pPr>
        <w:spacing w:after="20"/>
        <w:jc w:val="center"/>
        <w:rPr>
          <w:color w:val="000000" w:themeColor="text1"/>
          <w:sz w:val="32"/>
          <w:szCs w:val="32"/>
        </w:rPr>
      </w:pPr>
      <w:r w:rsidRPr="00765E63">
        <w:rPr>
          <w:color w:val="000000" w:themeColor="text1"/>
          <w:sz w:val="32"/>
          <w:szCs w:val="32"/>
        </w:rPr>
        <w:t>MSC 9763</w:t>
      </w:r>
    </w:p>
    <w:p w14:paraId="63E6305F" w14:textId="77777777" w:rsidR="00765E63" w:rsidRPr="00765E63" w:rsidRDefault="00765E63" w:rsidP="00765E63">
      <w:pPr>
        <w:spacing w:after="20"/>
        <w:jc w:val="center"/>
        <w:rPr>
          <w:color w:val="000000" w:themeColor="text1"/>
          <w:sz w:val="32"/>
          <w:szCs w:val="32"/>
        </w:rPr>
      </w:pPr>
      <w:r w:rsidRPr="00765E63">
        <w:rPr>
          <w:color w:val="000000" w:themeColor="text1"/>
          <w:sz w:val="32"/>
          <w:szCs w:val="32"/>
        </w:rPr>
        <w:t>Bethesda, MD. 20892</w:t>
      </w:r>
    </w:p>
    <w:p w14:paraId="10DAA320" w14:textId="77777777" w:rsidR="00765E63" w:rsidRPr="00765E63" w:rsidRDefault="00765E63" w:rsidP="00765E63">
      <w:pPr>
        <w:spacing w:after="20"/>
        <w:jc w:val="center"/>
        <w:rPr>
          <w:color w:val="000000" w:themeColor="text1"/>
          <w:sz w:val="32"/>
          <w:szCs w:val="32"/>
        </w:rPr>
      </w:pPr>
      <w:r w:rsidRPr="00765E63">
        <w:rPr>
          <w:color w:val="000000" w:themeColor="text1"/>
          <w:sz w:val="32"/>
          <w:szCs w:val="32"/>
        </w:rPr>
        <w:t>240-276-6898</w:t>
      </w:r>
    </w:p>
    <w:p w14:paraId="2EB0CAB5" w14:textId="77777777" w:rsidR="00595D1E" w:rsidRPr="000529F6" w:rsidRDefault="00765E63" w:rsidP="00765E63">
      <w:pPr>
        <w:spacing w:after="20"/>
        <w:jc w:val="center"/>
        <w:rPr>
          <w:b/>
          <w:color w:val="000000" w:themeColor="text1"/>
        </w:rPr>
      </w:pPr>
      <w:r w:rsidRPr="00765E63">
        <w:rPr>
          <w:color w:val="000000" w:themeColor="text1"/>
          <w:sz w:val="32"/>
          <w:szCs w:val="32"/>
        </w:rPr>
        <w:t>harveyn@mail.nih.gov</w:t>
      </w:r>
      <w:r w:rsidR="00595D1E" w:rsidRPr="000529F6">
        <w:rPr>
          <w:b/>
          <w:color w:val="000000" w:themeColor="text1"/>
        </w:rPr>
        <w:br w:type="page"/>
      </w:r>
    </w:p>
    <w:p w14:paraId="4F5D518D" w14:textId="77777777" w:rsidR="000F6E1A" w:rsidRDefault="000F6E1A" w:rsidP="008716F6">
      <w:pPr>
        <w:spacing w:after="20"/>
        <w:jc w:val="center"/>
        <w:rPr>
          <w:color w:val="000000" w:themeColor="text1"/>
          <w:sz w:val="32"/>
          <w:szCs w:val="32"/>
        </w:rPr>
      </w:pPr>
      <w:r w:rsidRPr="00765E63">
        <w:rPr>
          <w:color w:val="000000" w:themeColor="text1"/>
          <w:sz w:val="32"/>
          <w:szCs w:val="32"/>
        </w:rPr>
        <w:lastRenderedPageBreak/>
        <w:t>List of Attachments</w:t>
      </w:r>
    </w:p>
    <w:p w14:paraId="4A0E7938" w14:textId="77777777" w:rsidR="00765E63" w:rsidRPr="00765E63" w:rsidRDefault="00765E63" w:rsidP="00A26906">
      <w:pPr>
        <w:spacing w:after="0" w:line="480" w:lineRule="auto"/>
        <w:jc w:val="center"/>
        <w:rPr>
          <w:color w:val="000000" w:themeColor="text1"/>
          <w:sz w:val="32"/>
          <w:szCs w:val="32"/>
        </w:rPr>
      </w:pPr>
    </w:p>
    <w:p w14:paraId="284D41DF" w14:textId="77777777" w:rsidR="00A84A38" w:rsidRPr="000529F6" w:rsidRDefault="00A84A38" w:rsidP="00A26906">
      <w:pPr>
        <w:spacing w:after="0" w:line="480" w:lineRule="auto"/>
        <w:rPr>
          <w:color w:val="000000" w:themeColor="text1"/>
          <w:sz w:val="24"/>
          <w:szCs w:val="24"/>
        </w:rPr>
      </w:pPr>
      <w:r w:rsidRPr="000529F6">
        <w:rPr>
          <w:color w:val="000000" w:themeColor="text1"/>
          <w:sz w:val="24"/>
          <w:szCs w:val="24"/>
        </w:rPr>
        <w:t xml:space="preserve">Attachment 1: </w:t>
      </w:r>
      <w:r w:rsidR="00765E63">
        <w:rPr>
          <w:color w:val="000000" w:themeColor="text1"/>
          <w:sz w:val="24"/>
          <w:szCs w:val="24"/>
        </w:rPr>
        <w:t>Working Group Project Update Questions</w:t>
      </w:r>
      <w:r w:rsidRPr="000529F6">
        <w:rPr>
          <w:color w:val="000000" w:themeColor="text1"/>
          <w:sz w:val="24"/>
          <w:szCs w:val="24"/>
        </w:rPr>
        <w:t xml:space="preserve"> </w:t>
      </w:r>
    </w:p>
    <w:p w14:paraId="36E4CA66" w14:textId="77777777" w:rsidR="00A84A38" w:rsidRPr="000529F6" w:rsidRDefault="00A84A38" w:rsidP="00A26906">
      <w:pPr>
        <w:spacing w:after="0" w:line="480" w:lineRule="auto"/>
        <w:rPr>
          <w:color w:val="000000" w:themeColor="text1"/>
          <w:sz w:val="24"/>
          <w:szCs w:val="24"/>
        </w:rPr>
      </w:pPr>
      <w:r w:rsidRPr="000529F6">
        <w:rPr>
          <w:color w:val="000000" w:themeColor="text1"/>
          <w:sz w:val="24"/>
          <w:szCs w:val="24"/>
        </w:rPr>
        <w:t xml:space="preserve">Attachment 2: Invitation Email </w:t>
      </w:r>
    </w:p>
    <w:p w14:paraId="59D65B42" w14:textId="77777777" w:rsidR="000F6E1A" w:rsidRPr="000529F6" w:rsidRDefault="000F6E1A">
      <w:pPr>
        <w:rPr>
          <w:b/>
          <w:color w:val="000000" w:themeColor="text1"/>
        </w:rPr>
      </w:pPr>
    </w:p>
    <w:p w14:paraId="0F77E566" w14:textId="77777777" w:rsidR="00A84A38" w:rsidRPr="000529F6" w:rsidRDefault="00A84A38">
      <w:pPr>
        <w:rPr>
          <w:b/>
          <w:color w:val="000000" w:themeColor="text1"/>
        </w:rPr>
      </w:pPr>
    </w:p>
    <w:p w14:paraId="05A82C30" w14:textId="77777777" w:rsidR="00A84A38" w:rsidRPr="000529F6" w:rsidRDefault="00A84A38">
      <w:pPr>
        <w:rPr>
          <w:b/>
          <w:color w:val="000000" w:themeColor="text1"/>
        </w:rPr>
      </w:pPr>
    </w:p>
    <w:p w14:paraId="1FB3CE69" w14:textId="77777777" w:rsidR="00A84A38" w:rsidRPr="000529F6" w:rsidRDefault="00A84A38">
      <w:pPr>
        <w:rPr>
          <w:b/>
          <w:color w:val="000000" w:themeColor="text1"/>
        </w:rPr>
      </w:pPr>
    </w:p>
    <w:p w14:paraId="5002429F" w14:textId="77777777" w:rsidR="00A84A38" w:rsidRPr="000529F6" w:rsidRDefault="00A84A38">
      <w:pPr>
        <w:rPr>
          <w:b/>
          <w:color w:val="000000" w:themeColor="text1"/>
        </w:rPr>
      </w:pPr>
    </w:p>
    <w:p w14:paraId="01C2BB9C" w14:textId="77777777" w:rsidR="00A84A38" w:rsidRPr="000529F6" w:rsidRDefault="00A84A38">
      <w:pPr>
        <w:rPr>
          <w:b/>
          <w:color w:val="000000" w:themeColor="text1"/>
        </w:rPr>
      </w:pPr>
    </w:p>
    <w:p w14:paraId="26A40E17" w14:textId="77777777" w:rsidR="00A84A38" w:rsidRPr="000529F6" w:rsidRDefault="00A84A38">
      <w:pPr>
        <w:rPr>
          <w:b/>
          <w:color w:val="000000" w:themeColor="text1"/>
        </w:rPr>
      </w:pPr>
    </w:p>
    <w:p w14:paraId="7EBD4798" w14:textId="77777777" w:rsidR="00A84A38" w:rsidRPr="000529F6" w:rsidRDefault="00A84A38">
      <w:pPr>
        <w:rPr>
          <w:b/>
          <w:color w:val="000000" w:themeColor="text1"/>
        </w:rPr>
      </w:pPr>
    </w:p>
    <w:p w14:paraId="3E708EC0" w14:textId="77777777" w:rsidR="00A84A38" w:rsidRPr="000529F6" w:rsidRDefault="00A84A38">
      <w:pPr>
        <w:rPr>
          <w:b/>
          <w:color w:val="000000" w:themeColor="text1"/>
        </w:rPr>
      </w:pPr>
    </w:p>
    <w:p w14:paraId="7F213164" w14:textId="77777777" w:rsidR="00A84A38" w:rsidRPr="000529F6" w:rsidRDefault="00A84A38">
      <w:pPr>
        <w:rPr>
          <w:b/>
          <w:color w:val="000000" w:themeColor="text1"/>
        </w:rPr>
      </w:pPr>
    </w:p>
    <w:p w14:paraId="3770BAC5" w14:textId="77777777" w:rsidR="00A84A38" w:rsidRPr="000529F6" w:rsidRDefault="00A84A38">
      <w:pPr>
        <w:rPr>
          <w:b/>
          <w:color w:val="000000" w:themeColor="text1"/>
        </w:rPr>
      </w:pPr>
    </w:p>
    <w:p w14:paraId="7AB9F1B4" w14:textId="77777777" w:rsidR="00A84A38" w:rsidRPr="000529F6" w:rsidRDefault="00A84A38">
      <w:pPr>
        <w:rPr>
          <w:b/>
          <w:color w:val="000000" w:themeColor="text1"/>
        </w:rPr>
      </w:pPr>
    </w:p>
    <w:p w14:paraId="4A7A73EF" w14:textId="77777777" w:rsidR="00A84A38" w:rsidRPr="000529F6" w:rsidRDefault="00A84A38">
      <w:pPr>
        <w:rPr>
          <w:b/>
          <w:color w:val="000000" w:themeColor="text1"/>
        </w:rPr>
      </w:pPr>
    </w:p>
    <w:p w14:paraId="56BE873E" w14:textId="77777777" w:rsidR="00A84A38" w:rsidRPr="000529F6" w:rsidRDefault="00A84A38">
      <w:pPr>
        <w:rPr>
          <w:b/>
          <w:color w:val="000000" w:themeColor="text1"/>
        </w:rPr>
      </w:pPr>
    </w:p>
    <w:p w14:paraId="6657332F" w14:textId="77777777" w:rsidR="00A84A38" w:rsidRPr="000529F6" w:rsidRDefault="00A84A38">
      <w:pPr>
        <w:rPr>
          <w:b/>
          <w:color w:val="000000" w:themeColor="text1"/>
        </w:rPr>
      </w:pPr>
    </w:p>
    <w:p w14:paraId="3A536DDD" w14:textId="77777777" w:rsidR="00A84A38" w:rsidRPr="000529F6" w:rsidRDefault="00A84A38">
      <w:pPr>
        <w:rPr>
          <w:b/>
          <w:color w:val="000000" w:themeColor="text1"/>
        </w:rPr>
      </w:pPr>
    </w:p>
    <w:p w14:paraId="2DAA7E52" w14:textId="77777777" w:rsidR="00A84A38" w:rsidRPr="000529F6" w:rsidRDefault="00A84A38">
      <w:pPr>
        <w:rPr>
          <w:b/>
          <w:color w:val="000000" w:themeColor="text1"/>
        </w:rPr>
      </w:pPr>
    </w:p>
    <w:p w14:paraId="00BCCAC3" w14:textId="77777777" w:rsidR="00A84A38" w:rsidRPr="000529F6" w:rsidRDefault="00A84A38">
      <w:pPr>
        <w:rPr>
          <w:b/>
          <w:color w:val="000000" w:themeColor="text1"/>
        </w:rPr>
      </w:pPr>
    </w:p>
    <w:p w14:paraId="65BB4C71" w14:textId="77777777" w:rsidR="00A84A38" w:rsidRPr="000529F6" w:rsidRDefault="00A84A38">
      <w:pPr>
        <w:rPr>
          <w:b/>
          <w:color w:val="000000" w:themeColor="text1"/>
        </w:rPr>
      </w:pPr>
    </w:p>
    <w:p w14:paraId="5D706E55" w14:textId="77777777" w:rsidR="00A84A38" w:rsidRPr="000529F6" w:rsidRDefault="00A84A38">
      <w:pPr>
        <w:rPr>
          <w:b/>
          <w:color w:val="000000" w:themeColor="text1"/>
        </w:rPr>
      </w:pPr>
    </w:p>
    <w:p w14:paraId="3D458BAB" w14:textId="77777777" w:rsidR="00A84A38" w:rsidRPr="000529F6" w:rsidRDefault="00A84A38">
      <w:pPr>
        <w:rPr>
          <w:b/>
          <w:color w:val="000000" w:themeColor="text1"/>
        </w:rPr>
      </w:pPr>
    </w:p>
    <w:p w14:paraId="300C0254" w14:textId="77777777" w:rsidR="00A84A38" w:rsidRPr="000529F6" w:rsidRDefault="00A84A38">
      <w:pPr>
        <w:rPr>
          <w:b/>
          <w:color w:val="000000" w:themeColor="text1"/>
        </w:rPr>
      </w:pPr>
    </w:p>
    <w:p w14:paraId="57C216DF" w14:textId="77777777" w:rsidR="00A84A38" w:rsidRPr="000529F6" w:rsidRDefault="00A84A38">
      <w:pPr>
        <w:rPr>
          <w:b/>
          <w:color w:val="000000" w:themeColor="text1"/>
        </w:rPr>
      </w:pPr>
    </w:p>
    <w:p w14:paraId="4BF4585B" w14:textId="77777777" w:rsidR="00A84A38" w:rsidRPr="000529F6" w:rsidRDefault="00A84A38">
      <w:pPr>
        <w:rPr>
          <w:b/>
          <w:color w:val="000000" w:themeColor="text1"/>
        </w:rPr>
      </w:pPr>
    </w:p>
    <w:p w14:paraId="77EE71BF" w14:textId="77777777" w:rsidR="00DB27F3" w:rsidRPr="000529F6" w:rsidRDefault="00AF01AD" w:rsidP="00335A63">
      <w:pPr>
        <w:spacing w:after="20"/>
        <w:jc w:val="center"/>
        <w:outlineLvl w:val="0"/>
        <w:rPr>
          <w:b/>
          <w:color w:val="000000" w:themeColor="text1"/>
        </w:rPr>
      </w:pPr>
      <w:r w:rsidRPr="000529F6">
        <w:rPr>
          <w:b/>
          <w:color w:val="000000" w:themeColor="text1"/>
        </w:rPr>
        <w:t xml:space="preserve">Mini </w:t>
      </w:r>
      <w:r w:rsidR="008716F6" w:rsidRPr="000529F6">
        <w:rPr>
          <w:b/>
          <w:color w:val="000000" w:themeColor="text1"/>
        </w:rPr>
        <w:t>Supporting Statement</w:t>
      </w:r>
      <w:r w:rsidR="008529CC" w:rsidRPr="000529F6">
        <w:rPr>
          <w:b/>
          <w:color w:val="000000" w:themeColor="text1"/>
        </w:rPr>
        <w:t xml:space="preserve"> A</w:t>
      </w:r>
    </w:p>
    <w:p w14:paraId="118EB2A9" w14:textId="77777777" w:rsidR="008716F6" w:rsidRPr="000529F6" w:rsidRDefault="008716F6" w:rsidP="008716F6">
      <w:pPr>
        <w:spacing w:after="20"/>
        <w:rPr>
          <w:color w:val="000000" w:themeColor="text1"/>
        </w:rPr>
      </w:pPr>
    </w:p>
    <w:p w14:paraId="2A68C40E" w14:textId="4B71B5D6" w:rsidR="008716F6" w:rsidRPr="000529F6" w:rsidRDefault="008716F6" w:rsidP="004A523F">
      <w:pPr>
        <w:spacing w:after="0" w:line="480" w:lineRule="auto"/>
        <w:rPr>
          <w:b/>
          <w:color w:val="000000" w:themeColor="text1"/>
        </w:rPr>
      </w:pPr>
      <w:r w:rsidRPr="000529F6">
        <w:rPr>
          <w:b/>
          <w:color w:val="000000" w:themeColor="text1"/>
        </w:rPr>
        <w:t xml:space="preserve">A.1 </w:t>
      </w:r>
      <w:r w:rsidR="004A523F">
        <w:rPr>
          <w:b/>
          <w:color w:val="000000" w:themeColor="text1"/>
        </w:rPr>
        <w:tab/>
      </w:r>
      <w:r w:rsidRPr="000529F6">
        <w:rPr>
          <w:b/>
          <w:color w:val="000000" w:themeColor="text1"/>
        </w:rPr>
        <w:t>Circumstances Making the Collection of Information Necessary</w:t>
      </w:r>
    </w:p>
    <w:p w14:paraId="651B257D" w14:textId="751E0663" w:rsidR="001D5CEA" w:rsidRDefault="00DF20A4" w:rsidP="004A523F">
      <w:pPr>
        <w:spacing w:after="0" w:line="480" w:lineRule="auto"/>
        <w:ind w:firstLine="720"/>
        <w:rPr>
          <w:rFonts w:cstheme="minorHAnsi"/>
          <w:color w:val="000000" w:themeColor="text1"/>
        </w:rPr>
      </w:pPr>
      <w:r w:rsidRPr="000529F6">
        <w:rPr>
          <w:rFonts w:cstheme="minorHAnsi"/>
          <w:color w:val="000000" w:themeColor="text1"/>
        </w:rPr>
        <w:t xml:space="preserve">In </w:t>
      </w:r>
      <w:r w:rsidR="00583DBB" w:rsidRPr="000529F6">
        <w:rPr>
          <w:rFonts w:cstheme="minorHAnsi"/>
          <w:color w:val="000000" w:themeColor="text1"/>
        </w:rPr>
        <w:t>2000</w:t>
      </w:r>
      <w:r w:rsidRPr="000529F6">
        <w:rPr>
          <w:rFonts w:cstheme="minorHAnsi"/>
          <w:color w:val="000000" w:themeColor="text1"/>
        </w:rPr>
        <w:t>, the National Cancer Institute launched the NCI Cohort Consortium</w:t>
      </w:r>
      <w:r w:rsidR="001D5CEA">
        <w:rPr>
          <w:rFonts w:cstheme="minorHAnsi"/>
          <w:color w:val="000000" w:themeColor="text1"/>
        </w:rPr>
        <w:t xml:space="preserve"> (</w:t>
      </w:r>
      <w:hyperlink r:id="rId8" w:history="1">
        <w:r w:rsidR="001D5CEA" w:rsidRPr="001D5CEA">
          <w:rPr>
            <w:rStyle w:val="Hyperlink"/>
            <w:rFonts w:cstheme="minorHAnsi"/>
          </w:rPr>
          <w:t>https://epi.grants.cancer.gov/Consortia/cohort.html</w:t>
        </w:r>
      </w:hyperlink>
      <w:r w:rsidR="001D5CEA">
        <w:rPr>
          <w:rFonts w:cstheme="minorHAnsi"/>
          <w:color w:val="000000" w:themeColor="text1"/>
        </w:rPr>
        <w:t>)</w:t>
      </w:r>
      <w:r w:rsidRPr="000529F6">
        <w:rPr>
          <w:rFonts w:cstheme="minorHAnsi"/>
          <w:color w:val="000000" w:themeColor="text1"/>
        </w:rPr>
        <w:t xml:space="preserve">, an extramural-intramural partnership geared towards addressing the need for large-scale collaborations to pool the large quantity of data and bio specimens necessary to conduct a wide range of cancer studies. </w:t>
      </w:r>
      <w:r w:rsidR="001D5CEA">
        <w:rPr>
          <w:rFonts w:cstheme="minorHAnsi"/>
          <w:color w:val="000000" w:themeColor="text1"/>
        </w:rPr>
        <w:t xml:space="preserve"> </w:t>
      </w:r>
      <w:r w:rsidR="0023170C">
        <w:rPr>
          <w:rFonts w:cstheme="minorHAnsi"/>
          <w:color w:val="000000" w:themeColor="text1"/>
        </w:rPr>
        <w:t xml:space="preserve">The NCI Cohort Consortium is located within the Epidemiology and Genomics Research Program within the Division of Cancer Control &amp; Population Sciences.  </w:t>
      </w:r>
      <w:r w:rsidR="001D5CEA">
        <w:rPr>
          <w:rFonts w:cstheme="minorHAnsi"/>
          <w:color w:val="000000" w:themeColor="text1"/>
        </w:rPr>
        <w:t xml:space="preserve">The mission of the NCI Cohort Consortium is to foster communication among investigator leading cohort studies of cancer, promote collaborative research projects for topics not easily addressed in a sing study, and identify common challenges in cohort research and search for solutions.  </w:t>
      </w:r>
      <w:r w:rsidRPr="000529F6">
        <w:rPr>
          <w:rFonts w:cstheme="minorHAnsi"/>
          <w:color w:val="000000" w:themeColor="text1"/>
        </w:rPr>
        <w:t xml:space="preserve">Since inception, more than 50 high-quality cohorts, involving more than 7 million people, </w:t>
      </w:r>
      <w:r w:rsidR="00A84A38" w:rsidRPr="000529F6">
        <w:rPr>
          <w:rFonts w:cstheme="minorHAnsi"/>
          <w:color w:val="000000" w:themeColor="text1"/>
        </w:rPr>
        <w:t xml:space="preserve">have been diligently working in the realm of cancer research. </w:t>
      </w:r>
    </w:p>
    <w:p w14:paraId="5CDC29C4" w14:textId="77777777" w:rsidR="004A523F" w:rsidRDefault="00A84A38" w:rsidP="004A523F">
      <w:pPr>
        <w:spacing w:after="0" w:line="480" w:lineRule="auto"/>
        <w:ind w:firstLine="720"/>
        <w:rPr>
          <w:b/>
          <w:color w:val="000000" w:themeColor="text1"/>
        </w:rPr>
      </w:pPr>
      <w:r w:rsidRPr="000529F6">
        <w:rPr>
          <w:rFonts w:cstheme="minorHAnsi"/>
          <w:color w:val="000000" w:themeColor="text1"/>
        </w:rPr>
        <w:t xml:space="preserve">To ensure efficient collaborations and reduce duplicative work, the NCI Cohort Consortium aims to conduct an </w:t>
      </w:r>
      <w:r w:rsidRPr="0023170C">
        <w:rPr>
          <w:rFonts w:cstheme="minorHAnsi"/>
          <w:color w:val="000000" w:themeColor="text1"/>
        </w:rPr>
        <w:t>annual progress report</w:t>
      </w:r>
      <w:r w:rsidRPr="000529F6">
        <w:rPr>
          <w:rFonts w:cstheme="minorHAnsi"/>
          <w:color w:val="000000" w:themeColor="text1"/>
        </w:rPr>
        <w:t xml:space="preserve"> for the working groups and related projects. </w:t>
      </w:r>
      <w:r w:rsidR="00DF20A4" w:rsidRPr="000529F6">
        <w:rPr>
          <w:rFonts w:cstheme="minorHAnsi"/>
          <w:color w:val="000000" w:themeColor="text1"/>
        </w:rPr>
        <w:t xml:space="preserve">The in-depth progress reports would provide information that informs how the working groups are operating themselves, what funding they have, what are the current or future deliverables, and whether their aims and goals still align with the purpose of the NCI Cohort Consortiums mission and values. </w:t>
      </w:r>
      <w:r w:rsidR="006C3CE0">
        <w:rPr>
          <w:rFonts w:cstheme="minorHAnsi"/>
          <w:color w:val="000000" w:themeColor="text1"/>
        </w:rPr>
        <w:t xml:space="preserve"> Additionally, it will identify areas where the Steering Committee can support or help improve research activities of the working groups and of the Cohort Consortium in general.</w:t>
      </w:r>
      <w:r w:rsidR="001D5CEA">
        <w:rPr>
          <w:rFonts w:cstheme="minorHAnsi"/>
          <w:color w:val="000000" w:themeColor="text1"/>
        </w:rPr>
        <w:t xml:space="preserve">  </w:t>
      </w:r>
      <w:r w:rsidR="001D5CEA" w:rsidRPr="000529F6">
        <w:rPr>
          <w:rFonts w:cstheme="minorHAnsi"/>
          <w:color w:val="000000" w:themeColor="text1"/>
        </w:rPr>
        <w:t xml:space="preserve">Section 410 of the Public Health Service Act (42 USC </w:t>
      </w:r>
      <w:r w:rsidR="001D5CEA" w:rsidRPr="000529F6">
        <w:rPr>
          <w:rFonts w:cstheme="minorHAnsi"/>
          <w:i/>
          <w:iCs/>
          <w:color w:val="000000" w:themeColor="text1"/>
        </w:rPr>
        <w:t>§</w:t>
      </w:r>
      <w:r w:rsidR="00061760">
        <w:rPr>
          <w:rFonts w:cstheme="minorHAnsi"/>
          <w:color w:val="000000" w:themeColor="text1"/>
        </w:rPr>
        <w:t xml:space="preserve"> 285) authorizes NCI to collect this information which is conduct and support research, training, health information dissemination, and other programs with respect to the cause, diagnosis, prevention, and treatment of cancer, rehabilitation from cancer, and the continuing care of cancer patients and the families of cancer patients.  </w:t>
      </w:r>
      <w:r w:rsidR="001D5CEA" w:rsidRPr="000529F6">
        <w:rPr>
          <w:rFonts w:cstheme="minorHAnsi"/>
          <w:color w:val="000000" w:themeColor="text1"/>
        </w:rPr>
        <w:t xml:space="preserve">  </w:t>
      </w:r>
    </w:p>
    <w:p w14:paraId="3C1DAF02" w14:textId="053B3520" w:rsidR="008716F6" w:rsidRPr="004A523F" w:rsidRDefault="008716F6" w:rsidP="004A523F">
      <w:pPr>
        <w:spacing w:after="0" w:line="480" w:lineRule="auto"/>
        <w:rPr>
          <w:rFonts w:cstheme="minorHAnsi"/>
          <w:color w:val="000000" w:themeColor="text1"/>
        </w:rPr>
      </w:pPr>
      <w:r w:rsidRPr="000529F6">
        <w:rPr>
          <w:b/>
          <w:color w:val="000000" w:themeColor="text1"/>
        </w:rPr>
        <w:t xml:space="preserve">A.2 </w:t>
      </w:r>
      <w:r w:rsidR="004A523F">
        <w:rPr>
          <w:b/>
          <w:color w:val="000000" w:themeColor="text1"/>
        </w:rPr>
        <w:tab/>
      </w:r>
      <w:r w:rsidRPr="000529F6">
        <w:rPr>
          <w:b/>
          <w:color w:val="000000" w:themeColor="text1"/>
        </w:rPr>
        <w:t>Purpose and Use of the Information Collection</w:t>
      </w:r>
    </w:p>
    <w:p w14:paraId="50C954DD" w14:textId="61B23267" w:rsidR="00AF2306" w:rsidRDefault="00583DBB" w:rsidP="004A523F">
      <w:pPr>
        <w:spacing w:after="0" w:line="480" w:lineRule="auto"/>
        <w:ind w:firstLine="720"/>
      </w:pPr>
      <w:r w:rsidRPr="000529F6">
        <w:rPr>
          <w:color w:val="000000" w:themeColor="text1"/>
        </w:rPr>
        <w:t>The information will be used by the Cohort Consortium Steering Committee, which include</w:t>
      </w:r>
      <w:r w:rsidR="000F4DA1" w:rsidRPr="000529F6">
        <w:rPr>
          <w:color w:val="000000" w:themeColor="text1"/>
        </w:rPr>
        <w:t>s</w:t>
      </w:r>
      <w:r w:rsidRPr="000529F6">
        <w:rPr>
          <w:color w:val="000000" w:themeColor="text1"/>
        </w:rPr>
        <w:t xml:space="preserve"> NCI staff, to evaluate the work of the various working groups as well as understand and explore how to handle challenges experienced by the investigators. The information will be summarized, synthesized and used as best practices for ongoing or new consortium working groups and projects. </w:t>
      </w:r>
      <w:r w:rsidR="00AF2306">
        <w:t>The information will also inform the design and development of NCI resources and ensure that they are appropriate and effective</w:t>
      </w:r>
      <w:r w:rsidR="006C3CE0">
        <w:t>.</w:t>
      </w:r>
    </w:p>
    <w:p w14:paraId="09E2725A" w14:textId="66CB7D6A" w:rsidR="00003BE1" w:rsidRPr="000529F6" w:rsidRDefault="00AF2306" w:rsidP="004A523F">
      <w:pPr>
        <w:spacing w:after="0" w:line="480" w:lineRule="auto"/>
        <w:rPr>
          <w:color w:val="000000" w:themeColor="text1"/>
        </w:rPr>
      </w:pPr>
      <w:r>
        <w:t xml:space="preserve">The information collected will help NCI </w:t>
      </w:r>
      <w:r w:rsidR="006C3CE0">
        <w:t>better</w:t>
      </w:r>
      <w:r>
        <w:t xml:space="preserve"> understand the needs of the </w:t>
      </w:r>
      <w:r w:rsidR="006C3CE0">
        <w:t xml:space="preserve">NCI Cohort Consortium members </w:t>
      </w:r>
      <w:r>
        <w:t xml:space="preserve">to ensure informed and responsible program planning.  </w:t>
      </w:r>
      <w:r w:rsidR="00C134CC" w:rsidRPr="000529F6">
        <w:rPr>
          <w:color w:val="000000" w:themeColor="text1"/>
        </w:rPr>
        <w:t>The information will inform how the NCI Cohort Consortium</w:t>
      </w:r>
      <w:r w:rsidR="00E6161A" w:rsidRPr="000529F6">
        <w:rPr>
          <w:color w:val="000000" w:themeColor="text1"/>
        </w:rPr>
        <w:t xml:space="preserve"> steering committee</w:t>
      </w:r>
      <w:r w:rsidR="00C134CC" w:rsidRPr="000529F6">
        <w:rPr>
          <w:color w:val="000000" w:themeColor="text1"/>
        </w:rPr>
        <w:t xml:space="preserve"> </w:t>
      </w:r>
      <w:r w:rsidR="00E6161A" w:rsidRPr="000529F6">
        <w:rPr>
          <w:color w:val="000000" w:themeColor="text1"/>
        </w:rPr>
        <w:t xml:space="preserve">evaluates </w:t>
      </w:r>
      <w:r w:rsidR="00C134CC" w:rsidRPr="000529F6">
        <w:rPr>
          <w:color w:val="000000" w:themeColor="text1"/>
        </w:rPr>
        <w:t xml:space="preserve">working groups. </w:t>
      </w:r>
      <w:r w:rsidR="00E6161A" w:rsidRPr="000529F6">
        <w:rPr>
          <w:color w:val="000000" w:themeColor="text1"/>
        </w:rPr>
        <w:t xml:space="preserve">Considering that working groups and/or projects have already been approved, these progress reports will highlight </w:t>
      </w:r>
      <w:r w:rsidR="00F00603" w:rsidRPr="000529F6">
        <w:rPr>
          <w:color w:val="000000" w:themeColor="text1"/>
        </w:rPr>
        <w:t xml:space="preserve">how </w:t>
      </w:r>
      <w:r w:rsidR="00E6161A" w:rsidRPr="000529F6">
        <w:rPr>
          <w:color w:val="000000" w:themeColor="text1"/>
        </w:rPr>
        <w:t xml:space="preserve">groups or projects </w:t>
      </w:r>
      <w:r w:rsidR="00F00603" w:rsidRPr="000529F6">
        <w:rPr>
          <w:color w:val="000000" w:themeColor="text1"/>
        </w:rPr>
        <w:t>are pooling their data to answer research questions, challenges they are facing</w:t>
      </w:r>
      <w:r w:rsidR="00E6161A" w:rsidRPr="000529F6">
        <w:rPr>
          <w:color w:val="000000" w:themeColor="text1"/>
        </w:rPr>
        <w:t xml:space="preserve">, determine whether </w:t>
      </w:r>
      <w:r w:rsidR="00F00603" w:rsidRPr="000529F6">
        <w:rPr>
          <w:color w:val="000000" w:themeColor="text1"/>
        </w:rPr>
        <w:t xml:space="preserve">they are meeting their </w:t>
      </w:r>
      <w:r w:rsidR="00E6161A" w:rsidRPr="000529F6">
        <w:rPr>
          <w:color w:val="000000" w:themeColor="text1"/>
        </w:rPr>
        <w:t xml:space="preserve">aims/goals, </w:t>
      </w:r>
      <w:r w:rsidR="001E0284" w:rsidRPr="000529F6">
        <w:rPr>
          <w:color w:val="000000" w:themeColor="text1"/>
        </w:rPr>
        <w:t xml:space="preserve">and identify </w:t>
      </w:r>
      <w:r w:rsidR="00F00603" w:rsidRPr="000529F6">
        <w:rPr>
          <w:color w:val="000000" w:themeColor="text1"/>
        </w:rPr>
        <w:t xml:space="preserve">where </w:t>
      </w:r>
      <w:r w:rsidR="001E0284" w:rsidRPr="000529F6">
        <w:rPr>
          <w:color w:val="000000" w:themeColor="text1"/>
        </w:rPr>
        <w:t>efforts are duplic</w:t>
      </w:r>
      <w:r w:rsidR="00F00603" w:rsidRPr="000529F6">
        <w:rPr>
          <w:color w:val="000000" w:themeColor="text1"/>
        </w:rPr>
        <w:t>ative and opportunities to expand collaborations.</w:t>
      </w:r>
    </w:p>
    <w:p w14:paraId="4F49ADA7" w14:textId="77777777" w:rsidR="00C134CC" w:rsidRPr="000529F6" w:rsidRDefault="00C134CC" w:rsidP="004A523F">
      <w:pPr>
        <w:spacing w:after="0" w:line="480" w:lineRule="auto"/>
        <w:rPr>
          <w:color w:val="000000" w:themeColor="text1"/>
        </w:rPr>
      </w:pPr>
      <w:r w:rsidRPr="000529F6">
        <w:rPr>
          <w:color w:val="000000" w:themeColor="text1"/>
        </w:rPr>
        <w:t>Specifically, the progress reports (</w:t>
      </w:r>
      <w:r w:rsidRPr="0023170C">
        <w:rPr>
          <w:b/>
          <w:color w:val="000000" w:themeColor="text1"/>
        </w:rPr>
        <w:t>Attachment 1</w:t>
      </w:r>
      <w:r w:rsidRPr="000529F6">
        <w:rPr>
          <w:color w:val="000000" w:themeColor="text1"/>
        </w:rPr>
        <w:t>) will collect information about:</w:t>
      </w:r>
    </w:p>
    <w:p w14:paraId="5897BA08" w14:textId="77777777" w:rsidR="00C134CC" w:rsidRPr="000529F6" w:rsidRDefault="00C134CC" w:rsidP="004A523F">
      <w:pPr>
        <w:pStyle w:val="ListParagraph"/>
        <w:numPr>
          <w:ilvl w:val="0"/>
          <w:numId w:val="6"/>
        </w:numPr>
        <w:spacing w:after="0" w:line="480" w:lineRule="auto"/>
        <w:rPr>
          <w:color w:val="000000" w:themeColor="text1"/>
        </w:rPr>
      </w:pPr>
      <w:r w:rsidRPr="000529F6">
        <w:rPr>
          <w:color w:val="000000" w:themeColor="text1"/>
        </w:rPr>
        <w:t xml:space="preserve">When and how the working group was formed </w:t>
      </w:r>
    </w:p>
    <w:p w14:paraId="4FC8A0FE" w14:textId="77777777" w:rsidR="00C134CC" w:rsidRPr="000529F6" w:rsidRDefault="00C134CC" w:rsidP="004A523F">
      <w:pPr>
        <w:pStyle w:val="ListParagraph"/>
        <w:numPr>
          <w:ilvl w:val="0"/>
          <w:numId w:val="6"/>
        </w:numPr>
        <w:spacing w:after="0" w:line="480" w:lineRule="auto"/>
        <w:rPr>
          <w:color w:val="000000" w:themeColor="text1"/>
        </w:rPr>
      </w:pPr>
      <w:r w:rsidRPr="000529F6">
        <w:rPr>
          <w:color w:val="000000" w:themeColor="text1"/>
        </w:rPr>
        <w:t>How many cohorts are participating in a working group or project and who they are</w:t>
      </w:r>
    </w:p>
    <w:p w14:paraId="5ED5132D" w14:textId="77777777" w:rsidR="00C134CC" w:rsidRPr="000529F6" w:rsidRDefault="00C134CC" w:rsidP="004A523F">
      <w:pPr>
        <w:pStyle w:val="ListParagraph"/>
        <w:numPr>
          <w:ilvl w:val="0"/>
          <w:numId w:val="6"/>
        </w:numPr>
        <w:spacing w:after="0" w:line="480" w:lineRule="auto"/>
        <w:rPr>
          <w:color w:val="000000" w:themeColor="text1"/>
        </w:rPr>
      </w:pPr>
      <w:r w:rsidRPr="000529F6">
        <w:rPr>
          <w:color w:val="000000" w:themeColor="text1"/>
        </w:rPr>
        <w:t xml:space="preserve">The status of junior investigation involvement </w:t>
      </w:r>
    </w:p>
    <w:p w14:paraId="2F4D9C8F" w14:textId="77777777" w:rsidR="00C134CC" w:rsidRPr="000529F6" w:rsidRDefault="00C134CC" w:rsidP="004A523F">
      <w:pPr>
        <w:pStyle w:val="ListParagraph"/>
        <w:numPr>
          <w:ilvl w:val="0"/>
          <w:numId w:val="6"/>
        </w:numPr>
        <w:spacing w:after="0" w:line="480" w:lineRule="auto"/>
        <w:rPr>
          <w:color w:val="000000" w:themeColor="text1"/>
        </w:rPr>
      </w:pPr>
      <w:r w:rsidRPr="000529F6">
        <w:rPr>
          <w:color w:val="000000" w:themeColor="text1"/>
        </w:rPr>
        <w:t>Current status of working group/project including accomplishments to date</w:t>
      </w:r>
    </w:p>
    <w:p w14:paraId="4F7BF36A" w14:textId="77777777" w:rsidR="00C134CC" w:rsidRPr="000529F6" w:rsidRDefault="00C134CC" w:rsidP="004A523F">
      <w:pPr>
        <w:pStyle w:val="ListParagraph"/>
        <w:numPr>
          <w:ilvl w:val="0"/>
          <w:numId w:val="6"/>
        </w:numPr>
        <w:spacing w:after="0" w:line="480" w:lineRule="auto"/>
        <w:rPr>
          <w:color w:val="000000" w:themeColor="text1"/>
        </w:rPr>
      </w:pPr>
      <w:r w:rsidRPr="000529F6">
        <w:rPr>
          <w:color w:val="000000" w:themeColor="text1"/>
        </w:rPr>
        <w:t xml:space="preserve">Funding source information </w:t>
      </w:r>
    </w:p>
    <w:p w14:paraId="6135FEB3" w14:textId="77777777" w:rsidR="00C134CC" w:rsidRPr="000529F6" w:rsidRDefault="00C134CC" w:rsidP="004A523F">
      <w:pPr>
        <w:pStyle w:val="ListParagraph"/>
        <w:numPr>
          <w:ilvl w:val="0"/>
          <w:numId w:val="6"/>
        </w:numPr>
        <w:spacing w:after="0" w:line="480" w:lineRule="auto"/>
        <w:rPr>
          <w:color w:val="000000" w:themeColor="text1"/>
        </w:rPr>
      </w:pPr>
      <w:r w:rsidRPr="000529F6">
        <w:rPr>
          <w:color w:val="000000" w:themeColor="text1"/>
        </w:rPr>
        <w:t xml:space="preserve">Other projects that are building on the current project </w:t>
      </w:r>
    </w:p>
    <w:p w14:paraId="6F790705" w14:textId="77777777" w:rsidR="00C134CC" w:rsidRPr="000529F6" w:rsidRDefault="00C134CC" w:rsidP="004A523F">
      <w:pPr>
        <w:pStyle w:val="ListParagraph"/>
        <w:numPr>
          <w:ilvl w:val="0"/>
          <w:numId w:val="6"/>
        </w:numPr>
        <w:spacing w:after="0" w:line="480" w:lineRule="auto"/>
        <w:rPr>
          <w:color w:val="000000" w:themeColor="text1"/>
        </w:rPr>
      </w:pPr>
      <w:r w:rsidRPr="000529F6">
        <w:rPr>
          <w:color w:val="000000" w:themeColor="text1"/>
        </w:rPr>
        <w:t>Future plans</w:t>
      </w:r>
    </w:p>
    <w:p w14:paraId="110F3D89" w14:textId="77777777" w:rsidR="00C134CC" w:rsidRPr="000529F6" w:rsidRDefault="00C134CC" w:rsidP="004A523F">
      <w:pPr>
        <w:pStyle w:val="ListParagraph"/>
        <w:numPr>
          <w:ilvl w:val="0"/>
          <w:numId w:val="6"/>
        </w:numPr>
        <w:spacing w:after="0" w:line="480" w:lineRule="auto"/>
        <w:rPr>
          <w:color w:val="000000" w:themeColor="text1"/>
        </w:rPr>
      </w:pPr>
      <w:r w:rsidRPr="000529F6">
        <w:rPr>
          <w:color w:val="000000" w:themeColor="text1"/>
        </w:rPr>
        <w:t xml:space="preserve">Successes and challenges with the working group or project </w:t>
      </w:r>
    </w:p>
    <w:p w14:paraId="10B867D8" w14:textId="77777777" w:rsidR="00C134CC" w:rsidRPr="000529F6" w:rsidRDefault="00C134CC" w:rsidP="004A523F">
      <w:pPr>
        <w:pStyle w:val="ListParagraph"/>
        <w:numPr>
          <w:ilvl w:val="0"/>
          <w:numId w:val="6"/>
        </w:numPr>
        <w:spacing w:after="0" w:line="480" w:lineRule="auto"/>
        <w:rPr>
          <w:color w:val="000000" w:themeColor="text1"/>
        </w:rPr>
      </w:pPr>
      <w:r w:rsidRPr="000529F6">
        <w:rPr>
          <w:color w:val="000000" w:themeColor="text1"/>
        </w:rPr>
        <w:t xml:space="preserve">Lessons learned </w:t>
      </w:r>
    </w:p>
    <w:p w14:paraId="4BD2A017" w14:textId="0CB91EBB" w:rsidR="00665CC7" w:rsidRPr="004A523F" w:rsidRDefault="00C134CC" w:rsidP="004A523F">
      <w:pPr>
        <w:pStyle w:val="ListParagraph"/>
        <w:numPr>
          <w:ilvl w:val="0"/>
          <w:numId w:val="6"/>
        </w:numPr>
        <w:spacing w:after="0" w:line="480" w:lineRule="auto"/>
        <w:rPr>
          <w:color w:val="000000" w:themeColor="text1"/>
        </w:rPr>
      </w:pPr>
      <w:r w:rsidRPr="000529F6">
        <w:rPr>
          <w:color w:val="000000" w:themeColor="text1"/>
        </w:rPr>
        <w:t>Recommendations for</w:t>
      </w:r>
      <w:r w:rsidR="00F00603" w:rsidRPr="000529F6">
        <w:rPr>
          <w:color w:val="000000" w:themeColor="text1"/>
        </w:rPr>
        <w:t xml:space="preserve"> how the </w:t>
      </w:r>
      <w:r w:rsidRPr="000529F6">
        <w:rPr>
          <w:color w:val="000000" w:themeColor="text1"/>
        </w:rPr>
        <w:t>steering committee</w:t>
      </w:r>
      <w:r w:rsidR="00F00603" w:rsidRPr="000529F6">
        <w:rPr>
          <w:color w:val="000000" w:themeColor="text1"/>
        </w:rPr>
        <w:t xml:space="preserve"> could assist the working groups</w:t>
      </w:r>
    </w:p>
    <w:p w14:paraId="76AD92D6" w14:textId="0D44232F" w:rsidR="00665CC7" w:rsidRDefault="00665CC7" w:rsidP="004A523F">
      <w:pPr>
        <w:spacing w:after="0" w:line="480" w:lineRule="auto"/>
        <w:ind w:firstLine="360"/>
        <w:rPr>
          <w:b/>
          <w:color w:val="000000" w:themeColor="text1"/>
        </w:rPr>
      </w:pPr>
      <w:r>
        <w:rPr>
          <w:color w:val="000000" w:themeColor="text1"/>
        </w:rPr>
        <w:t xml:space="preserve">A report of findings will be shared with the Steering Committee members, the full membership at the annual meeting, and published on the secured member-only consortium web portal for all working groups to review.  The report will also </w:t>
      </w:r>
      <w:r w:rsidRPr="000529F6">
        <w:rPr>
          <w:color w:val="000000" w:themeColor="text1"/>
        </w:rPr>
        <w:t>serve as a best practices/lessons learned document.</w:t>
      </w:r>
    </w:p>
    <w:p w14:paraId="7BE709CF" w14:textId="1CCF4B43" w:rsidR="008716F6" w:rsidRPr="000529F6" w:rsidRDefault="008716F6" w:rsidP="004A523F">
      <w:pPr>
        <w:spacing w:after="0" w:line="480" w:lineRule="auto"/>
        <w:rPr>
          <w:b/>
          <w:color w:val="000000" w:themeColor="text1"/>
        </w:rPr>
      </w:pPr>
      <w:r w:rsidRPr="000529F6">
        <w:rPr>
          <w:b/>
          <w:color w:val="000000" w:themeColor="text1"/>
        </w:rPr>
        <w:t xml:space="preserve">A.3 </w:t>
      </w:r>
      <w:r w:rsidR="004A523F">
        <w:rPr>
          <w:b/>
          <w:color w:val="000000" w:themeColor="text1"/>
        </w:rPr>
        <w:tab/>
      </w:r>
      <w:r w:rsidRPr="000529F6">
        <w:rPr>
          <w:b/>
          <w:color w:val="000000" w:themeColor="text1"/>
        </w:rPr>
        <w:t>Use of Information Technology to Reduce Burden</w:t>
      </w:r>
    </w:p>
    <w:p w14:paraId="6155E125" w14:textId="08F5DAA7" w:rsidR="0082788C" w:rsidRPr="004A523F" w:rsidRDefault="0082788C" w:rsidP="00961512">
      <w:pPr>
        <w:spacing w:after="0" w:line="480" w:lineRule="auto"/>
        <w:ind w:firstLine="720"/>
        <w:rPr>
          <w:color w:val="000000" w:themeColor="text1"/>
        </w:rPr>
      </w:pPr>
      <w:r w:rsidRPr="000529F6">
        <w:rPr>
          <w:color w:val="000000" w:themeColor="text1"/>
        </w:rPr>
        <w:t>The collection of the information will be done electronically with the progress report emailed to the individual working group investigators</w:t>
      </w:r>
      <w:r w:rsidR="0023170C">
        <w:rPr>
          <w:color w:val="000000" w:themeColor="text1"/>
        </w:rPr>
        <w:t xml:space="preserve"> (</w:t>
      </w:r>
      <w:r w:rsidR="0023170C" w:rsidRPr="0023170C">
        <w:rPr>
          <w:b/>
          <w:color w:val="000000" w:themeColor="text1"/>
        </w:rPr>
        <w:t>Attachment 2</w:t>
      </w:r>
      <w:r w:rsidR="0023170C">
        <w:rPr>
          <w:color w:val="000000" w:themeColor="text1"/>
        </w:rPr>
        <w:t>)</w:t>
      </w:r>
      <w:r w:rsidRPr="000529F6">
        <w:rPr>
          <w:color w:val="000000" w:themeColor="text1"/>
        </w:rPr>
        <w:t xml:space="preserve">. </w:t>
      </w:r>
      <w:r w:rsidR="00C134CC" w:rsidRPr="000529F6">
        <w:rPr>
          <w:color w:val="000000" w:themeColor="text1"/>
        </w:rPr>
        <w:t xml:space="preserve">Progress reports will be conducted with working group leads electronically. This is the most efficient and effective method to collect information that is open-ended and will allow ample allotment of time to complete. </w:t>
      </w:r>
    </w:p>
    <w:p w14:paraId="36AB4220" w14:textId="2808BCF1" w:rsidR="008716F6" w:rsidRPr="000529F6" w:rsidRDefault="008716F6" w:rsidP="004A523F">
      <w:pPr>
        <w:spacing w:after="0" w:line="480" w:lineRule="auto"/>
        <w:outlineLvl w:val="0"/>
        <w:rPr>
          <w:b/>
          <w:color w:val="000000" w:themeColor="text1"/>
        </w:rPr>
      </w:pPr>
      <w:r w:rsidRPr="000529F6">
        <w:rPr>
          <w:b/>
          <w:color w:val="000000" w:themeColor="text1"/>
        </w:rPr>
        <w:t xml:space="preserve">A.4 </w:t>
      </w:r>
      <w:r w:rsidR="004A523F">
        <w:rPr>
          <w:b/>
          <w:color w:val="000000" w:themeColor="text1"/>
        </w:rPr>
        <w:tab/>
      </w:r>
      <w:r w:rsidRPr="000529F6">
        <w:rPr>
          <w:b/>
          <w:color w:val="000000" w:themeColor="text1"/>
        </w:rPr>
        <w:t>Efforts to Identify Duplication</w:t>
      </w:r>
    </w:p>
    <w:p w14:paraId="4ADBCF4D" w14:textId="2E757595" w:rsidR="0004400D" w:rsidRPr="000529F6" w:rsidRDefault="00300064" w:rsidP="004A523F">
      <w:pPr>
        <w:spacing w:after="0" w:line="480" w:lineRule="auto"/>
        <w:ind w:firstLine="720"/>
        <w:outlineLvl w:val="0"/>
        <w:rPr>
          <w:color w:val="000000" w:themeColor="text1"/>
        </w:rPr>
      </w:pPr>
      <w:r>
        <w:rPr>
          <w:color w:val="000000" w:themeColor="text1"/>
        </w:rPr>
        <w:t>No other similar collection of information exists.</w:t>
      </w:r>
    </w:p>
    <w:p w14:paraId="6DACA4E5" w14:textId="7245262A" w:rsidR="008716F6" w:rsidRPr="000529F6" w:rsidRDefault="008716F6" w:rsidP="004A523F">
      <w:pPr>
        <w:spacing w:after="0" w:line="480" w:lineRule="auto"/>
        <w:rPr>
          <w:b/>
          <w:color w:val="000000" w:themeColor="text1"/>
        </w:rPr>
      </w:pPr>
      <w:r w:rsidRPr="000529F6">
        <w:rPr>
          <w:b/>
          <w:color w:val="000000" w:themeColor="text1"/>
        </w:rPr>
        <w:t xml:space="preserve">A.5 </w:t>
      </w:r>
      <w:r w:rsidR="004A523F">
        <w:rPr>
          <w:b/>
          <w:color w:val="000000" w:themeColor="text1"/>
        </w:rPr>
        <w:tab/>
      </w:r>
      <w:r w:rsidRPr="000529F6">
        <w:rPr>
          <w:b/>
          <w:color w:val="000000" w:themeColor="text1"/>
        </w:rPr>
        <w:t>Impact on Small Businesses or Other Small Entities</w:t>
      </w:r>
    </w:p>
    <w:p w14:paraId="6E9449C7" w14:textId="6D4DF907" w:rsidR="008716F6" w:rsidRPr="000529F6" w:rsidRDefault="009C077E" w:rsidP="004A523F">
      <w:pPr>
        <w:spacing w:after="0" w:line="480" w:lineRule="auto"/>
        <w:ind w:firstLine="720"/>
        <w:rPr>
          <w:color w:val="000000" w:themeColor="text1"/>
        </w:rPr>
      </w:pPr>
      <w:r w:rsidRPr="000529F6">
        <w:rPr>
          <w:color w:val="000000" w:themeColor="text1"/>
        </w:rPr>
        <w:t xml:space="preserve">No small business or other small entities will be surveyed for this project. </w:t>
      </w:r>
    </w:p>
    <w:p w14:paraId="49DF5386" w14:textId="6B2C9ACF" w:rsidR="008716F6" w:rsidRPr="000529F6" w:rsidRDefault="008716F6" w:rsidP="004A523F">
      <w:pPr>
        <w:spacing w:after="0" w:line="480" w:lineRule="auto"/>
        <w:outlineLvl w:val="0"/>
        <w:rPr>
          <w:b/>
          <w:color w:val="000000" w:themeColor="text1"/>
        </w:rPr>
      </w:pPr>
      <w:r w:rsidRPr="000529F6">
        <w:rPr>
          <w:b/>
          <w:color w:val="000000" w:themeColor="text1"/>
        </w:rPr>
        <w:t xml:space="preserve">A.6 </w:t>
      </w:r>
      <w:r w:rsidR="004A523F">
        <w:rPr>
          <w:b/>
          <w:color w:val="000000" w:themeColor="text1"/>
        </w:rPr>
        <w:tab/>
      </w:r>
      <w:r w:rsidRPr="000529F6">
        <w:rPr>
          <w:b/>
          <w:color w:val="000000" w:themeColor="text1"/>
        </w:rPr>
        <w:t>Consequences of Collecting the Information Less Frequently</w:t>
      </w:r>
    </w:p>
    <w:p w14:paraId="0352621F" w14:textId="7C21C113" w:rsidR="00300064" w:rsidRPr="004A523F" w:rsidRDefault="00300064" w:rsidP="004A523F">
      <w:pPr>
        <w:spacing w:after="0" w:line="480" w:lineRule="auto"/>
        <w:ind w:firstLine="720"/>
        <w:rPr>
          <w:color w:val="000000" w:themeColor="text1"/>
        </w:rPr>
      </w:pPr>
      <w:r w:rsidRPr="000529F6">
        <w:rPr>
          <w:color w:val="000000" w:themeColor="text1"/>
        </w:rPr>
        <w:t xml:space="preserve">The information will be collected from individual investigators one time over the course of the next two to three years. This way the collection process is staggered to give newer projects a couple years to work on their projects and perhaps identify some key challenges and opportunities for the consortium. </w:t>
      </w:r>
      <w:r>
        <w:rPr>
          <w:color w:val="000000" w:themeColor="text1"/>
        </w:rPr>
        <w:t xml:space="preserve"> </w:t>
      </w:r>
    </w:p>
    <w:p w14:paraId="5B1F5B85" w14:textId="467556EE" w:rsidR="00300064" w:rsidRPr="004A523F" w:rsidRDefault="00B821C9" w:rsidP="004A523F">
      <w:pPr>
        <w:spacing w:after="0" w:line="480" w:lineRule="auto"/>
        <w:ind w:firstLine="720"/>
        <w:rPr>
          <w:color w:val="000000" w:themeColor="text1"/>
        </w:rPr>
      </w:pPr>
      <w:r w:rsidRPr="000529F6">
        <w:rPr>
          <w:color w:val="000000" w:themeColor="text1"/>
        </w:rPr>
        <w:t xml:space="preserve">Should progress reports not be conducted, the NCI Cohort Consortium runs the risk of not being up to date with </w:t>
      </w:r>
      <w:r w:rsidR="00822F12" w:rsidRPr="000529F6">
        <w:rPr>
          <w:color w:val="000000" w:themeColor="text1"/>
        </w:rPr>
        <w:t xml:space="preserve">activities and status of over 40 working groups, projects and potentially over 50 affiliated </w:t>
      </w:r>
      <w:r w:rsidRPr="000529F6">
        <w:rPr>
          <w:color w:val="000000" w:themeColor="text1"/>
        </w:rPr>
        <w:t>cohorts. To avoid duplication, evaluate</w:t>
      </w:r>
      <w:r w:rsidR="00822F12" w:rsidRPr="000529F6">
        <w:rPr>
          <w:color w:val="000000" w:themeColor="text1"/>
        </w:rPr>
        <w:t xml:space="preserve"> subgroups, and improve the</w:t>
      </w:r>
      <w:r w:rsidRPr="000529F6">
        <w:rPr>
          <w:color w:val="000000" w:themeColor="text1"/>
        </w:rPr>
        <w:t xml:space="preserve"> speed </w:t>
      </w:r>
      <w:r w:rsidR="00822F12" w:rsidRPr="000529F6">
        <w:rPr>
          <w:color w:val="000000" w:themeColor="text1"/>
        </w:rPr>
        <w:t>and productivity level of these collaborative p</w:t>
      </w:r>
      <w:r w:rsidRPr="000529F6">
        <w:rPr>
          <w:color w:val="000000" w:themeColor="text1"/>
        </w:rPr>
        <w:t xml:space="preserve">rojects we support, progress reports need to be conducted. </w:t>
      </w:r>
    </w:p>
    <w:p w14:paraId="5D06E910" w14:textId="2A048C49" w:rsidR="008716F6" w:rsidRPr="000529F6" w:rsidRDefault="008716F6" w:rsidP="004A523F">
      <w:pPr>
        <w:spacing w:after="0" w:line="480" w:lineRule="auto"/>
        <w:rPr>
          <w:b/>
          <w:color w:val="000000" w:themeColor="text1"/>
        </w:rPr>
      </w:pPr>
      <w:r w:rsidRPr="000529F6">
        <w:rPr>
          <w:b/>
          <w:color w:val="000000" w:themeColor="text1"/>
        </w:rPr>
        <w:t xml:space="preserve">A.7 </w:t>
      </w:r>
      <w:r w:rsidR="004A523F">
        <w:rPr>
          <w:b/>
          <w:color w:val="000000" w:themeColor="text1"/>
        </w:rPr>
        <w:tab/>
      </w:r>
      <w:r w:rsidRPr="000529F6">
        <w:rPr>
          <w:b/>
          <w:color w:val="000000" w:themeColor="text1"/>
        </w:rPr>
        <w:t>Special Circumstances Relating to the Guidelines of 5 CFR 1320.5</w:t>
      </w:r>
    </w:p>
    <w:p w14:paraId="3CA41F8B" w14:textId="4EB4D5B3" w:rsidR="00300064" w:rsidRPr="000529F6" w:rsidRDefault="008716F6" w:rsidP="004A523F">
      <w:pPr>
        <w:spacing w:after="0" w:line="480" w:lineRule="auto"/>
        <w:ind w:firstLine="720"/>
        <w:rPr>
          <w:color w:val="000000" w:themeColor="text1"/>
        </w:rPr>
      </w:pPr>
      <w:r w:rsidRPr="000529F6">
        <w:rPr>
          <w:color w:val="000000" w:themeColor="text1"/>
        </w:rPr>
        <w:t>This</w:t>
      </w:r>
      <w:r w:rsidR="00822F12" w:rsidRPr="000529F6">
        <w:rPr>
          <w:color w:val="000000" w:themeColor="text1"/>
        </w:rPr>
        <w:t xml:space="preserve"> assessment</w:t>
      </w:r>
      <w:r w:rsidRPr="000529F6">
        <w:rPr>
          <w:color w:val="000000" w:themeColor="text1"/>
        </w:rPr>
        <w:t xml:space="preserve"> will be implemented in a manner that fully complies with 5 C.F.R. 1320.5.</w:t>
      </w:r>
      <w:r w:rsidR="004B3C21" w:rsidRPr="000529F6">
        <w:rPr>
          <w:color w:val="000000" w:themeColor="text1"/>
        </w:rPr>
        <w:t xml:space="preserve"> </w:t>
      </w:r>
    </w:p>
    <w:p w14:paraId="7F5AFBAC" w14:textId="0A771F54" w:rsidR="008716F6" w:rsidRPr="000529F6" w:rsidRDefault="008716F6" w:rsidP="004A523F">
      <w:pPr>
        <w:spacing w:after="0" w:line="480" w:lineRule="auto"/>
        <w:outlineLvl w:val="0"/>
        <w:rPr>
          <w:b/>
          <w:color w:val="000000" w:themeColor="text1"/>
        </w:rPr>
      </w:pPr>
      <w:r w:rsidRPr="000529F6">
        <w:rPr>
          <w:b/>
          <w:color w:val="000000" w:themeColor="text1"/>
        </w:rPr>
        <w:t xml:space="preserve">A.8 </w:t>
      </w:r>
      <w:r w:rsidR="004A523F">
        <w:rPr>
          <w:b/>
          <w:color w:val="000000" w:themeColor="text1"/>
        </w:rPr>
        <w:tab/>
      </w:r>
      <w:r w:rsidRPr="000529F6">
        <w:rPr>
          <w:b/>
          <w:color w:val="000000" w:themeColor="text1"/>
        </w:rPr>
        <w:t>Comments in Response to the Federal Register Notice and Efforts to Consult Outside Agency</w:t>
      </w:r>
    </w:p>
    <w:p w14:paraId="630CEE09" w14:textId="7F43B6B3" w:rsidR="004A523F" w:rsidRPr="004A523F" w:rsidRDefault="00300064" w:rsidP="004A523F">
      <w:pPr>
        <w:spacing w:after="0" w:line="480" w:lineRule="auto"/>
        <w:ind w:firstLine="720"/>
        <w:outlineLvl w:val="0"/>
        <w:rPr>
          <w:color w:val="000000" w:themeColor="text1"/>
        </w:rPr>
      </w:pPr>
      <w:r>
        <w:rPr>
          <w:color w:val="000000" w:themeColor="text1"/>
        </w:rPr>
        <w:t>No efforts have been made to consult with an outside agency.</w:t>
      </w:r>
    </w:p>
    <w:p w14:paraId="18845E44" w14:textId="63C4F02E" w:rsidR="008716F6" w:rsidRPr="000529F6" w:rsidRDefault="008716F6" w:rsidP="004A523F">
      <w:pPr>
        <w:spacing w:after="0" w:line="480" w:lineRule="auto"/>
        <w:rPr>
          <w:b/>
          <w:color w:val="000000" w:themeColor="text1"/>
        </w:rPr>
      </w:pPr>
      <w:r w:rsidRPr="000529F6">
        <w:rPr>
          <w:b/>
          <w:color w:val="000000" w:themeColor="text1"/>
        </w:rPr>
        <w:t xml:space="preserve">A.9 </w:t>
      </w:r>
      <w:r w:rsidR="004A523F">
        <w:rPr>
          <w:b/>
          <w:color w:val="000000" w:themeColor="text1"/>
        </w:rPr>
        <w:tab/>
      </w:r>
      <w:r w:rsidR="00477A8E" w:rsidRPr="000529F6">
        <w:rPr>
          <w:b/>
          <w:color w:val="000000" w:themeColor="text1"/>
        </w:rPr>
        <w:t>Explanation of Any Payment of Gift to Respondents</w:t>
      </w:r>
    </w:p>
    <w:p w14:paraId="0735F7FB" w14:textId="4DB69564" w:rsidR="00961512" w:rsidRPr="00961512" w:rsidRDefault="005937BB" w:rsidP="00961512">
      <w:pPr>
        <w:spacing w:after="0" w:line="480" w:lineRule="auto"/>
        <w:ind w:firstLine="720"/>
        <w:rPr>
          <w:color w:val="000000" w:themeColor="text1"/>
        </w:rPr>
      </w:pPr>
      <w:r w:rsidRPr="000529F6">
        <w:rPr>
          <w:color w:val="000000" w:themeColor="text1"/>
        </w:rPr>
        <w:t xml:space="preserve">No payments or gifts will be given to respondents. </w:t>
      </w:r>
    </w:p>
    <w:p w14:paraId="24C5DF2B" w14:textId="18C2E0C7" w:rsidR="00477A8E" w:rsidRPr="000529F6" w:rsidRDefault="00477A8E" w:rsidP="004A523F">
      <w:pPr>
        <w:spacing w:after="0" w:line="480" w:lineRule="auto"/>
        <w:outlineLvl w:val="0"/>
        <w:rPr>
          <w:b/>
          <w:color w:val="000000" w:themeColor="text1"/>
        </w:rPr>
      </w:pPr>
      <w:r w:rsidRPr="000529F6">
        <w:rPr>
          <w:b/>
          <w:color w:val="000000" w:themeColor="text1"/>
        </w:rPr>
        <w:t xml:space="preserve">A.10 </w:t>
      </w:r>
      <w:r w:rsidR="004A523F">
        <w:rPr>
          <w:b/>
          <w:color w:val="000000" w:themeColor="text1"/>
        </w:rPr>
        <w:tab/>
      </w:r>
      <w:r w:rsidRPr="000529F6">
        <w:rPr>
          <w:b/>
          <w:color w:val="000000" w:themeColor="text1"/>
        </w:rPr>
        <w:t>Assurance of Confidentiality Provided to Respondents</w:t>
      </w:r>
    </w:p>
    <w:p w14:paraId="72B02EE7" w14:textId="5DF9CB74" w:rsidR="004A523F" w:rsidRPr="004A523F" w:rsidRDefault="00335A63" w:rsidP="004A523F">
      <w:pPr>
        <w:spacing w:after="0" w:line="480" w:lineRule="auto"/>
        <w:ind w:firstLine="720"/>
        <w:outlineLvl w:val="0"/>
        <w:rPr>
          <w:color w:val="000000" w:themeColor="text1"/>
        </w:rPr>
      </w:pPr>
      <w:r w:rsidRPr="00335A63">
        <w:rPr>
          <w:color w:val="000000" w:themeColor="text1"/>
        </w:rPr>
        <w:t>All information will be kept private to the extent allowable by law.</w:t>
      </w:r>
    </w:p>
    <w:p w14:paraId="58E9EF13" w14:textId="52FF077E" w:rsidR="001D2741" w:rsidRPr="000529F6" w:rsidRDefault="001D2741" w:rsidP="004A523F">
      <w:pPr>
        <w:spacing w:after="0" w:line="480" w:lineRule="auto"/>
        <w:rPr>
          <w:b/>
          <w:color w:val="000000" w:themeColor="text1"/>
        </w:rPr>
      </w:pPr>
      <w:r w:rsidRPr="000529F6">
        <w:rPr>
          <w:b/>
          <w:color w:val="000000" w:themeColor="text1"/>
        </w:rPr>
        <w:t xml:space="preserve">A.11 </w:t>
      </w:r>
      <w:r w:rsidR="004A523F">
        <w:rPr>
          <w:b/>
          <w:color w:val="000000" w:themeColor="text1"/>
        </w:rPr>
        <w:tab/>
      </w:r>
      <w:r w:rsidRPr="000529F6">
        <w:rPr>
          <w:b/>
          <w:color w:val="000000" w:themeColor="text1"/>
        </w:rPr>
        <w:t>Justification for Sensitive Questions</w:t>
      </w:r>
    </w:p>
    <w:p w14:paraId="5BDE4E0B" w14:textId="0B39F5E9" w:rsidR="005937BB" w:rsidRPr="000529F6" w:rsidRDefault="00AB14AA" w:rsidP="004A523F">
      <w:pPr>
        <w:spacing w:after="0" w:line="480" w:lineRule="auto"/>
        <w:ind w:firstLine="720"/>
        <w:outlineLvl w:val="0"/>
        <w:rPr>
          <w:color w:val="000000" w:themeColor="text1"/>
        </w:rPr>
      </w:pPr>
      <w:r>
        <w:rPr>
          <w:color w:val="000000" w:themeColor="text1"/>
        </w:rPr>
        <w:t>Personal</w:t>
      </w:r>
      <w:r w:rsidR="006C6F1D">
        <w:rPr>
          <w:color w:val="000000" w:themeColor="text1"/>
        </w:rPr>
        <w:t xml:space="preserve"> identifiable information and sensitive questions are not being collected</w:t>
      </w:r>
      <w:r w:rsidR="005937BB" w:rsidRPr="000529F6">
        <w:rPr>
          <w:color w:val="000000" w:themeColor="text1"/>
        </w:rPr>
        <w:t xml:space="preserve">. </w:t>
      </w:r>
    </w:p>
    <w:p w14:paraId="0B2F901D" w14:textId="5786FEB0" w:rsidR="00907E64" w:rsidRPr="000529F6" w:rsidRDefault="00907E64" w:rsidP="004A523F">
      <w:pPr>
        <w:spacing w:after="0" w:line="480" w:lineRule="auto"/>
        <w:rPr>
          <w:b/>
          <w:color w:val="000000" w:themeColor="text1"/>
        </w:rPr>
      </w:pPr>
      <w:r w:rsidRPr="000529F6">
        <w:rPr>
          <w:b/>
          <w:color w:val="000000" w:themeColor="text1"/>
        </w:rPr>
        <w:t>A.12</w:t>
      </w:r>
      <w:r w:rsidR="00434342">
        <w:rPr>
          <w:b/>
          <w:color w:val="000000" w:themeColor="text1"/>
        </w:rPr>
        <w:t xml:space="preserve"> </w:t>
      </w:r>
      <w:r w:rsidR="004A523F">
        <w:rPr>
          <w:b/>
          <w:color w:val="000000" w:themeColor="text1"/>
        </w:rPr>
        <w:tab/>
      </w:r>
      <w:r w:rsidRPr="000529F6">
        <w:rPr>
          <w:b/>
          <w:color w:val="000000" w:themeColor="text1"/>
        </w:rPr>
        <w:t>Estimated Annualized Burden Hours</w:t>
      </w:r>
    </w:p>
    <w:p w14:paraId="3AB860CF" w14:textId="77777777" w:rsidR="00AB14AA" w:rsidRPr="00AB14AA" w:rsidRDefault="00AB14AA" w:rsidP="004A523F">
      <w:pPr>
        <w:spacing w:after="0" w:line="480" w:lineRule="auto"/>
        <w:ind w:firstLine="720"/>
        <w:rPr>
          <w:color w:val="000000" w:themeColor="text1"/>
        </w:rPr>
      </w:pPr>
      <w:r w:rsidRPr="00AB14AA">
        <w:rPr>
          <w:color w:val="000000" w:themeColor="text1"/>
        </w:rPr>
        <w:t xml:space="preserve">The estimated annualized burden </w:t>
      </w:r>
      <w:r>
        <w:rPr>
          <w:color w:val="000000" w:themeColor="text1"/>
        </w:rPr>
        <w:t>are 17 hours</w:t>
      </w:r>
      <w:r w:rsidRPr="00AB14AA">
        <w:rPr>
          <w:color w:val="000000" w:themeColor="text1"/>
        </w:rPr>
        <w:t xml:space="preserve">. The total survey respondents are estimated to be </w:t>
      </w:r>
      <w:r>
        <w:rPr>
          <w:color w:val="000000" w:themeColor="text1"/>
        </w:rPr>
        <w:t>50</w:t>
      </w:r>
      <w:r w:rsidRPr="00AB14AA">
        <w:rPr>
          <w:color w:val="000000" w:themeColor="text1"/>
        </w:rPr>
        <w:t>. These respondents will take approximately 2</w:t>
      </w:r>
      <w:r>
        <w:rPr>
          <w:color w:val="000000" w:themeColor="text1"/>
        </w:rPr>
        <w:t>0 minutes to complete the progress report (Table A.12-1)</w:t>
      </w:r>
      <w:r w:rsidRPr="00AB14AA">
        <w:rPr>
          <w:color w:val="000000" w:themeColor="text1"/>
        </w:rPr>
        <w:t xml:space="preserve">.  </w:t>
      </w:r>
    </w:p>
    <w:p w14:paraId="4C006A26" w14:textId="77777777" w:rsidR="004A523F" w:rsidRDefault="004A523F" w:rsidP="004A523F">
      <w:pPr>
        <w:spacing w:after="0" w:line="240" w:lineRule="auto"/>
        <w:jc w:val="center"/>
        <w:outlineLvl w:val="0"/>
        <w:rPr>
          <w:b/>
          <w:color w:val="000000" w:themeColor="text1"/>
        </w:rPr>
      </w:pPr>
    </w:p>
    <w:p w14:paraId="2FF279C4" w14:textId="0A2E2B2C" w:rsidR="002F3354" w:rsidRDefault="001D2741" w:rsidP="004A523F">
      <w:pPr>
        <w:spacing w:after="0" w:line="240" w:lineRule="auto"/>
        <w:jc w:val="center"/>
        <w:outlineLvl w:val="0"/>
        <w:rPr>
          <w:b/>
          <w:color w:val="000000" w:themeColor="text1"/>
        </w:rPr>
      </w:pPr>
      <w:r w:rsidRPr="00677534">
        <w:rPr>
          <w:b/>
          <w:color w:val="000000" w:themeColor="text1"/>
        </w:rPr>
        <w:t>A.12</w:t>
      </w:r>
      <w:r w:rsidR="00AF01AD" w:rsidRPr="00677534">
        <w:rPr>
          <w:b/>
          <w:color w:val="000000" w:themeColor="text1"/>
        </w:rPr>
        <w:t>-1</w:t>
      </w:r>
      <w:r w:rsidRPr="00677534">
        <w:rPr>
          <w:b/>
          <w:color w:val="000000" w:themeColor="text1"/>
        </w:rPr>
        <w:t xml:space="preserve"> Estimate</w:t>
      </w:r>
      <w:r w:rsidR="002F3354" w:rsidRPr="00677534">
        <w:rPr>
          <w:b/>
          <w:color w:val="000000" w:themeColor="text1"/>
        </w:rPr>
        <w:t>d Annualized Burden Hours</w:t>
      </w:r>
    </w:p>
    <w:p w14:paraId="283ADB07" w14:textId="77777777" w:rsidR="004A118C" w:rsidRPr="00677534" w:rsidRDefault="004A118C" w:rsidP="004A523F">
      <w:pPr>
        <w:spacing w:after="0" w:line="240" w:lineRule="auto"/>
        <w:jc w:val="center"/>
        <w:outlineLvl w:val="0"/>
        <w:rPr>
          <w:b/>
          <w:color w:val="000000" w:themeColor="text1"/>
        </w:rPr>
      </w:pPr>
    </w:p>
    <w:tbl>
      <w:tblPr>
        <w:tblW w:w="10252" w:type="dxa"/>
        <w:jc w:val="center"/>
        <w:tblLayout w:type="fixed"/>
        <w:tblCellMar>
          <w:left w:w="100" w:type="dxa"/>
          <w:right w:w="100" w:type="dxa"/>
        </w:tblCellMar>
        <w:tblLook w:val="0000" w:firstRow="0" w:lastRow="0" w:firstColumn="0" w:lastColumn="0" w:noHBand="0" w:noVBand="0"/>
      </w:tblPr>
      <w:tblGrid>
        <w:gridCol w:w="1710"/>
        <w:gridCol w:w="1530"/>
        <w:gridCol w:w="1530"/>
        <w:gridCol w:w="1800"/>
        <w:gridCol w:w="1980"/>
        <w:gridCol w:w="1702"/>
      </w:tblGrid>
      <w:tr w:rsidR="00AB14AA" w:rsidRPr="00677534" w14:paraId="0EF238D2" w14:textId="77777777" w:rsidTr="004C3EF7">
        <w:trPr>
          <w:cantSplit/>
          <w:trHeight w:val="372"/>
          <w:jc w:val="center"/>
        </w:trPr>
        <w:tc>
          <w:tcPr>
            <w:tcW w:w="1710" w:type="dxa"/>
            <w:tcBorders>
              <w:top w:val="single" w:sz="6" w:space="0" w:color="auto"/>
              <w:left w:val="single" w:sz="6" w:space="0" w:color="auto"/>
            </w:tcBorders>
            <w:vAlign w:val="center"/>
          </w:tcPr>
          <w:p w14:paraId="4FDFE1BB" w14:textId="77777777" w:rsidR="002F3354" w:rsidRPr="004C3EF7" w:rsidRDefault="002F3354" w:rsidP="004A523F">
            <w:pPr>
              <w:spacing w:after="0" w:line="240" w:lineRule="auto"/>
              <w:jc w:val="center"/>
              <w:rPr>
                <w:b/>
                <w:color w:val="000000" w:themeColor="text1"/>
              </w:rPr>
            </w:pPr>
            <w:r w:rsidRPr="004C3EF7">
              <w:rPr>
                <w:b/>
                <w:color w:val="000000" w:themeColor="text1"/>
              </w:rPr>
              <w:t>Form Name</w:t>
            </w:r>
          </w:p>
        </w:tc>
        <w:tc>
          <w:tcPr>
            <w:tcW w:w="1530" w:type="dxa"/>
            <w:tcBorders>
              <w:top w:val="single" w:sz="6" w:space="0" w:color="auto"/>
              <w:left w:val="single" w:sz="6" w:space="0" w:color="auto"/>
            </w:tcBorders>
            <w:vAlign w:val="center"/>
          </w:tcPr>
          <w:p w14:paraId="5AE39D5F" w14:textId="77777777" w:rsidR="002F3354" w:rsidRPr="004C3EF7" w:rsidRDefault="002F3354" w:rsidP="004A523F">
            <w:pPr>
              <w:spacing w:after="0" w:line="240" w:lineRule="auto"/>
              <w:jc w:val="center"/>
              <w:rPr>
                <w:b/>
                <w:color w:val="000000" w:themeColor="text1"/>
              </w:rPr>
            </w:pPr>
            <w:r w:rsidRPr="004C3EF7">
              <w:rPr>
                <w:b/>
                <w:color w:val="000000" w:themeColor="text1"/>
              </w:rPr>
              <w:t>Type of Respondent</w:t>
            </w:r>
          </w:p>
        </w:tc>
        <w:tc>
          <w:tcPr>
            <w:tcW w:w="1530" w:type="dxa"/>
            <w:tcBorders>
              <w:top w:val="single" w:sz="6" w:space="0" w:color="auto"/>
              <w:left w:val="single" w:sz="6" w:space="0" w:color="auto"/>
            </w:tcBorders>
            <w:vAlign w:val="center"/>
          </w:tcPr>
          <w:p w14:paraId="69192891" w14:textId="77777777" w:rsidR="002F3354" w:rsidRPr="004C3EF7" w:rsidRDefault="002F3354" w:rsidP="004A523F">
            <w:pPr>
              <w:spacing w:after="0" w:line="240" w:lineRule="auto"/>
              <w:jc w:val="center"/>
              <w:rPr>
                <w:b/>
                <w:color w:val="000000" w:themeColor="text1"/>
              </w:rPr>
            </w:pPr>
            <w:r w:rsidRPr="004C3EF7">
              <w:rPr>
                <w:b/>
                <w:color w:val="000000" w:themeColor="text1"/>
              </w:rPr>
              <w:t>Number of Respondents</w:t>
            </w:r>
          </w:p>
        </w:tc>
        <w:tc>
          <w:tcPr>
            <w:tcW w:w="1800" w:type="dxa"/>
            <w:tcBorders>
              <w:top w:val="single" w:sz="6" w:space="0" w:color="auto"/>
              <w:left w:val="single" w:sz="6" w:space="0" w:color="auto"/>
            </w:tcBorders>
            <w:vAlign w:val="center"/>
          </w:tcPr>
          <w:p w14:paraId="05362177" w14:textId="77777777" w:rsidR="002F3354" w:rsidRPr="004C3EF7" w:rsidRDefault="002F3354" w:rsidP="004A523F">
            <w:pPr>
              <w:spacing w:after="0" w:line="240" w:lineRule="auto"/>
              <w:jc w:val="center"/>
              <w:rPr>
                <w:b/>
                <w:color w:val="000000" w:themeColor="text1"/>
              </w:rPr>
            </w:pPr>
            <w:r w:rsidRPr="004C3EF7">
              <w:rPr>
                <w:b/>
                <w:color w:val="000000" w:themeColor="text1"/>
              </w:rPr>
              <w:t>Number of Responses per Respondent</w:t>
            </w:r>
          </w:p>
        </w:tc>
        <w:tc>
          <w:tcPr>
            <w:tcW w:w="1980" w:type="dxa"/>
            <w:tcBorders>
              <w:top w:val="single" w:sz="6" w:space="0" w:color="auto"/>
              <w:left w:val="single" w:sz="6" w:space="0" w:color="auto"/>
            </w:tcBorders>
            <w:vAlign w:val="center"/>
          </w:tcPr>
          <w:p w14:paraId="08AE7D18" w14:textId="061BD012" w:rsidR="002F3354" w:rsidRPr="004C3EF7" w:rsidRDefault="002F3354" w:rsidP="004A523F">
            <w:pPr>
              <w:spacing w:after="0" w:line="240" w:lineRule="auto"/>
              <w:jc w:val="center"/>
              <w:rPr>
                <w:b/>
                <w:color w:val="000000" w:themeColor="text1"/>
              </w:rPr>
            </w:pPr>
            <w:r w:rsidRPr="004C3EF7">
              <w:rPr>
                <w:b/>
                <w:color w:val="000000" w:themeColor="text1"/>
              </w:rPr>
              <w:t xml:space="preserve">Average </w:t>
            </w:r>
            <w:r w:rsidR="00C53141" w:rsidRPr="004C3EF7">
              <w:rPr>
                <w:b/>
                <w:color w:val="000000" w:themeColor="text1"/>
              </w:rPr>
              <w:t xml:space="preserve">Time </w:t>
            </w:r>
            <w:r w:rsidRPr="004C3EF7">
              <w:rPr>
                <w:b/>
                <w:color w:val="000000" w:themeColor="text1"/>
              </w:rPr>
              <w:t>Per Response</w:t>
            </w:r>
          </w:p>
          <w:p w14:paraId="2901B14D" w14:textId="77777777" w:rsidR="002F3354" w:rsidRPr="004C3EF7" w:rsidRDefault="002F3354" w:rsidP="004A523F">
            <w:pPr>
              <w:spacing w:after="0" w:line="240" w:lineRule="auto"/>
              <w:jc w:val="center"/>
              <w:rPr>
                <w:b/>
                <w:color w:val="000000" w:themeColor="text1"/>
              </w:rPr>
            </w:pPr>
            <w:r w:rsidRPr="004C3EF7">
              <w:rPr>
                <w:b/>
                <w:color w:val="000000" w:themeColor="text1"/>
              </w:rPr>
              <w:t>(in hours)</w:t>
            </w:r>
          </w:p>
        </w:tc>
        <w:tc>
          <w:tcPr>
            <w:tcW w:w="1702" w:type="dxa"/>
            <w:tcBorders>
              <w:top w:val="single" w:sz="6" w:space="0" w:color="auto"/>
              <w:left w:val="single" w:sz="6" w:space="0" w:color="auto"/>
              <w:right w:val="single" w:sz="6" w:space="0" w:color="auto"/>
            </w:tcBorders>
            <w:vAlign w:val="center"/>
          </w:tcPr>
          <w:p w14:paraId="40FB9790" w14:textId="7409FC4E" w:rsidR="002F3354" w:rsidRPr="004C3EF7" w:rsidRDefault="002F3354" w:rsidP="004A523F">
            <w:pPr>
              <w:spacing w:after="0" w:line="240" w:lineRule="auto"/>
              <w:jc w:val="center"/>
              <w:rPr>
                <w:b/>
                <w:color w:val="000000" w:themeColor="text1"/>
              </w:rPr>
            </w:pPr>
            <w:r w:rsidRPr="004C3EF7">
              <w:rPr>
                <w:b/>
                <w:color w:val="000000" w:themeColor="text1"/>
              </w:rPr>
              <w:t>Total Annual Burden Hour</w:t>
            </w:r>
            <w:r w:rsidR="00AB14AA" w:rsidRPr="004C3EF7">
              <w:rPr>
                <w:b/>
                <w:color w:val="000000" w:themeColor="text1"/>
              </w:rPr>
              <w:t>s</w:t>
            </w:r>
          </w:p>
        </w:tc>
      </w:tr>
      <w:tr w:rsidR="00AB14AA" w:rsidRPr="00677534" w14:paraId="462ACCBD" w14:textId="77777777" w:rsidTr="004C3EF7">
        <w:trPr>
          <w:cantSplit/>
          <w:trHeight w:val="372"/>
          <w:jc w:val="center"/>
        </w:trPr>
        <w:tc>
          <w:tcPr>
            <w:tcW w:w="1710" w:type="dxa"/>
            <w:tcBorders>
              <w:top w:val="single" w:sz="6" w:space="0" w:color="auto"/>
              <w:left w:val="single" w:sz="6" w:space="0" w:color="auto"/>
              <w:bottom w:val="single" w:sz="6" w:space="0" w:color="auto"/>
            </w:tcBorders>
          </w:tcPr>
          <w:p w14:paraId="7D7A8B08" w14:textId="77777777" w:rsidR="002F3354" w:rsidRPr="004C3EF7" w:rsidRDefault="00486540" w:rsidP="004A523F">
            <w:pPr>
              <w:spacing w:after="0" w:line="240" w:lineRule="auto"/>
              <w:rPr>
                <w:color w:val="000000" w:themeColor="text1"/>
              </w:rPr>
            </w:pPr>
            <w:r w:rsidRPr="004C3EF7">
              <w:rPr>
                <w:color w:val="000000" w:themeColor="text1"/>
              </w:rPr>
              <w:t xml:space="preserve">Working Group </w:t>
            </w:r>
            <w:r w:rsidR="005937BB" w:rsidRPr="004C3EF7">
              <w:rPr>
                <w:color w:val="000000" w:themeColor="text1"/>
              </w:rPr>
              <w:t>Progress Report</w:t>
            </w:r>
          </w:p>
        </w:tc>
        <w:tc>
          <w:tcPr>
            <w:tcW w:w="1530" w:type="dxa"/>
            <w:tcBorders>
              <w:top w:val="single" w:sz="6" w:space="0" w:color="auto"/>
              <w:left w:val="single" w:sz="6" w:space="0" w:color="auto"/>
              <w:bottom w:val="single" w:sz="6" w:space="0" w:color="auto"/>
            </w:tcBorders>
          </w:tcPr>
          <w:p w14:paraId="61349B54" w14:textId="1C5E68FC" w:rsidR="002F3354" w:rsidRPr="004C3EF7" w:rsidRDefault="00AB14AA" w:rsidP="004A523F">
            <w:pPr>
              <w:spacing w:after="0" w:line="240" w:lineRule="auto"/>
              <w:rPr>
                <w:color w:val="000000" w:themeColor="text1"/>
              </w:rPr>
            </w:pPr>
            <w:r w:rsidRPr="004C3EF7">
              <w:rPr>
                <w:color w:val="000000" w:themeColor="text1"/>
              </w:rPr>
              <w:t>R</w:t>
            </w:r>
            <w:r w:rsidR="00486540" w:rsidRPr="004C3EF7">
              <w:rPr>
                <w:color w:val="000000" w:themeColor="text1"/>
              </w:rPr>
              <w:t xml:space="preserve">esearch </w:t>
            </w:r>
            <w:r w:rsidRPr="004C3EF7">
              <w:rPr>
                <w:color w:val="000000" w:themeColor="text1"/>
              </w:rPr>
              <w:t>I</w:t>
            </w:r>
            <w:r w:rsidR="00822F12" w:rsidRPr="004C3EF7">
              <w:rPr>
                <w:color w:val="000000" w:themeColor="text1"/>
              </w:rPr>
              <w:t>nvestigator</w:t>
            </w:r>
            <w:r w:rsidRPr="004C3EF7">
              <w:rPr>
                <w:color w:val="000000" w:themeColor="text1"/>
              </w:rPr>
              <w:t>s</w:t>
            </w:r>
          </w:p>
        </w:tc>
        <w:tc>
          <w:tcPr>
            <w:tcW w:w="1530" w:type="dxa"/>
            <w:tcBorders>
              <w:top w:val="single" w:sz="6" w:space="0" w:color="auto"/>
              <w:left w:val="single" w:sz="6" w:space="0" w:color="auto"/>
              <w:bottom w:val="single" w:sz="6" w:space="0" w:color="auto"/>
            </w:tcBorders>
          </w:tcPr>
          <w:p w14:paraId="3A37D53C" w14:textId="77777777" w:rsidR="002F3354" w:rsidRPr="004C3EF7" w:rsidRDefault="00A84A38" w:rsidP="004A523F">
            <w:pPr>
              <w:spacing w:after="0" w:line="240" w:lineRule="auto"/>
              <w:jc w:val="center"/>
              <w:rPr>
                <w:color w:val="000000" w:themeColor="text1"/>
              </w:rPr>
            </w:pPr>
            <w:r w:rsidRPr="004C3EF7">
              <w:rPr>
                <w:color w:val="000000" w:themeColor="text1"/>
              </w:rPr>
              <w:t>50</w:t>
            </w:r>
          </w:p>
        </w:tc>
        <w:tc>
          <w:tcPr>
            <w:tcW w:w="1800" w:type="dxa"/>
            <w:tcBorders>
              <w:top w:val="single" w:sz="6" w:space="0" w:color="auto"/>
              <w:left w:val="single" w:sz="6" w:space="0" w:color="auto"/>
              <w:bottom w:val="single" w:sz="6" w:space="0" w:color="auto"/>
            </w:tcBorders>
          </w:tcPr>
          <w:p w14:paraId="0AFC31F9" w14:textId="77777777" w:rsidR="002F3354" w:rsidRPr="004C3EF7" w:rsidRDefault="002F3354" w:rsidP="004A523F">
            <w:pPr>
              <w:spacing w:after="0" w:line="240" w:lineRule="auto"/>
              <w:jc w:val="center"/>
              <w:rPr>
                <w:color w:val="000000" w:themeColor="text1"/>
              </w:rPr>
            </w:pPr>
            <w:r w:rsidRPr="004C3EF7">
              <w:rPr>
                <w:color w:val="000000" w:themeColor="text1"/>
              </w:rPr>
              <w:t>1</w:t>
            </w:r>
          </w:p>
        </w:tc>
        <w:tc>
          <w:tcPr>
            <w:tcW w:w="1980" w:type="dxa"/>
            <w:tcBorders>
              <w:top w:val="single" w:sz="6" w:space="0" w:color="auto"/>
              <w:left w:val="single" w:sz="6" w:space="0" w:color="auto"/>
              <w:bottom w:val="single" w:sz="6" w:space="0" w:color="auto"/>
            </w:tcBorders>
          </w:tcPr>
          <w:p w14:paraId="0815C267" w14:textId="77777777" w:rsidR="002F3354" w:rsidRPr="004C3EF7" w:rsidRDefault="00486540" w:rsidP="004A523F">
            <w:pPr>
              <w:spacing w:after="0" w:line="240" w:lineRule="auto"/>
              <w:jc w:val="center"/>
              <w:rPr>
                <w:color w:val="000000" w:themeColor="text1"/>
              </w:rPr>
            </w:pPr>
            <w:r w:rsidRPr="004C3EF7">
              <w:rPr>
                <w:color w:val="000000" w:themeColor="text1"/>
              </w:rPr>
              <w:t>20</w:t>
            </w:r>
            <w:r w:rsidR="002F3354" w:rsidRPr="004C3EF7">
              <w:rPr>
                <w:color w:val="000000" w:themeColor="text1"/>
              </w:rPr>
              <w:t>/60</w:t>
            </w:r>
          </w:p>
        </w:tc>
        <w:tc>
          <w:tcPr>
            <w:tcW w:w="1702" w:type="dxa"/>
            <w:tcBorders>
              <w:top w:val="single" w:sz="6" w:space="0" w:color="auto"/>
              <w:left w:val="single" w:sz="6" w:space="0" w:color="auto"/>
              <w:bottom w:val="single" w:sz="6" w:space="0" w:color="auto"/>
              <w:right w:val="single" w:sz="6" w:space="0" w:color="auto"/>
            </w:tcBorders>
          </w:tcPr>
          <w:p w14:paraId="45CF8B96" w14:textId="6CEE3A73" w:rsidR="002F3354" w:rsidRPr="004C3EF7" w:rsidRDefault="002F3354" w:rsidP="004A523F">
            <w:pPr>
              <w:spacing w:after="0" w:line="240" w:lineRule="auto"/>
              <w:jc w:val="center"/>
              <w:rPr>
                <w:color w:val="000000" w:themeColor="text1"/>
              </w:rPr>
            </w:pPr>
            <w:r w:rsidRPr="004C3EF7">
              <w:rPr>
                <w:color w:val="000000" w:themeColor="text1"/>
              </w:rPr>
              <w:t>17</w:t>
            </w:r>
          </w:p>
        </w:tc>
      </w:tr>
      <w:tr w:rsidR="00AB14AA" w:rsidRPr="00677534" w14:paraId="56B474B7" w14:textId="77777777" w:rsidTr="004C3EF7">
        <w:trPr>
          <w:cantSplit/>
          <w:trHeight w:val="372"/>
          <w:jc w:val="center"/>
        </w:trPr>
        <w:tc>
          <w:tcPr>
            <w:tcW w:w="1710" w:type="dxa"/>
            <w:tcBorders>
              <w:top w:val="single" w:sz="6" w:space="0" w:color="auto"/>
              <w:left w:val="single" w:sz="6" w:space="0" w:color="auto"/>
              <w:bottom w:val="single" w:sz="6" w:space="0" w:color="auto"/>
            </w:tcBorders>
          </w:tcPr>
          <w:p w14:paraId="72FD40EE" w14:textId="77777777" w:rsidR="00AB14AA" w:rsidRPr="004C3EF7" w:rsidRDefault="00AB14AA" w:rsidP="004A523F">
            <w:pPr>
              <w:spacing w:after="0" w:line="240" w:lineRule="auto"/>
              <w:rPr>
                <w:b/>
                <w:color w:val="000000" w:themeColor="text1"/>
              </w:rPr>
            </w:pPr>
            <w:r w:rsidRPr="004C3EF7">
              <w:rPr>
                <w:b/>
                <w:color w:val="000000" w:themeColor="text1"/>
              </w:rPr>
              <w:t>Total</w:t>
            </w:r>
          </w:p>
        </w:tc>
        <w:tc>
          <w:tcPr>
            <w:tcW w:w="1530" w:type="dxa"/>
            <w:tcBorders>
              <w:top w:val="single" w:sz="6" w:space="0" w:color="auto"/>
              <w:left w:val="single" w:sz="6" w:space="0" w:color="auto"/>
              <w:bottom w:val="single" w:sz="6" w:space="0" w:color="auto"/>
            </w:tcBorders>
          </w:tcPr>
          <w:p w14:paraId="78B0D53B" w14:textId="77777777" w:rsidR="00AB14AA" w:rsidRPr="004C3EF7" w:rsidRDefault="00AB14AA" w:rsidP="004A523F">
            <w:pPr>
              <w:spacing w:after="0" w:line="240" w:lineRule="auto"/>
              <w:rPr>
                <w:color w:val="000000" w:themeColor="text1"/>
              </w:rPr>
            </w:pPr>
          </w:p>
        </w:tc>
        <w:tc>
          <w:tcPr>
            <w:tcW w:w="1530" w:type="dxa"/>
            <w:tcBorders>
              <w:top w:val="single" w:sz="6" w:space="0" w:color="auto"/>
              <w:left w:val="single" w:sz="6" w:space="0" w:color="auto"/>
              <w:bottom w:val="single" w:sz="6" w:space="0" w:color="auto"/>
            </w:tcBorders>
          </w:tcPr>
          <w:p w14:paraId="32F1327E" w14:textId="77777777" w:rsidR="00AB14AA" w:rsidRPr="004C3EF7" w:rsidRDefault="00AB14AA" w:rsidP="004A523F">
            <w:pPr>
              <w:spacing w:after="0" w:line="240" w:lineRule="auto"/>
              <w:jc w:val="center"/>
              <w:rPr>
                <w:color w:val="000000" w:themeColor="text1"/>
              </w:rPr>
            </w:pPr>
            <w:r w:rsidRPr="004C3EF7">
              <w:rPr>
                <w:color w:val="000000" w:themeColor="text1"/>
              </w:rPr>
              <w:t>50</w:t>
            </w:r>
          </w:p>
        </w:tc>
        <w:tc>
          <w:tcPr>
            <w:tcW w:w="1800" w:type="dxa"/>
            <w:tcBorders>
              <w:top w:val="single" w:sz="6" w:space="0" w:color="auto"/>
              <w:left w:val="single" w:sz="6" w:space="0" w:color="auto"/>
              <w:bottom w:val="single" w:sz="6" w:space="0" w:color="auto"/>
            </w:tcBorders>
          </w:tcPr>
          <w:p w14:paraId="6A2AE190" w14:textId="2241206A" w:rsidR="00AB14AA" w:rsidRPr="004C3EF7" w:rsidRDefault="0011003E" w:rsidP="004A523F">
            <w:pPr>
              <w:spacing w:after="0" w:line="240" w:lineRule="auto"/>
              <w:jc w:val="center"/>
              <w:rPr>
                <w:color w:val="000000" w:themeColor="text1"/>
              </w:rPr>
            </w:pPr>
            <w:r>
              <w:rPr>
                <w:color w:val="000000" w:themeColor="text1"/>
              </w:rPr>
              <w:t>50</w:t>
            </w:r>
          </w:p>
        </w:tc>
        <w:tc>
          <w:tcPr>
            <w:tcW w:w="1980" w:type="dxa"/>
            <w:tcBorders>
              <w:top w:val="single" w:sz="6" w:space="0" w:color="auto"/>
              <w:left w:val="single" w:sz="6" w:space="0" w:color="auto"/>
              <w:bottom w:val="single" w:sz="6" w:space="0" w:color="auto"/>
            </w:tcBorders>
          </w:tcPr>
          <w:p w14:paraId="0A1C50B2" w14:textId="77777777" w:rsidR="00AB14AA" w:rsidRPr="004C3EF7" w:rsidRDefault="00AB14AA" w:rsidP="004A523F">
            <w:pPr>
              <w:spacing w:after="0" w:line="240" w:lineRule="auto"/>
              <w:jc w:val="center"/>
              <w:rPr>
                <w:color w:val="000000" w:themeColor="text1"/>
              </w:rPr>
            </w:pPr>
          </w:p>
        </w:tc>
        <w:tc>
          <w:tcPr>
            <w:tcW w:w="1702" w:type="dxa"/>
            <w:tcBorders>
              <w:top w:val="single" w:sz="6" w:space="0" w:color="auto"/>
              <w:left w:val="single" w:sz="6" w:space="0" w:color="auto"/>
              <w:bottom w:val="single" w:sz="6" w:space="0" w:color="auto"/>
              <w:right w:val="single" w:sz="6" w:space="0" w:color="auto"/>
            </w:tcBorders>
          </w:tcPr>
          <w:p w14:paraId="7B50680B" w14:textId="77777777" w:rsidR="00AB14AA" w:rsidRPr="004C3EF7" w:rsidRDefault="00AB14AA" w:rsidP="004A523F">
            <w:pPr>
              <w:spacing w:after="0" w:line="240" w:lineRule="auto"/>
              <w:jc w:val="center"/>
              <w:rPr>
                <w:color w:val="000000" w:themeColor="text1"/>
              </w:rPr>
            </w:pPr>
            <w:r w:rsidRPr="004C3EF7">
              <w:rPr>
                <w:color w:val="000000" w:themeColor="text1"/>
              </w:rPr>
              <w:t>17</w:t>
            </w:r>
          </w:p>
        </w:tc>
      </w:tr>
    </w:tbl>
    <w:p w14:paraId="056FB5A5" w14:textId="77777777" w:rsidR="004A523F" w:rsidRDefault="004A523F" w:rsidP="004A523F">
      <w:pPr>
        <w:pStyle w:val="Heading3"/>
        <w:spacing w:before="0" w:after="0" w:line="480" w:lineRule="auto"/>
        <w:ind w:firstLine="720"/>
        <w:jc w:val="left"/>
        <w:rPr>
          <w:rFonts w:asciiTheme="minorHAnsi" w:eastAsia="SimSun" w:hAnsiTheme="minorHAnsi" w:cstheme="minorBidi"/>
          <w:b w:val="0"/>
          <w:bCs w:val="0"/>
          <w:color w:val="000000" w:themeColor="text1"/>
        </w:rPr>
      </w:pPr>
    </w:p>
    <w:p w14:paraId="4FDB7625" w14:textId="71CAA02C" w:rsidR="00AB14AA" w:rsidRPr="004C3EF7" w:rsidRDefault="00AB14AA" w:rsidP="004A523F">
      <w:pPr>
        <w:pStyle w:val="Heading3"/>
        <w:spacing w:before="0" w:after="0" w:line="480" w:lineRule="auto"/>
        <w:ind w:firstLine="720"/>
        <w:jc w:val="left"/>
        <w:rPr>
          <w:rFonts w:asciiTheme="minorHAnsi" w:eastAsia="SimSun" w:hAnsiTheme="minorHAnsi" w:cstheme="minorBidi"/>
          <w:b w:val="0"/>
          <w:bCs w:val="0"/>
          <w:color w:val="000000" w:themeColor="text1"/>
        </w:rPr>
      </w:pPr>
      <w:r w:rsidRPr="004C3EF7">
        <w:rPr>
          <w:rFonts w:asciiTheme="minorHAnsi" w:eastAsia="SimSun" w:hAnsiTheme="minorHAnsi" w:cstheme="minorBidi"/>
          <w:b w:val="0"/>
          <w:bCs w:val="0"/>
          <w:color w:val="000000" w:themeColor="text1"/>
        </w:rPr>
        <w:t>The annualized cost to respondents is $</w:t>
      </w:r>
      <w:r w:rsidR="004444CC">
        <w:rPr>
          <w:rFonts w:asciiTheme="minorHAnsi" w:eastAsia="SimSun" w:hAnsiTheme="minorHAnsi" w:cstheme="minorBidi"/>
          <w:b w:val="0"/>
          <w:bCs w:val="0"/>
          <w:color w:val="000000" w:themeColor="text1"/>
        </w:rPr>
        <w:t>6</w:t>
      </w:r>
      <w:r w:rsidR="00434342">
        <w:rPr>
          <w:rFonts w:asciiTheme="minorHAnsi" w:eastAsia="SimSun" w:hAnsiTheme="minorHAnsi" w:cstheme="minorBidi"/>
          <w:b w:val="0"/>
          <w:bCs w:val="0"/>
          <w:color w:val="000000" w:themeColor="text1"/>
        </w:rPr>
        <w:t>2</w:t>
      </w:r>
      <w:r w:rsidR="004444CC">
        <w:rPr>
          <w:rFonts w:asciiTheme="minorHAnsi" w:eastAsia="SimSun" w:hAnsiTheme="minorHAnsi" w:cstheme="minorBidi"/>
          <w:b w:val="0"/>
          <w:bCs w:val="0"/>
          <w:color w:val="000000" w:themeColor="text1"/>
        </w:rPr>
        <w:t>3</w:t>
      </w:r>
      <w:r w:rsidR="00434342">
        <w:rPr>
          <w:rFonts w:asciiTheme="minorHAnsi" w:eastAsia="SimSun" w:hAnsiTheme="minorHAnsi" w:cstheme="minorBidi"/>
          <w:b w:val="0"/>
          <w:bCs w:val="0"/>
          <w:color w:val="000000" w:themeColor="text1"/>
        </w:rPr>
        <w:t>.05 (Table A.12-2)</w:t>
      </w:r>
      <w:r w:rsidR="004444CC">
        <w:rPr>
          <w:rFonts w:asciiTheme="minorHAnsi" w:eastAsia="SimSun" w:hAnsiTheme="minorHAnsi" w:cstheme="minorBidi"/>
          <w:b w:val="0"/>
          <w:bCs w:val="0"/>
          <w:color w:val="000000" w:themeColor="text1"/>
        </w:rPr>
        <w:t>.</w:t>
      </w:r>
      <w:r w:rsidRPr="004C3EF7">
        <w:rPr>
          <w:rFonts w:asciiTheme="minorHAnsi" w:eastAsia="SimSun" w:hAnsiTheme="minorHAnsi" w:cstheme="minorBidi"/>
          <w:b w:val="0"/>
          <w:bCs w:val="0"/>
          <w:color w:val="000000" w:themeColor="text1"/>
        </w:rPr>
        <w:t xml:space="preserve">  </w:t>
      </w:r>
      <w:r w:rsidR="00434342">
        <w:rPr>
          <w:rFonts w:asciiTheme="minorHAnsi" w:eastAsia="SimSun" w:hAnsiTheme="minorHAnsi" w:cstheme="minorBidi"/>
          <w:b w:val="0"/>
          <w:bCs w:val="0"/>
          <w:color w:val="000000" w:themeColor="text1"/>
        </w:rPr>
        <w:t xml:space="preserve">The </w:t>
      </w:r>
      <w:r w:rsidR="00434342" w:rsidRPr="004C3EF7">
        <w:rPr>
          <w:rFonts w:asciiTheme="minorHAnsi" w:eastAsia="SimSun" w:hAnsiTheme="minorHAnsi" w:cstheme="minorBidi"/>
          <w:b w:val="0"/>
          <w:bCs w:val="0"/>
          <w:color w:val="000000" w:themeColor="text1"/>
        </w:rPr>
        <w:t>mean hourly wage rate for epidemiologists</w:t>
      </w:r>
      <w:r w:rsidR="00434342">
        <w:rPr>
          <w:rFonts w:asciiTheme="minorHAnsi" w:eastAsia="SimSun" w:hAnsiTheme="minorHAnsi" w:cstheme="minorBidi"/>
          <w:b w:val="0"/>
          <w:bCs w:val="0"/>
          <w:color w:val="000000" w:themeColor="text1"/>
        </w:rPr>
        <w:t xml:space="preserve"> (occupational code: 19-1041)</w:t>
      </w:r>
      <w:r w:rsidR="00434342" w:rsidRPr="004C3EF7">
        <w:rPr>
          <w:rFonts w:asciiTheme="minorHAnsi" w:eastAsia="SimSun" w:hAnsiTheme="minorHAnsi" w:cstheme="minorBidi"/>
          <w:b w:val="0"/>
          <w:bCs w:val="0"/>
          <w:color w:val="000000" w:themeColor="text1"/>
        </w:rPr>
        <w:t xml:space="preserve"> according to the May 2017 National Occupational Employment and Wage Estimates in the United States (</w:t>
      </w:r>
      <w:hyperlink r:id="rId9" w:history="1">
        <w:r w:rsidR="00434342" w:rsidRPr="0023170C">
          <w:rPr>
            <w:rFonts w:asciiTheme="minorHAnsi" w:eastAsia="SimSun" w:hAnsiTheme="minorHAnsi" w:cstheme="minorBidi"/>
            <w:b w:val="0"/>
            <w:bCs w:val="0"/>
            <w:color w:val="000000" w:themeColor="text1"/>
          </w:rPr>
          <w:t>http://www.bls.gov/oes/current/oes_nat.htm</w:t>
        </w:r>
      </w:hyperlink>
      <w:r w:rsidR="00434342" w:rsidRPr="004C3EF7">
        <w:rPr>
          <w:rFonts w:asciiTheme="minorHAnsi" w:eastAsia="SimSun" w:hAnsiTheme="minorHAnsi" w:cstheme="minorBidi"/>
          <w:b w:val="0"/>
          <w:bCs w:val="0"/>
          <w:color w:val="000000" w:themeColor="text1"/>
        </w:rPr>
        <w:t xml:space="preserve">) is $36.65.  </w:t>
      </w:r>
      <w:r w:rsidRPr="004C3EF7">
        <w:rPr>
          <w:rFonts w:asciiTheme="minorHAnsi" w:eastAsia="SimSun" w:hAnsiTheme="minorHAnsi" w:cstheme="minorBidi"/>
          <w:b w:val="0"/>
          <w:bCs w:val="0"/>
          <w:color w:val="000000" w:themeColor="text1"/>
        </w:rPr>
        <w:t xml:space="preserve"> </w:t>
      </w:r>
    </w:p>
    <w:p w14:paraId="4394B38B" w14:textId="77777777" w:rsidR="004A523F" w:rsidRDefault="004A523F" w:rsidP="004A523F">
      <w:pPr>
        <w:pStyle w:val="Heading3"/>
        <w:spacing w:before="0" w:after="0" w:line="240" w:lineRule="auto"/>
        <w:rPr>
          <w:rFonts w:asciiTheme="minorHAnsi" w:eastAsia="SimSun" w:hAnsiTheme="minorHAnsi" w:cstheme="minorBidi"/>
          <w:bCs w:val="0"/>
          <w:color w:val="000000" w:themeColor="text1"/>
        </w:rPr>
      </w:pPr>
    </w:p>
    <w:p w14:paraId="31505005" w14:textId="74F1742C" w:rsidR="00AB14AA" w:rsidRDefault="00AB14AA" w:rsidP="004A523F">
      <w:pPr>
        <w:pStyle w:val="Heading3"/>
        <w:spacing w:before="0" w:after="0" w:line="240" w:lineRule="auto"/>
        <w:rPr>
          <w:rFonts w:asciiTheme="minorHAnsi" w:eastAsia="SimSun" w:hAnsiTheme="minorHAnsi" w:cstheme="minorBidi"/>
          <w:bCs w:val="0"/>
          <w:color w:val="000000" w:themeColor="text1"/>
        </w:rPr>
      </w:pPr>
      <w:r w:rsidRPr="0023170C">
        <w:rPr>
          <w:rFonts w:asciiTheme="minorHAnsi" w:eastAsia="SimSun" w:hAnsiTheme="minorHAnsi" w:cstheme="minorBidi"/>
          <w:bCs w:val="0"/>
          <w:color w:val="000000" w:themeColor="text1"/>
        </w:rPr>
        <w:t>A.12-2 Annualized Cost to the Respondents</w:t>
      </w:r>
    </w:p>
    <w:p w14:paraId="6E02A85E" w14:textId="77777777" w:rsidR="004A118C" w:rsidRPr="004A118C" w:rsidRDefault="004A118C" w:rsidP="004A118C"/>
    <w:tbl>
      <w:tblPr>
        <w:tblW w:w="9810" w:type="dxa"/>
        <w:tblInd w:w="-8" w:type="dxa"/>
        <w:tblLayout w:type="fixed"/>
        <w:tblCellMar>
          <w:left w:w="100" w:type="dxa"/>
          <w:right w:w="100" w:type="dxa"/>
        </w:tblCellMar>
        <w:tblLook w:val="0000" w:firstRow="0" w:lastRow="0" w:firstColumn="0" w:lastColumn="0" w:noHBand="0" w:noVBand="0"/>
      </w:tblPr>
      <w:tblGrid>
        <w:gridCol w:w="2430"/>
        <w:gridCol w:w="1890"/>
        <w:gridCol w:w="1890"/>
        <w:gridCol w:w="1620"/>
        <w:gridCol w:w="1980"/>
      </w:tblGrid>
      <w:tr w:rsidR="00201543" w:rsidRPr="00300D34" w14:paraId="46D004BD" w14:textId="77777777" w:rsidTr="004C3EF7">
        <w:trPr>
          <w:cantSplit/>
          <w:trHeight w:val="372"/>
        </w:trPr>
        <w:tc>
          <w:tcPr>
            <w:tcW w:w="2430" w:type="dxa"/>
            <w:tcBorders>
              <w:top w:val="single" w:sz="6" w:space="0" w:color="auto"/>
              <w:left w:val="single" w:sz="6" w:space="0" w:color="auto"/>
              <w:bottom w:val="single" w:sz="4" w:space="0" w:color="auto"/>
            </w:tcBorders>
            <w:vAlign w:val="center"/>
          </w:tcPr>
          <w:p w14:paraId="711A9CD7" w14:textId="77777777" w:rsidR="00201543" w:rsidRPr="004C3EF7" w:rsidRDefault="00201543" w:rsidP="004A523F">
            <w:pPr>
              <w:pStyle w:val="NoSpacing"/>
              <w:jc w:val="center"/>
              <w:rPr>
                <w:rFonts w:asciiTheme="minorHAnsi" w:hAnsiTheme="minorHAnsi"/>
                <w:b/>
                <w:color w:val="000000" w:themeColor="text1"/>
                <w:sz w:val="22"/>
              </w:rPr>
            </w:pPr>
            <w:r w:rsidRPr="004C3EF7">
              <w:rPr>
                <w:rFonts w:asciiTheme="minorHAnsi" w:hAnsiTheme="minorHAnsi"/>
                <w:b/>
                <w:color w:val="000000" w:themeColor="text1"/>
                <w:sz w:val="22"/>
              </w:rPr>
              <w:t>Category of Respondent</w:t>
            </w:r>
          </w:p>
        </w:tc>
        <w:tc>
          <w:tcPr>
            <w:tcW w:w="1890" w:type="dxa"/>
            <w:tcBorders>
              <w:top w:val="single" w:sz="6" w:space="0" w:color="auto"/>
              <w:left w:val="single" w:sz="6" w:space="0" w:color="auto"/>
              <w:bottom w:val="single" w:sz="4" w:space="0" w:color="auto"/>
              <w:right w:val="single" w:sz="6" w:space="0" w:color="auto"/>
            </w:tcBorders>
            <w:vAlign w:val="center"/>
          </w:tcPr>
          <w:p w14:paraId="24FFD9D2" w14:textId="77777777" w:rsidR="00201543" w:rsidRPr="004C3EF7" w:rsidRDefault="00201543" w:rsidP="004A523F">
            <w:pPr>
              <w:spacing w:after="0" w:line="240" w:lineRule="auto"/>
              <w:jc w:val="center"/>
              <w:rPr>
                <w:b/>
                <w:color w:val="000000" w:themeColor="text1"/>
              </w:rPr>
            </w:pPr>
            <w:r w:rsidRPr="004C3EF7">
              <w:rPr>
                <w:b/>
                <w:color w:val="000000" w:themeColor="text1"/>
              </w:rPr>
              <w:t>Number of Respondents</w:t>
            </w:r>
          </w:p>
        </w:tc>
        <w:tc>
          <w:tcPr>
            <w:tcW w:w="1890" w:type="dxa"/>
            <w:tcBorders>
              <w:top w:val="single" w:sz="6" w:space="0" w:color="auto"/>
              <w:left w:val="single" w:sz="6" w:space="0" w:color="auto"/>
              <w:bottom w:val="single" w:sz="4" w:space="0" w:color="auto"/>
            </w:tcBorders>
            <w:vAlign w:val="center"/>
          </w:tcPr>
          <w:p w14:paraId="06540E8E" w14:textId="77777777" w:rsidR="00201543" w:rsidRPr="004C3EF7" w:rsidRDefault="00201543" w:rsidP="004A523F">
            <w:pPr>
              <w:spacing w:after="0" w:line="240" w:lineRule="auto"/>
              <w:jc w:val="center"/>
              <w:rPr>
                <w:b/>
                <w:color w:val="000000" w:themeColor="text1"/>
              </w:rPr>
            </w:pPr>
            <w:r w:rsidRPr="004C3EF7">
              <w:rPr>
                <w:b/>
                <w:color w:val="000000" w:themeColor="text1"/>
              </w:rPr>
              <w:t>Total Annual Burden Hours</w:t>
            </w:r>
          </w:p>
        </w:tc>
        <w:tc>
          <w:tcPr>
            <w:tcW w:w="1620" w:type="dxa"/>
            <w:tcBorders>
              <w:top w:val="single" w:sz="6" w:space="0" w:color="auto"/>
              <w:left w:val="single" w:sz="6" w:space="0" w:color="auto"/>
              <w:bottom w:val="single" w:sz="4" w:space="0" w:color="auto"/>
            </w:tcBorders>
            <w:vAlign w:val="center"/>
          </w:tcPr>
          <w:p w14:paraId="61BF1914" w14:textId="77777777" w:rsidR="00201543" w:rsidRPr="004C3EF7" w:rsidRDefault="00201543" w:rsidP="004A523F">
            <w:pPr>
              <w:spacing w:after="0" w:line="240" w:lineRule="auto"/>
              <w:jc w:val="center"/>
              <w:rPr>
                <w:b/>
                <w:color w:val="000000" w:themeColor="text1"/>
              </w:rPr>
            </w:pPr>
            <w:r w:rsidRPr="004C3EF7">
              <w:rPr>
                <w:b/>
                <w:color w:val="000000" w:themeColor="text1"/>
              </w:rPr>
              <w:t>Hourly Wage Rate</w:t>
            </w:r>
          </w:p>
        </w:tc>
        <w:tc>
          <w:tcPr>
            <w:tcW w:w="1980" w:type="dxa"/>
            <w:tcBorders>
              <w:top w:val="single" w:sz="6" w:space="0" w:color="auto"/>
              <w:left w:val="single" w:sz="6" w:space="0" w:color="auto"/>
              <w:bottom w:val="single" w:sz="4" w:space="0" w:color="auto"/>
              <w:right w:val="single" w:sz="6" w:space="0" w:color="auto"/>
            </w:tcBorders>
            <w:vAlign w:val="center"/>
          </w:tcPr>
          <w:p w14:paraId="7B31F6A5" w14:textId="77777777" w:rsidR="00201543" w:rsidRPr="004C3EF7" w:rsidRDefault="00201543" w:rsidP="004A523F">
            <w:pPr>
              <w:spacing w:after="0" w:line="240" w:lineRule="auto"/>
              <w:jc w:val="center"/>
              <w:rPr>
                <w:b/>
                <w:color w:val="000000" w:themeColor="text1"/>
              </w:rPr>
            </w:pPr>
            <w:r w:rsidRPr="004C3EF7">
              <w:rPr>
                <w:b/>
                <w:color w:val="000000" w:themeColor="text1"/>
              </w:rPr>
              <w:t>Respondent Cost</w:t>
            </w:r>
          </w:p>
        </w:tc>
      </w:tr>
      <w:tr w:rsidR="00201543" w:rsidRPr="00300D34" w14:paraId="2AFE0BDB" w14:textId="77777777" w:rsidTr="0023170C">
        <w:trPr>
          <w:cantSplit/>
          <w:trHeight w:val="372"/>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3552969C" w14:textId="77777777" w:rsidR="00201543" w:rsidRPr="004C3EF7" w:rsidRDefault="00201543" w:rsidP="004A523F">
            <w:pPr>
              <w:pStyle w:val="NoSpacing"/>
              <w:jc w:val="center"/>
              <w:rPr>
                <w:rFonts w:asciiTheme="minorHAnsi" w:hAnsiTheme="minorHAnsi"/>
                <w:color w:val="000000" w:themeColor="text1"/>
                <w:sz w:val="22"/>
              </w:rPr>
            </w:pPr>
            <w:r w:rsidRPr="004C3EF7">
              <w:rPr>
                <w:rFonts w:asciiTheme="minorHAnsi" w:hAnsiTheme="minorHAnsi"/>
                <w:color w:val="000000" w:themeColor="text1"/>
                <w:sz w:val="22"/>
              </w:rPr>
              <w:t>Individuals</w:t>
            </w:r>
          </w:p>
        </w:tc>
        <w:tc>
          <w:tcPr>
            <w:tcW w:w="1890" w:type="dxa"/>
            <w:tcBorders>
              <w:top w:val="single" w:sz="4" w:space="0" w:color="auto"/>
              <w:left w:val="single" w:sz="4" w:space="0" w:color="auto"/>
              <w:bottom w:val="single" w:sz="4" w:space="0" w:color="auto"/>
              <w:right w:val="single" w:sz="4" w:space="0" w:color="auto"/>
            </w:tcBorders>
            <w:vAlign w:val="center"/>
          </w:tcPr>
          <w:p w14:paraId="3C68B13E" w14:textId="77777777" w:rsidR="00201543" w:rsidRPr="004C3EF7" w:rsidRDefault="00201543" w:rsidP="004A523F">
            <w:pPr>
              <w:pStyle w:val="NoSpacing"/>
              <w:jc w:val="center"/>
              <w:rPr>
                <w:rFonts w:asciiTheme="minorHAnsi" w:hAnsiTheme="minorHAnsi"/>
                <w:color w:val="000000" w:themeColor="text1"/>
                <w:sz w:val="22"/>
              </w:rPr>
            </w:pPr>
            <w:r w:rsidRPr="004C3EF7">
              <w:rPr>
                <w:rFonts w:asciiTheme="minorHAnsi" w:hAnsiTheme="minorHAnsi"/>
                <w:color w:val="000000" w:themeColor="text1"/>
                <w:sz w:val="22"/>
              </w:rPr>
              <w:t>50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76477CF" w14:textId="77777777" w:rsidR="00201543" w:rsidRPr="004C3EF7" w:rsidRDefault="00201543" w:rsidP="004A523F">
            <w:pPr>
              <w:pStyle w:val="NoSpacing"/>
              <w:jc w:val="center"/>
              <w:rPr>
                <w:rFonts w:asciiTheme="minorHAnsi" w:hAnsiTheme="minorHAnsi"/>
                <w:color w:val="000000" w:themeColor="text1"/>
                <w:sz w:val="22"/>
              </w:rPr>
            </w:pPr>
            <w:r w:rsidRPr="004C3EF7">
              <w:rPr>
                <w:rFonts w:asciiTheme="minorHAnsi" w:hAnsiTheme="minorHAnsi"/>
                <w:color w:val="000000" w:themeColor="text1"/>
                <w:sz w:val="22"/>
              </w:rPr>
              <w:t>17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550357" w14:textId="77777777" w:rsidR="00201543" w:rsidRPr="004C3EF7" w:rsidRDefault="00201543" w:rsidP="004A523F">
            <w:pPr>
              <w:pStyle w:val="NoSpacing"/>
              <w:jc w:val="center"/>
              <w:rPr>
                <w:rFonts w:asciiTheme="minorHAnsi" w:hAnsiTheme="minorHAnsi"/>
                <w:color w:val="000000" w:themeColor="text1"/>
                <w:sz w:val="22"/>
              </w:rPr>
            </w:pPr>
            <w:r w:rsidRPr="004C3EF7">
              <w:rPr>
                <w:rFonts w:asciiTheme="minorHAnsi" w:hAnsiTheme="minorHAnsi"/>
                <w:color w:val="000000" w:themeColor="text1"/>
                <w:sz w:val="22"/>
              </w:rPr>
              <w:t>$36.65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C6DCA7D" w14:textId="77777777" w:rsidR="00201543" w:rsidRPr="004C3EF7" w:rsidRDefault="00201543" w:rsidP="004A523F">
            <w:pPr>
              <w:pStyle w:val="NoSpacing"/>
              <w:jc w:val="center"/>
              <w:rPr>
                <w:rFonts w:asciiTheme="minorHAnsi" w:hAnsiTheme="minorHAnsi"/>
                <w:color w:val="000000" w:themeColor="text1"/>
                <w:sz w:val="22"/>
              </w:rPr>
            </w:pPr>
            <w:r w:rsidRPr="004C3EF7">
              <w:rPr>
                <w:rFonts w:asciiTheme="minorHAnsi" w:hAnsiTheme="minorHAnsi"/>
                <w:color w:val="000000" w:themeColor="text1"/>
                <w:sz w:val="22"/>
              </w:rPr>
              <w:t>$623.05</w:t>
            </w:r>
          </w:p>
        </w:tc>
      </w:tr>
      <w:tr w:rsidR="00201543" w:rsidRPr="00300D34" w14:paraId="631457B6" w14:textId="77777777" w:rsidTr="0023170C">
        <w:trPr>
          <w:cantSplit/>
          <w:trHeight w:val="372"/>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6F19A05B" w14:textId="77777777" w:rsidR="00201543" w:rsidRPr="004C3EF7" w:rsidRDefault="00201543" w:rsidP="004A523F">
            <w:pPr>
              <w:pStyle w:val="NoSpacing"/>
              <w:jc w:val="center"/>
              <w:rPr>
                <w:rFonts w:asciiTheme="minorHAnsi" w:hAnsiTheme="minorHAnsi"/>
                <w:b/>
                <w:color w:val="000000" w:themeColor="text1"/>
                <w:sz w:val="22"/>
              </w:rPr>
            </w:pPr>
            <w:r w:rsidRPr="004C3EF7">
              <w:rPr>
                <w:rFonts w:asciiTheme="minorHAnsi" w:hAnsiTheme="minorHAnsi"/>
                <w:b/>
                <w:color w:val="000000" w:themeColor="text1"/>
                <w:sz w:val="22"/>
              </w:rPr>
              <w:t>Total</w:t>
            </w:r>
          </w:p>
        </w:tc>
        <w:tc>
          <w:tcPr>
            <w:tcW w:w="1890" w:type="dxa"/>
            <w:tcBorders>
              <w:top w:val="single" w:sz="4" w:space="0" w:color="auto"/>
              <w:left w:val="single" w:sz="4" w:space="0" w:color="auto"/>
              <w:bottom w:val="single" w:sz="4" w:space="0" w:color="auto"/>
              <w:right w:val="single" w:sz="4" w:space="0" w:color="auto"/>
            </w:tcBorders>
            <w:vAlign w:val="center"/>
          </w:tcPr>
          <w:p w14:paraId="4529AE0E" w14:textId="3785347C" w:rsidR="00201543" w:rsidRPr="004C3EF7" w:rsidRDefault="00201543" w:rsidP="004A523F">
            <w:pPr>
              <w:pStyle w:val="NoSpacing"/>
              <w:jc w:val="center"/>
              <w:rPr>
                <w:rFonts w:asciiTheme="minorHAnsi" w:hAnsiTheme="minorHAnsi"/>
                <w:color w:val="000000" w:themeColor="text1"/>
                <w:sz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B07379C" w14:textId="0C3B58CF" w:rsidR="00201543" w:rsidRPr="004C3EF7" w:rsidRDefault="00201543" w:rsidP="004A523F">
            <w:pPr>
              <w:pStyle w:val="NoSpacing"/>
              <w:jc w:val="center"/>
              <w:rPr>
                <w:rFonts w:asciiTheme="minorHAnsi" w:hAnsiTheme="minorHAnsi"/>
                <w:color w:val="000000" w:themeColor="text1"/>
                <w:sz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ED446D" w14:textId="77777777" w:rsidR="00201543" w:rsidRPr="004C3EF7" w:rsidRDefault="00201543" w:rsidP="004A523F">
            <w:pPr>
              <w:pStyle w:val="NoSpacing"/>
              <w:jc w:val="center"/>
              <w:rPr>
                <w:rFonts w:asciiTheme="minorHAnsi" w:hAnsiTheme="minorHAnsi"/>
                <w:color w:val="000000" w:themeColor="text1"/>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F66BAAD" w14:textId="77777777" w:rsidR="00201543" w:rsidRPr="004C3EF7" w:rsidRDefault="00201543" w:rsidP="004A523F">
            <w:pPr>
              <w:pStyle w:val="NoSpacing"/>
              <w:jc w:val="center"/>
              <w:rPr>
                <w:rFonts w:asciiTheme="minorHAnsi" w:hAnsiTheme="minorHAnsi"/>
                <w:color w:val="000000" w:themeColor="text1"/>
                <w:sz w:val="22"/>
              </w:rPr>
            </w:pPr>
            <w:r w:rsidRPr="004C3EF7">
              <w:rPr>
                <w:rFonts w:asciiTheme="minorHAnsi" w:hAnsiTheme="minorHAnsi"/>
                <w:color w:val="000000" w:themeColor="text1"/>
                <w:sz w:val="22"/>
              </w:rPr>
              <w:t>$623.05</w:t>
            </w:r>
          </w:p>
        </w:tc>
      </w:tr>
    </w:tbl>
    <w:p w14:paraId="1E75CB4B" w14:textId="77777777" w:rsidR="00AB14AA" w:rsidRPr="00300D34" w:rsidRDefault="00AB14AA" w:rsidP="004A523F">
      <w:pPr>
        <w:pStyle w:val="desc2"/>
        <w:spacing w:before="0" w:after="0" w:line="480" w:lineRule="auto"/>
        <w:ind w:left="720" w:firstLine="720"/>
        <w:rPr>
          <w:rFonts w:ascii="Times New Roman" w:hAnsi="Times New Roman"/>
        </w:rPr>
      </w:pPr>
    </w:p>
    <w:p w14:paraId="66F8AC70" w14:textId="62C05BD3" w:rsidR="008716F6" w:rsidRPr="000529F6" w:rsidRDefault="00713CF8" w:rsidP="004A523F">
      <w:pPr>
        <w:spacing w:after="0" w:line="480" w:lineRule="auto"/>
        <w:rPr>
          <w:b/>
          <w:color w:val="000000" w:themeColor="text1"/>
        </w:rPr>
      </w:pPr>
      <w:r w:rsidRPr="000529F6">
        <w:rPr>
          <w:b/>
          <w:color w:val="000000" w:themeColor="text1"/>
        </w:rPr>
        <w:t xml:space="preserve">A.13 </w:t>
      </w:r>
      <w:r w:rsidR="004A523F">
        <w:rPr>
          <w:b/>
          <w:color w:val="000000" w:themeColor="text1"/>
        </w:rPr>
        <w:tab/>
      </w:r>
      <w:r w:rsidRPr="000529F6">
        <w:rPr>
          <w:b/>
          <w:color w:val="000000" w:themeColor="text1"/>
        </w:rPr>
        <w:t>Estimate of Other Total Annual Cost Burden to Respondents or Record Keepers</w:t>
      </w:r>
      <w:r w:rsidRPr="000529F6">
        <w:rPr>
          <w:b/>
          <w:color w:val="000000" w:themeColor="text1"/>
        </w:rPr>
        <w:tab/>
      </w:r>
    </w:p>
    <w:p w14:paraId="3D99E8FB" w14:textId="6912BA63" w:rsidR="00961512" w:rsidRPr="00961512" w:rsidRDefault="005937BB" w:rsidP="00961512">
      <w:pPr>
        <w:spacing w:after="0" w:line="480" w:lineRule="auto"/>
        <w:ind w:firstLine="720"/>
        <w:rPr>
          <w:color w:val="000000" w:themeColor="text1"/>
        </w:rPr>
      </w:pPr>
      <w:r w:rsidRPr="000529F6">
        <w:rPr>
          <w:color w:val="000000" w:themeColor="text1"/>
        </w:rPr>
        <w:t xml:space="preserve">There are no capital costs, operating costs, or maintenance costs to report. </w:t>
      </w:r>
    </w:p>
    <w:p w14:paraId="3A8F50A2" w14:textId="06E367D8" w:rsidR="00713CF8" w:rsidRPr="000529F6" w:rsidRDefault="00713CF8" w:rsidP="00961512">
      <w:pPr>
        <w:rPr>
          <w:b/>
          <w:color w:val="000000" w:themeColor="text1"/>
        </w:rPr>
      </w:pPr>
      <w:r w:rsidRPr="000529F6">
        <w:rPr>
          <w:b/>
          <w:color w:val="000000" w:themeColor="text1"/>
        </w:rPr>
        <w:t xml:space="preserve">A.14 </w:t>
      </w:r>
      <w:r w:rsidR="004A523F">
        <w:rPr>
          <w:b/>
          <w:color w:val="000000" w:themeColor="text1"/>
        </w:rPr>
        <w:tab/>
      </w:r>
      <w:r w:rsidRPr="000529F6">
        <w:rPr>
          <w:b/>
          <w:color w:val="000000" w:themeColor="text1"/>
        </w:rPr>
        <w:t>Annualized Cost to the Federal Government</w:t>
      </w:r>
    </w:p>
    <w:p w14:paraId="02547EDB" w14:textId="61EB3E53" w:rsidR="004A118C" w:rsidRPr="00961512" w:rsidRDefault="00C665B2" w:rsidP="00961512">
      <w:pPr>
        <w:spacing w:after="0" w:line="480" w:lineRule="auto"/>
        <w:ind w:firstLine="720"/>
        <w:outlineLvl w:val="0"/>
        <w:rPr>
          <w:color w:val="000000" w:themeColor="text1"/>
        </w:rPr>
      </w:pPr>
      <w:r>
        <w:rPr>
          <w:color w:val="000000" w:themeColor="text1"/>
        </w:rPr>
        <w:t>The</w:t>
      </w:r>
      <w:r w:rsidR="002C4725" w:rsidRPr="000529F6">
        <w:rPr>
          <w:color w:val="000000" w:themeColor="text1"/>
        </w:rPr>
        <w:t xml:space="preserve"> annualized cost to the Federal </w:t>
      </w:r>
      <w:r>
        <w:rPr>
          <w:color w:val="000000" w:themeColor="text1"/>
        </w:rPr>
        <w:t>government is estimated to be $4,081.24</w:t>
      </w:r>
      <w:r w:rsidR="004A118C">
        <w:rPr>
          <w:color w:val="000000" w:themeColor="text1"/>
        </w:rPr>
        <w:t xml:space="preserve"> (Table A.14-1)</w:t>
      </w:r>
      <w:r w:rsidR="002C4725" w:rsidRPr="000529F6">
        <w:rPr>
          <w:color w:val="000000" w:themeColor="text1"/>
        </w:rPr>
        <w:t xml:space="preserve">.  </w:t>
      </w:r>
      <w:r w:rsidR="00740F9D" w:rsidRPr="000529F6">
        <w:rPr>
          <w:color w:val="000000" w:themeColor="text1"/>
        </w:rPr>
        <w:t>Th</w:t>
      </w:r>
      <w:r>
        <w:rPr>
          <w:color w:val="000000" w:themeColor="text1"/>
        </w:rPr>
        <w:t xml:space="preserve">ere are no </w:t>
      </w:r>
      <w:r w:rsidR="002C4725" w:rsidRPr="000529F6">
        <w:rPr>
          <w:color w:val="000000" w:themeColor="text1"/>
        </w:rPr>
        <w:t>contract</w:t>
      </w:r>
      <w:r>
        <w:rPr>
          <w:color w:val="000000" w:themeColor="text1"/>
        </w:rPr>
        <w:t>or</w:t>
      </w:r>
      <w:r w:rsidR="002C4725" w:rsidRPr="000529F6">
        <w:rPr>
          <w:color w:val="000000" w:themeColor="text1"/>
        </w:rPr>
        <w:t xml:space="preserve"> cost</w:t>
      </w:r>
      <w:r>
        <w:rPr>
          <w:color w:val="000000" w:themeColor="text1"/>
        </w:rPr>
        <w:t>s</w:t>
      </w:r>
      <w:r w:rsidR="002C4725" w:rsidRPr="000529F6">
        <w:rPr>
          <w:color w:val="000000" w:themeColor="text1"/>
        </w:rPr>
        <w:t xml:space="preserve">. </w:t>
      </w:r>
    </w:p>
    <w:p w14:paraId="51620DED" w14:textId="77777777" w:rsidR="00961512" w:rsidRDefault="00961512">
      <w:pPr>
        <w:rPr>
          <w:b/>
          <w:color w:val="000000" w:themeColor="text1"/>
        </w:rPr>
      </w:pPr>
      <w:r>
        <w:rPr>
          <w:bCs/>
          <w:color w:val="000000" w:themeColor="text1"/>
        </w:rPr>
        <w:br w:type="page"/>
      </w:r>
    </w:p>
    <w:p w14:paraId="22FDA65D" w14:textId="5D138855" w:rsidR="004A118C" w:rsidRDefault="004A118C" w:rsidP="004A118C">
      <w:pPr>
        <w:pStyle w:val="Heading3"/>
        <w:spacing w:before="0" w:after="0" w:line="240" w:lineRule="auto"/>
        <w:rPr>
          <w:rFonts w:asciiTheme="minorHAnsi" w:eastAsia="SimSun" w:hAnsiTheme="minorHAnsi" w:cstheme="minorBidi"/>
          <w:bCs w:val="0"/>
          <w:color w:val="000000" w:themeColor="text1"/>
        </w:rPr>
      </w:pPr>
      <w:r>
        <w:rPr>
          <w:rFonts w:asciiTheme="minorHAnsi" w:eastAsia="SimSun" w:hAnsiTheme="minorHAnsi" w:cstheme="minorBidi"/>
          <w:bCs w:val="0"/>
          <w:color w:val="000000" w:themeColor="text1"/>
        </w:rPr>
        <w:t>A.14-1</w:t>
      </w:r>
      <w:r w:rsidRPr="0023170C">
        <w:rPr>
          <w:rFonts w:asciiTheme="minorHAnsi" w:eastAsia="SimSun" w:hAnsiTheme="minorHAnsi" w:cstheme="minorBidi"/>
          <w:bCs w:val="0"/>
          <w:color w:val="000000" w:themeColor="text1"/>
        </w:rPr>
        <w:t xml:space="preserve"> </w:t>
      </w:r>
      <w:r>
        <w:rPr>
          <w:rFonts w:asciiTheme="minorHAnsi" w:eastAsia="SimSun" w:hAnsiTheme="minorHAnsi" w:cstheme="minorBidi"/>
          <w:bCs w:val="0"/>
          <w:color w:val="000000" w:themeColor="text1"/>
        </w:rPr>
        <w:t>Total</w:t>
      </w:r>
      <w:r w:rsidRPr="0023170C">
        <w:rPr>
          <w:rFonts w:asciiTheme="minorHAnsi" w:eastAsia="SimSun" w:hAnsiTheme="minorHAnsi" w:cstheme="minorBidi"/>
          <w:bCs w:val="0"/>
          <w:color w:val="000000" w:themeColor="text1"/>
        </w:rPr>
        <w:t xml:space="preserve"> Cost to the </w:t>
      </w:r>
      <w:r>
        <w:rPr>
          <w:rFonts w:asciiTheme="minorHAnsi" w:eastAsia="SimSun" w:hAnsiTheme="minorHAnsi" w:cstheme="minorBidi"/>
          <w:bCs w:val="0"/>
          <w:color w:val="000000" w:themeColor="text1"/>
        </w:rPr>
        <w:t>Government</w:t>
      </w:r>
    </w:p>
    <w:p w14:paraId="74EF6D28" w14:textId="77777777" w:rsidR="004A118C" w:rsidRPr="004A118C" w:rsidRDefault="004A118C" w:rsidP="004A118C"/>
    <w:tbl>
      <w:tblPr>
        <w:tblpPr w:leftFromText="180" w:rightFromText="180" w:vertAnchor="text" w:tblpY="48"/>
        <w:tblW w:w="9800" w:type="dxa"/>
        <w:tblCellMar>
          <w:left w:w="0" w:type="dxa"/>
          <w:right w:w="0" w:type="dxa"/>
        </w:tblCellMar>
        <w:tblLook w:val="04A0" w:firstRow="1" w:lastRow="0" w:firstColumn="1" w:lastColumn="0" w:noHBand="0" w:noVBand="1"/>
      </w:tblPr>
      <w:tblGrid>
        <w:gridCol w:w="2330"/>
        <w:gridCol w:w="1620"/>
        <w:gridCol w:w="1260"/>
        <w:gridCol w:w="1350"/>
        <w:gridCol w:w="1710"/>
        <w:gridCol w:w="1530"/>
      </w:tblGrid>
      <w:tr w:rsidR="00A268A1" w:rsidRPr="000529F6" w14:paraId="39D25163" w14:textId="77777777" w:rsidTr="00A268A1">
        <w:trPr>
          <w:trHeight w:val="646"/>
        </w:trPr>
        <w:tc>
          <w:tcPr>
            <w:tcW w:w="233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7B5808F" w14:textId="77777777" w:rsidR="00A268A1" w:rsidRPr="004C3EF7" w:rsidRDefault="00A268A1" w:rsidP="004A523F">
            <w:pPr>
              <w:pStyle w:val="NoSpacing"/>
              <w:jc w:val="center"/>
              <w:rPr>
                <w:rFonts w:asciiTheme="minorHAnsi" w:hAnsiTheme="minorHAnsi" w:cstheme="minorHAnsi"/>
                <w:b/>
                <w:color w:val="000000" w:themeColor="text1"/>
                <w:sz w:val="22"/>
              </w:rPr>
            </w:pPr>
            <w:r w:rsidRPr="004C3EF7">
              <w:rPr>
                <w:rFonts w:asciiTheme="minorHAnsi" w:hAnsiTheme="minorHAnsi" w:cstheme="minorHAnsi"/>
                <w:b/>
                <w:color w:val="000000" w:themeColor="text1"/>
                <w:sz w:val="22"/>
              </w:rPr>
              <w:t>Staff</w:t>
            </w:r>
          </w:p>
        </w:tc>
        <w:tc>
          <w:tcPr>
            <w:tcW w:w="1620" w:type="dxa"/>
            <w:tcBorders>
              <w:top w:val="single" w:sz="8" w:space="0" w:color="auto"/>
              <w:left w:val="nil"/>
              <w:bottom w:val="single" w:sz="8" w:space="0" w:color="auto"/>
              <w:right w:val="single" w:sz="8" w:space="0" w:color="auto"/>
            </w:tcBorders>
            <w:shd w:val="clear" w:color="auto" w:fill="auto"/>
            <w:vAlign w:val="center"/>
          </w:tcPr>
          <w:p w14:paraId="59119C54" w14:textId="77777777" w:rsidR="00A268A1" w:rsidRPr="004C3EF7" w:rsidRDefault="00A268A1" w:rsidP="004A523F">
            <w:pPr>
              <w:pStyle w:val="NoSpacing"/>
              <w:jc w:val="center"/>
              <w:rPr>
                <w:rFonts w:asciiTheme="minorHAnsi" w:hAnsiTheme="minorHAnsi" w:cstheme="minorHAnsi"/>
                <w:b/>
                <w:color w:val="000000" w:themeColor="text1"/>
                <w:sz w:val="22"/>
              </w:rPr>
            </w:pPr>
            <w:r w:rsidRPr="004C3EF7">
              <w:rPr>
                <w:rFonts w:asciiTheme="minorHAnsi" w:hAnsiTheme="minorHAnsi" w:cstheme="minorHAnsi"/>
                <w:b/>
                <w:color w:val="000000" w:themeColor="text1"/>
                <w:sz w:val="22"/>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A72D11" w14:textId="77777777" w:rsidR="00A268A1" w:rsidRPr="004C3EF7" w:rsidRDefault="00A268A1" w:rsidP="004A523F">
            <w:pPr>
              <w:pStyle w:val="NoSpacing"/>
              <w:jc w:val="center"/>
              <w:rPr>
                <w:rFonts w:asciiTheme="minorHAnsi" w:hAnsiTheme="minorHAnsi" w:cstheme="minorHAnsi"/>
                <w:b/>
                <w:color w:val="000000" w:themeColor="text1"/>
                <w:sz w:val="22"/>
              </w:rPr>
            </w:pPr>
            <w:r w:rsidRPr="004C3EF7">
              <w:rPr>
                <w:rFonts w:asciiTheme="minorHAnsi" w:hAnsiTheme="minorHAnsi" w:cstheme="minorHAnsi"/>
                <w:b/>
                <w:color w:val="000000" w:themeColor="text1"/>
                <w:sz w:val="22"/>
              </w:rPr>
              <w:t>Salary</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78A3E5" w14:textId="77777777" w:rsidR="00A268A1" w:rsidRPr="004C3EF7" w:rsidRDefault="00A268A1" w:rsidP="004A523F">
            <w:pPr>
              <w:pStyle w:val="NoSpacing"/>
              <w:jc w:val="center"/>
              <w:rPr>
                <w:rFonts w:asciiTheme="minorHAnsi" w:hAnsiTheme="minorHAnsi" w:cstheme="minorHAnsi"/>
                <w:b/>
                <w:color w:val="000000" w:themeColor="text1"/>
                <w:sz w:val="22"/>
              </w:rPr>
            </w:pPr>
            <w:r w:rsidRPr="004C3EF7">
              <w:rPr>
                <w:rFonts w:asciiTheme="minorHAnsi" w:hAnsiTheme="minorHAnsi" w:cstheme="minorHAnsi"/>
                <w:b/>
                <w:color w:val="000000" w:themeColor="text1"/>
                <w:sz w:val="22"/>
              </w:rPr>
              <w:t>% of Effort</w:t>
            </w:r>
          </w:p>
        </w:tc>
        <w:tc>
          <w:tcPr>
            <w:tcW w:w="1710" w:type="dxa"/>
            <w:tcBorders>
              <w:top w:val="single" w:sz="8" w:space="0" w:color="auto"/>
              <w:left w:val="nil"/>
              <w:bottom w:val="single" w:sz="8" w:space="0" w:color="auto"/>
              <w:right w:val="single" w:sz="8" w:space="0" w:color="auto"/>
            </w:tcBorders>
            <w:shd w:val="clear" w:color="auto" w:fill="auto"/>
            <w:vAlign w:val="center"/>
          </w:tcPr>
          <w:p w14:paraId="22343CF1" w14:textId="77777777" w:rsidR="00A268A1" w:rsidRPr="004C3EF7" w:rsidRDefault="00A268A1" w:rsidP="004A523F">
            <w:pPr>
              <w:pStyle w:val="NoSpacing"/>
              <w:jc w:val="center"/>
              <w:rPr>
                <w:rFonts w:asciiTheme="minorHAnsi" w:hAnsiTheme="minorHAnsi" w:cstheme="minorHAnsi"/>
                <w:b/>
                <w:color w:val="000000" w:themeColor="text1"/>
                <w:sz w:val="22"/>
              </w:rPr>
            </w:pPr>
            <w:r w:rsidRPr="004C3EF7">
              <w:rPr>
                <w:rFonts w:asciiTheme="minorHAnsi" w:hAnsiTheme="minorHAnsi" w:cstheme="minorHAnsi"/>
                <w:b/>
                <w:color w:val="000000" w:themeColor="text1"/>
                <w:sz w:val="22"/>
              </w:rPr>
              <w:t xml:space="preserve">Fringe </w:t>
            </w:r>
          </w:p>
          <w:p w14:paraId="4912BE98" w14:textId="77777777" w:rsidR="00A268A1" w:rsidRPr="004C3EF7" w:rsidRDefault="00A268A1" w:rsidP="004A523F">
            <w:pPr>
              <w:pStyle w:val="NoSpacing"/>
              <w:jc w:val="center"/>
              <w:rPr>
                <w:rFonts w:asciiTheme="minorHAnsi" w:hAnsiTheme="minorHAnsi" w:cstheme="minorHAnsi"/>
                <w:b/>
                <w:color w:val="000000" w:themeColor="text1"/>
                <w:sz w:val="22"/>
              </w:rPr>
            </w:pPr>
            <w:r w:rsidRPr="004C3EF7">
              <w:rPr>
                <w:rFonts w:asciiTheme="minorHAnsi" w:hAnsiTheme="minorHAnsi" w:cstheme="minorHAnsi"/>
                <w:b/>
                <w:color w:val="000000" w:themeColor="text1"/>
                <w:sz w:val="22"/>
              </w:rPr>
              <w:t>(if applicable)</w:t>
            </w:r>
          </w:p>
        </w:tc>
        <w:tc>
          <w:tcPr>
            <w:tcW w:w="1530" w:type="dxa"/>
            <w:tcBorders>
              <w:top w:val="single" w:sz="8" w:space="0" w:color="auto"/>
              <w:left w:val="nil"/>
              <w:bottom w:val="single" w:sz="8" w:space="0" w:color="auto"/>
              <w:right w:val="single" w:sz="8" w:space="0" w:color="auto"/>
            </w:tcBorders>
            <w:shd w:val="clear" w:color="auto" w:fill="auto"/>
            <w:vAlign w:val="center"/>
          </w:tcPr>
          <w:p w14:paraId="6F26AD46" w14:textId="77777777" w:rsidR="00A268A1" w:rsidRPr="004C3EF7" w:rsidRDefault="00A268A1" w:rsidP="004A523F">
            <w:pPr>
              <w:pStyle w:val="NoSpacing"/>
              <w:jc w:val="center"/>
              <w:rPr>
                <w:rFonts w:asciiTheme="minorHAnsi" w:hAnsiTheme="minorHAnsi" w:cstheme="minorHAnsi"/>
                <w:b/>
                <w:color w:val="000000" w:themeColor="text1"/>
                <w:sz w:val="22"/>
              </w:rPr>
            </w:pPr>
            <w:r w:rsidRPr="004C3EF7">
              <w:rPr>
                <w:rFonts w:asciiTheme="minorHAnsi" w:hAnsiTheme="minorHAnsi" w:cstheme="minorHAnsi"/>
                <w:b/>
                <w:color w:val="000000" w:themeColor="text1"/>
                <w:sz w:val="22"/>
              </w:rPr>
              <w:t>Total Cost to Gov’t</w:t>
            </w:r>
          </w:p>
        </w:tc>
      </w:tr>
      <w:tr w:rsidR="00A268A1" w:rsidRPr="000529F6" w14:paraId="38BB9E1B" w14:textId="77777777" w:rsidTr="00A268A1">
        <w:trPr>
          <w:trHeight w:val="300"/>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891FA6" w14:textId="77777777" w:rsidR="00A268A1" w:rsidRPr="004C3EF7" w:rsidRDefault="00A268A1" w:rsidP="004A523F">
            <w:pPr>
              <w:pStyle w:val="NoSpacing"/>
              <w:rPr>
                <w:rFonts w:asciiTheme="minorHAnsi" w:eastAsia="Calibri" w:hAnsiTheme="minorHAnsi" w:cstheme="minorHAnsi"/>
                <w:b/>
                <w:color w:val="000000" w:themeColor="text1"/>
                <w:sz w:val="22"/>
                <w:highlight w:val="yellow"/>
              </w:rPr>
            </w:pPr>
            <w:r w:rsidRPr="004C3EF7">
              <w:rPr>
                <w:rFonts w:asciiTheme="minorHAnsi" w:hAnsiTheme="minorHAnsi" w:cstheme="minorHAnsi"/>
                <w:b/>
                <w:color w:val="000000" w:themeColor="text1"/>
                <w:sz w:val="22"/>
              </w:rPr>
              <w:t>Federal Oversight</w:t>
            </w:r>
          </w:p>
        </w:tc>
        <w:tc>
          <w:tcPr>
            <w:tcW w:w="1620" w:type="dxa"/>
            <w:tcBorders>
              <w:top w:val="nil"/>
              <w:left w:val="nil"/>
              <w:bottom w:val="single" w:sz="8" w:space="0" w:color="auto"/>
              <w:right w:val="single" w:sz="8" w:space="0" w:color="auto"/>
            </w:tcBorders>
          </w:tcPr>
          <w:p w14:paraId="2B901798" w14:textId="77777777" w:rsidR="00A268A1" w:rsidRPr="004C3EF7" w:rsidRDefault="00A268A1" w:rsidP="004A523F">
            <w:pPr>
              <w:spacing w:after="0" w:line="240" w:lineRule="auto"/>
              <w:jc w:val="right"/>
              <w:rPr>
                <w:rFonts w:eastAsia="Calibri" w:cstheme="minorHAnsi"/>
                <w:color w:val="000000" w:themeColor="text1"/>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E5F876" w14:textId="77777777" w:rsidR="00A268A1" w:rsidRPr="004C3EF7" w:rsidRDefault="00A268A1" w:rsidP="004A523F">
            <w:pPr>
              <w:spacing w:after="0" w:line="240" w:lineRule="auto"/>
              <w:rPr>
                <w:rFonts w:eastAsia="Times New Roman" w:cstheme="minorHAnsi"/>
                <w:color w:val="000000" w:themeColor="text1"/>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79A353" w14:textId="77777777" w:rsidR="00A268A1" w:rsidRPr="004C3EF7" w:rsidRDefault="00A268A1" w:rsidP="004A523F">
            <w:pPr>
              <w:spacing w:after="0" w:line="240" w:lineRule="auto"/>
              <w:rPr>
                <w:rFonts w:eastAsia="Times New Roman" w:cstheme="minorHAnsi"/>
                <w:color w:val="000000" w:themeColor="text1"/>
              </w:rPr>
            </w:pPr>
          </w:p>
        </w:tc>
        <w:tc>
          <w:tcPr>
            <w:tcW w:w="1710" w:type="dxa"/>
            <w:tcBorders>
              <w:top w:val="nil"/>
              <w:left w:val="nil"/>
              <w:bottom w:val="single" w:sz="8" w:space="0" w:color="auto"/>
              <w:right w:val="single" w:sz="8" w:space="0" w:color="auto"/>
            </w:tcBorders>
            <w:shd w:val="clear" w:color="auto" w:fill="BFBFBF" w:themeFill="background1" w:themeFillShade="BF"/>
          </w:tcPr>
          <w:p w14:paraId="1B7BACE7" w14:textId="77777777" w:rsidR="00A268A1" w:rsidRPr="004C3EF7" w:rsidRDefault="00A268A1" w:rsidP="004A523F">
            <w:pPr>
              <w:spacing w:after="0" w:line="240" w:lineRule="auto"/>
              <w:rPr>
                <w:rFonts w:eastAsia="Times New Roman" w:cstheme="minorHAnsi"/>
                <w:color w:val="000000" w:themeColor="text1"/>
              </w:rPr>
            </w:pPr>
          </w:p>
        </w:tc>
        <w:tc>
          <w:tcPr>
            <w:tcW w:w="1530" w:type="dxa"/>
            <w:tcBorders>
              <w:top w:val="nil"/>
              <w:left w:val="nil"/>
              <w:bottom w:val="single" w:sz="8" w:space="0" w:color="auto"/>
              <w:right w:val="single" w:sz="8" w:space="0" w:color="auto"/>
            </w:tcBorders>
          </w:tcPr>
          <w:p w14:paraId="72A4D63C" w14:textId="77777777" w:rsidR="00A268A1" w:rsidRPr="004C3EF7" w:rsidRDefault="00A268A1" w:rsidP="004A523F">
            <w:pPr>
              <w:spacing w:after="0" w:line="240" w:lineRule="auto"/>
              <w:rPr>
                <w:rFonts w:eastAsia="Times New Roman" w:cstheme="minorHAnsi"/>
                <w:color w:val="000000" w:themeColor="text1"/>
              </w:rPr>
            </w:pPr>
          </w:p>
        </w:tc>
      </w:tr>
      <w:tr w:rsidR="00A268A1" w:rsidRPr="000529F6" w14:paraId="72EC1516" w14:textId="77777777" w:rsidTr="00A268A1">
        <w:trPr>
          <w:trHeight w:val="300"/>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AD3147" w14:textId="77777777" w:rsidR="00A268A1" w:rsidRPr="004C3EF7" w:rsidRDefault="00A268A1" w:rsidP="004A523F">
            <w:pPr>
              <w:spacing w:after="0" w:line="240" w:lineRule="auto"/>
              <w:rPr>
                <w:rFonts w:cstheme="minorHAnsi"/>
                <w:color w:val="000000" w:themeColor="text1"/>
              </w:rPr>
            </w:pPr>
            <w:r w:rsidRPr="004C3EF7">
              <w:rPr>
                <w:rFonts w:cstheme="minorHAnsi"/>
                <w:color w:val="000000" w:themeColor="text1"/>
              </w:rPr>
              <w:t>CRTA Fellow</w:t>
            </w:r>
          </w:p>
        </w:tc>
        <w:tc>
          <w:tcPr>
            <w:tcW w:w="1620" w:type="dxa"/>
            <w:tcBorders>
              <w:top w:val="nil"/>
              <w:left w:val="nil"/>
              <w:bottom w:val="single" w:sz="8" w:space="0" w:color="auto"/>
              <w:right w:val="single" w:sz="8" w:space="0" w:color="auto"/>
            </w:tcBorders>
          </w:tcPr>
          <w:p w14:paraId="5F481E7F" w14:textId="77777777" w:rsidR="00A268A1" w:rsidRPr="004C3EF7" w:rsidRDefault="00A268A1" w:rsidP="004A523F">
            <w:pPr>
              <w:pStyle w:val="NoSpacing"/>
              <w:jc w:val="center"/>
              <w:rPr>
                <w:rFonts w:asciiTheme="minorHAnsi" w:hAnsiTheme="minorHAnsi" w:cstheme="minorHAnsi"/>
                <w:color w:val="000000" w:themeColor="text1"/>
                <w:sz w:val="22"/>
              </w:rPr>
            </w:pPr>
            <w:r w:rsidRPr="004C3EF7">
              <w:rPr>
                <w:rFonts w:asciiTheme="minorHAnsi" w:hAnsiTheme="minorHAnsi" w:cstheme="minorHAnsi"/>
                <w:color w:val="000000" w:themeColor="text1"/>
                <w:sz w:val="22"/>
              </w:rPr>
              <w:t>N/A</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C6E6B2" w14:textId="77777777" w:rsidR="00A268A1" w:rsidRPr="004C3EF7" w:rsidRDefault="00A268A1" w:rsidP="004A523F">
            <w:pPr>
              <w:pStyle w:val="NoSpacing"/>
              <w:jc w:val="center"/>
              <w:rPr>
                <w:rFonts w:asciiTheme="minorHAnsi" w:hAnsiTheme="minorHAnsi" w:cstheme="minorHAnsi"/>
                <w:color w:val="000000" w:themeColor="text1"/>
                <w:sz w:val="22"/>
              </w:rPr>
            </w:pPr>
            <w:r w:rsidRPr="004C3EF7">
              <w:rPr>
                <w:rFonts w:asciiTheme="minorHAnsi" w:hAnsiTheme="minorHAnsi" w:cstheme="minorHAnsi"/>
                <w:color w:val="000000" w:themeColor="text1"/>
                <w:sz w:val="22"/>
              </w:rPr>
              <w:t>$52,000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8D1E78" w14:textId="77777777" w:rsidR="00A268A1" w:rsidRPr="004C3EF7" w:rsidRDefault="00A268A1" w:rsidP="004A523F">
            <w:pPr>
              <w:pStyle w:val="NoSpacing"/>
              <w:jc w:val="center"/>
              <w:rPr>
                <w:rFonts w:asciiTheme="minorHAnsi" w:hAnsiTheme="minorHAnsi" w:cstheme="minorHAnsi"/>
                <w:color w:val="000000" w:themeColor="text1"/>
                <w:sz w:val="22"/>
              </w:rPr>
            </w:pPr>
            <w:r w:rsidRPr="004C3EF7">
              <w:rPr>
                <w:rFonts w:asciiTheme="minorHAnsi" w:hAnsiTheme="minorHAnsi" w:cstheme="minorHAnsi"/>
                <w:color w:val="000000" w:themeColor="text1"/>
                <w:sz w:val="22"/>
              </w:rPr>
              <w:t>3%</w:t>
            </w:r>
          </w:p>
        </w:tc>
        <w:tc>
          <w:tcPr>
            <w:tcW w:w="1710" w:type="dxa"/>
            <w:tcBorders>
              <w:top w:val="nil"/>
              <w:left w:val="nil"/>
              <w:bottom w:val="single" w:sz="8" w:space="0" w:color="auto"/>
              <w:right w:val="single" w:sz="8" w:space="0" w:color="auto"/>
            </w:tcBorders>
            <w:shd w:val="clear" w:color="auto" w:fill="BFBFBF" w:themeFill="background1" w:themeFillShade="BF"/>
          </w:tcPr>
          <w:p w14:paraId="31D6B956" w14:textId="77777777" w:rsidR="00A268A1" w:rsidRPr="004C3EF7" w:rsidRDefault="00A268A1" w:rsidP="004A523F">
            <w:pPr>
              <w:spacing w:after="0" w:line="240" w:lineRule="auto"/>
              <w:rPr>
                <w:rFonts w:eastAsia="Times New Roman" w:cstheme="minorHAnsi"/>
                <w:color w:val="000000" w:themeColor="text1"/>
              </w:rPr>
            </w:pPr>
          </w:p>
        </w:tc>
        <w:tc>
          <w:tcPr>
            <w:tcW w:w="1530" w:type="dxa"/>
            <w:tcBorders>
              <w:top w:val="nil"/>
              <w:left w:val="nil"/>
              <w:bottom w:val="single" w:sz="8" w:space="0" w:color="auto"/>
              <w:right w:val="single" w:sz="8" w:space="0" w:color="auto"/>
            </w:tcBorders>
          </w:tcPr>
          <w:p w14:paraId="1590E69F" w14:textId="77777777" w:rsidR="00A268A1" w:rsidRPr="004C3EF7" w:rsidRDefault="00A268A1" w:rsidP="004A523F">
            <w:pPr>
              <w:pStyle w:val="NoSpacing"/>
              <w:jc w:val="center"/>
              <w:rPr>
                <w:rFonts w:asciiTheme="minorHAnsi" w:hAnsiTheme="minorHAnsi" w:cstheme="minorHAnsi"/>
                <w:color w:val="000000" w:themeColor="text1"/>
                <w:sz w:val="22"/>
              </w:rPr>
            </w:pPr>
            <w:r w:rsidRPr="004C3EF7">
              <w:rPr>
                <w:rFonts w:asciiTheme="minorHAnsi" w:hAnsiTheme="minorHAnsi" w:cstheme="minorHAnsi"/>
                <w:color w:val="000000" w:themeColor="text1"/>
                <w:sz w:val="22"/>
              </w:rPr>
              <w:t>$1,560.00</w:t>
            </w:r>
          </w:p>
        </w:tc>
      </w:tr>
      <w:tr w:rsidR="00A268A1" w:rsidRPr="000529F6" w14:paraId="6F3C64A3" w14:textId="77777777" w:rsidTr="00A268A1">
        <w:trPr>
          <w:trHeight w:val="300"/>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5F1D717" w14:textId="77777777" w:rsidR="00A268A1" w:rsidRPr="004C3EF7" w:rsidRDefault="00A268A1" w:rsidP="004A523F">
            <w:pPr>
              <w:spacing w:after="0" w:line="240" w:lineRule="auto"/>
              <w:rPr>
                <w:rFonts w:cstheme="minorHAnsi"/>
                <w:color w:val="000000" w:themeColor="text1"/>
              </w:rPr>
            </w:pPr>
            <w:r w:rsidRPr="004C3EF7">
              <w:rPr>
                <w:rFonts w:cstheme="minorHAnsi"/>
                <w:color w:val="000000" w:themeColor="text1"/>
              </w:rPr>
              <w:t>Public Health Advisor</w:t>
            </w:r>
          </w:p>
        </w:tc>
        <w:tc>
          <w:tcPr>
            <w:tcW w:w="1620" w:type="dxa"/>
            <w:tcBorders>
              <w:top w:val="nil"/>
              <w:left w:val="nil"/>
              <w:bottom w:val="single" w:sz="8" w:space="0" w:color="auto"/>
              <w:right w:val="single" w:sz="8" w:space="0" w:color="auto"/>
            </w:tcBorders>
          </w:tcPr>
          <w:p w14:paraId="09D56EFE" w14:textId="77777777" w:rsidR="00A268A1" w:rsidRPr="004C3EF7" w:rsidRDefault="00A268A1" w:rsidP="004A523F">
            <w:pPr>
              <w:pStyle w:val="NoSpacing"/>
              <w:jc w:val="center"/>
              <w:rPr>
                <w:rFonts w:asciiTheme="minorHAnsi" w:hAnsiTheme="minorHAnsi" w:cstheme="minorHAnsi"/>
                <w:color w:val="000000" w:themeColor="text1"/>
                <w:sz w:val="22"/>
              </w:rPr>
            </w:pPr>
            <w:r w:rsidRPr="004C3EF7">
              <w:rPr>
                <w:rFonts w:asciiTheme="minorHAnsi" w:hAnsiTheme="minorHAnsi" w:cstheme="minorHAnsi"/>
                <w:color w:val="000000" w:themeColor="text1"/>
                <w:sz w:val="22"/>
              </w:rPr>
              <w:t>13/10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0FAD62" w14:textId="77777777" w:rsidR="00A268A1" w:rsidRPr="004C3EF7" w:rsidRDefault="00A268A1" w:rsidP="004A523F">
            <w:pPr>
              <w:pStyle w:val="NoSpacing"/>
              <w:jc w:val="center"/>
              <w:rPr>
                <w:rFonts w:asciiTheme="minorHAnsi" w:hAnsiTheme="minorHAnsi" w:cstheme="minorHAnsi"/>
                <w:color w:val="000000" w:themeColor="text1"/>
                <w:sz w:val="22"/>
              </w:rPr>
            </w:pPr>
            <w:r w:rsidRPr="004C3EF7">
              <w:rPr>
                <w:rFonts w:asciiTheme="minorHAnsi" w:hAnsiTheme="minorHAnsi" w:cstheme="minorHAnsi"/>
                <w:color w:val="000000" w:themeColor="text1"/>
                <w:sz w:val="22"/>
              </w:rPr>
              <w:t>$126,062</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7B81C2" w14:textId="77777777" w:rsidR="00A268A1" w:rsidRPr="004C3EF7" w:rsidRDefault="00A268A1" w:rsidP="004A523F">
            <w:pPr>
              <w:pStyle w:val="NoSpacing"/>
              <w:jc w:val="center"/>
              <w:rPr>
                <w:rFonts w:asciiTheme="minorHAnsi" w:hAnsiTheme="minorHAnsi" w:cstheme="minorHAnsi"/>
                <w:color w:val="000000" w:themeColor="text1"/>
                <w:sz w:val="22"/>
              </w:rPr>
            </w:pPr>
            <w:r w:rsidRPr="004C3EF7">
              <w:rPr>
                <w:rFonts w:asciiTheme="minorHAnsi" w:hAnsiTheme="minorHAnsi" w:cstheme="minorHAnsi"/>
                <w:color w:val="000000" w:themeColor="text1"/>
                <w:sz w:val="22"/>
              </w:rPr>
              <w:t>2%</w:t>
            </w:r>
          </w:p>
        </w:tc>
        <w:tc>
          <w:tcPr>
            <w:tcW w:w="1710" w:type="dxa"/>
            <w:tcBorders>
              <w:top w:val="nil"/>
              <w:left w:val="nil"/>
              <w:bottom w:val="single" w:sz="8" w:space="0" w:color="auto"/>
              <w:right w:val="single" w:sz="8" w:space="0" w:color="auto"/>
            </w:tcBorders>
            <w:shd w:val="clear" w:color="auto" w:fill="BFBFBF" w:themeFill="background1" w:themeFillShade="BF"/>
          </w:tcPr>
          <w:p w14:paraId="7D2DE4A9" w14:textId="77777777" w:rsidR="00A268A1" w:rsidRPr="004C3EF7" w:rsidRDefault="00A268A1" w:rsidP="004A523F">
            <w:pPr>
              <w:spacing w:after="0" w:line="240" w:lineRule="auto"/>
              <w:rPr>
                <w:rFonts w:eastAsia="Times New Roman" w:cstheme="minorHAnsi"/>
                <w:color w:val="000000" w:themeColor="text1"/>
              </w:rPr>
            </w:pPr>
          </w:p>
        </w:tc>
        <w:tc>
          <w:tcPr>
            <w:tcW w:w="1530" w:type="dxa"/>
            <w:tcBorders>
              <w:top w:val="nil"/>
              <w:left w:val="nil"/>
              <w:bottom w:val="single" w:sz="8" w:space="0" w:color="auto"/>
              <w:right w:val="single" w:sz="8" w:space="0" w:color="auto"/>
            </w:tcBorders>
          </w:tcPr>
          <w:p w14:paraId="64AA2AE4" w14:textId="77777777" w:rsidR="00A268A1" w:rsidRPr="004C3EF7" w:rsidRDefault="00A268A1" w:rsidP="004A523F">
            <w:pPr>
              <w:pStyle w:val="NoSpacing"/>
              <w:jc w:val="center"/>
              <w:rPr>
                <w:rFonts w:asciiTheme="minorHAnsi" w:hAnsiTheme="minorHAnsi" w:cstheme="minorHAnsi"/>
                <w:color w:val="000000" w:themeColor="text1"/>
                <w:sz w:val="22"/>
              </w:rPr>
            </w:pPr>
            <w:r w:rsidRPr="004C3EF7">
              <w:rPr>
                <w:rFonts w:asciiTheme="minorHAnsi" w:hAnsiTheme="minorHAnsi" w:cstheme="minorHAnsi"/>
                <w:color w:val="000000" w:themeColor="text1"/>
                <w:sz w:val="22"/>
              </w:rPr>
              <w:t>$2,521.24</w:t>
            </w:r>
          </w:p>
        </w:tc>
      </w:tr>
      <w:tr w:rsidR="00A268A1" w:rsidRPr="000529F6" w14:paraId="2C1C4CDC" w14:textId="77777777" w:rsidTr="00A268A1">
        <w:trPr>
          <w:trHeight w:val="300"/>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AEDAC0F" w14:textId="77777777" w:rsidR="00A268A1" w:rsidRPr="004C3EF7" w:rsidRDefault="00A268A1" w:rsidP="004A523F">
            <w:pPr>
              <w:spacing w:after="0" w:line="240" w:lineRule="auto"/>
              <w:rPr>
                <w:rFonts w:eastAsia="Calibri" w:cstheme="minorHAnsi"/>
                <w:color w:val="000000" w:themeColor="text1"/>
              </w:rPr>
            </w:pPr>
          </w:p>
        </w:tc>
        <w:tc>
          <w:tcPr>
            <w:tcW w:w="1620" w:type="dxa"/>
            <w:tcBorders>
              <w:top w:val="nil"/>
              <w:left w:val="nil"/>
              <w:bottom w:val="single" w:sz="8" w:space="0" w:color="auto"/>
              <w:right w:val="single" w:sz="8" w:space="0" w:color="auto"/>
            </w:tcBorders>
          </w:tcPr>
          <w:p w14:paraId="0AEEBC8E" w14:textId="77777777" w:rsidR="00A268A1" w:rsidRPr="004C3EF7" w:rsidRDefault="00A268A1" w:rsidP="004A523F">
            <w:pPr>
              <w:spacing w:after="0" w:line="240" w:lineRule="auto"/>
              <w:rPr>
                <w:rFonts w:eastAsia="Calibri" w:cstheme="minorHAnsi"/>
                <w:color w:val="000000" w:themeColor="text1"/>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C445DE" w14:textId="77777777" w:rsidR="00A268A1" w:rsidRPr="004C3EF7" w:rsidRDefault="00A268A1" w:rsidP="004A523F">
            <w:pPr>
              <w:spacing w:after="0" w:line="240" w:lineRule="auto"/>
              <w:rPr>
                <w:rFonts w:eastAsia="Calibri" w:cstheme="minorHAnsi"/>
                <w:color w:val="000000" w:themeColor="text1"/>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B9048E" w14:textId="77777777" w:rsidR="00A268A1" w:rsidRPr="004C3EF7" w:rsidRDefault="00A268A1" w:rsidP="004A523F">
            <w:pPr>
              <w:pStyle w:val="NoSpacing"/>
              <w:jc w:val="center"/>
              <w:rPr>
                <w:rFonts w:asciiTheme="minorHAnsi" w:hAnsiTheme="minorHAnsi" w:cstheme="minorHAnsi"/>
                <w:color w:val="000000" w:themeColor="text1"/>
                <w:sz w:val="22"/>
              </w:rPr>
            </w:pPr>
          </w:p>
        </w:tc>
        <w:tc>
          <w:tcPr>
            <w:tcW w:w="1710" w:type="dxa"/>
            <w:tcBorders>
              <w:top w:val="nil"/>
              <w:left w:val="nil"/>
              <w:bottom w:val="single" w:sz="8" w:space="0" w:color="auto"/>
              <w:right w:val="single" w:sz="8" w:space="0" w:color="auto"/>
            </w:tcBorders>
            <w:shd w:val="clear" w:color="auto" w:fill="BFBFBF" w:themeFill="background1" w:themeFillShade="BF"/>
          </w:tcPr>
          <w:p w14:paraId="23F08A30" w14:textId="77777777" w:rsidR="00A268A1" w:rsidRPr="004C3EF7" w:rsidRDefault="00A268A1" w:rsidP="004A523F">
            <w:pPr>
              <w:spacing w:after="0" w:line="240" w:lineRule="auto"/>
              <w:rPr>
                <w:rFonts w:eastAsia="Times New Roman" w:cstheme="minorHAnsi"/>
                <w:color w:val="000000" w:themeColor="text1"/>
              </w:rPr>
            </w:pPr>
          </w:p>
        </w:tc>
        <w:tc>
          <w:tcPr>
            <w:tcW w:w="1530" w:type="dxa"/>
            <w:tcBorders>
              <w:top w:val="nil"/>
              <w:left w:val="nil"/>
              <w:bottom w:val="single" w:sz="8" w:space="0" w:color="auto"/>
              <w:right w:val="single" w:sz="8" w:space="0" w:color="auto"/>
            </w:tcBorders>
          </w:tcPr>
          <w:p w14:paraId="5DF21BAB" w14:textId="77777777" w:rsidR="00A268A1" w:rsidRPr="004C3EF7" w:rsidRDefault="00A268A1" w:rsidP="004A523F">
            <w:pPr>
              <w:pStyle w:val="NoSpacing"/>
              <w:jc w:val="center"/>
              <w:rPr>
                <w:rFonts w:asciiTheme="minorHAnsi" w:hAnsiTheme="minorHAnsi" w:cstheme="minorHAnsi"/>
                <w:color w:val="000000" w:themeColor="text1"/>
                <w:sz w:val="22"/>
              </w:rPr>
            </w:pPr>
          </w:p>
        </w:tc>
      </w:tr>
      <w:tr w:rsidR="00A268A1" w:rsidRPr="000529F6" w14:paraId="52F53396" w14:textId="77777777" w:rsidTr="00A268A1">
        <w:trPr>
          <w:trHeight w:val="300"/>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BD5050" w14:textId="77777777" w:rsidR="00A268A1" w:rsidRPr="004C3EF7" w:rsidRDefault="00A268A1" w:rsidP="004A523F">
            <w:pPr>
              <w:pStyle w:val="NoSpacing"/>
              <w:rPr>
                <w:rFonts w:asciiTheme="minorHAnsi" w:eastAsia="Calibri" w:hAnsiTheme="minorHAnsi" w:cstheme="minorHAnsi"/>
                <w:b/>
                <w:color w:val="000000" w:themeColor="text1"/>
                <w:sz w:val="22"/>
              </w:rPr>
            </w:pPr>
            <w:r w:rsidRPr="004C3EF7">
              <w:rPr>
                <w:rFonts w:asciiTheme="minorHAnsi" w:hAnsiTheme="minorHAnsi" w:cstheme="minorHAnsi"/>
                <w:b/>
                <w:color w:val="000000" w:themeColor="text1"/>
                <w:sz w:val="22"/>
              </w:rPr>
              <w:t>Contractor Cost</w:t>
            </w:r>
          </w:p>
        </w:tc>
        <w:tc>
          <w:tcPr>
            <w:tcW w:w="1620" w:type="dxa"/>
            <w:tcBorders>
              <w:top w:val="nil"/>
              <w:left w:val="nil"/>
              <w:bottom w:val="single" w:sz="8" w:space="0" w:color="auto"/>
              <w:right w:val="single" w:sz="8" w:space="0" w:color="auto"/>
            </w:tcBorders>
            <w:shd w:val="clear" w:color="auto" w:fill="BFBFBF" w:themeFill="background1" w:themeFillShade="BF"/>
          </w:tcPr>
          <w:p w14:paraId="7DBEF655" w14:textId="77777777" w:rsidR="00A268A1" w:rsidRPr="004C3EF7" w:rsidRDefault="00A268A1" w:rsidP="004A523F">
            <w:pPr>
              <w:spacing w:after="0" w:line="240" w:lineRule="auto"/>
              <w:rPr>
                <w:rFonts w:eastAsia="Calibri" w:cstheme="minorHAnsi"/>
                <w:color w:val="000000" w:themeColor="text1"/>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FD22F3" w14:textId="77777777" w:rsidR="00A268A1" w:rsidRPr="004C3EF7" w:rsidRDefault="00A268A1" w:rsidP="004A523F">
            <w:pPr>
              <w:spacing w:after="0" w:line="240" w:lineRule="auto"/>
              <w:rPr>
                <w:rFonts w:eastAsia="Calibri" w:cstheme="minorHAnsi"/>
                <w:color w:val="000000" w:themeColor="text1"/>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3298BA" w14:textId="77777777" w:rsidR="00A268A1" w:rsidRPr="004C3EF7" w:rsidRDefault="00A268A1" w:rsidP="004A523F">
            <w:pPr>
              <w:spacing w:after="0" w:line="240" w:lineRule="auto"/>
              <w:rPr>
                <w:rFonts w:eastAsia="Calibri" w:cstheme="minorHAnsi"/>
                <w:color w:val="000000" w:themeColor="text1"/>
              </w:rPr>
            </w:pPr>
          </w:p>
        </w:tc>
        <w:tc>
          <w:tcPr>
            <w:tcW w:w="1710" w:type="dxa"/>
            <w:tcBorders>
              <w:top w:val="nil"/>
              <w:left w:val="nil"/>
              <w:bottom w:val="single" w:sz="8" w:space="0" w:color="auto"/>
              <w:right w:val="single" w:sz="8" w:space="0" w:color="auto"/>
            </w:tcBorders>
          </w:tcPr>
          <w:p w14:paraId="3B19BFE2" w14:textId="77777777" w:rsidR="00A268A1" w:rsidRPr="004C3EF7" w:rsidRDefault="00A268A1" w:rsidP="004A523F">
            <w:pPr>
              <w:spacing w:after="0" w:line="240" w:lineRule="auto"/>
              <w:rPr>
                <w:rFonts w:eastAsia="Times New Roman" w:cstheme="minorHAnsi"/>
                <w:color w:val="000000" w:themeColor="text1"/>
              </w:rPr>
            </w:pPr>
          </w:p>
        </w:tc>
        <w:tc>
          <w:tcPr>
            <w:tcW w:w="1530" w:type="dxa"/>
            <w:tcBorders>
              <w:top w:val="nil"/>
              <w:left w:val="nil"/>
              <w:bottom w:val="single" w:sz="8" w:space="0" w:color="auto"/>
              <w:right w:val="single" w:sz="8" w:space="0" w:color="auto"/>
            </w:tcBorders>
          </w:tcPr>
          <w:p w14:paraId="65E3104C" w14:textId="77777777" w:rsidR="00A268A1" w:rsidRPr="004C3EF7" w:rsidRDefault="00A268A1" w:rsidP="004A523F">
            <w:pPr>
              <w:pStyle w:val="NoSpacing"/>
              <w:jc w:val="center"/>
              <w:rPr>
                <w:rFonts w:asciiTheme="minorHAnsi" w:hAnsiTheme="minorHAnsi" w:cstheme="minorHAnsi"/>
                <w:color w:val="000000" w:themeColor="text1"/>
                <w:sz w:val="22"/>
              </w:rPr>
            </w:pPr>
            <w:r w:rsidRPr="004C3EF7">
              <w:rPr>
                <w:rFonts w:asciiTheme="minorHAnsi" w:hAnsiTheme="minorHAnsi" w:cstheme="minorHAnsi"/>
                <w:color w:val="000000" w:themeColor="text1"/>
                <w:sz w:val="22"/>
              </w:rPr>
              <w:t>$0</w:t>
            </w:r>
          </w:p>
        </w:tc>
      </w:tr>
      <w:tr w:rsidR="004A118C" w:rsidRPr="000529F6" w14:paraId="28793B24" w14:textId="77777777" w:rsidTr="00A268A1">
        <w:trPr>
          <w:trHeight w:val="300"/>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6045EEB" w14:textId="77777777" w:rsidR="004A118C" w:rsidRPr="004C3EF7" w:rsidRDefault="004A118C" w:rsidP="004A523F">
            <w:pPr>
              <w:pStyle w:val="NoSpacing"/>
              <w:rPr>
                <w:rFonts w:asciiTheme="minorHAnsi" w:hAnsiTheme="minorHAnsi" w:cstheme="minorHAnsi"/>
                <w:b/>
                <w:color w:val="000000" w:themeColor="text1"/>
                <w:sz w:val="22"/>
              </w:rPr>
            </w:pPr>
          </w:p>
        </w:tc>
        <w:tc>
          <w:tcPr>
            <w:tcW w:w="1620" w:type="dxa"/>
            <w:tcBorders>
              <w:top w:val="nil"/>
              <w:left w:val="nil"/>
              <w:bottom w:val="single" w:sz="8" w:space="0" w:color="auto"/>
              <w:right w:val="single" w:sz="8" w:space="0" w:color="auto"/>
            </w:tcBorders>
            <w:shd w:val="clear" w:color="auto" w:fill="BFBFBF" w:themeFill="background1" w:themeFillShade="BF"/>
          </w:tcPr>
          <w:p w14:paraId="30BA37D0" w14:textId="77777777" w:rsidR="004A118C" w:rsidRPr="004C3EF7" w:rsidRDefault="004A118C" w:rsidP="004A523F">
            <w:pPr>
              <w:spacing w:after="0" w:line="240" w:lineRule="auto"/>
              <w:rPr>
                <w:rFonts w:eastAsia="Calibri" w:cstheme="minorHAnsi"/>
                <w:color w:val="000000" w:themeColor="text1"/>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FBE340" w14:textId="77777777" w:rsidR="004A118C" w:rsidRPr="004C3EF7" w:rsidRDefault="004A118C" w:rsidP="004A523F">
            <w:pPr>
              <w:spacing w:after="0" w:line="240" w:lineRule="auto"/>
              <w:rPr>
                <w:rFonts w:eastAsia="Calibri" w:cstheme="minorHAnsi"/>
                <w:color w:val="000000" w:themeColor="text1"/>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4A1366" w14:textId="77777777" w:rsidR="004A118C" w:rsidRPr="004C3EF7" w:rsidRDefault="004A118C" w:rsidP="004A523F">
            <w:pPr>
              <w:spacing w:after="0" w:line="240" w:lineRule="auto"/>
              <w:rPr>
                <w:rFonts w:eastAsia="Calibri" w:cstheme="minorHAnsi"/>
                <w:color w:val="000000" w:themeColor="text1"/>
              </w:rPr>
            </w:pPr>
          </w:p>
        </w:tc>
        <w:tc>
          <w:tcPr>
            <w:tcW w:w="1710" w:type="dxa"/>
            <w:tcBorders>
              <w:top w:val="nil"/>
              <w:left w:val="nil"/>
              <w:bottom w:val="single" w:sz="8" w:space="0" w:color="auto"/>
              <w:right w:val="single" w:sz="8" w:space="0" w:color="auto"/>
            </w:tcBorders>
          </w:tcPr>
          <w:p w14:paraId="68D7015A" w14:textId="77777777" w:rsidR="004A118C" w:rsidRPr="004C3EF7" w:rsidRDefault="004A118C" w:rsidP="004A523F">
            <w:pPr>
              <w:spacing w:after="0" w:line="240" w:lineRule="auto"/>
              <w:rPr>
                <w:rFonts w:eastAsia="Times New Roman" w:cstheme="minorHAnsi"/>
                <w:color w:val="000000" w:themeColor="text1"/>
              </w:rPr>
            </w:pPr>
          </w:p>
        </w:tc>
        <w:tc>
          <w:tcPr>
            <w:tcW w:w="1530" w:type="dxa"/>
            <w:tcBorders>
              <w:top w:val="nil"/>
              <w:left w:val="nil"/>
              <w:bottom w:val="single" w:sz="8" w:space="0" w:color="auto"/>
              <w:right w:val="single" w:sz="8" w:space="0" w:color="auto"/>
            </w:tcBorders>
          </w:tcPr>
          <w:p w14:paraId="1B5BB69C" w14:textId="77777777" w:rsidR="004A118C" w:rsidRPr="004C3EF7" w:rsidRDefault="004A118C" w:rsidP="004A523F">
            <w:pPr>
              <w:pStyle w:val="NoSpacing"/>
              <w:jc w:val="center"/>
              <w:rPr>
                <w:rFonts w:asciiTheme="minorHAnsi" w:hAnsiTheme="minorHAnsi" w:cstheme="minorHAnsi"/>
                <w:color w:val="000000" w:themeColor="text1"/>
                <w:sz w:val="22"/>
              </w:rPr>
            </w:pPr>
          </w:p>
        </w:tc>
      </w:tr>
      <w:tr w:rsidR="00A268A1" w:rsidRPr="000529F6" w14:paraId="4F4D307A" w14:textId="77777777" w:rsidTr="00A268A1">
        <w:trPr>
          <w:trHeight w:val="300"/>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1E506A" w14:textId="77777777" w:rsidR="00A268A1" w:rsidRPr="004C3EF7" w:rsidRDefault="00A268A1" w:rsidP="004A523F">
            <w:pPr>
              <w:pStyle w:val="NoSpacing"/>
              <w:rPr>
                <w:rFonts w:asciiTheme="minorHAnsi" w:hAnsiTheme="minorHAnsi" w:cstheme="minorHAnsi"/>
                <w:b/>
                <w:color w:val="000000" w:themeColor="text1"/>
                <w:sz w:val="22"/>
              </w:rPr>
            </w:pPr>
            <w:r w:rsidRPr="004C3EF7">
              <w:rPr>
                <w:rFonts w:asciiTheme="minorHAnsi" w:hAnsiTheme="minorHAnsi" w:cstheme="minorHAnsi"/>
                <w:b/>
                <w:color w:val="000000" w:themeColor="text1"/>
                <w:sz w:val="22"/>
              </w:rPr>
              <w:t>Travel</w:t>
            </w:r>
          </w:p>
        </w:tc>
        <w:tc>
          <w:tcPr>
            <w:tcW w:w="1620" w:type="dxa"/>
            <w:tcBorders>
              <w:top w:val="nil"/>
              <w:left w:val="nil"/>
              <w:bottom w:val="single" w:sz="8" w:space="0" w:color="auto"/>
              <w:right w:val="single" w:sz="8" w:space="0" w:color="auto"/>
            </w:tcBorders>
            <w:shd w:val="clear" w:color="auto" w:fill="BFBFBF" w:themeFill="background1" w:themeFillShade="BF"/>
          </w:tcPr>
          <w:p w14:paraId="0FFFD617" w14:textId="77777777" w:rsidR="00A268A1" w:rsidRPr="004C3EF7" w:rsidRDefault="00A268A1" w:rsidP="004A523F">
            <w:pPr>
              <w:spacing w:after="0" w:line="240" w:lineRule="auto"/>
              <w:rPr>
                <w:rFonts w:eastAsia="Calibri" w:cstheme="minorHAnsi"/>
                <w:color w:val="000000" w:themeColor="text1"/>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4C4F344" w14:textId="77777777" w:rsidR="00A268A1" w:rsidRPr="004C3EF7" w:rsidRDefault="00A268A1" w:rsidP="004A523F">
            <w:pPr>
              <w:spacing w:after="0" w:line="240" w:lineRule="auto"/>
              <w:rPr>
                <w:rFonts w:eastAsia="Calibri" w:cstheme="minorHAnsi"/>
                <w:color w:val="000000" w:themeColor="text1"/>
              </w:rPr>
            </w:pPr>
          </w:p>
        </w:tc>
        <w:tc>
          <w:tcPr>
            <w:tcW w:w="135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2B55968" w14:textId="77777777" w:rsidR="00A268A1" w:rsidRPr="004C3EF7" w:rsidRDefault="00A268A1" w:rsidP="004A523F">
            <w:pPr>
              <w:spacing w:after="0" w:line="240" w:lineRule="auto"/>
              <w:rPr>
                <w:rFonts w:eastAsia="Calibri" w:cstheme="minorHAnsi"/>
                <w:color w:val="000000" w:themeColor="text1"/>
              </w:rPr>
            </w:pPr>
          </w:p>
        </w:tc>
        <w:tc>
          <w:tcPr>
            <w:tcW w:w="1710" w:type="dxa"/>
            <w:tcBorders>
              <w:top w:val="nil"/>
              <w:left w:val="nil"/>
              <w:bottom w:val="single" w:sz="8" w:space="0" w:color="auto"/>
              <w:right w:val="single" w:sz="8" w:space="0" w:color="auto"/>
            </w:tcBorders>
            <w:shd w:val="clear" w:color="auto" w:fill="BFBFBF" w:themeFill="background1" w:themeFillShade="BF"/>
          </w:tcPr>
          <w:p w14:paraId="3233E597" w14:textId="77777777" w:rsidR="00A268A1" w:rsidRPr="004C3EF7" w:rsidRDefault="00A268A1" w:rsidP="004A523F">
            <w:pPr>
              <w:spacing w:after="0" w:line="240" w:lineRule="auto"/>
              <w:rPr>
                <w:rFonts w:eastAsia="Times New Roman" w:cstheme="minorHAnsi"/>
                <w:color w:val="000000" w:themeColor="text1"/>
              </w:rPr>
            </w:pPr>
          </w:p>
        </w:tc>
        <w:tc>
          <w:tcPr>
            <w:tcW w:w="1530" w:type="dxa"/>
            <w:tcBorders>
              <w:top w:val="nil"/>
              <w:left w:val="nil"/>
              <w:bottom w:val="single" w:sz="8" w:space="0" w:color="auto"/>
              <w:right w:val="single" w:sz="8" w:space="0" w:color="auto"/>
            </w:tcBorders>
          </w:tcPr>
          <w:p w14:paraId="0BFBA09C" w14:textId="77777777" w:rsidR="00A268A1" w:rsidRPr="004C3EF7" w:rsidRDefault="00A268A1" w:rsidP="004A523F">
            <w:pPr>
              <w:pStyle w:val="NoSpacing"/>
              <w:jc w:val="center"/>
              <w:rPr>
                <w:rFonts w:asciiTheme="minorHAnsi" w:hAnsiTheme="minorHAnsi" w:cstheme="minorHAnsi"/>
                <w:color w:val="000000" w:themeColor="text1"/>
                <w:sz w:val="22"/>
              </w:rPr>
            </w:pPr>
            <w:r w:rsidRPr="004C3EF7">
              <w:rPr>
                <w:rFonts w:asciiTheme="minorHAnsi" w:hAnsiTheme="minorHAnsi" w:cstheme="minorHAnsi"/>
                <w:color w:val="000000" w:themeColor="text1"/>
                <w:sz w:val="22"/>
              </w:rPr>
              <w:t>$0</w:t>
            </w:r>
          </w:p>
        </w:tc>
      </w:tr>
      <w:tr w:rsidR="00A268A1" w:rsidRPr="000529F6" w14:paraId="795D154A" w14:textId="77777777" w:rsidTr="00A268A1">
        <w:trPr>
          <w:trHeight w:val="300"/>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F498DD0" w14:textId="77777777" w:rsidR="00A268A1" w:rsidRPr="004C3EF7" w:rsidRDefault="00A268A1" w:rsidP="004A523F">
            <w:pPr>
              <w:pStyle w:val="NoSpacing"/>
              <w:rPr>
                <w:rFonts w:asciiTheme="minorHAnsi" w:hAnsiTheme="minorHAnsi" w:cstheme="minorHAnsi"/>
                <w:b/>
                <w:color w:val="000000" w:themeColor="text1"/>
                <w:sz w:val="22"/>
              </w:rPr>
            </w:pPr>
            <w:r w:rsidRPr="004C3EF7">
              <w:rPr>
                <w:rFonts w:asciiTheme="minorHAnsi" w:hAnsiTheme="minorHAnsi" w:cstheme="minorHAnsi"/>
                <w:b/>
                <w:color w:val="000000" w:themeColor="text1"/>
                <w:sz w:val="22"/>
              </w:rPr>
              <w:t>Other Cost</w:t>
            </w:r>
          </w:p>
        </w:tc>
        <w:tc>
          <w:tcPr>
            <w:tcW w:w="1620" w:type="dxa"/>
            <w:tcBorders>
              <w:top w:val="nil"/>
              <w:left w:val="nil"/>
              <w:bottom w:val="single" w:sz="8" w:space="0" w:color="auto"/>
              <w:right w:val="single" w:sz="8" w:space="0" w:color="auto"/>
            </w:tcBorders>
            <w:shd w:val="clear" w:color="auto" w:fill="BFBFBF" w:themeFill="background1" w:themeFillShade="BF"/>
          </w:tcPr>
          <w:p w14:paraId="23D24812" w14:textId="77777777" w:rsidR="00A268A1" w:rsidRPr="004C3EF7" w:rsidRDefault="00A268A1" w:rsidP="004A523F">
            <w:pPr>
              <w:spacing w:after="0" w:line="240" w:lineRule="auto"/>
              <w:rPr>
                <w:rFonts w:eastAsia="Calibri" w:cstheme="minorHAnsi"/>
                <w:color w:val="000000" w:themeColor="text1"/>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5239668" w14:textId="77777777" w:rsidR="00A268A1" w:rsidRPr="004C3EF7" w:rsidRDefault="00A268A1" w:rsidP="004A523F">
            <w:pPr>
              <w:spacing w:after="0" w:line="240" w:lineRule="auto"/>
              <w:rPr>
                <w:rFonts w:eastAsia="Calibri" w:cstheme="minorHAnsi"/>
                <w:color w:val="000000" w:themeColor="text1"/>
              </w:rPr>
            </w:pPr>
          </w:p>
        </w:tc>
        <w:tc>
          <w:tcPr>
            <w:tcW w:w="135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14DF2A4" w14:textId="77777777" w:rsidR="00A268A1" w:rsidRPr="004C3EF7" w:rsidRDefault="00A268A1" w:rsidP="004A523F">
            <w:pPr>
              <w:spacing w:after="0" w:line="240" w:lineRule="auto"/>
              <w:rPr>
                <w:rFonts w:eastAsia="Calibri" w:cstheme="minorHAnsi"/>
                <w:color w:val="000000" w:themeColor="text1"/>
              </w:rPr>
            </w:pPr>
          </w:p>
        </w:tc>
        <w:tc>
          <w:tcPr>
            <w:tcW w:w="1710" w:type="dxa"/>
            <w:tcBorders>
              <w:top w:val="nil"/>
              <w:left w:val="nil"/>
              <w:bottom w:val="single" w:sz="8" w:space="0" w:color="auto"/>
              <w:right w:val="single" w:sz="8" w:space="0" w:color="auto"/>
            </w:tcBorders>
            <w:shd w:val="clear" w:color="auto" w:fill="BFBFBF" w:themeFill="background1" w:themeFillShade="BF"/>
          </w:tcPr>
          <w:p w14:paraId="366255C5" w14:textId="77777777" w:rsidR="00A268A1" w:rsidRPr="004C3EF7" w:rsidRDefault="00A268A1" w:rsidP="004A523F">
            <w:pPr>
              <w:spacing w:after="0" w:line="240" w:lineRule="auto"/>
              <w:rPr>
                <w:rFonts w:eastAsia="Calibri" w:cstheme="minorHAnsi"/>
                <w:color w:val="000000" w:themeColor="text1"/>
              </w:rPr>
            </w:pPr>
          </w:p>
        </w:tc>
        <w:tc>
          <w:tcPr>
            <w:tcW w:w="1530" w:type="dxa"/>
            <w:tcBorders>
              <w:top w:val="nil"/>
              <w:left w:val="nil"/>
              <w:bottom w:val="single" w:sz="8" w:space="0" w:color="auto"/>
              <w:right w:val="single" w:sz="8" w:space="0" w:color="auto"/>
            </w:tcBorders>
          </w:tcPr>
          <w:p w14:paraId="75813863" w14:textId="77777777" w:rsidR="00A268A1" w:rsidRPr="004C3EF7" w:rsidRDefault="00A268A1" w:rsidP="004A523F">
            <w:pPr>
              <w:pStyle w:val="NoSpacing"/>
              <w:jc w:val="center"/>
              <w:rPr>
                <w:rFonts w:asciiTheme="minorHAnsi" w:hAnsiTheme="minorHAnsi" w:cstheme="minorHAnsi"/>
                <w:color w:val="000000" w:themeColor="text1"/>
                <w:sz w:val="22"/>
              </w:rPr>
            </w:pPr>
            <w:r w:rsidRPr="004C3EF7">
              <w:rPr>
                <w:rFonts w:asciiTheme="minorHAnsi" w:hAnsiTheme="minorHAnsi" w:cstheme="minorHAnsi"/>
                <w:color w:val="000000" w:themeColor="text1"/>
                <w:sz w:val="22"/>
              </w:rPr>
              <w:t>$0</w:t>
            </w:r>
          </w:p>
        </w:tc>
      </w:tr>
      <w:tr w:rsidR="004A118C" w:rsidRPr="000529F6" w14:paraId="1A4BB53F" w14:textId="77777777" w:rsidTr="00A268A1">
        <w:trPr>
          <w:trHeight w:val="300"/>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A4F343" w14:textId="77777777" w:rsidR="004A118C" w:rsidRPr="004C3EF7" w:rsidRDefault="004A118C" w:rsidP="004A523F">
            <w:pPr>
              <w:pStyle w:val="NoSpacing"/>
              <w:rPr>
                <w:rFonts w:asciiTheme="minorHAnsi" w:hAnsiTheme="minorHAnsi" w:cstheme="minorHAnsi"/>
                <w:b/>
                <w:color w:val="000000" w:themeColor="text1"/>
                <w:sz w:val="22"/>
              </w:rPr>
            </w:pPr>
          </w:p>
        </w:tc>
        <w:tc>
          <w:tcPr>
            <w:tcW w:w="1620" w:type="dxa"/>
            <w:tcBorders>
              <w:top w:val="nil"/>
              <w:left w:val="nil"/>
              <w:bottom w:val="single" w:sz="8" w:space="0" w:color="auto"/>
              <w:right w:val="single" w:sz="8" w:space="0" w:color="auto"/>
            </w:tcBorders>
            <w:shd w:val="clear" w:color="auto" w:fill="BFBFBF" w:themeFill="background1" w:themeFillShade="BF"/>
          </w:tcPr>
          <w:p w14:paraId="48154507" w14:textId="77777777" w:rsidR="004A118C" w:rsidRPr="004C3EF7" w:rsidRDefault="004A118C" w:rsidP="004A523F">
            <w:pPr>
              <w:spacing w:after="0" w:line="240" w:lineRule="auto"/>
              <w:rPr>
                <w:rFonts w:eastAsia="Calibri" w:cstheme="minorHAnsi"/>
                <w:color w:val="000000" w:themeColor="text1"/>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30608C3" w14:textId="77777777" w:rsidR="004A118C" w:rsidRPr="004C3EF7" w:rsidRDefault="004A118C" w:rsidP="004A523F">
            <w:pPr>
              <w:spacing w:after="0" w:line="240" w:lineRule="auto"/>
              <w:rPr>
                <w:rFonts w:eastAsia="Calibri" w:cstheme="minorHAnsi"/>
                <w:color w:val="000000" w:themeColor="text1"/>
              </w:rPr>
            </w:pPr>
          </w:p>
        </w:tc>
        <w:tc>
          <w:tcPr>
            <w:tcW w:w="135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98B1E45" w14:textId="77777777" w:rsidR="004A118C" w:rsidRPr="004C3EF7" w:rsidRDefault="004A118C" w:rsidP="004A523F">
            <w:pPr>
              <w:spacing w:after="0" w:line="240" w:lineRule="auto"/>
              <w:rPr>
                <w:rFonts w:eastAsia="Calibri" w:cstheme="minorHAnsi"/>
                <w:color w:val="000000" w:themeColor="text1"/>
              </w:rPr>
            </w:pPr>
          </w:p>
        </w:tc>
        <w:tc>
          <w:tcPr>
            <w:tcW w:w="1710" w:type="dxa"/>
            <w:tcBorders>
              <w:top w:val="nil"/>
              <w:left w:val="nil"/>
              <w:bottom w:val="single" w:sz="8" w:space="0" w:color="auto"/>
              <w:right w:val="single" w:sz="8" w:space="0" w:color="auto"/>
            </w:tcBorders>
            <w:shd w:val="clear" w:color="auto" w:fill="BFBFBF" w:themeFill="background1" w:themeFillShade="BF"/>
          </w:tcPr>
          <w:p w14:paraId="7915199A" w14:textId="77777777" w:rsidR="004A118C" w:rsidRPr="004C3EF7" w:rsidRDefault="004A118C" w:rsidP="004A523F">
            <w:pPr>
              <w:spacing w:after="0" w:line="240" w:lineRule="auto"/>
              <w:rPr>
                <w:rFonts w:eastAsia="Calibri" w:cstheme="minorHAnsi"/>
                <w:color w:val="000000" w:themeColor="text1"/>
              </w:rPr>
            </w:pPr>
          </w:p>
        </w:tc>
        <w:tc>
          <w:tcPr>
            <w:tcW w:w="1530" w:type="dxa"/>
            <w:tcBorders>
              <w:top w:val="nil"/>
              <w:left w:val="nil"/>
              <w:bottom w:val="single" w:sz="8" w:space="0" w:color="auto"/>
              <w:right w:val="single" w:sz="8" w:space="0" w:color="auto"/>
            </w:tcBorders>
          </w:tcPr>
          <w:p w14:paraId="39840F4C" w14:textId="77777777" w:rsidR="004A118C" w:rsidRPr="004C3EF7" w:rsidRDefault="004A118C" w:rsidP="004A523F">
            <w:pPr>
              <w:pStyle w:val="NoSpacing"/>
              <w:jc w:val="center"/>
              <w:rPr>
                <w:rFonts w:asciiTheme="minorHAnsi" w:hAnsiTheme="minorHAnsi" w:cstheme="minorHAnsi"/>
                <w:color w:val="000000" w:themeColor="text1"/>
                <w:sz w:val="22"/>
              </w:rPr>
            </w:pPr>
          </w:p>
        </w:tc>
      </w:tr>
      <w:tr w:rsidR="00A268A1" w:rsidRPr="000529F6" w14:paraId="34223868" w14:textId="77777777" w:rsidTr="00A268A1">
        <w:trPr>
          <w:trHeight w:val="300"/>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5F2DD7" w14:textId="77777777" w:rsidR="00A268A1" w:rsidRPr="004C3EF7" w:rsidRDefault="00A268A1" w:rsidP="004A523F">
            <w:pPr>
              <w:pStyle w:val="NoSpacing"/>
              <w:rPr>
                <w:rFonts w:asciiTheme="minorHAnsi" w:hAnsiTheme="minorHAnsi" w:cstheme="minorHAnsi"/>
                <w:b/>
                <w:color w:val="000000" w:themeColor="text1"/>
                <w:sz w:val="22"/>
              </w:rPr>
            </w:pPr>
            <w:r w:rsidRPr="004C3EF7">
              <w:rPr>
                <w:rFonts w:asciiTheme="minorHAnsi" w:hAnsiTheme="minorHAnsi" w:cstheme="minorHAnsi"/>
                <w:b/>
                <w:color w:val="000000" w:themeColor="text1"/>
                <w:sz w:val="22"/>
              </w:rPr>
              <w:t>Total</w:t>
            </w:r>
          </w:p>
        </w:tc>
        <w:tc>
          <w:tcPr>
            <w:tcW w:w="1620" w:type="dxa"/>
            <w:tcBorders>
              <w:top w:val="nil"/>
              <w:left w:val="nil"/>
              <w:bottom w:val="single" w:sz="8" w:space="0" w:color="auto"/>
              <w:right w:val="single" w:sz="8" w:space="0" w:color="auto"/>
            </w:tcBorders>
          </w:tcPr>
          <w:p w14:paraId="2B6E590A" w14:textId="77777777" w:rsidR="00A268A1" w:rsidRPr="004C3EF7" w:rsidRDefault="00A268A1" w:rsidP="004A523F">
            <w:pPr>
              <w:spacing w:after="0" w:line="240" w:lineRule="auto"/>
              <w:rPr>
                <w:rFonts w:eastAsia="Calibri" w:cstheme="minorHAnsi"/>
                <w:color w:val="000000" w:themeColor="text1"/>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5A967F" w14:textId="77777777" w:rsidR="00A268A1" w:rsidRPr="004C3EF7" w:rsidRDefault="00A268A1" w:rsidP="004A523F">
            <w:pPr>
              <w:spacing w:after="0" w:line="240" w:lineRule="auto"/>
              <w:rPr>
                <w:rFonts w:eastAsia="Times New Roman" w:cstheme="minorHAnsi"/>
                <w:color w:val="000000" w:themeColor="text1"/>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4C5304" w14:textId="77777777" w:rsidR="00A268A1" w:rsidRPr="004C3EF7" w:rsidRDefault="00A268A1" w:rsidP="004A523F">
            <w:pPr>
              <w:spacing w:after="0" w:line="240" w:lineRule="auto"/>
              <w:rPr>
                <w:rFonts w:eastAsia="Times New Roman" w:cstheme="minorHAnsi"/>
                <w:color w:val="000000" w:themeColor="text1"/>
              </w:rPr>
            </w:pPr>
          </w:p>
        </w:tc>
        <w:tc>
          <w:tcPr>
            <w:tcW w:w="1710" w:type="dxa"/>
            <w:tcBorders>
              <w:top w:val="nil"/>
              <w:left w:val="nil"/>
              <w:bottom w:val="single" w:sz="8" w:space="0" w:color="auto"/>
              <w:right w:val="single" w:sz="8" w:space="0" w:color="auto"/>
            </w:tcBorders>
          </w:tcPr>
          <w:p w14:paraId="5C1981DD" w14:textId="77777777" w:rsidR="00A268A1" w:rsidRPr="004C3EF7" w:rsidRDefault="00A268A1" w:rsidP="004A523F">
            <w:pPr>
              <w:spacing w:after="0" w:line="240" w:lineRule="auto"/>
              <w:rPr>
                <w:rFonts w:eastAsia="Times New Roman" w:cstheme="minorHAnsi"/>
                <w:color w:val="000000" w:themeColor="text1"/>
              </w:rPr>
            </w:pPr>
          </w:p>
        </w:tc>
        <w:tc>
          <w:tcPr>
            <w:tcW w:w="1530" w:type="dxa"/>
            <w:tcBorders>
              <w:top w:val="nil"/>
              <w:left w:val="nil"/>
              <w:bottom w:val="single" w:sz="8" w:space="0" w:color="auto"/>
              <w:right w:val="single" w:sz="8" w:space="0" w:color="auto"/>
            </w:tcBorders>
          </w:tcPr>
          <w:p w14:paraId="5997EB14" w14:textId="77777777" w:rsidR="00A268A1" w:rsidRPr="004C3EF7" w:rsidRDefault="00A268A1" w:rsidP="004A523F">
            <w:pPr>
              <w:pStyle w:val="NoSpacing"/>
              <w:jc w:val="center"/>
              <w:rPr>
                <w:rFonts w:asciiTheme="minorHAnsi" w:hAnsiTheme="minorHAnsi" w:cstheme="minorHAnsi"/>
                <w:color w:val="000000" w:themeColor="text1"/>
                <w:sz w:val="22"/>
              </w:rPr>
            </w:pPr>
            <w:r w:rsidRPr="004C3EF7">
              <w:rPr>
                <w:rFonts w:asciiTheme="minorHAnsi" w:hAnsiTheme="minorHAnsi" w:cstheme="minorHAnsi"/>
                <w:color w:val="000000" w:themeColor="text1"/>
                <w:sz w:val="22"/>
              </w:rPr>
              <w:t>$4,081.24</w:t>
            </w:r>
          </w:p>
        </w:tc>
      </w:tr>
    </w:tbl>
    <w:p w14:paraId="64551DAF" w14:textId="77777777" w:rsidR="00BB7115" w:rsidRPr="000529F6" w:rsidRDefault="00BB7115" w:rsidP="004A523F">
      <w:pPr>
        <w:spacing w:after="0" w:line="480" w:lineRule="auto"/>
        <w:rPr>
          <w:color w:val="000000" w:themeColor="text1"/>
        </w:rPr>
      </w:pPr>
    </w:p>
    <w:p w14:paraId="3060B8BD" w14:textId="3C8319E7" w:rsidR="00713CF8" w:rsidRPr="000529F6" w:rsidRDefault="00713CF8" w:rsidP="004A523F">
      <w:pPr>
        <w:spacing w:after="0" w:line="480" w:lineRule="auto"/>
        <w:rPr>
          <w:b/>
          <w:color w:val="000000" w:themeColor="text1"/>
        </w:rPr>
      </w:pPr>
      <w:r w:rsidRPr="000529F6">
        <w:rPr>
          <w:b/>
          <w:color w:val="000000" w:themeColor="text1"/>
        </w:rPr>
        <w:t xml:space="preserve">A.15 </w:t>
      </w:r>
      <w:r w:rsidR="004A118C">
        <w:rPr>
          <w:b/>
          <w:color w:val="000000" w:themeColor="text1"/>
        </w:rPr>
        <w:tab/>
      </w:r>
      <w:r w:rsidRPr="000529F6">
        <w:rPr>
          <w:b/>
          <w:color w:val="000000" w:themeColor="text1"/>
        </w:rPr>
        <w:t>Explanation for Program Changes or Adjustments</w:t>
      </w:r>
    </w:p>
    <w:p w14:paraId="3E37F8C6" w14:textId="07C6772D" w:rsidR="00713CF8" w:rsidRPr="000529F6" w:rsidRDefault="004A118C" w:rsidP="004A523F">
      <w:pPr>
        <w:spacing w:after="0" w:line="480" w:lineRule="auto"/>
        <w:rPr>
          <w:color w:val="000000" w:themeColor="text1"/>
        </w:rPr>
      </w:pPr>
      <w:r>
        <w:rPr>
          <w:color w:val="000000" w:themeColor="text1"/>
        </w:rPr>
        <w:tab/>
        <w:t>This is a new, mini generic sub-study submission.</w:t>
      </w:r>
    </w:p>
    <w:p w14:paraId="044F8652" w14:textId="63D6A4F4" w:rsidR="00713CF8" w:rsidRPr="000529F6" w:rsidRDefault="00713CF8" w:rsidP="004A523F">
      <w:pPr>
        <w:spacing w:after="0" w:line="480" w:lineRule="auto"/>
        <w:outlineLvl w:val="0"/>
        <w:rPr>
          <w:b/>
          <w:color w:val="000000" w:themeColor="text1"/>
        </w:rPr>
      </w:pPr>
      <w:r w:rsidRPr="000529F6">
        <w:rPr>
          <w:b/>
          <w:color w:val="000000" w:themeColor="text1"/>
        </w:rPr>
        <w:t xml:space="preserve">A.16 </w:t>
      </w:r>
      <w:r w:rsidR="004A118C">
        <w:rPr>
          <w:b/>
          <w:color w:val="000000" w:themeColor="text1"/>
        </w:rPr>
        <w:tab/>
      </w:r>
      <w:r w:rsidRPr="000529F6">
        <w:rPr>
          <w:b/>
          <w:color w:val="000000" w:themeColor="text1"/>
        </w:rPr>
        <w:t>Plans for Tabulation and Publication and Project Time Schedule</w:t>
      </w:r>
    </w:p>
    <w:p w14:paraId="5C0E28FB" w14:textId="79649EDB" w:rsidR="00E54CF7" w:rsidRPr="000529F6" w:rsidRDefault="00E54CF7" w:rsidP="004A118C">
      <w:pPr>
        <w:spacing w:after="0" w:line="480" w:lineRule="auto"/>
        <w:ind w:firstLine="720"/>
        <w:rPr>
          <w:color w:val="000000" w:themeColor="text1"/>
        </w:rPr>
      </w:pPr>
      <w:bookmarkStart w:id="1" w:name="_Hlk516654121"/>
      <w:r w:rsidRPr="000529F6">
        <w:rPr>
          <w:color w:val="000000" w:themeColor="text1"/>
        </w:rPr>
        <w:t xml:space="preserve">The progress reports will be sent out prior to the NCI Cohort Consortium Annual </w:t>
      </w:r>
      <w:r w:rsidR="00671496">
        <w:rPr>
          <w:color w:val="000000" w:themeColor="text1"/>
        </w:rPr>
        <w:t>Meeting and collected over a three</w:t>
      </w:r>
      <w:r w:rsidRPr="000529F6">
        <w:rPr>
          <w:color w:val="000000" w:themeColor="text1"/>
        </w:rPr>
        <w:t xml:space="preserve">-month period. Following the collection of responses, analyses and summaries will be conducted. Qualitative techniques will be used to identify and synthesize common themes. Simple descriptive statistics will be used for some of the questions. </w:t>
      </w:r>
    </w:p>
    <w:bookmarkEnd w:id="1"/>
    <w:p w14:paraId="26470D09" w14:textId="0C84D94B" w:rsidR="00E54CF7" w:rsidRPr="004A118C" w:rsidRDefault="00E54CF7" w:rsidP="004A523F">
      <w:pPr>
        <w:numPr>
          <w:ilvl w:val="0"/>
          <w:numId w:val="7"/>
        </w:numPr>
        <w:spacing w:after="0" w:line="480" w:lineRule="auto"/>
        <w:rPr>
          <w:color w:val="000000" w:themeColor="text1"/>
        </w:rPr>
      </w:pPr>
      <w:r w:rsidRPr="004A118C">
        <w:rPr>
          <w:color w:val="000000" w:themeColor="text1"/>
        </w:rPr>
        <w:t xml:space="preserve">Beginning Dates of Collection: September </w:t>
      </w:r>
      <w:r w:rsidR="00671496">
        <w:rPr>
          <w:color w:val="000000" w:themeColor="text1"/>
        </w:rPr>
        <w:t xml:space="preserve">– December </w:t>
      </w:r>
      <w:r w:rsidRPr="004A118C">
        <w:rPr>
          <w:color w:val="000000" w:themeColor="text1"/>
        </w:rPr>
        <w:t xml:space="preserve">2018 </w:t>
      </w:r>
    </w:p>
    <w:p w14:paraId="339CA770" w14:textId="77777777" w:rsidR="00671496" w:rsidRDefault="00E54CF7" w:rsidP="00D60985">
      <w:pPr>
        <w:numPr>
          <w:ilvl w:val="0"/>
          <w:numId w:val="7"/>
        </w:numPr>
        <w:spacing w:after="0" w:line="480" w:lineRule="auto"/>
        <w:rPr>
          <w:color w:val="000000" w:themeColor="text1"/>
        </w:rPr>
      </w:pPr>
      <w:r w:rsidRPr="00671496">
        <w:rPr>
          <w:color w:val="000000" w:themeColor="text1"/>
        </w:rPr>
        <w:t xml:space="preserve">End Dates of Collection: </w:t>
      </w:r>
      <w:r w:rsidR="00671496" w:rsidRPr="00671496">
        <w:rPr>
          <w:color w:val="000000" w:themeColor="text1"/>
        </w:rPr>
        <w:t>December 2018 – February 2019</w:t>
      </w:r>
    </w:p>
    <w:p w14:paraId="6F7D7CA2" w14:textId="100E37F1" w:rsidR="002C4725" w:rsidRPr="00671496" w:rsidRDefault="00671496" w:rsidP="00D60985">
      <w:pPr>
        <w:numPr>
          <w:ilvl w:val="0"/>
          <w:numId w:val="7"/>
        </w:numPr>
        <w:spacing w:after="0" w:line="480" w:lineRule="auto"/>
        <w:rPr>
          <w:color w:val="000000" w:themeColor="text1"/>
        </w:rPr>
      </w:pPr>
      <w:r w:rsidRPr="00671496">
        <w:rPr>
          <w:color w:val="000000" w:themeColor="text1"/>
        </w:rPr>
        <w:t>Completion of Report: February - July 2019</w:t>
      </w:r>
    </w:p>
    <w:p w14:paraId="3C233E99" w14:textId="15D02819" w:rsidR="00713CF8" w:rsidRPr="000529F6" w:rsidRDefault="00713CF8" w:rsidP="004A523F">
      <w:pPr>
        <w:spacing w:after="0" w:line="480" w:lineRule="auto"/>
        <w:rPr>
          <w:b/>
          <w:color w:val="000000" w:themeColor="text1"/>
        </w:rPr>
      </w:pPr>
      <w:r w:rsidRPr="000529F6">
        <w:rPr>
          <w:b/>
          <w:color w:val="000000" w:themeColor="text1"/>
        </w:rPr>
        <w:t xml:space="preserve">A.17 </w:t>
      </w:r>
      <w:r w:rsidR="004A118C">
        <w:rPr>
          <w:b/>
          <w:color w:val="000000" w:themeColor="text1"/>
        </w:rPr>
        <w:tab/>
      </w:r>
      <w:r w:rsidRPr="000529F6">
        <w:rPr>
          <w:b/>
          <w:color w:val="000000" w:themeColor="text1"/>
        </w:rPr>
        <w:t>Reason(s) Display of OMB Expiration Date is Inappropriate</w:t>
      </w:r>
    </w:p>
    <w:p w14:paraId="4642EC75" w14:textId="080785BA" w:rsidR="00713CF8" w:rsidRPr="000529F6" w:rsidRDefault="00713CF8" w:rsidP="004A118C">
      <w:pPr>
        <w:spacing w:after="0" w:line="480" w:lineRule="auto"/>
        <w:ind w:firstLine="720"/>
        <w:rPr>
          <w:color w:val="000000" w:themeColor="text1"/>
        </w:rPr>
      </w:pPr>
      <w:r w:rsidRPr="000529F6">
        <w:rPr>
          <w:color w:val="000000" w:themeColor="text1"/>
        </w:rPr>
        <w:t>We are not requesting an exemption to the display of the OMB Expiration date.</w:t>
      </w:r>
    </w:p>
    <w:p w14:paraId="1076174E" w14:textId="23A1E83E" w:rsidR="00713CF8" w:rsidRPr="000529F6" w:rsidRDefault="00713CF8" w:rsidP="004A523F">
      <w:pPr>
        <w:spacing w:after="0" w:line="480" w:lineRule="auto"/>
        <w:outlineLvl w:val="0"/>
        <w:rPr>
          <w:b/>
          <w:color w:val="000000" w:themeColor="text1"/>
        </w:rPr>
      </w:pPr>
      <w:r w:rsidRPr="000529F6">
        <w:rPr>
          <w:b/>
          <w:color w:val="000000" w:themeColor="text1"/>
        </w:rPr>
        <w:t xml:space="preserve">A.18 </w:t>
      </w:r>
      <w:r w:rsidR="004A118C">
        <w:rPr>
          <w:b/>
          <w:color w:val="000000" w:themeColor="text1"/>
        </w:rPr>
        <w:tab/>
      </w:r>
      <w:r w:rsidRPr="000529F6">
        <w:rPr>
          <w:b/>
          <w:color w:val="000000" w:themeColor="text1"/>
        </w:rPr>
        <w:t>Exceptions to Certification for Paperwork Reduction Act Submissions</w:t>
      </w:r>
    </w:p>
    <w:p w14:paraId="1D68B3CD" w14:textId="011F60F3" w:rsidR="003237CA" w:rsidRPr="000529F6" w:rsidRDefault="0087173D" w:rsidP="004A118C">
      <w:pPr>
        <w:spacing w:after="0" w:line="480" w:lineRule="auto"/>
        <w:ind w:firstLine="720"/>
        <w:rPr>
          <w:b/>
          <w:color w:val="000000" w:themeColor="text1"/>
          <w:sz w:val="24"/>
          <w:szCs w:val="24"/>
        </w:rPr>
      </w:pPr>
      <w:r w:rsidRPr="000529F6">
        <w:rPr>
          <w:color w:val="000000" w:themeColor="text1"/>
        </w:rPr>
        <w:t>This survey will comply with the requirements in 5 CFR 1320.9.</w:t>
      </w:r>
      <w:r w:rsidR="00990709" w:rsidRPr="000529F6">
        <w:rPr>
          <w:color w:val="000000" w:themeColor="text1"/>
        </w:rPr>
        <w:t xml:space="preserve"> </w:t>
      </w:r>
    </w:p>
    <w:sectPr w:rsidR="003237CA" w:rsidRPr="000529F6" w:rsidSect="00F4290D">
      <w:footerReference w:type="even"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E9A19" w14:textId="77777777" w:rsidR="00FE004C" w:rsidRDefault="00FE004C" w:rsidP="005676C6">
      <w:pPr>
        <w:spacing w:after="0" w:line="240" w:lineRule="auto"/>
      </w:pPr>
      <w:r>
        <w:separator/>
      </w:r>
    </w:p>
  </w:endnote>
  <w:endnote w:type="continuationSeparator" w:id="0">
    <w:p w14:paraId="048D90BF" w14:textId="77777777" w:rsidR="00FE004C" w:rsidRDefault="00FE004C"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95042215"/>
      <w:docPartObj>
        <w:docPartGallery w:val="Page Numbers (Bottom of Page)"/>
        <w:docPartUnique/>
      </w:docPartObj>
    </w:sdtPr>
    <w:sdtEndPr>
      <w:rPr>
        <w:rStyle w:val="PageNumber"/>
      </w:rPr>
    </w:sdtEndPr>
    <w:sdtContent>
      <w:p w14:paraId="0F74CC99" w14:textId="5190019F" w:rsidR="00643569" w:rsidRDefault="00643569" w:rsidP="000302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07EF52" w14:textId="77777777" w:rsidR="00643569" w:rsidRDefault="00643569" w:rsidP="002317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2219677"/>
      <w:docPartObj>
        <w:docPartGallery w:val="Page Numbers (Bottom of Page)"/>
        <w:docPartUnique/>
      </w:docPartObj>
    </w:sdtPr>
    <w:sdtEndPr>
      <w:rPr>
        <w:rStyle w:val="PageNumber"/>
      </w:rPr>
    </w:sdtEndPr>
    <w:sdtContent>
      <w:p w14:paraId="2878243A" w14:textId="696DE072" w:rsidR="00643569" w:rsidRDefault="00643569" w:rsidP="000302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3379C">
          <w:rPr>
            <w:rStyle w:val="PageNumber"/>
            <w:noProof/>
          </w:rPr>
          <w:t>1</w:t>
        </w:r>
        <w:r>
          <w:rPr>
            <w:rStyle w:val="PageNumber"/>
          </w:rPr>
          <w:fldChar w:fldCharType="end"/>
        </w:r>
      </w:p>
    </w:sdtContent>
  </w:sdt>
  <w:p w14:paraId="4FE4E9FA" w14:textId="77777777" w:rsidR="00273E4C" w:rsidRDefault="00273E4C" w:rsidP="0023170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863F4" w14:textId="77777777" w:rsidR="00FE004C" w:rsidRDefault="00FE004C" w:rsidP="005676C6">
      <w:pPr>
        <w:spacing w:after="0" w:line="240" w:lineRule="auto"/>
      </w:pPr>
      <w:r>
        <w:separator/>
      </w:r>
    </w:p>
  </w:footnote>
  <w:footnote w:type="continuationSeparator" w:id="0">
    <w:p w14:paraId="3621BD76" w14:textId="77777777" w:rsidR="00FE004C" w:rsidRDefault="00FE004C"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2E6507DC"/>
    <w:multiLevelType w:val="hybridMultilevel"/>
    <w:tmpl w:val="7BC81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271B59"/>
    <w:multiLevelType w:val="hybridMultilevel"/>
    <w:tmpl w:val="B780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wsjQ0NDI3Nzc2MDRS0lEKTi0uzszPAykwrAUA1Ng3FSwAAAA="/>
  </w:docVars>
  <w:rsids>
    <w:rsidRoot w:val="008716F6"/>
    <w:rsid w:val="00003BE1"/>
    <w:rsid w:val="0004400D"/>
    <w:rsid w:val="000529F6"/>
    <w:rsid w:val="00057A71"/>
    <w:rsid w:val="00057C98"/>
    <w:rsid w:val="00061760"/>
    <w:rsid w:val="00063927"/>
    <w:rsid w:val="00063DC1"/>
    <w:rsid w:val="000A796F"/>
    <w:rsid w:val="000B2794"/>
    <w:rsid w:val="000B4C09"/>
    <w:rsid w:val="000D35DA"/>
    <w:rsid w:val="000F4DA1"/>
    <w:rsid w:val="000F6E1A"/>
    <w:rsid w:val="0011003E"/>
    <w:rsid w:val="00113647"/>
    <w:rsid w:val="00113B3B"/>
    <w:rsid w:val="00113D5F"/>
    <w:rsid w:val="001435DE"/>
    <w:rsid w:val="0016069E"/>
    <w:rsid w:val="00185105"/>
    <w:rsid w:val="001C1DC2"/>
    <w:rsid w:val="001D2741"/>
    <w:rsid w:val="001D5CEA"/>
    <w:rsid w:val="001E0284"/>
    <w:rsid w:val="001E3759"/>
    <w:rsid w:val="00201543"/>
    <w:rsid w:val="002065DB"/>
    <w:rsid w:val="0021543C"/>
    <w:rsid w:val="0023170C"/>
    <w:rsid w:val="00236DA8"/>
    <w:rsid w:val="00237838"/>
    <w:rsid w:val="002727A9"/>
    <w:rsid w:val="00273125"/>
    <w:rsid w:val="00273E4C"/>
    <w:rsid w:val="0029112F"/>
    <w:rsid w:val="002B193F"/>
    <w:rsid w:val="002C1D97"/>
    <w:rsid w:val="002C4725"/>
    <w:rsid w:val="002D5C92"/>
    <w:rsid w:val="002F3354"/>
    <w:rsid w:val="00300064"/>
    <w:rsid w:val="003237CA"/>
    <w:rsid w:val="00330E82"/>
    <w:rsid w:val="00335A63"/>
    <w:rsid w:val="00357D70"/>
    <w:rsid w:val="00382B75"/>
    <w:rsid w:val="00395820"/>
    <w:rsid w:val="003A14DC"/>
    <w:rsid w:val="003D32E2"/>
    <w:rsid w:val="003D43B1"/>
    <w:rsid w:val="0040282E"/>
    <w:rsid w:val="00413459"/>
    <w:rsid w:val="00434342"/>
    <w:rsid w:val="004409C0"/>
    <w:rsid w:val="004444CC"/>
    <w:rsid w:val="00446BA0"/>
    <w:rsid w:val="004634E7"/>
    <w:rsid w:val="0046633D"/>
    <w:rsid w:val="00477A8E"/>
    <w:rsid w:val="00486540"/>
    <w:rsid w:val="004A118C"/>
    <w:rsid w:val="004A4C66"/>
    <w:rsid w:val="004A523F"/>
    <w:rsid w:val="004B3C21"/>
    <w:rsid w:val="004C3EF7"/>
    <w:rsid w:val="004C7F92"/>
    <w:rsid w:val="004D2AD6"/>
    <w:rsid w:val="004F231B"/>
    <w:rsid w:val="00506DA7"/>
    <w:rsid w:val="00534B5A"/>
    <w:rsid w:val="00551B2D"/>
    <w:rsid w:val="005676C6"/>
    <w:rsid w:val="00573BAB"/>
    <w:rsid w:val="00583DBB"/>
    <w:rsid w:val="005868BD"/>
    <w:rsid w:val="00586D7F"/>
    <w:rsid w:val="005937BB"/>
    <w:rsid w:val="00595D1E"/>
    <w:rsid w:val="005B5E5B"/>
    <w:rsid w:val="005E2D23"/>
    <w:rsid w:val="00622737"/>
    <w:rsid w:val="00626A3E"/>
    <w:rsid w:val="00633CB9"/>
    <w:rsid w:val="00643569"/>
    <w:rsid w:val="0065167C"/>
    <w:rsid w:val="00665CC7"/>
    <w:rsid w:val="006663C1"/>
    <w:rsid w:val="00671496"/>
    <w:rsid w:val="00677534"/>
    <w:rsid w:val="006854FC"/>
    <w:rsid w:val="00687733"/>
    <w:rsid w:val="0069025C"/>
    <w:rsid w:val="00693A83"/>
    <w:rsid w:val="00695204"/>
    <w:rsid w:val="006B2ACE"/>
    <w:rsid w:val="006C3CE0"/>
    <w:rsid w:val="006C6F1D"/>
    <w:rsid w:val="006F3226"/>
    <w:rsid w:val="00713CF8"/>
    <w:rsid w:val="00740F9D"/>
    <w:rsid w:val="00754F82"/>
    <w:rsid w:val="00762CFB"/>
    <w:rsid w:val="00765E63"/>
    <w:rsid w:val="0079784E"/>
    <w:rsid w:val="007B3C94"/>
    <w:rsid w:val="007B6FBB"/>
    <w:rsid w:val="007D19AD"/>
    <w:rsid w:val="007D66AD"/>
    <w:rsid w:val="007F5A32"/>
    <w:rsid w:val="00816C32"/>
    <w:rsid w:val="00822F12"/>
    <w:rsid w:val="0082788C"/>
    <w:rsid w:val="008529CC"/>
    <w:rsid w:val="008716F6"/>
    <w:rsid w:val="0087173D"/>
    <w:rsid w:val="00875AC8"/>
    <w:rsid w:val="00897D34"/>
    <w:rsid w:val="008D12B2"/>
    <w:rsid w:val="008D6113"/>
    <w:rsid w:val="00907E64"/>
    <w:rsid w:val="00942DB8"/>
    <w:rsid w:val="00944ABD"/>
    <w:rsid w:val="00953B2E"/>
    <w:rsid w:val="00961512"/>
    <w:rsid w:val="00962CCC"/>
    <w:rsid w:val="00974140"/>
    <w:rsid w:val="00984721"/>
    <w:rsid w:val="00990709"/>
    <w:rsid w:val="009C0491"/>
    <w:rsid w:val="009C077E"/>
    <w:rsid w:val="009D3A6D"/>
    <w:rsid w:val="009F4546"/>
    <w:rsid w:val="00A17577"/>
    <w:rsid w:val="00A24DA1"/>
    <w:rsid w:val="00A268A1"/>
    <w:rsid w:val="00A26906"/>
    <w:rsid w:val="00A61F11"/>
    <w:rsid w:val="00A622DA"/>
    <w:rsid w:val="00A71130"/>
    <w:rsid w:val="00A74631"/>
    <w:rsid w:val="00A74906"/>
    <w:rsid w:val="00A84A38"/>
    <w:rsid w:val="00AA355D"/>
    <w:rsid w:val="00AB14AA"/>
    <w:rsid w:val="00AB60E0"/>
    <w:rsid w:val="00AC113B"/>
    <w:rsid w:val="00AD7BAB"/>
    <w:rsid w:val="00AF01AD"/>
    <w:rsid w:val="00AF2306"/>
    <w:rsid w:val="00B20D87"/>
    <w:rsid w:val="00B551C8"/>
    <w:rsid w:val="00B575BB"/>
    <w:rsid w:val="00B732AC"/>
    <w:rsid w:val="00B821C9"/>
    <w:rsid w:val="00B93F27"/>
    <w:rsid w:val="00B97CC8"/>
    <w:rsid w:val="00BB14C2"/>
    <w:rsid w:val="00BB41D9"/>
    <w:rsid w:val="00BB7115"/>
    <w:rsid w:val="00BE135A"/>
    <w:rsid w:val="00BE197D"/>
    <w:rsid w:val="00C01D1A"/>
    <w:rsid w:val="00C0501F"/>
    <w:rsid w:val="00C10297"/>
    <w:rsid w:val="00C134CC"/>
    <w:rsid w:val="00C465FF"/>
    <w:rsid w:val="00C53141"/>
    <w:rsid w:val="00C634E5"/>
    <w:rsid w:val="00C665B2"/>
    <w:rsid w:val="00C87D03"/>
    <w:rsid w:val="00CB4C39"/>
    <w:rsid w:val="00CC32B1"/>
    <w:rsid w:val="00CF1726"/>
    <w:rsid w:val="00D01272"/>
    <w:rsid w:val="00D04EDF"/>
    <w:rsid w:val="00D45A58"/>
    <w:rsid w:val="00D605CF"/>
    <w:rsid w:val="00D6099F"/>
    <w:rsid w:val="00D72137"/>
    <w:rsid w:val="00DB27F3"/>
    <w:rsid w:val="00DC0016"/>
    <w:rsid w:val="00DF20A4"/>
    <w:rsid w:val="00DF6124"/>
    <w:rsid w:val="00E13104"/>
    <w:rsid w:val="00E33992"/>
    <w:rsid w:val="00E35D60"/>
    <w:rsid w:val="00E46078"/>
    <w:rsid w:val="00E54CF7"/>
    <w:rsid w:val="00E6161A"/>
    <w:rsid w:val="00E712FF"/>
    <w:rsid w:val="00EA077F"/>
    <w:rsid w:val="00EB437A"/>
    <w:rsid w:val="00EB77CC"/>
    <w:rsid w:val="00EC499E"/>
    <w:rsid w:val="00ED1560"/>
    <w:rsid w:val="00ED4628"/>
    <w:rsid w:val="00F00603"/>
    <w:rsid w:val="00F3379C"/>
    <w:rsid w:val="00F4290D"/>
    <w:rsid w:val="00F45BD9"/>
    <w:rsid w:val="00F628CD"/>
    <w:rsid w:val="00FB481F"/>
    <w:rsid w:val="00FC3BAD"/>
    <w:rsid w:val="00FE004C"/>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C0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paragraph" w:styleId="Heading2">
    <w:name w:val="heading 2"/>
    <w:basedOn w:val="Normal"/>
    <w:next w:val="Normal"/>
    <w:link w:val="Heading2Char"/>
    <w:uiPriority w:val="9"/>
    <w:unhideWhenUsed/>
    <w:qFormat/>
    <w:rsid w:val="00AB14AA"/>
    <w:pPr>
      <w:keepNext/>
      <w:keepLines/>
      <w:spacing w:before="120" w:line="240" w:lineRule="auto"/>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AB14AA"/>
    <w:pPr>
      <w:keepNext/>
      <w:keepLines/>
      <w:spacing w:before="160" w:after="160" w:line="360" w:lineRule="auto"/>
      <w:jc w:val="center"/>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Revision">
    <w:name w:val="Revision"/>
    <w:hidden/>
    <w:uiPriority w:val="99"/>
    <w:semiHidden/>
    <w:rsid w:val="00335A63"/>
    <w:pPr>
      <w:spacing w:after="0" w:line="240" w:lineRule="auto"/>
    </w:pPr>
  </w:style>
  <w:style w:type="character" w:customStyle="1" w:styleId="Heading2Char">
    <w:name w:val="Heading 2 Char"/>
    <w:basedOn w:val="DefaultParagraphFont"/>
    <w:link w:val="Heading2"/>
    <w:uiPriority w:val="9"/>
    <w:rsid w:val="00AB14AA"/>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AB14AA"/>
    <w:rPr>
      <w:rFonts w:ascii="Calibri" w:eastAsiaTheme="majorEastAsia" w:hAnsi="Calibri" w:cstheme="majorBidi"/>
      <w:b/>
      <w:bCs/>
    </w:rPr>
  </w:style>
  <w:style w:type="paragraph" w:customStyle="1" w:styleId="desc2">
    <w:name w:val="desc2"/>
    <w:basedOn w:val="Normal"/>
    <w:rsid w:val="00AB14AA"/>
    <w:pPr>
      <w:spacing w:before="120" w:after="120" w:line="240" w:lineRule="auto"/>
    </w:pPr>
    <w:rPr>
      <w:rFonts w:ascii="Arial" w:eastAsia="Times New Roman" w:hAnsi="Arial" w:cs="Times New Roman"/>
      <w:sz w:val="18"/>
      <w:szCs w:val="26"/>
    </w:rPr>
  </w:style>
  <w:style w:type="paragraph" w:styleId="NoSpacing">
    <w:name w:val="No Spacing"/>
    <w:uiPriority w:val="1"/>
    <w:qFormat/>
    <w:rsid w:val="00AB14AA"/>
    <w:pPr>
      <w:spacing w:after="0" w:line="240" w:lineRule="auto"/>
    </w:pPr>
    <w:rPr>
      <w:rFonts w:ascii="Arial" w:hAnsi="Arial"/>
      <w:sz w:val="20"/>
    </w:rPr>
  </w:style>
  <w:style w:type="character" w:customStyle="1" w:styleId="UnresolvedMention">
    <w:name w:val="Unresolved Mention"/>
    <w:basedOn w:val="DefaultParagraphFont"/>
    <w:uiPriority w:val="99"/>
    <w:semiHidden/>
    <w:unhideWhenUsed/>
    <w:rsid w:val="001D5CEA"/>
    <w:rPr>
      <w:color w:val="605E5C"/>
      <w:shd w:val="clear" w:color="auto" w:fill="E1DFDD"/>
    </w:rPr>
  </w:style>
  <w:style w:type="character" w:styleId="PageNumber">
    <w:name w:val="page number"/>
    <w:basedOn w:val="DefaultParagraphFont"/>
    <w:uiPriority w:val="99"/>
    <w:semiHidden/>
    <w:unhideWhenUsed/>
    <w:rsid w:val="006435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paragraph" w:styleId="Heading2">
    <w:name w:val="heading 2"/>
    <w:basedOn w:val="Normal"/>
    <w:next w:val="Normal"/>
    <w:link w:val="Heading2Char"/>
    <w:uiPriority w:val="9"/>
    <w:unhideWhenUsed/>
    <w:qFormat/>
    <w:rsid w:val="00AB14AA"/>
    <w:pPr>
      <w:keepNext/>
      <w:keepLines/>
      <w:spacing w:before="120" w:line="240" w:lineRule="auto"/>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AB14AA"/>
    <w:pPr>
      <w:keepNext/>
      <w:keepLines/>
      <w:spacing w:before="160" w:after="160" w:line="360" w:lineRule="auto"/>
      <w:jc w:val="center"/>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Revision">
    <w:name w:val="Revision"/>
    <w:hidden/>
    <w:uiPriority w:val="99"/>
    <w:semiHidden/>
    <w:rsid w:val="00335A63"/>
    <w:pPr>
      <w:spacing w:after="0" w:line="240" w:lineRule="auto"/>
    </w:pPr>
  </w:style>
  <w:style w:type="character" w:customStyle="1" w:styleId="Heading2Char">
    <w:name w:val="Heading 2 Char"/>
    <w:basedOn w:val="DefaultParagraphFont"/>
    <w:link w:val="Heading2"/>
    <w:uiPriority w:val="9"/>
    <w:rsid w:val="00AB14AA"/>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AB14AA"/>
    <w:rPr>
      <w:rFonts w:ascii="Calibri" w:eastAsiaTheme="majorEastAsia" w:hAnsi="Calibri" w:cstheme="majorBidi"/>
      <w:b/>
      <w:bCs/>
    </w:rPr>
  </w:style>
  <w:style w:type="paragraph" w:customStyle="1" w:styleId="desc2">
    <w:name w:val="desc2"/>
    <w:basedOn w:val="Normal"/>
    <w:rsid w:val="00AB14AA"/>
    <w:pPr>
      <w:spacing w:before="120" w:after="120" w:line="240" w:lineRule="auto"/>
    </w:pPr>
    <w:rPr>
      <w:rFonts w:ascii="Arial" w:eastAsia="Times New Roman" w:hAnsi="Arial" w:cs="Times New Roman"/>
      <w:sz w:val="18"/>
      <w:szCs w:val="26"/>
    </w:rPr>
  </w:style>
  <w:style w:type="paragraph" w:styleId="NoSpacing">
    <w:name w:val="No Spacing"/>
    <w:uiPriority w:val="1"/>
    <w:qFormat/>
    <w:rsid w:val="00AB14AA"/>
    <w:pPr>
      <w:spacing w:after="0" w:line="240" w:lineRule="auto"/>
    </w:pPr>
    <w:rPr>
      <w:rFonts w:ascii="Arial" w:hAnsi="Arial"/>
      <w:sz w:val="20"/>
    </w:rPr>
  </w:style>
  <w:style w:type="character" w:customStyle="1" w:styleId="UnresolvedMention">
    <w:name w:val="Unresolved Mention"/>
    <w:basedOn w:val="DefaultParagraphFont"/>
    <w:uiPriority w:val="99"/>
    <w:semiHidden/>
    <w:unhideWhenUsed/>
    <w:rsid w:val="001D5CEA"/>
    <w:rPr>
      <w:color w:val="605E5C"/>
      <w:shd w:val="clear" w:color="auto" w:fill="E1DFDD"/>
    </w:rPr>
  </w:style>
  <w:style w:type="character" w:styleId="PageNumber">
    <w:name w:val="page number"/>
    <w:basedOn w:val="DefaultParagraphFont"/>
    <w:uiPriority w:val="99"/>
    <w:semiHidden/>
    <w:unhideWhenUsed/>
    <w:rsid w:val="00643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7392">
      <w:bodyDiv w:val="1"/>
      <w:marLeft w:val="0"/>
      <w:marRight w:val="0"/>
      <w:marTop w:val="0"/>
      <w:marBottom w:val="0"/>
      <w:divBdr>
        <w:top w:val="none" w:sz="0" w:space="0" w:color="auto"/>
        <w:left w:val="none" w:sz="0" w:space="0" w:color="auto"/>
        <w:bottom w:val="none" w:sz="0" w:space="0" w:color="auto"/>
        <w:right w:val="none" w:sz="0" w:space="0" w:color="auto"/>
      </w:divBdr>
    </w:div>
    <w:div w:id="1122574282">
      <w:bodyDiv w:val="1"/>
      <w:marLeft w:val="0"/>
      <w:marRight w:val="0"/>
      <w:marTop w:val="0"/>
      <w:marBottom w:val="0"/>
      <w:divBdr>
        <w:top w:val="none" w:sz="0" w:space="0" w:color="auto"/>
        <w:left w:val="none" w:sz="0" w:space="0" w:color="auto"/>
        <w:bottom w:val="none" w:sz="0" w:space="0" w:color="auto"/>
        <w:right w:val="none" w:sz="0" w:space="0" w:color="auto"/>
      </w:divBdr>
    </w:div>
    <w:div w:id="1977030441">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grants.cancer.gov/Consortia/cohort.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SYSTEM</cp:lastModifiedBy>
  <cp:revision>2</cp:revision>
  <cp:lastPrinted>2016-04-13T13:52:00Z</cp:lastPrinted>
  <dcterms:created xsi:type="dcterms:W3CDTF">2018-07-10T21:21:00Z</dcterms:created>
  <dcterms:modified xsi:type="dcterms:W3CDTF">2018-07-10T21:21:00Z</dcterms:modified>
</cp:coreProperties>
</file>