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18BA8" w14:textId="77777777" w:rsidR="00595D1E" w:rsidRPr="00300D34" w:rsidRDefault="00595D1E" w:rsidP="00595D1E">
      <w:pPr>
        <w:jc w:val="center"/>
        <w:rPr>
          <w:rFonts w:cs="Times New Roman"/>
          <w:b/>
        </w:rPr>
      </w:pPr>
    </w:p>
    <w:p w14:paraId="188793E2" w14:textId="77777777" w:rsidR="00595D1E" w:rsidRPr="00300D34" w:rsidRDefault="00595D1E" w:rsidP="00595D1E">
      <w:pPr>
        <w:jc w:val="center"/>
        <w:rPr>
          <w:rFonts w:cs="Times New Roman"/>
          <w:b/>
        </w:rPr>
      </w:pPr>
    </w:p>
    <w:p w14:paraId="24411580" w14:textId="77777777" w:rsidR="00595D1E" w:rsidRPr="00300D34" w:rsidRDefault="00595D1E" w:rsidP="00595D1E">
      <w:pPr>
        <w:jc w:val="center"/>
        <w:rPr>
          <w:rFonts w:cs="Times New Roman"/>
          <w:b/>
        </w:rPr>
      </w:pPr>
    </w:p>
    <w:p w14:paraId="6FE2A584" w14:textId="77777777" w:rsidR="00595D1E" w:rsidRPr="00300D34" w:rsidRDefault="00595D1E" w:rsidP="00595D1E">
      <w:pPr>
        <w:jc w:val="center"/>
        <w:rPr>
          <w:rFonts w:cs="Times New Roman"/>
          <w:b/>
        </w:rPr>
      </w:pPr>
    </w:p>
    <w:p w14:paraId="64F4A6DF" w14:textId="77777777" w:rsidR="00595D1E" w:rsidRPr="00300D34" w:rsidRDefault="00C0501F" w:rsidP="002B193F">
      <w:pPr>
        <w:spacing w:after="0"/>
        <w:jc w:val="center"/>
        <w:rPr>
          <w:rFonts w:cs="Times New Roman"/>
          <w:sz w:val="36"/>
          <w:szCs w:val="36"/>
        </w:rPr>
      </w:pPr>
      <w:r w:rsidRPr="00300D34">
        <w:rPr>
          <w:rFonts w:cs="Times New Roman"/>
          <w:sz w:val="36"/>
          <w:szCs w:val="36"/>
        </w:rPr>
        <w:t xml:space="preserve">Mini </w:t>
      </w:r>
      <w:r w:rsidR="00595D1E" w:rsidRPr="00300D34">
        <w:rPr>
          <w:rFonts w:cs="Times New Roman"/>
          <w:sz w:val="36"/>
          <w:szCs w:val="36"/>
        </w:rPr>
        <w:t>Supporting Statement A</w:t>
      </w:r>
    </w:p>
    <w:p w14:paraId="18B2A4D6" w14:textId="77777777" w:rsidR="00595D1E" w:rsidRPr="00300D34" w:rsidRDefault="00595D1E">
      <w:pPr>
        <w:jc w:val="center"/>
        <w:rPr>
          <w:rFonts w:cs="Times New Roman"/>
        </w:rPr>
      </w:pPr>
    </w:p>
    <w:p w14:paraId="186A67D5" w14:textId="77777777" w:rsidR="00FF1D87" w:rsidRPr="00300D34" w:rsidRDefault="00FF1D87" w:rsidP="002B193F">
      <w:pPr>
        <w:jc w:val="center"/>
        <w:rPr>
          <w:rFonts w:cs="Times New Roman"/>
        </w:rPr>
      </w:pPr>
    </w:p>
    <w:p w14:paraId="451E11CC" w14:textId="77777777" w:rsidR="00003BE1" w:rsidRPr="00300D34" w:rsidRDefault="001F374A" w:rsidP="002B193F">
      <w:pPr>
        <w:jc w:val="center"/>
        <w:rPr>
          <w:rFonts w:cs="Times New Roman"/>
          <w:sz w:val="32"/>
          <w:szCs w:val="32"/>
        </w:rPr>
      </w:pPr>
      <w:r w:rsidRPr="00300D34">
        <w:rPr>
          <w:rFonts w:cs="Times New Roman"/>
          <w:sz w:val="32"/>
          <w:szCs w:val="32"/>
        </w:rPr>
        <w:t>Evaluation of the Cancer Control P.L.A.N.E.T.</w:t>
      </w:r>
    </w:p>
    <w:p w14:paraId="2D9D9A86" w14:textId="2DE48E31" w:rsidR="00C07411" w:rsidRPr="00300D34" w:rsidRDefault="00C07411" w:rsidP="002B193F">
      <w:pPr>
        <w:jc w:val="center"/>
        <w:rPr>
          <w:rFonts w:cs="Times New Roman"/>
          <w:sz w:val="32"/>
          <w:szCs w:val="32"/>
        </w:rPr>
      </w:pPr>
      <w:r w:rsidRPr="00300D34">
        <w:rPr>
          <w:rFonts w:cs="Times New Roman"/>
          <w:sz w:val="32"/>
          <w:szCs w:val="32"/>
        </w:rPr>
        <w:t>OMB No. 0925-</w:t>
      </w:r>
      <w:r w:rsidR="00C60370" w:rsidRPr="00300D34">
        <w:rPr>
          <w:rFonts w:cs="Times New Roman"/>
          <w:sz w:val="32"/>
          <w:szCs w:val="32"/>
        </w:rPr>
        <w:t xml:space="preserve">0046  </w:t>
      </w:r>
    </w:p>
    <w:p w14:paraId="123DD13D" w14:textId="1BAB3598" w:rsidR="00CB4C39" w:rsidRPr="00300D34" w:rsidRDefault="00035391" w:rsidP="002B193F">
      <w:pPr>
        <w:jc w:val="center"/>
        <w:rPr>
          <w:rFonts w:cs="Times New Roman"/>
          <w:sz w:val="32"/>
          <w:szCs w:val="32"/>
        </w:rPr>
      </w:pPr>
      <w:r w:rsidRPr="00300D34">
        <w:rPr>
          <w:rFonts w:cs="Times New Roman"/>
          <w:sz w:val="32"/>
          <w:szCs w:val="32"/>
        </w:rPr>
        <w:t>Expiration Date:</w:t>
      </w:r>
      <w:r w:rsidR="00C07411" w:rsidRPr="00300D34">
        <w:rPr>
          <w:rFonts w:cs="Times New Roman"/>
          <w:sz w:val="32"/>
          <w:szCs w:val="32"/>
        </w:rPr>
        <w:t xml:space="preserve"> </w:t>
      </w:r>
      <w:r w:rsidR="00C60370" w:rsidRPr="00300D34">
        <w:rPr>
          <w:rFonts w:cs="Times New Roman"/>
          <w:sz w:val="32"/>
          <w:szCs w:val="32"/>
        </w:rPr>
        <w:t>07</w:t>
      </w:r>
      <w:r w:rsidR="00C07411" w:rsidRPr="00300D34">
        <w:rPr>
          <w:rFonts w:cs="Times New Roman"/>
          <w:sz w:val="32"/>
          <w:szCs w:val="32"/>
        </w:rPr>
        <w:t>/</w:t>
      </w:r>
      <w:r w:rsidR="00C60370" w:rsidRPr="00300D34">
        <w:rPr>
          <w:rFonts w:cs="Times New Roman"/>
          <w:sz w:val="32"/>
          <w:szCs w:val="32"/>
        </w:rPr>
        <w:t>31</w:t>
      </w:r>
      <w:r w:rsidR="00C07411" w:rsidRPr="00300D34">
        <w:rPr>
          <w:rFonts w:cs="Times New Roman"/>
          <w:sz w:val="32"/>
          <w:szCs w:val="32"/>
        </w:rPr>
        <w:t>/20</w:t>
      </w:r>
      <w:r w:rsidR="00C60370" w:rsidRPr="00300D34">
        <w:rPr>
          <w:rFonts w:cs="Times New Roman"/>
          <w:sz w:val="32"/>
          <w:szCs w:val="32"/>
        </w:rPr>
        <w:t>19</w:t>
      </w:r>
      <w:r w:rsidRPr="00300D34">
        <w:rPr>
          <w:rFonts w:cs="Times New Roman"/>
          <w:sz w:val="32"/>
          <w:szCs w:val="32"/>
        </w:rPr>
        <w:t xml:space="preserve"> </w:t>
      </w:r>
    </w:p>
    <w:p w14:paraId="6890BA5E" w14:textId="1233CC55" w:rsidR="00595D1E" w:rsidRPr="00300D34" w:rsidRDefault="008529CC" w:rsidP="002B193F">
      <w:pPr>
        <w:jc w:val="center"/>
        <w:rPr>
          <w:rFonts w:cs="Times New Roman"/>
          <w:sz w:val="32"/>
          <w:szCs w:val="32"/>
        </w:rPr>
      </w:pPr>
      <w:r w:rsidRPr="00300D34">
        <w:rPr>
          <w:rFonts w:cs="Times New Roman"/>
          <w:sz w:val="32"/>
          <w:szCs w:val="32"/>
        </w:rPr>
        <w:t>Date</w:t>
      </w:r>
      <w:r w:rsidR="006F3719" w:rsidRPr="00300D34">
        <w:rPr>
          <w:rFonts w:cs="Times New Roman"/>
          <w:sz w:val="32"/>
          <w:szCs w:val="32"/>
        </w:rPr>
        <w:t xml:space="preserve">: </w:t>
      </w:r>
      <w:r w:rsidR="00C60370" w:rsidRPr="00300D34">
        <w:rPr>
          <w:rFonts w:cs="Times New Roman"/>
          <w:sz w:val="32"/>
          <w:szCs w:val="32"/>
        </w:rPr>
        <w:t>April</w:t>
      </w:r>
      <w:r w:rsidR="001F374A" w:rsidRPr="00300D34">
        <w:rPr>
          <w:rFonts w:cs="Times New Roman"/>
          <w:sz w:val="32"/>
          <w:szCs w:val="32"/>
        </w:rPr>
        <w:t>, 2017</w:t>
      </w:r>
    </w:p>
    <w:p w14:paraId="134AA49B" w14:textId="77777777" w:rsidR="00595D1E" w:rsidRPr="00300D34" w:rsidRDefault="00595D1E">
      <w:pPr>
        <w:jc w:val="center"/>
        <w:rPr>
          <w:rFonts w:cs="Times New Roman"/>
        </w:rPr>
      </w:pPr>
    </w:p>
    <w:p w14:paraId="31999CD6" w14:textId="77777777" w:rsidR="00FF1D87" w:rsidRPr="00300D34" w:rsidRDefault="00FF1D87">
      <w:pPr>
        <w:jc w:val="center"/>
        <w:rPr>
          <w:rFonts w:cs="Times New Roman"/>
        </w:rPr>
      </w:pPr>
    </w:p>
    <w:p w14:paraId="6D227F01" w14:textId="77777777" w:rsidR="00FF1D87" w:rsidRPr="00300D34" w:rsidRDefault="008529CC" w:rsidP="002B193F">
      <w:pPr>
        <w:spacing w:after="0"/>
        <w:jc w:val="center"/>
        <w:rPr>
          <w:rFonts w:cs="Times New Roman"/>
          <w:b/>
        </w:rPr>
      </w:pPr>
      <w:r w:rsidRPr="00300D34">
        <w:rPr>
          <w:rFonts w:cs="Times New Roman"/>
          <w:sz w:val="32"/>
          <w:szCs w:val="32"/>
        </w:rPr>
        <w:t>Contact Information</w:t>
      </w:r>
      <w:r w:rsidRPr="00300D34">
        <w:rPr>
          <w:rFonts w:cs="Times New Roman"/>
          <w:b/>
        </w:rPr>
        <w:t xml:space="preserve">    </w:t>
      </w:r>
    </w:p>
    <w:p w14:paraId="5DA36E36" w14:textId="61C7FB9C" w:rsidR="007E4359" w:rsidRPr="00300D34" w:rsidRDefault="007E4359" w:rsidP="007E4359">
      <w:pPr>
        <w:spacing w:after="0" w:line="240" w:lineRule="auto"/>
        <w:jc w:val="center"/>
        <w:rPr>
          <w:rFonts w:cs="Times New Roman"/>
          <w:b/>
        </w:rPr>
      </w:pPr>
      <w:r w:rsidRPr="00300D34">
        <w:rPr>
          <w:rFonts w:cs="Times New Roman"/>
          <w:b/>
        </w:rPr>
        <w:t>Antoinette Percy-Laurry, DrPH, MSPH</w:t>
      </w:r>
    </w:p>
    <w:p w14:paraId="500C8263" w14:textId="01219C2D" w:rsidR="007E4359" w:rsidRPr="00300D34" w:rsidRDefault="007E4359" w:rsidP="007E4359">
      <w:pPr>
        <w:spacing w:after="0" w:line="240" w:lineRule="auto"/>
        <w:jc w:val="center"/>
        <w:rPr>
          <w:rFonts w:cs="Times New Roman"/>
          <w:b/>
        </w:rPr>
      </w:pPr>
      <w:r w:rsidRPr="00300D34">
        <w:rPr>
          <w:rFonts w:cs="Times New Roman"/>
          <w:b/>
        </w:rPr>
        <w:t>E-mail: percyl@mail.nih.gov</w:t>
      </w:r>
    </w:p>
    <w:p w14:paraId="017128B1" w14:textId="77777777" w:rsidR="007E4359" w:rsidRPr="00300D34" w:rsidRDefault="007E4359" w:rsidP="007E4359">
      <w:pPr>
        <w:spacing w:after="0" w:line="240" w:lineRule="auto"/>
        <w:jc w:val="center"/>
        <w:rPr>
          <w:rFonts w:cs="Times New Roman"/>
          <w:b/>
        </w:rPr>
      </w:pPr>
    </w:p>
    <w:p w14:paraId="44CEE70A" w14:textId="42C735C4" w:rsidR="007E4359" w:rsidRPr="00300D34" w:rsidRDefault="007E4359" w:rsidP="007E4359">
      <w:pPr>
        <w:pStyle w:val="PlainText"/>
        <w:jc w:val="center"/>
        <w:rPr>
          <w:rFonts w:ascii="Times New Roman" w:hAnsi="Times New Roman" w:cs="Times New Roman"/>
          <w:b/>
          <w:color w:val="000000"/>
          <w:sz w:val="22"/>
          <w:szCs w:val="22"/>
        </w:rPr>
      </w:pPr>
    </w:p>
    <w:p w14:paraId="78EEB9FE" w14:textId="77777777" w:rsidR="007E4359" w:rsidRPr="00300D34" w:rsidRDefault="007E4359" w:rsidP="00FB2A67">
      <w:pPr>
        <w:spacing w:after="0"/>
        <w:jc w:val="center"/>
        <w:rPr>
          <w:rFonts w:cs="Times New Roman"/>
          <w:b/>
        </w:rPr>
      </w:pPr>
    </w:p>
    <w:p w14:paraId="46D9E5E0" w14:textId="77777777" w:rsidR="00FB2A67" w:rsidRPr="00300D34" w:rsidRDefault="00FB2A67" w:rsidP="00FB2A67">
      <w:pPr>
        <w:pStyle w:val="PlainText"/>
        <w:jc w:val="center"/>
        <w:rPr>
          <w:rFonts w:ascii="Times New Roman" w:hAnsi="Times New Roman" w:cs="Times New Roman"/>
          <w:sz w:val="22"/>
          <w:szCs w:val="22"/>
        </w:rPr>
      </w:pPr>
      <w:r w:rsidRPr="00300D34">
        <w:rPr>
          <w:rFonts w:ascii="Times New Roman" w:hAnsi="Times New Roman" w:cs="Times New Roman"/>
          <w:sz w:val="22"/>
          <w:szCs w:val="22"/>
        </w:rPr>
        <w:t>Implementation Science</w:t>
      </w:r>
    </w:p>
    <w:p w14:paraId="305496BF" w14:textId="77777777" w:rsidR="00FB2A67" w:rsidRPr="00300D34" w:rsidRDefault="00FB2A67" w:rsidP="00FB2A67">
      <w:pPr>
        <w:pStyle w:val="PlainText"/>
        <w:jc w:val="center"/>
        <w:rPr>
          <w:rFonts w:ascii="Times New Roman" w:hAnsi="Times New Roman" w:cs="Times New Roman"/>
          <w:color w:val="000000"/>
          <w:sz w:val="22"/>
          <w:szCs w:val="22"/>
        </w:rPr>
      </w:pPr>
      <w:r w:rsidRPr="00300D34">
        <w:rPr>
          <w:rFonts w:ascii="Times New Roman" w:hAnsi="Times New Roman" w:cs="Times New Roman"/>
          <w:color w:val="000000"/>
          <w:sz w:val="22"/>
          <w:szCs w:val="22"/>
        </w:rPr>
        <w:t>Division of Cancer Control and Population Sciences</w:t>
      </w:r>
    </w:p>
    <w:p w14:paraId="3827E518" w14:textId="77777777" w:rsidR="00FB2A67" w:rsidRPr="00300D34" w:rsidRDefault="00FB2A67" w:rsidP="00FB2A67">
      <w:pPr>
        <w:pStyle w:val="PlainText"/>
        <w:jc w:val="center"/>
        <w:rPr>
          <w:rFonts w:ascii="Times New Roman" w:hAnsi="Times New Roman" w:cs="Times New Roman"/>
          <w:color w:val="000000"/>
          <w:sz w:val="22"/>
          <w:szCs w:val="22"/>
        </w:rPr>
      </w:pPr>
      <w:r w:rsidRPr="00300D34">
        <w:rPr>
          <w:rFonts w:ascii="Times New Roman" w:hAnsi="Times New Roman" w:cs="Times New Roman"/>
          <w:color w:val="000000"/>
          <w:sz w:val="22"/>
          <w:szCs w:val="22"/>
        </w:rPr>
        <w:t>National Cancer Institute</w:t>
      </w:r>
    </w:p>
    <w:p w14:paraId="467161DF" w14:textId="77777777" w:rsidR="00595D1E" w:rsidRPr="00300D34" w:rsidRDefault="00595D1E" w:rsidP="002B193F">
      <w:pPr>
        <w:spacing w:after="0"/>
        <w:jc w:val="center"/>
        <w:rPr>
          <w:rFonts w:cs="Times New Roman"/>
          <w:b/>
        </w:rPr>
      </w:pPr>
      <w:r w:rsidRPr="00300D34">
        <w:rPr>
          <w:rFonts w:cs="Times New Roman"/>
          <w:b/>
        </w:rPr>
        <w:br w:type="page"/>
      </w:r>
    </w:p>
    <w:p w14:paraId="06C48EBE" w14:textId="77777777" w:rsidR="000F6E1A" w:rsidRPr="00300D34" w:rsidRDefault="000F6E1A" w:rsidP="008716F6">
      <w:pPr>
        <w:spacing w:after="20"/>
        <w:jc w:val="center"/>
        <w:rPr>
          <w:rFonts w:cs="Times New Roman"/>
          <w:b/>
        </w:rPr>
      </w:pPr>
      <w:r w:rsidRPr="00300D34">
        <w:rPr>
          <w:rFonts w:cs="Times New Roman"/>
          <w:b/>
        </w:rPr>
        <w:lastRenderedPageBreak/>
        <w:t>List of Attachments</w:t>
      </w:r>
    </w:p>
    <w:p w14:paraId="3DA4C3A0" w14:textId="77777777" w:rsidR="002F345C" w:rsidRPr="00300D34" w:rsidRDefault="002F345C" w:rsidP="002F345C">
      <w:pPr>
        <w:spacing w:after="20"/>
        <w:rPr>
          <w:rFonts w:cs="Times New Roman"/>
          <w:b/>
        </w:rPr>
      </w:pPr>
    </w:p>
    <w:p w14:paraId="74F1983B" w14:textId="484B1657" w:rsidR="00E83BD4" w:rsidRPr="00300D34" w:rsidRDefault="00F4672B" w:rsidP="00744F1A">
      <w:pPr>
        <w:pStyle w:val="ListParagraph"/>
        <w:numPr>
          <w:ilvl w:val="0"/>
          <w:numId w:val="10"/>
        </w:numPr>
        <w:spacing w:after="20"/>
        <w:rPr>
          <w:rFonts w:cs="Times New Roman"/>
          <w:b/>
        </w:rPr>
      </w:pPr>
      <w:r w:rsidRPr="00300D34">
        <w:rPr>
          <w:rFonts w:cs="Times New Roman"/>
          <w:b/>
        </w:rPr>
        <w:t xml:space="preserve">Online </w:t>
      </w:r>
      <w:r w:rsidR="00E83BD4" w:rsidRPr="00300D34">
        <w:rPr>
          <w:rFonts w:cs="Times New Roman"/>
          <w:b/>
        </w:rPr>
        <w:t>Survey</w:t>
      </w:r>
      <w:r w:rsidR="00B133E7" w:rsidRPr="00300D34">
        <w:rPr>
          <w:rFonts w:cs="Times New Roman"/>
          <w:b/>
        </w:rPr>
        <w:t xml:space="preserve"> </w:t>
      </w:r>
    </w:p>
    <w:p w14:paraId="7369F7BB" w14:textId="03A4F53B" w:rsidR="00F4672B" w:rsidRPr="00300D34" w:rsidRDefault="00E74AEE" w:rsidP="00F4672B">
      <w:pPr>
        <w:pStyle w:val="ListParagraph"/>
        <w:numPr>
          <w:ilvl w:val="0"/>
          <w:numId w:val="10"/>
        </w:numPr>
        <w:spacing w:after="20"/>
        <w:rPr>
          <w:rFonts w:cs="Times New Roman"/>
          <w:b/>
        </w:rPr>
      </w:pPr>
      <w:r w:rsidRPr="00300D34">
        <w:rPr>
          <w:rFonts w:cs="Times New Roman"/>
          <w:b/>
        </w:rPr>
        <w:t>Interview Guide</w:t>
      </w:r>
    </w:p>
    <w:p w14:paraId="4351BB24" w14:textId="77777777" w:rsidR="000F6E1A" w:rsidRPr="00300D34" w:rsidRDefault="000F6E1A">
      <w:pPr>
        <w:rPr>
          <w:rFonts w:cs="Times New Roman"/>
          <w:b/>
        </w:rPr>
      </w:pPr>
      <w:r w:rsidRPr="00300D34">
        <w:rPr>
          <w:rFonts w:cs="Times New Roman"/>
          <w:b/>
        </w:rPr>
        <w:br w:type="page"/>
      </w:r>
    </w:p>
    <w:p w14:paraId="318537CF" w14:textId="77777777" w:rsidR="00DB27F3" w:rsidRPr="00300D34" w:rsidRDefault="00AF01AD" w:rsidP="00B817E0">
      <w:pPr>
        <w:pStyle w:val="Heading1"/>
        <w:rPr>
          <w:rFonts w:ascii="Times New Roman" w:hAnsi="Times New Roman" w:cs="Times New Roman"/>
        </w:rPr>
      </w:pPr>
      <w:r w:rsidRPr="00300D34">
        <w:rPr>
          <w:rFonts w:ascii="Times New Roman" w:hAnsi="Times New Roman" w:cs="Times New Roman"/>
        </w:rPr>
        <w:lastRenderedPageBreak/>
        <w:t xml:space="preserve">Mini </w:t>
      </w:r>
      <w:r w:rsidR="008716F6" w:rsidRPr="00300D34">
        <w:rPr>
          <w:rFonts w:ascii="Times New Roman" w:hAnsi="Times New Roman" w:cs="Times New Roman"/>
        </w:rPr>
        <w:t>Supporting Statement</w:t>
      </w:r>
      <w:r w:rsidR="008529CC" w:rsidRPr="00300D34">
        <w:rPr>
          <w:rFonts w:ascii="Times New Roman" w:hAnsi="Times New Roman" w:cs="Times New Roman"/>
        </w:rPr>
        <w:t xml:space="preserve"> A</w:t>
      </w:r>
    </w:p>
    <w:p w14:paraId="5EBAD0F8" w14:textId="77777777" w:rsidR="008716F6" w:rsidRPr="00300D34" w:rsidRDefault="008716F6" w:rsidP="008716F6">
      <w:pPr>
        <w:spacing w:after="20"/>
        <w:rPr>
          <w:rFonts w:cs="Times New Roman"/>
        </w:rPr>
      </w:pPr>
    </w:p>
    <w:p w14:paraId="3FEFB2F4" w14:textId="77777777" w:rsidR="008716F6" w:rsidRPr="00300D34" w:rsidRDefault="008716F6" w:rsidP="00AA0D5D">
      <w:pPr>
        <w:pStyle w:val="Heading2"/>
        <w:rPr>
          <w:rFonts w:ascii="Times New Roman" w:hAnsi="Times New Roman" w:cs="Times New Roman"/>
        </w:rPr>
      </w:pPr>
      <w:r w:rsidRPr="00300D34">
        <w:rPr>
          <w:rFonts w:ascii="Times New Roman" w:hAnsi="Times New Roman" w:cs="Times New Roman"/>
        </w:rPr>
        <w:t>A.1 Circumstances Making the Collection of Information Necessary</w:t>
      </w:r>
    </w:p>
    <w:p w14:paraId="69B113F4" w14:textId="77777777" w:rsidR="00063F7E" w:rsidRPr="00300D34" w:rsidRDefault="00063F7E" w:rsidP="00063F7E">
      <w:pPr>
        <w:rPr>
          <w:rFonts w:cs="Times New Roman"/>
          <w:shd w:val="clear" w:color="auto" w:fill="FFFFFF"/>
        </w:rPr>
      </w:pPr>
      <w:r w:rsidRPr="00300D34">
        <w:rPr>
          <w:rFonts w:cs="Times New Roman"/>
          <w:color w:val="000000"/>
        </w:rPr>
        <w:t>Section 41</w:t>
      </w:r>
      <w:r w:rsidR="00066B70" w:rsidRPr="00300D34">
        <w:rPr>
          <w:rFonts w:cs="Times New Roman"/>
          <w:color w:val="000000"/>
        </w:rPr>
        <w:t>2</w:t>
      </w:r>
      <w:r w:rsidRPr="00300D34">
        <w:rPr>
          <w:rFonts w:cs="Times New Roman"/>
          <w:color w:val="000000"/>
        </w:rPr>
        <w:t xml:space="preserve"> of the Public Health Service Act (42 USC </w:t>
      </w:r>
      <w:r w:rsidRPr="00300D34">
        <w:rPr>
          <w:rFonts w:cs="Times New Roman"/>
          <w:i/>
          <w:iCs/>
          <w:color w:val="000000"/>
        </w:rPr>
        <w:t>§</w:t>
      </w:r>
      <w:r w:rsidRPr="00300D34">
        <w:rPr>
          <w:rFonts w:cs="Times New Roman"/>
          <w:color w:val="000000"/>
        </w:rPr>
        <w:t xml:space="preserve"> 285</w:t>
      </w:r>
      <w:r w:rsidR="00066B70" w:rsidRPr="00300D34">
        <w:rPr>
          <w:rFonts w:cs="Times New Roman"/>
          <w:color w:val="000000"/>
        </w:rPr>
        <w:t>a-1</w:t>
      </w:r>
      <w:r w:rsidRPr="00300D34">
        <w:rPr>
          <w:rFonts w:cs="Times New Roman"/>
          <w:color w:val="000000"/>
        </w:rPr>
        <w:t>) authorizes the National Cancer Institute (</w:t>
      </w:r>
      <w:r w:rsidRPr="00300D34">
        <w:rPr>
          <w:rFonts w:cs="Times New Roman"/>
        </w:rPr>
        <w:t>NCI) to establish and support programs for the detection, diagnosis, prevention and treatment of cancer; and to collect, identify, analyze and disseminate information on cancer research, diagnosis, prevention and treatment. The</w:t>
      </w:r>
      <w:r w:rsidR="000E0B2B" w:rsidRPr="00300D34">
        <w:rPr>
          <w:rFonts w:cs="Times New Roman"/>
        </w:rPr>
        <w:t xml:space="preserve"> </w:t>
      </w:r>
      <w:r w:rsidR="003C2A65" w:rsidRPr="00300D34">
        <w:rPr>
          <w:rFonts w:cs="Times New Roman"/>
        </w:rPr>
        <w:t>Implementation Science (IS) Team, located within the Office of the Director (OD) in the Division of Cancer Control and Population Sciences (DCCPS) at the National Cancer Institute (NCI), is engaged in a variety of activities that ensures practices, interventions, and policies are disseminated, adapted (as needed), adopted, integrated and sustained in everyday health-focused settings.  The IS mission is to achieve the rapid integration of scientific evidence, practice and policy, with the goal of improving the effect of research on cancer outcomes and promoting health across individual, organizational and community levels</w:t>
      </w:r>
      <w:r w:rsidRPr="00300D34">
        <w:rPr>
          <w:rFonts w:cs="Times New Roman"/>
          <w:shd w:val="clear" w:color="auto" w:fill="FFFFFF"/>
        </w:rPr>
        <w:t>.</w:t>
      </w:r>
    </w:p>
    <w:p w14:paraId="49576543" w14:textId="74632AFE" w:rsidR="0050508C" w:rsidRPr="00300D34" w:rsidRDefault="0050508C" w:rsidP="0050508C">
      <w:pPr>
        <w:pStyle w:val="NORC-BodySingleSpacedArialwithIndent"/>
        <w:spacing w:line="360" w:lineRule="auto"/>
        <w:ind w:firstLine="0"/>
        <w:rPr>
          <w:rFonts w:ascii="Times New Roman" w:hAnsi="Times New Roman"/>
          <w:spacing w:val="-2"/>
          <w:szCs w:val="22"/>
        </w:rPr>
      </w:pPr>
      <w:r w:rsidRPr="00300D34">
        <w:rPr>
          <w:rFonts w:ascii="Times New Roman" w:hAnsi="Times New Roman"/>
          <w:szCs w:val="22"/>
        </w:rPr>
        <w:t>The Cancer Control P.L.A.N.E.T.</w:t>
      </w:r>
      <w:r w:rsidR="0007183E" w:rsidRPr="00300D34">
        <w:rPr>
          <w:rFonts w:ascii="Times New Roman" w:hAnsi="Times New Roman"/>
          <w:szCs w:val="22"/>
        </w:rPr>
        <w:t xml:space="preserve"> web</w:t>
      </w:r>
      <w:r w:rsidRPr="00300D34">
        <w:rPr>
          <w:rFonts w:ascii="Times New Roman" w:hAnsi="Times New Roman"/>
          <w:szCs w:val="22"/>
        </w:rPr>
        <w:t xml:space="preserve"> portal, developed and supported by IS, is intended to provide planners, researchers, and program staff involved in cancer control efforts access to data and resources for designing, implementing, and evaluating evidence-based cancer control programs.  The site serves as a conduit for the transmission of interventions found to be efficacious in the research setting into practice settings. It also provides specific tools to enhance uptake in the field.  These interventions cover a range of topics involved in cancer control.  The site also functions as a potential networking source. </w:t>
      </w:r>
      <w:r w:rsidRPr="00300D34">
        <w:rPr>
          <w:rFonts w:ascii="Times New Roman" w:hAnsi="Times New Roman"/>
          <w:spacing w:val="-2"/>
          <w:szCs w:val="22"/>
        </w:rPr>
        <w:t xml:space="preserve">Successful dissemination and adoption of evidence based </w:t>
      </w:r>
      <w:r w:rsidR="00396E8A" w:rsidRPr="00300D34">
        <w:rPr>
          <w:rFonts w:ascii="Times New Roman" w:hAnsi="Times New Roman"/>
          <w:spacing w:val="-2"/>
          <w:szCs w:val="22"/>
        </w:rPr>
        <w:t>interventions</w:t>
      </w:r>
      <w:r w:rsidRPr="00300D34">
        <w:rPr>
          <w:rFonts w:ascii="Times New Roman" w:hAnsi="Times New Roman"/>
          <w:spacing w:val="-2"/>
          <w:szCs w:val="22"/>
        </w:rPr>
        <w:t xml:space="preserve"> (EBIs) not only requires that stakeholders understand what EBIs are and how to access them, but that stakeholders trust that the findings are valid and the resources and tools for implementation are easily accessible and available.  Failure to adopt evidence-based findings, specifically by those involved in cancer control activities, has been attributed to gaps in knowledge and technical skills, and systemic barriers </w:t>
      </w:r>
      <w:r w:rsidR="008527BC" w:rsidRPr="00300D34">
        <w:rPr>
          <w:rFonts w:ascii="Times New Roman" w:hAnsi="Times New Roman"/>
          <w:spacing w:val="-2"/>
          <w:szCs w:val="22"/>
        </w:rPr>
        <w:fldChar w:fldCharType="begin"/>
      </w:r>
      <w:r w:rsidRPr="00300D34">
        <w:rPr>
          <w:rFonts w:ascii="Times New Roman" w:hAnsi="Times New Roman"/>
          <w:spacing w:val="-2"/>
          <w:szCs w:val="22"/>
        </w:rPr>
        <w:instrText xml:space="preserve"> ADDIN ZOTERO_ITEM CSL_CITATION {"citationID":"xpD5F8XZ","properties":{"formattedCitation":"(Hannon et al., 2010)","plainCitation":"(Hannon et al., 2010)"},"citationItems":[{"id":13468,"uris":["http://zotero.org/groups/210195/items/X977882H"],"uri":["http://zotero.org/groups/210195/items/X977882H"],"itemData":{"id":13468,"type":"article-journal","title":"Cancer Control Planners’ Perceptions and Use of Evidence-Based Programs","container-title":"Journal of public health management and practice : JPHMP","page":"E1-E8","volume":"16","issue":"3","source":"PubMed Central","abstract":"The Cancer Prevention and Control Research Network (CPCRN) surveyed 282 cancer control planners to inform its efforts to increase the use of evidence-based cancer control programs (EBPs; programs that have been scientifically tested and successfully changed behavior). Respondents included planners from organizations in state Comprehensive Cancer Control coalitions as well as other governmental and non-governmental organizations, and community-based coalitions. Respondents provided information about personal and organizational characteristics, their cancer control programs, their attitudes toward EBPs, and their awareness and use of Web-based resources for EBPs. Although findings showed strong preferences for cancer control programs that have been shown to work, less than half of respondents (48%) had ever used EBP resources. Regardless of whether they had used EBP resources, almost all respondents (97%) indicated that further training would help them and their organization adopt and adapt EBPs for use in their communities. The most frequently endorsed training needs were finding and securing additional resources (such as funding and technical assistance), followed by adapting EBPs for cultural appropriateness. The CPCRN consortium is using these findings to develop a Web-based interactive training and decision support tool that is responsive to the needs identified by the survey respondents.","DOI":"10.1097/PHH.0b013e3181b3a3b1","ISSN":"1078-4659","note":"PMID: 20357600\nPMCID: PMC2920604","journalAbbreviation":"J Public Health Manag Pract","author":[{"family":"Hannon","given":"Peggy A."},{"family":"Fernandez","given":"Maria E."},{"family":"Williams","given":"Rebecca"},{"family":"Mullen","given":"Patricia Dolan"},{"family":"Escoffery","given":"Cam"},{"family":"Kreuter","given":"Matthew W."},{"family":"Pfeiffer","given":"Debra"},{"family":"Kegler","given":"Michelle C."},{"family":"Reese","given":"LeRoy"},{"family":"Mistry","given":"Ritesh"},{"family":"Bowen","given":"Deborah J."}],"issued":{"date-parts":[["2010"]]},"PMID":"20357600","PMCID":"PMC2920604"}}],"schema":"https://github.com/citation-style-language/schema/raw/master/csl-citation.json"} </w:instrText>
      </w:r>
      <w:r w:rsidR="008527BC" w:rsidRPr="00300D34">
        <w:rPr>
          <w:rFonts w:ascii="Times New Roman" w:hAnsi="Times New Roman"/>
          <w:spacing w:val="-2"/>
          <w:szCs w:val="22"/>
        </w:rPr>
        <w:fldChar w:fldCharType="separate"/>
      </w:r>
      <w:r w:rsidRPr="00300D34">
        <w:rPr>
          <w:rFonts w:ascii="Times New Roman" w:hAnsi="Times New Roman"/>
          <w:spacing w:val="-2"/>
        </w:rPr>
        <w:t>(Hannon et al., 2010</w:t>
      </w:r>
      <w:r w:rsidR="00B133E7" w:rsidRPr="00300D34">
        <w:rPr>
          <w:rFonts w:ascii="Times New Roman" w:hAnsi="Times New Roman"/>
          <w:spacing w:val="-2"/>
        </w:rPr>
        <w:t xml:space="preserve"> </w:t>
      </w:r>
      <w:r w:rsidR="00B133E7" w:rsidRPr="00300D34">
        <w:rPr>
          <w:rStyle w:val="FootnoteReference"/>
          <w:rFonts w:ascii="Times New Roman" w:hAnsi="Times New Roman"/>
          <w:spacing w:val="-2"/>
        </w:rPr>
        <w:footnoteReference w:id="1"/>
      </w:r>
      <w:r w:rsidRPr="00300D34">
        <w:rPr>
          <w:rFonts w:ascii="Times New Roman" w:hAnsi="Times New Roman"/>
          <w:spacing w:val="-2"/>
        </w:rPr>
        <w:t>;</w:t>
      </w:r>
      <w:r w:rsidR="008527BC" w:rsidRPr="00300D34">
        <w:rPr>
          <w:rFonts w:ascii="Times New Roman" w:hAnsi="Times New Roman"/>
          <w:spacing w:val="-2"/>
          <w:szCs w:val="22"/>
        </w:rPr>
        <w:fldChar w:fldCharType="end"/>
      </w:r>
      <w:r w:rsidR="008527BC" w:rsidRPr="00300D34">
        <w:rPr>
          <w:rFonts w:ascii="Times New Roman" w:hAnsi="Times New Roman"/>
          <w:spacing w:val="-2"/>
          <w:szCs w:val="22"/>
        </w:rPr>
        <w:fldChar w:fldCharType="begin"/>
      </w:r>
      <w:r w:rsidRPr="00300D34">
        <w:rPr>
          <w:rFonts w:ascii="Times New Roman" w:hAnsi="Times New Roman"/>
          <w:spacing w:val="-2"/>
          <w:szCs w:val="22"/>
        </w:rPr>
        <w:instrText xml:space="preserve"> ADDIN ZOTERO_ITEM CSL_CITATION {"citationID":"56owtNxe","properties":{"formattedCitation":"(Sanchez et al., 2012)","plainCitation":"(Sanchez et al., 2012)"},"citationItems":[{"id":13490,"uris":["http://zotero.org/groups/210195/items/SSCK59WM"],"uri":["http://zotero.org/groups/210195/items/SSCK59WM"],"itemData":{"id":13490,"type":"article-journal","title":"Evolution of Cancer Control P.L.A.N.E.T.: moving research into practice","container-title":"Cancer Causes &amp; Control","page":"1205-1212","volume":"23","issue":"7","source":"link.springer.com","abstract":"Evidence-based interventions (EBIs) are not broadly implemented, despite widespread availability of programs, policies, and guidelines. Systematic processes for integrating EBIs with community preference remain challenging for cancer control and prevention, as well as other areas. The Cancer Control P.L.A.N.E.T. (P.L.A.N.E.T) Web portal provides a platform to access data, EBIs, and resources to foster local partnerships and assist public health researchers and practitioners design, implement, and evaluate evidence-based cancer control programs. This article summarizes the evolution of P.L.A.N.E.T. and describes effective and innovative Web 2.0 strategies to increase Web visits, create more interactive platforms for researchers and practitioners to integrate evidence-based resources, community preferences, and the complex context in which programs and policies are implemented. Lessons learned could benefit public health settings and reach low-income, high-risk communities. Researchers, community practitioners, and government partnerships should continue to develop and test innovative ways to address pressing issues in cancer control, health disparities, and health delivery.","DOI":"10.1007/s10552-012-9987-9","ISSN":"0957-5243, 1573-7225","shortTitle":"Evolution of Cancer Control P.L.A.N.E.T.","journalAbbreviation":"Cancer Causes Control","language":"en","author":[{"family":"Sanchez","given":"Michael A."},{"family":"Vinson","given":"Cynthia A."},{"family":"Porta","given":"Madeline La"},{"family":"Viswanath","given":"Kasisomayajula"},{"family":"Kerner","given":"Jon F."},{"family":"Glasgow","given":"Russell E."}],"issued":{"date-parts":[["2012",5,22]]}}}],"schema":"https://github.com/citation-style-language/schema/raw/master/csl-citation.json"} </w:instrText>
      </w:r>
      <w:r w:rsidR="008527BC" w:rsidRPr="00300D34">
        <w:rPr>
          <w:rFonts w:ascii="Times New Roman" w:hAnsi="Times New Roman"/>
          <w:spacing w:val="-2"/>
          <w:szCs w:val="22"/>
        </w:rPr>
        <w:fldChar w:fldCharType="separate"/>
      </w:r>
      <w:r w:rsidRPr="00300D34">
        <w:rPr>
          <w:rFonts w:ascii="Times New Roman" w:hAnsi="Times New Roman"/>
          <w:spacing w:val="-2"/>
        </w:rPr>
        <w:t xml:space="preserve"> Sanchez et al., 2012</w:t>
      </w:r>
      <w:r w:rsidR="00B133E7" w:rsidRPr="00300D34">
        <w:rPr>
          <w:rStyle w:val="FootnoteReference"/>
          <w:rFonts w:ascii="Times New Roman" w:hAnsi="Times New Roman"/>
          <w:spacing w:val="-2"/>
        </w:rPr>
        <w:footnoteReference w:id="2"/>
      </w:r>
      <w:r w:rsidRPr="00300D34">
        <w:rPr>
          <w:rFonts w:ascii="Times New Roman" w:hAnsi="Times New Roman"/>
          <w:spacing w:val="-2"/>
        </w:rPr>
        <w:t>)</w:t>
      </w:r>
      <w:r w:rsidR="008527BC" w:rsidRPr="00300D34">
        <w:rPr>
          <w:rFonts w:ascii="Times New Roman" w:hAnsi="Times New Roman"/>
          <w:spacing w:val="-2"/>
          <w:szCs w:val="22"/>
        </w:rPr>
        <w:fldChar w:fldCharType="end"/>
      </w:r>
      <w:r w:rsidRPr="00300D34">
        <w:rPr>
          <w:rFonts w:ascii="Times New Roman" w:hAnsi="Times New Roman"/>
          <w:spacing w:val="-2"/>
          <w:szCs w:val="22"/>
        </w:rPr>
        <w:t xml:space="preserve">. </w:t>
      </w:r>
    </w:p>
    <w:p w14:paraId="38D48B37" w14:textId="77777777" w:rsidR="00C07411" w:rsidRPr="00300D34" w:rsidRDefault="00C07411" w:rsidP="0050508C">
      <w:pPr>
        <w:pStyle w:val="NORC-BodySingleSpacedArialwithIndent"/>
        <w:spacing w:line="360" w:lineRule="auto"/>
        <w:ind w:firstLine="0"/>
        <w:rPr>
          <w:rFonts w:ascii="Times New Roman" w:hAnsi="Times New Roman"/>
          <w:spacing w:val="-2"/>
          <w:szCs w:val="22"/>
        </w:rPr>
      </w:pPr>
    </w:p>
    <w:p w14:paraId="4CED8895" w14:textId="596970D1" w:rsidR="0050508C" w:rsidRPr="00300D34" w:rsidRDefault="00063F7E" w:rsidP="00AA0D5D">
      <w:pPr>
        <w:rPr>
          <w:rFonts w:cs="Times New Roman"/>
          <w:sz w:val="24"/>
          <w:szCs w:val="24"/>
        </w:rPr>
      </w:pPr>
      <w:r w:rsidRPr="00300D34">
        <w:rPr>
          <w:rFonts w:cs="Times New Roman"/>
        </w:rPr>
        <w:t>Th</w:t>
      </w:r>
      <w:r w:rsidR="003C2A65" w:rsidRPr="00300D34">
        <w:rPr>
          <w:rFonts w:cs="Times New Roman"/>
        </w:rPr>
        <w:t>e proposed survey and follow-up structured interview</w:t>
      </w:r>
      <w:r w:rsidR="0050508C" w:rsidRPr="00300D34">
        <w:rPr>
          <w:rFonts w:cs="Times New Roman"/>
        </w:rPr>
        <w:t xml:space="preserve"> is intended to ensure</w:t>
      </w:r>
      <w:r w:rsidR="00396E8A" w:rsidRPr="00300D34">
        <w:rPr>
          <w:rFonts w:cs="Times New Roman"/>
        </w:rPr>
        <w:t xml:space="preserve"> the </w:t>
      </w:r>
      <w:r w:rsidR="0050508C" w:rsidRPr="00300D34">
        <w:rPr>
          <w:rFonts w:cs="Times New Roman"/>
        </w:rPr>
        <w:t>Cancer Control P.L.A.N.E.T. portal is achieving its aims. The assessment instruments are evaluating current and potential user’s satisfaction with the content, accessibility,</w:t>
      </w:r>
      <w:r w:rsidR="00066B70" w:rsidRPr="00300D34">
        <w:rPr>
          <w:rFonts w:cs="Times New Roman"/>
        </w:rPr>
        <w:t xml:space="preserve"> and </w:t>
      </w:r>
      <w:r w:rsidR="0050508C" w:rsidRPr="00300D34">
        <w:rPr>
          <w:rFonts w:cs="Times New Roman"/>
        </w:rPr>
        <w:t>usefulness of the site content to their need for reliable access to cancer control information. The evaluation f</w:t>
      </w:r>
      <w:r w:rsidRPr="00300D34">
        <w:rPr>
          <w:rFonts w:cs="Times New Roman"/>
        </w:rPr>
        <w:t>its under the scope of NCI’s Generic Submission for Formative Research, Pretesting and Customer Satisfaction</w:t>
      </w:r>
      <w:r w:rsidR="00012983" w:rsidRPr="00300D34">
        <w:rPr>
          <w:rFonts w:cs="Times New Roman"/>
        </w:rPr>
        <w:t>,</w:t>
      </w:r>
      <w:r w:rsidR="00C60370" w:rsidRPr="00300D34">
        <w:rPr>
          <w:rFonts w:cs="Times New Roman"/>
        </w:rPr>
        <w:t xml:space="preserve"> OMB# (0925-0046)</w:t>
      </w:r>
      <w:r w:rsidR="00012983" w:rsidRPr="00300D34">
        <w:rPr>
          <w:rFonts w:cs="Times New Roman"/>
        </w:rPr>
        <w:t xml:space="preserve"> Expiration Date 7/31/2019</w:t>
      </w:r>
      <w:r w:rsidR="00066B70" w:rsidRPr="00300D34">
        <w:rPr>
          <w:rFonts w:cs="Times New Roman"/>
        </w:rPr>
        <w:t xml:space="preserve"> (Generic SSA)</w:t>
      </w:r>
      <w:r w:rsidR="00012983" w:rsidRPr="00300D34">
        <w:rPr>
          <w:rFonts w:cs="Times New Roman"/>
        </w:rPr>
        <w:t>.</w:t>
      </w:r>
      <w:r w:rsidRPr="00300D34">
        <w:rPr>
          <w:rFonts w:cs="Times New Roman"/>
        </w:rPr>
        <w:t xml:space="preserve"> </w:t>
      </w:r>
      <w:r w:rsidR="00012983" w:rsidRPr="00300D34">
        <w:rPr>
          <w:rFonts w:cs="Times New Roman"/>
        </w:rPr>
        <w:t>Th</w:t>
      </w:r>
      <w:r w:rsidR="003C53E8" w:rsidRPr="00300D34">
        <w:rPr>
          <w:rFonts w:cs="Times New Roman"/>
        </w:rPr>
        <w:t>e</w:t>
      </w:r>
      <w:r w:rsidR="00012983" w:rsidRPr="00300D34">
        <w:rPr>
          <w:rFonts w:cs="Times New Roman"/>
        </w:rPr>
        <w:t xml:space="preserve"> information is </w:t>
      </w:r>
      <w:r w:rsidR="00012983" w:rsidRPr="00300D34">
        <w:rPr>
          <w:rFonts w:cs="Times New Roman"/>
        </w:rPr>
        <w:lastRenderedPageBreak/>
        <w:t>being collected solely to determine the level of customer</w:t>
      </w:r>
      <w:r w:rsidR="00C028B3" w:rsidRPr="00300D34">
        <w:rPr>
          <w:rFonts w:cs="Times New Roman"/>
        </w:rPr>
        <w:t xml:space="preserve"> use and</w:t>
      </w:r>
      <w:r w:rsidR="00012983" w:rsidRPr="00300D34">
        <w:rPr>
          <w:rFonts w:cs="Times New Roman"/>
        </w:rPr>
        <w:t xml:space="preserve"> satisfaction with </w:t>
      </w:r>
      <w:r w:rsidR="00C028B3" w:rsidRPr="00300D34">
        <w:rPr>
          <w:rFonts w:cs="Times New Roman"/>
        </w:rPr>
        <w:t>resources</w:t>
      </w:r>
      <w:r w:rsidR="00012983" w:rsidRPr="00300D34">
        <w:rPr>
          <w:rFonts w:cs="Times New Roman"/>
        </w:rPr>
        <w:t xml:space="preserve"> </w:t>
      </w:r>
      <w:r w:rsidR="00A71FED" w:rsidRPr="00300D34">
        <w:rPr>
          <w:rFonts w:cs="Times New Roman"/>
        </w:rPr>
        <w:t>to</w:t>
      </w:r>
      <w:r w:rsidR="00396E8A" w:rsidRPr="00300D34">
        <w:rPr>
          <w:rFonts w:cs="Times New Roman"/>
        </w:rPr>
        <w:t xml:space="preserve"> </w:t>
      </w:r>
      <w:r w:rsidR="00012983" w:rsidRPr="00300D34">
        <w:rPr>
          <w:rFonts w:cs="Times New Roman"/>
        </w:rPr>
        <w:t>help NCI identify strategies for improving the accessibility of materials/programs, their user-friendliness, and their relevance to the needs of cancer patients and their families, health educators and interventionists, cancer advocates, cancer information specialists, and health care professionals</w:t>
      </w:r>
      <w:r w:rsidR="00396E8A" w:rsidRPr="00300D34">
        <w:rPr>
          <w:rFonts w:cs="Times New Roman"/>
        </w:rPr>
        <w:t xml:space="preserve"> </w:t>
      </w:r>
      <w:r w:rsidR="00012983" w:rsidRPr="00300D34">
        <w:rPr>
          <w:rFonts w:cs="Times New Roman"/>
          <w:sz w:val="24"/>
          <w:szCs w:val="24"/>
        </w:rPr>
        <w:t>(</w:t>
      </w:r>
      <w:r w:rsidR="00066B70" w:rsidRPr="00300D34">
        <w:rPr>
          <w:rFonts w:cs="Times New Roman"/>
          <w:sz w:val="24"/>
          <w:szCs w:val="24"/>
        </w:rPr>
        <w:t xml:space="preserve">Generic </w:t>
      </w:r>
      <w:r w:rsidR="00012983" w:rsidRPr="00300D34">
        <w:rPr>
          <w:rFonts w:cs="Times New Roman"/>
          <w:sz w:val="24"/>
          <w:szCs w:val="24"/>
        </w:rPr>
        <w:t>SSA Section A1 pp.4)</w:t>
      </w:r>
      <w:r w:rsidR="0050508C" w:rsidRPr="00300D34">
        <w:rPr>
          <w:rFonts w:cs="Times New Roman"/>
          <w:sz w:val="24"/>
          <w:szCs w:val="24"/>
        </w:rPr>
        <w:t>.</w:t>
      </w:r>
    </w:p>
    <w:p w14:paraId="6D246A87" w14:textId="77777777" w:rsidR="006669FB" w:rsidRPr="00300D34" w:rsidRDefault="00A10A09" w:rsidP="00AA0D5D">
      <w:pPr>
        <w:rPr>
          <w:rFonts w:cs="Times New Roman"/>
        </w:rPr>
      </w:pPr>
      <w:r w:rsidRPr="00300D34">
        <w:rPr>
          <w:rFonts w:cs="Times New Roman"/>
        </w:rPr>
        <w:t>Collecting in</w:t>
      </w:r>
      <w:r w:rsidR="005354C1" w:rsidRPr="00300D34">
        <w:rPr>
          <w:rFonts w:cs="Times New Roman"/>
        </w:rPr>
        <w:t>formation from users will allow the government</w:t>
      </w:r>
      <w:r w:rsidRPr="00300D34">
        <w:rPr>
          <w:rFonts w:cs="Times New Roman"/>
        </w:rPr>
        <w:t xml:space="preserve"> to assess the utility of this tool, improve design and functionality for the target audience, and identify gaps in content.</w:t>
      </w:r>
    </w:p>
    <w:p w14:paraId="2917B72E" w14:textId="77777777" w:rsidR="008716F6" w:rsidRPr="00300D34" w:rsidRDefault="008716F6" w:rsidP="00AA0D5D">
      <w:pPr>
        <w:pStyle w:val="Heading2"/>
        <w:rPr>
          <w:rFonts w:ascii="Times New Roman" w:hAnsi="Times New Roman" w:cs="Times New Roman"/>
        </w:rPr>
      </w:pPr>
      <w:r w:rsidRPr="00300D34">
        <w:rPr>
          <w:rFonts w:ascii="Times New Roman" w:hAnsi="Times New Roman" w:cs="Times New Roman"/>
        </w:rPr>
        <w:t>A.2 Purpose and Use of the Information Collection</w:t>
      </w:r>
    </w:p>
    <w:p w14:paraId="0DDB1630" w14:textId="7C9F7EDD" w:rsidR="00C638E8" w:rsidRPr="00300D34" w:rsidRDefault="00C638E8" w:rsidP="00151FC8">
      <w:pPr>
        <w:spacing w:after="0"/>
        <w:rPr>
          <w:rFonts w:cs="Times New Roman"/>
        </w:rPr>
      </w:pPr>
      <w:r w:rsidRPr="00300D34">
        <w:rPr>
          <w:rFonts w:cs="Times New Roman"/>
        </w:rPr>
        <w:t xml:space="preserve">The goal of the </w:t>
      </w:r>
      <w:r w:rsidR="00EF263B" w:rsidRPr="00300D34">
        <w:rPr>
          <w:rFonts w:cs="Times New Roman"/>
        </w:rPr>
        <w:t xml:space="preserve">information collection </w:t>
      </w:r>
      <w:r w:rsidRPr="00300D34">
        <w:rPr>
          <w:rFonts w:cs="Times New Roman"/>
        </w:rPr>
        <w:t xml:space="preserve">is </w:t>
      </w:r>
      <w:r w:rsidR="0041249B" w:rsidRPr="00300D34">
        <w:rPr>
          <w:rFonts w:cs="Times New Roman"/>
        </w:rPr>
        <w:t xml:space="preserve">to </w:t>
      </w:r>
      <w:r w:rsidR="00012983" w:rsidRPr="00300D34">
        <w:rPr>
          <w:rFonts w:cs="Times New Roman"/>
        </w:rPr>
        <w:t xml:space="preserve">obtain customer feedback on </w:t>
      </w:r>
      <w:r w:rsidRPr="00300D34">
        <w:rPr>
          <w:rFonts w:cs="Times New Roman"/>
        </w:rPr>
        <w:t xml:space="preserve">the appeal and utility of </w:t>
      </w:r>
      <w:r w:rsidR="00396E8A" w:rsidRPr="00300D34">
        <w:rPr>
          <w:rFonts w:cs="Times New Roman"/>
        </w:rPr>
        <w:t>the Cancer P.L.A.N.E.T.</w:t>
      </w:r>
      <w:r w:rsidRPr="00300D34">
        <w:rPr>
          <w:rFonts w:cs="Times New Roman"/>
        </w:rPr>
        <w:t xml:space="preserve"> </w:t>
      </w:r>
      <w:r w:rsidR="00C028B3" w:rsidRPr="00300D34">
        <w:rPr>
          <w:rFonts w:cs="Times New Roman"/>
        </w:rPr>
        <w:t xml:space="preserve">web </w:t>
      </w:r>
      <w:r w:rsidR="00517364" w:rsidRPr="00300D34">
        <w:rPr>
          <w:rFonts w:cs="Times New Roman"/>
        </w:rPr>
        <w:t xml:space="preserve">portal </w:t>
      </w:r>
      <w:r w:rsidRPr="00300D34">
        <w:rPr>
          <w:rFonts w:cs="Times New Roman"/>
        </w:rPr>
        <w:t xml:space="preserve">among a broad spectrum of users (e.g., </w:t>
      </w:r>
      <w:r w:rsidR="00396E8A" w:rsidRPr="00300D34">
        <w:rPr>
          <w:rFonts w:cs="Times New Roman"/>
        </w:rPr>
        <w:t xml:space="preserve">cancer control planners, </w:t>
      </w:r>
      <w:r w:rsidRPr="00300D34">
        <w:rPr>
          <w:rFonts w:cs="Times New Roman"/>
        </w:rPr>
        <w:t xml:space="preserve">health professionals, </w:t>
      </w:r>
      <w:r w:rsidR="005061E0" w:rsidRPr="00300D34">
        <w:rPr>
          <w:rFonts w:cs="Times New Roman"/>
        </w:rPr>
        <w:t>cancer patients</w:t>
      </w:r>
      <w:r w:rsidRPr="00300D34">
        <w:rPr>
          <w:rFonts w:cs="Times New Roman"/>
        </w:rPr>
        <w:t>)</w:t>
      </w:r>
      <w:r w:rsidR="00BC7A1B" w:rsidRPr="00300D34">
        <w:rPr>
          <w:rFonts w:cs="Times New Roman"/>
        </w:rPr>
        <w:t xml:space="preserve"> </w:t>
      </w:r>
      <w:r w:rsidR="006738D8" w:rsidRPr="00300D34">
        <w:rPr>
          <w:rFonts w:cs="Times New Roman"/>
        </w:rPr>
        <w:t xml:space="preserve">and </w:t>
      </w:r>
      <w:r w:rsidR="00BC7A1B" w:rsidRPr="00300D34">
        <w:rPr>
          <w:rFonts w:cs="Times New Roman"/>
        </w:rPr>
        <w:t xml:space="preserve">to explore the use of </w:t>
      </w:r>
      <w:r w:rsidR="005061E0" w:rsidRPr="00300D34">
        <w:rPr>
          <w:rFonts w:cs="Times New Roman"/>
        </w:rPr>
        <w:t>a wide variety of aggregated resources</w:t>
      </w:r>
      <w:r w:rsidRPr="00300D34">
        <w:rPr>
          <w:rFonts w:cs="Times New Roman"/>
        </w:rPr>
        <w:t xml:space="preserve">. </w:t>
      </w:r>
      <w:r w:rsidR="00AB4581" w:rsidRPr="00300D34">
        <w:rPr>
          <w:rFonts w:cs="Times New Roman"/>
        </w:rPr>
        <w:t>Information collection consists of a web survey (Attachment</w:t>
      </w:r>
      <w:r w:rsidR="00066B70" w:rsidRPr="00300D34">
        <w:rPr>
          <w:rFonts w:cs="Times New Roman"/>
        </w:rPr>
        <w:t>s</w:t>
      </w:r>
      <w:r w:rsidR="00AB4581" w:rsidRPr="00300D34">
        <w:rPr>
          <w:rFonts w:cs="Times New Roman"/>
        </w:rPr>
        <w:t xml:space="preserve"> 1</w:t>
      </w:r>
      <w:r w:rsidR="00066B70" w:rsidRPr="00300D34">
        <w:rPr>
          <w:rFonts w:cs="Times New Roman"/>
        </w:rPr>
        <w:t xml:space="preserve"> and 2</w:t>
      </w:r>
      <w:r w:rsidR="00AB4581" w:rsidRPr="00300D34">
        <w:rPr>
          <w:rFonts w:cs="Times New Roman"/>
        </w:rPr>
        <w:t xml:space="preserve">) that will be completed by visitors to the </w:t>
      </w:r>
      <w:r w:rsidR="005061E0" w:rsidRPr="00300D34">
        <w:rPr>
          <w:rFonts w:cs="Times New Roman"/>
        </w:rPr>
        <w:t>Cancer Control P.L.A.N.E.T. and a st</w:t>
      </w:r>
      <w:r w:rsidR="00066B70" w:rsidRPr="00300D34">
        <w:rPr>
          <w:rFonts w:cs="Times New Roman"/>
        </w:rPr>
        <w:t>ructured interview (Attachment 3</w:t>
      </w:r>
      <w:r w:rsidR="005061E0" w:rsidRPr="00300D34">
        <w:rPr>
          <w:rFonts w:cs="Times New Roman"/>
        </w:rPr>
        <w:t xml:space="preserve">) that will be completed by those who </w:t>
      </w:r>
      <w:r w:rsidR="000B1DCE" w:rsidRPr="00300D34">
        <w:rPr>
          <w:rFonts w:cs="Times New Roman"/>
        </w:rPr>
        <w:t xml:space="preserve">indicate their willingness to participate in a subsequent telephone interview and </w:t>
      </w:r>
      <w:r w:rsidR="005061E0" w:rsidRPr="00300D34">
        <w:rPr>
          <w:rFonts w:cs="Times New Roman"/>
        </w:rPr>
        <w:t>provide contact information after survey completion</w:t>
      </w:r>
      <w:r w:rsidR="00AB4581" w:rsidRPr="00300D34">
        <w:rPr>
          <w:rFonts w:cs="Times New Roman"/>
        </w:rPr>
        <w:t xml:space="preserve">. </w:t>
      </w:r>
      <w:r w:rsidR="00151FC8" w:rsidRPr="00300D34">
        <w:rPr>
          <w:rFonts w:cs="Times New Roman"/>
          <w:color w:val="000000"/>
        </w:rPr>
        <w:t xml:space="preserve">Informed consent will be requested from the participants prior to the start of the online survey and prior to </w:t>
      </w:r>
      <w:r w:rsidR="00151FC8" w:rsidRPr="00300D34">
        <w:rPr>
          <w:rFonts w:cs="Times New Roman"/>
        </w:rPr>
        <w:t>the recorded interview</w:t>
      </w:r>
      <w:r w:rsidR="00151FC8" w:rsidRPr="00300D34">
        <w:rPr>
          <w:rFonts w:cs="Times New Roman"/>
          <w:color w:val="000000"/>
        </w:rPr>
        <w:t xml:space="preserve">.  </w:t>
      </w:r>
      <w:r w:rsidR="00151FC8" w:rsidRPr="00300D34">
        <w:rPr>
          <w:rFonts w:cs="Times New Roman"/>
        </w:rPr>
        <w:t xml:space="preserve">All participants will be able to print or receive a written copy of the consent. </w:t>
      </w:r>
      <w:r w:rsidRPr="00300D34">
        <w:rPr>
          <w:rFonts w:cs="Times New Roman"/>
        </w:rPr>
        <w:t xml:space="preserve">The survey data </w:t>
      </w:r>
      <w:r w:rsidR="005061E0" w:rsidRPr="00300D34">
        <w:rPr>
          <w:rFonts w:cs="Times New Roman"/>
        </w:rPr>
        <w:t xml:space="preserve">and structured interview data </w:t>
      </w:r>
      <w:r w:rsidRPr="00300D34">
        <w:rPr>
          <w:rFonts w:cs="Times New Roman"/>
        </w:rPr>
        <w:t xml:space="preserve">will </w:t>
      </w:r>
      <w:r w:rsidR="00BA57E4" w:rsidRPr="00300D34">
        <w:rPr>
          <w:rFonts w:cs="Times New Roman"/>
        </w:rPr>
        <w:t xml:space="preserve">be used by </w:t>
      </w:r>
      <w:r w:rsidR="005061E0" w:rsidRPr="00300D34">
        <w:rPr>
          <w:rFonts w:cs="Times New Roman"/>
        </w:rPr>
        <w:t>IS</w:t>
      </w:r>
      <w:r w:rsidR="00BA57E4" w:rsidRPr="00300D34">
        <w:rPr>
          <w:rFonts w:cs="Times New Roman"/>
        </w:rPr>
        <w:t xml:space="preserve"> to</w:t>
      </w:r>
      <w:r w:rsidR="005061E0" w:rsidRPr="00300D34">
        <w:rPr>
          <w:rFonts w:cs="Times New Roman"/>
        </w:rPr>
        <w:t xml:space="preserve"> modify t</w:t>
      </w:r>
      <w:r w:rsidRPr="00300D34">
        <w:rPr>
          <w:rFonts w:cs="Times New Roman"/>
        </w:rPr>
        <w:t xml:space="preserve">he </w:t>
      </w:r>
      <w:r w:rsidR="005061E0" w:rsidRPr="00300D34">
        <w:rPr>
          <w:rFonts w:cs="Times New Roman"/>
        </w:rPr>
        <w:t xml:space="preserve">content or </w:t>
      </w:r>
      <w:r w:rsidRPr="00300D34">
        <w:rPr>
          <w:rFonts w:cs="Times New Roman"/>
        </w:rPr>
        <w:t xml:space="preserve">appearance of </w:t>
      </w:r>
      <w:r w:rsidR="006738D8" w:rsidRPr="00300D34">
        <w:rPr>
          <w:rFonts w:cs="Times New Roman"/>
        </w:rPr>
        <w:t xml:space="preserve">the </w:t>
      </w:r>
      <w:r w:rsidR="005061E0" w:rsidRPr="00300D34">
        <w:rPr>
          <w:rFonts w:cs="Times New Roman"/>
        </w:rPr>
        <w:t>portal</w:t>
      </w:r>
      <w:r w:rsidR="006738D8" w:rsidRPr="00300D34">
        <w:rPr>
          <w:rFonts w:cs="Times New Roman"/>
        </w:rPr>
        <w:t xml:space="preserve"> </w:t>
      </w:r>
      <w:r w:rsidRPr="00300D34">
        <w:rPr>
          <w:rFonts w:cs="Times New Roman"/>
        </w:rPr>
        <w:t xml:space="preserve">and navigation to the </w:t>
      </w:r>
      <w:r w:rsidR="00A256CF" w:rsidRPr="00300D34">
        <w:rPr>
          <w:rFonts w:cs="Times New Roman"/>
        </w:rPr>
        <w:t>website’s</w:t>
      </w:r>
      <w:r w:rsidR="00121F5E" w:rsidRPr="00300D34">
        <w:rPr>
          <w:rFonts w:cs="Times New Roman"/>
        </w:rPr>
        <w:t xml:space="preserve"> </w:t>
      </w:r>
      <w:r w:rsidRPr="00300D34">
        <w:rPr>
          <w:rFonts w:cs="Times New Roman"/>
        </w:rPr>
        <w:t>sections</w:t>
      </w:r>
      <w:r w:rsidR="00BA57E4" w:rsidRPr="00300D34">
        <w:rPr>
          <w:rFonts w:cs="Times New Roman"/>
        </w:rPr>
        <w:t xml:space="preserve">, as well as </w:t>
      </w:r>
      <w:r w:rsidR="00121F5E" w:rsidRPr="00300D34">
        <w:rPr>
          <w:rFonts w:cs="Times New Roman"/>
        </w:rPr>
        <w:t>identify any</w:t>
      </w:r>
      <w:r w:rsidR="00BA57E4" w:rsidRPr="00300D34">
        <w:rPr>
          <w:rFonts w:cs="Times New Roman"/>
        </w:rPr>
        <w:t xml:space="preserve"> additional information </w:t>
      </w:r>
      <w:r w:rsidR="00121F5E" w:rsidRPr="00300D34">
        <w:rPr>
          <w:rFonts w:cs="Times New Roman"/>
        </w:rPr>
        <w:t xml:space="preserve">or features that </w:t>
      </w:r>
      <w:r w:rsidR="00BA57E4" w:rsidRPr="00300D34">
        <w:rPr>
          <w:rFonts w:cs="Times New Roman"/>
        </w:rPr>
        <w:t>may be appropriate to add</w:t>
      </w:r>
      <w:r w:rsidRPr="00300D34">
        <w:rPr>
          <w:rFonts w:cs="Times New Roman"/>
        </w:rPr>
        <w:t xml:space="preserve">. </w:t>
      </w:r>
      <w:r w:rsidR="005061E0" w:rsidRPr="00300D34">
        <w:rPr>
          <w:rFonts w:cs="Times New Roman"/>
        </w:rPr>
        <w:t xml:space="preserve"> </w:t>
      </w:r>
    </w:p>
    <w:p w14:paraId="28EEE4F0" w14:textId="77777777" w:rsidR="006E47E5" w:rsidRPr="00300D34" w:rsidRDefault="006E47E5" w:rsidP="00B817E0">
      <w:pPr>
        <w:rPr>
          <w:rFonts w:cs="Times New Roman"/>
        </w:rPr>
      </w:pPr>
      <w:r w:rsidRPr="00300D34">
        <w:rPr>
          <w:rFonts w:cs="Times New Roman"/>
        </w:rPr>
        <w:t xml:space="preserve">The government will gain the ability to improve the </w:t>
      </w:r>
      <w:r w:rsidR="005061E0" w:rsidRPr="00300D34">
        <w:rPr>
          <w:rFonts w:cs="Times New Roman"/>
        </w:rPr>
        <w:t>dissemination of cancer control planning</w:t>
      </w:r>
      <w:r w:rsidRPr="00300D34">
        <w:rPr>
          <w:rFonts w:cs="Times New Roman"/>
        </w:rPr>
        <w:t xml:space="preserve"> information to </w:t>
      </w:r>
      <w:r w:rsidR="005061E0" w:rsidRPr="00300D34">
        <w:rPr>
          <w:rFonts w:cs="Times New Roman"/>
        </w:rPr>
        <w:t>cancer control planners, researchers, consumers, and others</w:t>
      </w:r>
      <w:r w:rsidRPr="00300D34">
        <w:rPr>
          <w:rFonts w:cs="Times New Roman"/>
        </w:rPr>
        <w:t xml:space="preserve"> through the results of this project.</w:t>
      </w:r>
    </w:p>
    <w:p w14:paraId="6FD1992F" w14:textId="77777777" w:rsidR="00003BE1" w:rsidRPr="00300D34" w:rsidRDefault="00C07411" w:rsidP="00B817E0">
      <w:pPr>
        <w:rPr>
          <w:rFonts w:cs="Times New Roman"/>
        </w:rPr>
      </w:pPr>
      <w:r w:rsidRPr="00300D34">
        <w:rPr>
          <w:rFonts w:cs="Times New Roman"/>
        </w:rPr>
        <w:t>The anticipated p</w:t>
      </w:r>
      <w:r w:rsidR="00286337" w:rsidRPr="00300D34">
        <w:rPr>
          <w:rFonts w:cs="Times New Roman"/>
        </w:rPr>
        <w:t xml:space="preserve">ositive </w:t>
      </w:r>
      <w:r w:rsidRPr="00300D34">
        <w:rPr>
          <w:rFonts w:cs="Times New Roman"/>
        </w:rPr>
        <w:t>aspects of this data collection include</w:t>
      </w:r>
      <w:r w:rsidR="00286337" w:rsidRPr="00300D34">
        <w:rPr>
          <w:rFonts w:cs="Times New Roman"/>
        </w:rPr>
        <w:t>:</w:t>
      </w:r>
    </w:p>
    <w:p w14:paraId="56EEA3A6" w14:textId="77777777" w:rsidR="00286337" w:rsidRPr="00300D34" w:rsidRDefault="00286337" w:rsidP="002415DF">
      <w:pPr>
        <w:pStyle w:val="ListParagraph"/>
        <w:numPr>
          <w:ilvl w:val="0"/>
          <w:numId w:val="6"/>
        </w:numPr>
        <w:spacing w:after="20"/>
        <w:rPr>
          <w:rFonts w:eastAsia="Times New Roman" w:cs="Times New Roman"/>
        </w:rPr>
      </w:pPr>
      <w:r w:rsidRPr="00300D34">
        <w:rPr>
          <w:rFonts w:eastAsia="Times New Roman" w:cs="Times New Roman"/>
        </w:rPr>
        <w:t xml:space="preserve">Collecting data from the website users will enable us to better understand how they are using the site and </w:t>
      </w:r>
      <w:r w:rsidR="00121F5E" w:rsidRPr="00300D34">
        <w:rPr>
          <w:rFonts w:eastAsia="Times New Roman" w:cs="Times New Roman"/>
        </w:rPr>
        <w:t xml:space="preserve">to </w:t>
      </w:r>
      <w:r w:rsidRPr="00300D34">
        <w:rPr>
          <w:rFonts w:eastAsia="Times New Roman" w:cs="Times New Roman"/>
        </w:rPr>
        <w:t>further improve the design and navigation in response to their needs.</w:t>
      </w:r>
    </w:p>
    <w:p w14:paraId="1C08EFA6" w14:textId="77777777" w:rsidR="00286337" w:rsidRPr="00300D34" w:rsidRDefault="00286337" w:rsidP="002415DF">
      <w:pPr>
        <w:pStyle w:val="ListParagraph"/>
        <w:numPr>
          <w:ilvl w:val="0"/>
          <w:numId w:val="6"/>
        </w:numPr>
        <w:spacing w:after="20"/>
        <w:rPr>
          <w:rFonts w:eastAsia="Times New Roman" w:cs="Times New Roman"/>
        </w:rPr>
      </w:pPr>
      <w:r w:rsidRPr="00300D34">
        <w:rPr>
          <w:rFonts w:eastAsia="Times New Roman" w:cs="Times New Roman"/>
        </w:rPr>
        <w:t xml:space="preserve">User data will inform </w:t>
      </w:r>
      <w:r w:rsidR="005061E0" w:rsidRPr="00300D34">
        <w:rPr>
          <w:rFonts w:eastAsia="Times New Roman" w:cs="Times New Roman"/>
        </w:rPr>
        <w:t xml:space="preserve">the </w:t>
      </w:r>
      <w:r w:rsidRPr="00300D34">
        <w:rPr>
          <w:rFonts w:eastAsia="Times New Roman" w:cs="Times New Roman"/>
        </w:rPr>
        <w:t xml:space="preserve">development of new targeted website features or development of additional targeted products within the </w:t>
      </w:r>
      <w:r w:rsidR="005061E0" w:rsidRPr="00300D34">
        <w:rPr>
          <w:rFonts w:eastAsia="Times New Roman" w:cs="Times New Roman"/>
        </w:rPr>
        <w:t>site</w:t>
      </w:r>
      <w:r w:rsidRPr="00300D34">
        <w:rPr>
          <w:rFonts w:eastAsia="Times New Roman" w:cs="Times New Roman"/>
        </w:rPr>
        <w:t>.</w:t>
      </w:r>
    </w:p>
    <w:p w14:paraId="1DDE6CB4" w14:textId="77777777" w:rsidR="00286337" w:rsidRPr="00300D34" w:rsidRDefault="00286337" w:rsidP="002415DF">
      <w:pPr>
        <w:pStyle w:val="ListParagraph"/>
        <w:numPr>
          <w:ilvl w:val="0"/>
          <w:numId w:val="6"/>
        </w:numPr>
        <w:spacing w:after="20"/>
        <w:rPr>
          <w:rFonts w:eastAsia="Times New Roman" w:cs="Times New Roman"/>
        </w:rPr>
      </w:pPr>
      <w:r w:rsidRPr="00300D34">
        <w:rPr>
          <w:rFonts w:eastAsia="Times New Roman" w:cs="Times New Roman"/>
        </w:rPr>
        <w:t xml:space="preserve">User data will identify whether </w:t>
      </w:r>
      <w:r w:rsidR="00121F5E" w:rsidRPr="00300D34">
        <w:rPr>
          <w:rFonts w:eastAsia="Times New Roman" w:cs="Times New Roman"/>
        </w:rPr>
        <w:t>expanding the website to include additional</w:t>
      </w:r>
      <w:r w:rsidRPr="00300D34">
        <w:rPr>
          <w:rFonts w:eastAsia="Times New Roman" w:cs="Times New Roman"/>
        </w:rPr>
        <w:t xml:space="preserve"> </w:t>
      </w:r>
      <w:r w:rsidR="005061E0" w:rsidRPr="00300D34">
        <w:rPr>
          <w:rFonts w:eastAsia="Times New Roman" w:cs="Times New Roman"/>
        </w:rPr>
        <w:t>evidence based research or evaluation tools</w:t>
      </w:r>
      <w:r w:rsidRPr="00300D34">
        <w:rPr>
          <w:rFonts w:eastAsia="Times New Roman" w:cs="Times New Roman"/>
        </w:rPr>
        <w:t xml:space="preserve"> need</w:t>
      </w:r>
      <w:r w:rsidR="00121F5E" w:rsidRPr="00300D34">
        <w:rPr>
          <w:rFonts w:eastAsia="Times New Roman" w:cs="Times New Roman"/>
        </w:rPr>
        <w:t>s</w:t>
      </w:r>
      <w:r w:rsidRPr="00300D34">
        <w:rPr>
          <w:rFonts w:eastAsia="Times New Roman" w:cs="Times New Roman"/>
        </w:rPr>
        <w:t xml:space="preserve"> to be discussed.</w:t>
      </w:r>
    </w:p>
    <w:p w14:paraId="78FCEE1C" w14:textId="77777777" w:rsidR="00C07411" w:rsidRPr="00300D34" w:rsidRDefault="00C07411" w:rsidP="00C07411">
      <w:pPr>
        <w:pStyle w:val="ListParagraph"/>
        <w:spacing w:after="20"/>
        <w:ind w:left="720"/>
        <w:rPr>
          <w:rFonts w:eastAsia="Times New Roman" w:cs="Times New Roman"/>
        </w:rPr>
      </w:pPr>
    </w:p>
    <w:p w14:paraId="1A479545" w14:textId="77777777" w:rsidR="00121F5E" w:rsidRPr="00300D34" w:rsidRDefault="00C07411" w:rsidP="00286337">
      <w:pPr>
        <w:spacing w:after="20"/>
        <w:rPr>
          <w:rFonts w:eastAsia="Times New Roman" w:cs="Times New Roman"/>
        </w:rPr>
      </w:pPr>
      <w:r w:rsidRPr="00300D34">
        <w:rPr>
          <w:rFonts w:eastAsia="Times New Roman" w:cs="Times New Roman"/>
        </w:rPr>
        <w:t>The n</w:t>
      </w:r>
      <w:r w:rsidR="00286337" w:rsidRPr="00300D34">
        <w:rPr>
          <w:rFonts w:eastAsia="Times New Roman" w:cs="Times New Roman"/>
        </w:rPr>
        <w:t>egative consequences</w:t>
      </w:r>
      <w:r w:rsidRPr="00300D34">
        <w:rPr>
          <w:rFonts w:eastAsia="Times New Roman" w:cs="Times New Roman"/>
        </w:rPr>
        <w:t xml:space="preserve"> of not p</w:t>
      </w:r>
      <w:r w:rsidR="00121F5E" w:rsidRPr="00300D34">
        <w:rPr>
          <w:rFonts w:eastAsia="Times New Roman" w:cs="Times New Roman"/>
        </w:rPr>
        <w:t>eriodically collecting user data</w:t>
      </w:r>
      <w:r w:rsidRPr="00300D34">
        <w:rPr>
          <w:rFonts w:eastAsia="Times New Roman" w:cs="Times New Roman"/>
        </w:rPr>
        <w:t xml:space="preserve"> include</w:t>
      </w:r>
      <w:r w:rsidR="00121F5E" w:rsidRPr="00300D34">
        <w:rPr>
          <w:rFonts w:eastAsia="Times New Roman" w:cs="Times New Roman"/>
        </w:rPr>
        <w:t>:</w:t>
      </w:r>
    </w:p>
    <w:p w14:paraId="47363D86" w14:textId="77777777" w:rsidR="00286337" w:rsidRPr="00300D34" w:rsidRDefault="00286337" w:rsidP="002415DF">
      <w:pPr>
        <w:pStyle w:val="ListParagraph"/>
        <w:numPr>
          <w:ilvl w:val="0"/>
          <w:numId w:val="7"/>
        </w:numPr>
        <w:spacing w:after="20"/>
        <w:rPr>
          <w:rFonts w:eastAsia="Times New Roman" w:cs="Times New Roman"/>
        </w:rPr>
      </w:pPr>
      <w:r w:rsidRPr="00300D34">
        <w:rPr>
          <w:rFonts w:eastAsia="Times New Roman" w:cs="Times New Roman"/>
        </w:rPr>
        <w:t xml:space="preserve">We will not be able to adapt the website to our audience’s needs. </w:t>
      </w:r>
    </w:p>
    <w:p w14:paraId="06E32622" w14:textId="77777777" w:rsidR="00286337" w:rsidRPr="00300D34" w:rsidRDefault="00286337" w:rsidP="002415DF">
      <w:pPr>
        <w:pStyle w:val="ListParagraph"/>
        <w:numPr>
          <w:ilvl w:val="0"/>
          <w:numId w:val="7"/>
        </w:numPr>
        <w:spacing w:after="20"/>
        <w:rPr>
          <w:rFonts w:eastAsia="Times New Roman" w:cs="Times New Roman"/>
        </w:rPr>
      </w:pPr>
      <w:r w:rsidRPr="00300D34">
        <w:rPr>
          <w:rFonts w:eastAsia="Times New Roman" w:cs="Times New Roman"/>
        </w:rPr>
        <w:t>We will not be able to assess what improvements or new features are most desirable.</w:t>
      </w:r>
    </w:p>
    <w:p w14:paraId="533AA1C5" w14:textId="77777777" w:rsidR="00286337" w:rsidRPr="00300D34" w:rsidRDefault="00286337" w:rsidP="002415DF">
      <w:pPr>
        <w:pStyle w:val="ListParagraph"/>
        <w:numPr>
          <w:ilvl w:val="0"/>
          <w:numId w:val="7"/>
        </w:numPr>
        <w:spacing w:after="20"/>
        <w:rPr>
          <w:rFonts w:eastAsia="Times New Roman" w:cs="Times New Roman"/>
        </w:rPr>
      </w:pPr>
      <w:r w:rsidRPr="00300D34">
        <w:rPr>
          <w:rFonts w:eastAsia="Times New Roman" w:cs="Times New Roman"/>
        </w:rPr>
        <w:t xml:space="preserve">We will not be able to assess whether information about other </w:t>
      </w:r>
      <w:r w:rsidR="005061E0" w:rsidRPr="00300D34">
        <w:rPr>
          <w:rFonts w:eastAsia="Times New Roman" w:cs="Times New Roman"/>
        </w:rPr>
        <w:t xml:space="preserve">evidence based resources </w:t>
      </w:r>
      <w:r w:rsidRPr="00300D34">
        <w:rPr>
          <w:rFonts w:eastAsia="Times New Roman" w:cs="Times New Roman"/>
        </w:rPr>
        <w:t>is appropriate.</w:t>
      </w:r>
    </w:p>
    <w:p w14:paraId="0B5CDDFC" w14:textId="77777777" w:rsidR="006E47E5" w:rsidRPr="00300D34" w:rsidRDefault="00286337" w:rsidP="002415DF">
      <w:pPr>
        <w:pStyle w:val="ListParagraph"/>
        <w:numPr>
          <w:ilvl w:val="0"/>
          <w:numId w:val="7"/>
        </w:numPr>
        <w:spacing w:after="20"/>
        <w:rPr>
          <w:rFonts w:cs="Times New Roman"/>
        </w:rPr>
      </w:pPr>
      <w:r w:rsidRPr="00300D34">
        <w:rPr>
          <w:rFonts w:eastAsia="Times New Roman" w:cs="Times New Roman"/>
        </w:rPr>
        <w:t xml:space="preserve">We will not be able to </w:t>
      </w:r>
      <w:r w:rsidR="006E47E5" w:rsidRPr="00300D34">
        <w:rPr>
          <w:rFonts w:eastAsia="Times New Roman" w:cs="Times New Roman"/>
        </w:rPr>
        <w:t>understand how to better engage users and maintain strong user return rates.</w:t>
      </w:r>
    </w:p>
    <w:p w14:paraId="04BCB0BE" w14:textId="77777777" w:rsidR="008716F6" w:rsidRPr="00300D34" w:rsidRDefault="008716F6" w:rsidP="00B817E0">
      <w:pPr>
        <w:pStyle w:val="Heading2"/>
        <w:rPr>
          <w:rFonts w:ascii="Times New Roman" w:hAnsi="Times New Roman" w:cs="Times New Roman"/>
        </w:rPr>
      </w:pPr>
      <w:r w:rsidRPr="00300D34">
        <w:rPr>
          <w:rFonts w:ascii="Times New Roman" w:hAnsi="Times New Roman" w:cs="Times New Roman"/>
        </w:rPr>
        <w:lastRenderedPageBreak/>
        <w:t>A.3 Use of Information Technology to Reduce Burden</w:t>
      </w:r>
    </w:p>
    <w:p w14:paraId="55D5123C" w14:textId="77777777" w:rsidR="00642C07" w:rsidRPr="00300D34" w:rsidRDefault="00F03945" w:rsidP="00D66604">
      <w:pPr>
        <w:rPr>
          <w:rFonts w:cs="Times New Roman"/>
        </w:rPr>
      </w:pPr>
      <w:r w:rsidRPr="00300D34">
        <w:rPr>
          <w:rFonts w:cs="Times New Roman"/>
        </w:rPr>
        <w:t xml:space="preserve">Online technology provides benefits traditional paper surveys do not: </w:t>
      </w:r>
      <w:r w:rsidR="00C07411" w:rsidRPr="00300D34">
        <w:rPr>
          <w:rFonts w:cs="Times New Roman"/>
        </w:rPr>
        <w:t>i</w:t>
      </w:r>
      <w:r w:rsidRPr="00300D34">
        <w:rPr>
          <w:rFonts w:cs="Times New Roman"/>
        </w:rPr>
        <w:t>nformation is captured</w:t>
      </w:r>
      <w:r w:rsidR="00423FE4" w:rsidRPr="00300D34">
        <w:rPr>
          <w:rFonts w:cs="Times New Roman"/>
        </w:rPr>
        <w:t xml:space="preserve"> immediately</w:t>
      </w:r>
      <w:r w:rsidRPr="00300D34">
        <w:rPr>
          <w:rFonts w:cs="Times New Roman"/>
        </w:rPr>
        <w:t>, eliminating the need to mail in the survey</w:t>
      </w:r>
      <w:r w:rsidR="00423FE4" w:rsidRPr="00300D34">
        <w:rPr>
          <w:rFonts w:cs="Times New Roman"/>
        </w:rPr>
        <w:t>;</w:t>
      </w:r>
      <w:r w:rsidRPr="00300D34">
        <w:rPr>
          <w:rFonts w:cs="Times New Roman"/>
        </w:rPr>
        <w:t xml:space="preserve"> skip pattern</w:t>
      </w:r>
      <w:r w:rsidR="00423FE4" w:rsidRPr="00300D34">
        <w:rPr>
          <w:rFonts w:cs="Times New Roman"/>
        </w:rPr>
        <w:t>s are</w:t>
      </w:r>
      <w:r w:rsidRPr="00300D34">
        <w:rPr>
          <w:rFonts w:cs="Times New Roman"/>
        </w:rPr>
        <w:t xml:space="preserve"> built into the survey so participants are not exposed to non-relevant questions; and participants </w:t>
      </w:r>
      <w:r w:rsidR="00423FE4" w:rsidRPr="00300D34">
        <w:rPr>
          <w:rFonts w:cs="Times New Roman"/>
        </w:rPr>
        <w:t>can</w:t>
      </w:r>
      <w:r w:rsidRPr="00300D34">
        <w:rPr>
          <w:rFonts w:cs="Times New Roman"/>
        </w:rPr>
        <w:t xml:space="preserve"> take the survey from anywhere.</w:t>
      </w:r>
      <w:r w:rsidR="00EF263B" w:rsidRPr="00300D34">
        <w:rPr>
          <w:rFonts w:cs="Times New Roman"/>
        </w:rPr>
        <w:t xml:space="preserve">  The use of a telephone interview for gathering additional qualitative feedback enables the participant to respond at a time and location</w:t>
      </w:r>
      <w:r w:rsidR="00642C07" w:rsidRPr="00300D34">
        <w:rPr>
          <w:rFonts w:cs="Times New Roman"/>
        </w:rPr>
        <w:t xml:space="preserve"> that is convenient for them</w:t>
      </w:r>
      <w:r w:rsidR="00EF263B" w:rsidRPr="00300D34">
        <w:rPr>
          <w:rFonts w:cs="Times New Roman"/>
        </w:rPr>
        <w:t xml:space="preserve">.  Skip patterns are built into the structured interview as well.   </w:t>
      </w:r>
    </w:p>
    <w:p w14:paraId="6A295DE3" w14:textId="7BCB4E11" w:rsidR="00FB441C" w:rsidRPr="00300D34" w:rsidRDefault="006E47E5" w:rsidP="00D66604">
      <w:pPr>
        <w:rPr>
          <w:rFonts w:cs="Times New Roman"/>
        </w:rPr>
      </w:pPr>
      <w:r w:rsidRPr="00300D34">
        <w:rPr>
          <w:rFonts w:cs="Times New Roman"/>
        </w:rPr>
        <w:t xml:space="preserve">The opportunity to participate in the survey will </w:t>
      </w:r>
      <w:r w:rsidR="005061E0" w:rsidRPr="00300D34">
        <w:rPr>
          <w:rFonts w:cs="Times New Roman"/>
        </w:rPr>
        <w:t xml:space="preserve">be available through </w:t>
      </w:r>
      <w:r w:rsidR="00CF5645" w:rsidRPr="00300D34">
        <w:rPr>
          <w:rFonts w:cs="Times New Roman"/>
        </w:rPr>
        <w:t>two methods.  A</w:t>
      </w:r>
      <w:r w:rsidR="005061E0" w:rsidRPr="00300D34">
        <w:rPr>
          <w:rFonts w:cs="Times New Roman"/>
        </w:rPr>
        <w:t xml:space="preserve"> prominent link </w:t>
      </w:r>
      <w:r w:rsidR="00CF5645" w:rsidRPr="00300D34">
        <w:rPr>
          <w:rFonts w:cs="Times New Roman"/>
        </w:rPr>
        <w:t xml:space="preserve">to the survey will be displayed </w:t>
      </w:r>
      <w:r w:rsidR="005061E0" w:rsidRPr="00300D34">
        <w:rPr>
          <w:rFonts w:cs="Times New Roman"/>
        </w:rPr>
        <w:t>on the Cancer Control P.L.A.N.E.T. website</w:t>
      </w:r>
      <w:r w:rsidRPr="00300D34">
        <w:rPr>
          <w:rFonts w:cs="Times New Roman"/>
        </w:rPr>
        <w:t>.</w:t>
      </w:r>
      <w:r w:rsidR="005061E0" w:rsidRPr="00300D34">
        <w:rPr>
          <w:rFonts w:cs="Times New Roman"/>
        </w:rPr>
        <w:t xml:space="preserve"> T</w:t>
      </w:r>
      <w:r w:rsidRPr="00300D34">
        <w:rPr>
          <w:rFonts w:cs="Times New Roman"/>
        </w:rPr>
        <w:t>he survey will initiate</w:t>
      </w:r>
      <w:r w:rsidR="00661F02" w:rsidRPr="00300D34">
        <w:rPr>
          <w:rFonts w:cs="Times New Roman"/>
        </w:rPr>
        <w:t xml:space="preserve"> for those who </w:t>
      </w:r>
      <w:r w:rsidR="005061E0" w:rsidRPr="00300D34">
        <w:rPr>
          <w:rFonts w:cs="Times New Roman"/>
        </w:rPr>
        <w:t>choose the link</w:t>
      </w:r>
      <w:r w:rsidRPr="00300D34">
        <w:rPr>
          <w:rFonts w:cs="Times New Roman"/>
        </w:rPr>
        <w:t xml:space="preserve">. </w:t>
      </w:r>
      <w:r w:rsidR="00CF5645" w:rsidRPr="00300D34">
        <w:rPr>
          <w:rFonts w:cs="Times New Roman"/>
        </w:rPr>
        <w:t xml:space="preserve">The survey link will also be disseminated to those on the Cancer Control P.L.A.N.E.T. listserv and other participating P.L.A.N.E.T. partners’ mailing lists through newsletter announcements containing the survey link. </w:t>
      </w:r>
      <w:r w:rsidRPr="00300D34">
        <w:rPr>
          <w:rFonts w:cs="Times New Roman"/>
        </w:rPr>
        <w:t>All responses will be submitted electronically</w:t>
      </w:r>
      <w:r w:rsidR="00FB441C" w:rsidRPr="00300D34">
        <w:rPr>
          <w:rFonts w:cs="Times New Roman"/>
        </w:rPr>
        <w:t>.</w:t>
      </w:r>
      <w:r w:rsidR="00DC5ABE" w:rsidRPr="00300D34">
        <w:rPr>
          <w:rFonts w:cs="Times New Roman"/>
        </w:rPr>
        <w:t xml:space="preserve"> </w:t>
      </w:r>
    </w:p>
    <w:p w14:paraId="5003C25A" w14:textId="77777777" w:rsidR="00DD6635" w:rsidRPr="00300D34" w:rsidRDefault="00DD6635" w:rsidP="00D66604">
      <w:pPr>
        <w:rPr>
          <w:rFonts w:cs="Times New Roman"/>
        </w:rPr>
      </w:pPr>
      <w:r w:rsidRPr="00300D34">
        <w:rPr>
          <w:rFonts w:cs="Times New Roman"/>
        </w:rPr>
        <w:t>At the completion of the survey, participants are asked if they would like to provide more detailed feedback in a telephone interview.  Those who wish to participate</w:t>
      </w:r>
      <w:r w:rsidR="00CF5645" w:rsidRPr="00300D34">
        <w:rPr>
          <w:rFonts w:cs="Times New Roman"/>
        </w:rPr>
        <w:t xml:space="preserve"> in the structured phone interview</w:t>
      </w:r>
      <w:r w:rsidRPr="00300D34">
        <w:rPr>
          <w:rFonts w:cs="Times New Roman"/>
        </w:rPr>
        <w:t xml:space="preserve"> </w:t>
      </w:r>
      <w:r w:rsidR="00CF5645" w:rsidRPr="00300D34">
        <w:rPr>
          <w:rFonts w:cs="Times New Roman"/>
        </w:rPr>
        <w:t>can provide</w:t>
      </w:r>
      <w:r w:rsidRPr="00300D34">
        <w:rPr>
          <w:rFonts w:cs="Times New Roman"/>
        </w:rPr>
        <w:t xml:space="preserve"> an email address</w:t>
      </w:r>
      <w:r w:rsidR="00642C07" w:rsidRPr="00300D34">
        <w:rPr>
          <w:rFonts w:cs="Times New Roman"/>
        </w:rPr>
        <w:t xml:space="preserve"> to enable establishment of a convenient call time</w:t>
      </w:r>
      <w:r w:rsidRPr="00300D34">
        <w:rPr>
          <w:rFonts w:cs="Times New Roman"/>
        </w:rPr>
        <w:t xml:space="preserve">. </w:t>
      </w:r>
    </w:p>
    <w:p w14:paraId="3B43DE52" w14:textId="77777777"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A.4 Efforts to Identify Duplication</w:t>
      </w:r>
    </w:p>
    <w:p w14:paraId="35B4D1A5" w14:textId="77777777" w:rsidR="00003BE1" w:rsidRPr="00300D34" w:rsidRDefault="00012983" w:rsidP="00D66604">
      <w:pPr>
        <w:rPr>
          <w:rFonts w:cs="Times New Roman"/>
        </w:rPr>
      </w:pPr>
      <w:r w:rsidRPr="00300D34">
        <w:rPr>
          <w:rFonts w:cs="Times New Roman"/>
        </w:rPr>
        <w:t xml:space="preserve">This information is unique to </w:t>
      </w:r>
      <w:r w:rsidR="00DD6635" w:rsidRPr="00300D34">
        <w:rPr>
          <w:rFonts w:cs="Times New Roman"/>
        </w:rPr>
        <w:t>the Cancer Control P.L.A.N.E.T.</w:t>
      </w:r>
      <w:r w:rsidRPr="00300D34">
        <w:rPr>
          <w:rFonts w:cs="Times New Roman"/>
        </w:rPr>
        <w:t xml:space="preserve"> and is not found elsewhere.</w:t>
      </w:r>
    </w:p>
    <w:p w14:paraId="74DB8952" w14:textId="77777777"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A.5 Impact on Small Businesses or Other Small Entities</w:t>
      </w:r>
    </w:p>
    <w:p w14:paraId="252FFB96" w14:textId="77777777" w:rsidR="008716F6" w:rsidRPr="00300D34" w:rsidRDefault="00012983" w:rsidP="008716F6">
      <w:pPr>
        <w:spacing w:after="20"/>
        <w:rPr>
          <w:rFonts w:cs="Times New Roman"/>
        </w:rPr>
      </w:pPr>
      <w:r w:rsidRPr="00300D34">
        <w:rPr>
          <w:rFonts w:cs="Times New Roman"/>
        </w:rPr>
        <w:t>No small businesses or other small entities will be impacted.</w:t>
      </w:r>
    </w:p>
    <w:p w14:paraId="3CD37971" w14:textId="77777777"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A.6 Consequences of Collecting the Information Less Frequently</w:t>
      </w:r>
    </w:p>
    <w:p w14:paraId="17E6B6A0" w14:textId="77777777" w:rsidR="00112BDA" w:rsidRPr="00300D34" w:rsidRDefault="00012983" w:rsidP="008716F6">
      <w:pPr>
        <w:spacing w:after="20"/>
        <w:rPr>
          <w:rFonts w:cs="Times New Roman"/>
        </w:rPr>
      </w:pPr>
      <w:r w:rsidRPr="00300D34">
        <w:rPr>
          <w:rFonts w:eastAsia="Times New Roman" w:cs="Times New Roman"/>
        </w:rPr>
        <w:t xml:space="preserve"> This is a one-time information collection.</w:t>
      </w:r>
    </w:p>
    <w:p w14:paraId="08F8D20C" w14:textId="77777777"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A.7 Special Circumstances Relating to the Guidelines of 5 CFR 1320.5</w:t>
      </w:r>
    </w:p>
    <w:p w14:paraId="4C9ED97F" w14:textId="77777777" w:rsidR="008716F6" w:rsidRPr="00300D34" w:rsidRDefault="008716F6" w:rsidP="008716F6">
      <w:pPr>
        <w:spacing w:after="20"/>
        <w:rPr>
          <w:rFonts w:eastAsia="Times New Roman" w:cs="Times New Roman"/>
        </w:rPr>
      </w:pPr>
      <w:r w:rsidRPr="00300D34">
        <w:rPr>
          <w:rFonts w:eastAsia="Times New Roman" w:cs="Times New Roman"/>
        </w:rPr>
        <w:t>This survey will be implemented in a manner that fully complies with 5 C.F.R. 1320.5.</w:t>
      </w:r>
      <w:r w:rsidR="004B3C21" w:rsidRPr="00300D34">
        <w:rPr>
          <w:rFonts w:eastAsia="Times New Roman" w:cs="Times New Roman"/>
        </w:rPr>
        <w:t xml:space="preserve"> </w:t>
      </w:r>
    </w:p>
    <w:p w14:paraId="050AAD64" w14:textId="77777777"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A.8 Comments in Response to the Federal Register Notice and Efforts to Consult Outside Agency</w:t>
      </w:r>
    </w:p>
    <w:p w14:paraId="05AA770D" w14:textId="77777777" w:rsidR="008716F6" w:rsidRPr="00300D34" w:rsidRDefault="008716F6" w:rsidP="008716F6">
      <w:pPr>
        <w:spacing w:after="20"/>
        <w:rPr>
          <w:rFonts w:eastAsia="Times New Roman" w:cs="Times New Roman"/>
        </w:rPr>
      </w:pPr>
      <w:r w:rsidRPr="00300D34">
        <w:rPr>
          <w:rFonts w:eastAsia="Times New Roman" w:cs="Times New Roman"/>
        </w:rPr>
        <w:t>N/A</w:t>
      </w:r>
    </w:p>
    <w:p w14:paraId="77A5D728" w14:textId="77777777" w:rsidR="008716F6" w:rsidRPr="00300D34" w:rsidRDefault="008716F6" w:rsidP="00433658">
      <w:pPr>
        <w:pStyle w:val="Heading2"/>
        <w:rPr>
          <w:rFonts w:ascii="Times New Roman" w:hAnsi="Times New Roman" w:cs="Times New Roman"/>
        </w:rPr>
      </w:pPr>
      <w:r w:rsidRPr="00300D34">
        <w:rPr>
          <w:rFonts w:ascii="Times New Roman" w:hAnsi="Times New Roman" w:cs="Times New Roman"/>
        </w:rPr>
        <w:t xml:space="preserve">A.9 </w:t>
      </w:r>
      <w:r w:rsidR="00477A8E" w:rsidRPr="00300D34">
        <w:rPr>
          <w:rFonts w:ascii="Times New Roman" w:hAnsi="Times New Roman" w:cs="Times New Roman"/>
        </w:rPr>
        <w:t>Explanation of Any Payment of Gift to Respondents</w:t>
      </w:r>
    </w:p>
    <w:p w14:paraId="303C0488" w14:textId="77777777" w:rsidR="00A10A09" w:rsidRPr="00300D34" w:rsidRDefault="00A10A09" w:rsidP="00A10A09">
      <w:pPr>
        <w:spacing w:after="20"/>
        <w:rPr>
          <w:rFonts w:eastAsia="Times New Roman" w:cs="Times New Roman"/>
        </w:rPr>
      </w:pPr>
      <w:r w:rsidRPr="00300D34">
        <w:rPr>
          <w:rFonts w:eastAsia="Times New Roman" w:cs="Times New Roman"/>
        </w:rPr>
        <w:t xml:space="preserve">Respondents will not receive payment or a gift for completing the survey. </w:t>
      </w:r>
    </w:p>
    <w:p w14:paraId="09869792" w14:textId="77777777" w:rsidR="00477A8E" w:rsidRPr="00300D34" w:rsidRDefault="00477A8E" w:rsidP="00433658">
      <w:pPr>
        <w:pStyle w:val="Heading2"/>
        <w:rPr>
          <w:rFonts w:ascii="Times New Roman" w:hAnsi="Times New Roman" w:cs="Times New Roman"/>
        </w:rPr>
      </w:pPr>
      <w:r w:rsidRPr="00300D34">
        <w:rPr>
          <w:rFonts w:ascii="Times New Roman" w:hAnsi="Times New Roman" w:cs="Times New Roman"/>
        </w:rPr>
        <w:t>A.10 Assurance of Confidentiality Provided to Respondents</w:t>
      </w:r>
    </w:p>
    <w:p w14:paraId="0B717E6E" w14:textId="77777777" w:rsidR="00113D5F" w:rsidRPr="00300D34" w:rsidRDefault="00012983" w:rsidP="00744F1A">
      <w:pPr>
        <w:rPr>
          <w:rFonts w:cs="Times New Roman"/>
        </w:rPr>
      </w:pPr>
      <w:r w:rsidRPr="00300D34">
        <w:rPr>
          <w:rFonts w:cs="Times New Roman"/>
        </w:rPr>
        <w:t>All information will be kept private to the extent permitted by law.</w:t>
      </w:r>
      <w:r w:rsidR="00522794" w:rsidRPr="00300D34">
        <w:rPr>
          <w:rFonts w:cs="Times New Roman"/>
        </w:rPr>
        <w:t xml:space="preserve"> </w:t>
      </w:r>
      <w:r w:rsidRPr="00300D34">
        <w:rPr>
          <w:rFonts w:cs="Times New Roman"/>
        </w:rPr>
        <w:t xml:space="preserve"> </w:t>
      </w:r>
    </w:p>
    <w:p w14:paraId="1C0BF2E4" w14:textId="77777777" w:rsidR="001D2741" w:rsidRPr="00300D34" w:rsidRDefault="001D2741" w:rsidP="00433658">
      <w:pPr>
        <w:pStyle w:val="Heading2"/>
        <w:rPr>
          <w:rFonts w:ascii="Times New Roman" w:hAnsi="Times New Roman" w:cs="Times New Roman"/>
        </w:rPr>
      </w:pPr>
      <w:r w:rsidRPr="00300D34">
        <w:rPr>
          <w:rFonts w:ascii="Times New Roman" w:hAnsi="Times New Roman" w:cs="Times New Roman"/>
        </w:rPr>
        <w:lastRenderedPageBreak/>
        <w:t>A.11 Justification for Sensitive Questions</w:t>
      </w:r>
    </w:p>
    <w:p w14:paraId="1171DFC2" w14:textId="77777777" w:rsidR="00842517" w:rsidRPr="00300D34" w:rsidRDefault="00012983" w:rsidP="00C05DA0">
      <w:pPr>
        <w:rPr>
          <w:rFonts w:cs="Times New Roman"/>
        </w:rPr>
      </w:pPr>
      <w:r w:rsidRPr="00300D34">
        <w:rPr>
          <w:rFonts w:cs="Times New Roman"/>
        </w:rPr>
        <w:t>No sensitive questions are being asked. There may be question</w:t>
      </w:r>
      <w:r w:rsidR="005576DC" w:rsidRPr="00300D34">
        <w:rPr>
          <w:rFonts w:cs="Times New Roman"/>
        </w:rPr>
        <w:t>s</w:t>
      </w:r>
      <w:r w:rsidRPr="00300D34">
        <w:rPr>
          <w:rFonts w:cs="Times New Roman"/>
        </w:rPr>
        <w:t xml:space="preserve"> that are perceived by others as sensitive such as race, ethnicity, age, education</w:t>
      </w:r>
      <w:r w:rsidR="00B355B3" w:rsidRPr="00300D34">
        <w:rPr>
          <w:rFonts w:cs="Times New Roman"/>
        </w:rPr>
        <w:t>,</w:t>
      </w:r>
      <w:r w:rsidRPr="00300D34">
        <w:rPr>
          <w:rFonts w:cs="Times New Roman"/>
        </w:rPr>
        <w:t xml:space="preserve"> and gender. Per the Generic SSA p. 5 “</w:t>
      </w:r>
      <w:r w:rsidRPr="00300D34">
        <w:rPr>
          <w:rFonts w:cs="Times New Roman"/>
          <w:sz w:val="24"/>
          <w:szCs w:val="24"/>
        </w:rPr>
        <w:t>Other information that may be gathered on respondents regarding gender, age, socioeconomic level, race/ethnicity, and family medical history provides a basis for evaluating whether the messages may be perceived differently by different segments of the audience.  For example, selected age groups may find a particular brochure or message on cancer prevention more relevant than other age groups.</w:t>
      </w:r>
      <w:r w:rsidR="004D0A49" w:rsidRPr="00300D34">
        <w:rPr>
          <w:rFonts w:cs="Times New Roman"/>
          <w:sz w:val="24"/>
          <w:szCs w:val="24"/>
        </w:rPr>
        <w:t>”</w:t>
      </w:r>
      <w:r w:rsidRPr="00300D34">
        <w:rPr>
          <w:rFonts w:cs="Times New Roman"/>
          <w:sz w:val="24"/>
          <w:szCs w:val="24"/>
        </w:rPr>
        <w:t xml:space="preserve"> This information is collected for this purpose.  </w:t>
      </w:r>
    </w:p>
    <w:p w14:paraId="58A1E187" w14:textId="77777777" w:rsidR="00907E64" w:rsidRPr="00300D34" w:rsidRDefault="00907E64" w:rsidP="00433658">
      <w:pPr>
        <w:pStyle w:val="Heading2"/>
        <w:rPr>
          <w:rFonts w:ascii="Times New Roman" w:hAnsi="Times New Roman" w:cs="Times New Roman"/>
        </w:rPr>
      </w:pPr>
      <w:r w:rsidRPr="00300D34">
        <w:rPr>
          <w:rFonts w:ascii="Times New Roman" w:hAnsi="Times New Roman" w:cs="Times New Roman"/>
        </w:rPr>
        <w:t>A.12.1</w:t>
      </w:r>
      <w:r w:rsidRPr="00300D34">
        <w:rPr>
          <w:rFonts w:ascii="Times New Roman" w:hAnsi="Times New Roman" w:cs="Times New Roman"/>
        </w:rPr>
        <w:tab/>
        <w:t>Estimated Annualized Burden Hours</w:t>
      </w:r>
    </w:p>
    <w:p w14:paraId="5555DFE5" w14:textId="77777777" w:rsidR="00AA0D5D" w:rsidRPr="00300D34" w:rsidRDefault="00012983" w:rsidP="00D66604">
      <w:pPr>
        <w:spacing w:after="20"/>
        <w:rPr>
          <w:rFonts w:cs="Times New Roman"/>
        </w:rPr>
      </w:pPr>
      <w:r w:rsidRPr="00300D34">
        <w:rPr>
          <w:rFonts w:cs="Times New Roman"/>
        </w:rPr>
        <w:t xml:space="preserve">The estimated annualized burden hours are </w:t>
      </w:r>
      <w:r w:rsidR="00D61A0C" w:rsidRPr="00300D34">
        <w:rPr>
          <w:rFonts w:cs="Times New Roman"/>
        </w:rPr>
        <w:t>445</w:t>
      </w:r>
      <w:r w:rsidRPr="00300D34">
        <w:rPr>
          <w:rFonts w:cs="Times New Roman"/>
        </w:rPr>
        <w:t>. The total</w:t>
      </w:r>
      <w:r w:rsidR="00642C07" w:rsidRPr="00300D34">
        <w:rPr>
          <w:rFonts w:cs="Times New Roman"/>
        </w:rPr>
        <w:t xml:space="preserve"> survey</w:t>
      </w:r>
      <w:r w:rsidRPr="00300D34">
        <w:rPr>
          <w:rFonts w:cs="Times New Roman"/>
        </w:rPr>
        <w:t xml:space="preserve"> respondents </w:t>
      </w:r>
      <w:r w:rsidR="00CF5645" w:rsidRPr="00300D34">
        <w:rPr>
          <w:rFonts w:cs="Times New Roman"/>
        </w:rPr>
        <w:t xml:space="preserve">are estimated to </w:t>
      </w:r>
      <w:r w:rsidRPr="00300D34">
        <w:rPr>
          <w:rFonts w:cs="Times New Roman"/>
        </w:rPr>
        <w:t>be</w:t>
      </w:r>
      <w:r w:rsidR="00D61A0C" w:rsidRPr="00300D34">
        <w:rPr>
          <w:rFonts w:cs="Times New Roman"/>
        </w:rPr>
        <w:t xml:space="preserve"> 2,100</w:t>
      </w:r>
      <w:r w:rsidRPr="00300D34">
        <w:rPr>
          <w:rFonts w:cs="Times New Roman"/>
        </w:rPr>
        <w:t xml:space="preserve">. These respondents will take approximately </w:t>
      </w:r>
      <w:r w:rsidR="000E6EFE" w:rsidRPr="00300D34">
        <w:rPr>
          <w:rFonts w:cs="Times New Roman"/>
        </w:rPr>
        <w:t>12</w:t>
      </w:r>
      <w:r w:rsidRPr="00300D34">
        <w:rPr>
          <w:rFonts w:cs="Times New Roman"/>
        </w:rPr>
        <w:t xml:space="preserve"> minutes to complete the </w:t>
      </w:r>
      <w:r w:rsidR="00CF5645" w:rsidRPr="00300D34">
        <w:rPr>
          <w:rFonts w:cs="Times New Roman"/>
        </w:rPr>
        <w:t xml:space="preserve">online </w:t>
      </w:r>
      <w:r w:rsidRPr="00300D34">
        <w:rPr>
          <w:rFonts w:cs="Times New Roman"/>
        </w:rPr>
        <w:t>survey</w:t>
      </w:r>
      <w:r w:rsidR="00CF5645" w:rsidRPr="00300D34">
        <w:rPr>
          <w:rFonts w:cs="Times New Roman"/>
        </w:rPr>
        <w:t xml:space="preserve">. </w:t>
      </w:r>
      <w:r w:rsidR="00642C07" w:rsidRPr="00300D34">
        <w:rPr>
          <w:rFonts w:cs="Times New Roman"/>
        </w:rPr>
        <w:t xml:space="preserve"> Total respondents to the structured interview will be 50. </w:t>
      </w:r>
      <w:r w:rsidR="00CF5645" w:rsidRPr="00300D34">
        <w:rPr>
          <w:rFonts w:cs="Times New Roman"/>
        </w:rPr>
        <w:t xml:space="preserve"> The structured interview will take </w:t>
      </w:r>
      <w:r w:rsidR="00F4672B" w:rsidRPr="00300D34">
        <w:rPr>
          <w:rFonts w:cs="Times New Roman"/>
        </w:rPr>
        <w:t xml:space="preserve">an average of </w:t>
      </w:r>
      <w:r w:rsidR="00CF5645" w:rsidRPr="00300D34">
        <w:rPr>
          <w:rFonts w:cs="Times New Roman"/>
        </w:rPr>
        <w:t xml:space="preserve">30 minutes to complete. </w:t>
      </w:r>
    </w:p>
    <w:p w14:paraId="5A7B2497" w14:textId="77777777" w:rsidR="00CF5645" w:rsidRPr="00300D34" w:rsidRDefault="00CF5645" w:rsidP="00D66604">
      <w:pPr>
        <w:spacing w:after="20"/>
        <w:rPr>
          <w:rFonts w:cs="Times New Roman"/>
        </w:rPr>
      </w:pPr>
    </w:p>
    <w:p w14:paraId="41378AE0" w14:textId="77777777" w:rsidR="002F3354" w:rsidRPr="00300D34" w:rsidRDefault="001D2741" w:rsidP="00433658">
      <w:pPr>
        <w:pStyle w:val="Heading3"/>
        <w:rPr>
          <w:rFonts w:ascii="Times New Roman" w:hAnsi="Times New Roman" w:cs="Times New Roman"/>
        </w:rPr>
      </w:pPr>
      <w:r w:rsidRPr="00300D34">
        <w:rPr>
          <w:rFonts w:ascii="Times New Roman" w:hAnsi="Times New Roman" w:cs="Times New Roman"/>
        </w:rPr>
        <w:t>A.12</w:t>
      </w:r>
      <w:r w:rsidR="00AF01AD" w:rsidRPr="00300D34">
        <w:rPr>
          <w:rFonts w:ascii="Times New Roman" w:hAnsi="Times New Roman" w:cs="Times New Roman"/>
        </w:rPr>
        <w:t>-1</w:t>
      </w:r>
      <w:r w:rsidRPr="00300D34">
        <w:rPr>
          <w:rFonts w:ascii="Times New Roman" w:hAnsi="Times New Roman" w:cs="Times New Roman"/>
        </w:rPr>
        <w:t xml:space="preserve"> Estimate</w:t>
      </w:r>
      <w:r w:rsidR="002F3354" w:rsidRPr="00300D34">
        <w:rPr>
          <w:rFonts w:ascii="Times New Roman" w:hAnsi="Times New Roman" w:cs="Times New Roman"/>
        </w:rPr>
        <w:t>d Annualized Burden Hours</w:t>
      </w:r>
    </w:p>
    <w:tbl>
      <w:tblPr>
        <w:tblW w:w="8511" w:type="dxa"/>
        <w:jc w:val="center"/>
        <w:tblLayout w:type="fixed"/>
        <w:tblCellMar>
          <w:left w:w="100" w:type="dxa"/>
          <w:right w:w="100" w:type="dxa"/>
        </w:tblCellMar>
        <w:tblLook w:val="0000" w:firstRow="0" w:lastRow="0" w:firstColumn="0" w:lastColumn="0" w:noHBand="0" w:noVBand="0"/>
      </w:tblPr>
      <w:tblGrid>
        <w:gridCol w:w="1376"/>
        <w:gridCol w:w="1504"/>
        <w:gridCol w:w="1592"/>
        <w:gridCol w:w="1578"/>
        <w:gridCol w:w="1315"/>
        <w:gridCol w:w="1146"/>
      </w:tblGrid>
      <w:tr w:rsidR="00012983" w:rsidRPr="00300D34" w14:paraId="21C1EAAF" w14:textId="77777777" w:rsidTr="00D61A0C">
        <w:trPr>
          <w:cantSplit/>
          <w:trHeight w:val="372"/>
          <w:jc w:val="center"/>
        </w:trPr>
        <w:tc>
          <w:tcPr>
            <w:tcW w:w="1376" w:type="dxa"/>
            <w:tcBorders>
              <w:top w:val="single" w:sz="6" w:space="0" w:color="auto"/>
              <w:left w:val="single" w:sz="6" w:space="0" w:color="auto"/>
              <w:bottom w:val="single" w:sz="4" w:space="0" w:color="auto"/>
            </w:tcBorders>
            <w:vAlign w:val="bottom"/>
          </w:tcPr>
          <w:p w14:paraId="0AD77AEF" w14:textId="77777777" w:rsidR="00012983" w:rsidRPr="00300D34" w:rsidRDefault="00012983" w:rsidP="00744F1A">
            <w:pPr>
              <w:pStyle w:val="NoSpacing"/>
              <w:jc w:val="center"/>
              <w:rPr>
                <w:rFonts w:ascii="Times New Roman" w:hAnsi="Times New Roman" w:cs="Times New Roman"/>
                <w:b/>
                <w:sz w:val="22"/>
              </w:rPr>
            </w:pPr>
            <w:r w:rsidRPr="00300D34">
              <w:rPr>
                <w:rFonts w:ascii="Times New Roman" w:hAnsi="Times New Roman" w:cs="Times New Roman"/>
                <w:b/>
                <w:sz w:val="22"/>
              </w:rPr>
              <w:t>Instrument</w:t>
            </w:r>
          </w:p>
        </w:tc>
        <w:tc>
          <w:tcPr>
            <w:tcW w:w="1504" w:type="dxa"/>
            <w:tcBorders>
              <w:top w:val="single" w:sz="6" w:space="0" w:color="auto"/>
              <w:left w:val="single" w:sz="6" w:space="0" w:color="auto"/>
              <w:bottom w:val="single" w:sz="4" w:space="0" w:color="auto"/>
            </w:tcBorders>
            <w:vAlign w:val="bottom"/>
          </w:tcPr>
          <w:p w14:paraId="0793E836" w14:textId="77777777" w:rsidR="00012983" w:rsidRPr="00300D34" w:rsidRDefault="00012983">
            <w:pPr>
              <w:pStyle w:val="NoSpacing"/>
              <w:rPr>
                <w:rFonts w:ascii="Times New Roman" w:hAnsi="Times New Roman" w:cs="Times New Roman"/>
                <w:b/>
                <w:sz w:val="22"/>
              </w:rPr>
            </w:pPr>
            <w:r w:rsidRPr="00300D34">
              <w:rPr>
                <w:rFonts w:ascii="Times New Roman" w:hAnsi="Times New Roman" w:cs="Times New Roman"/>
                <w:b/>
                <w:sz w:val="22"/>
              </w:rPr>
              <w:t>Type of Respondent</w:t>
            </w:r>
          </w:p>
        </w:tc>
        <w:tc>
          <w:tcPr>
            <w:tcW w:w="1592" w:type="dxa"/>
            <w:tcBorders>
              <w:top w:val="single" w:sz="6" w:space="0" w:color="auto"/>
              <w:left w:val="single" w:sz="6" w:space="0" w:color="auto"/>
              <w:bottom w:val="single" w:sz="4" w:space="0" w:color="auto"/>
            </w:tcBorders>
            <w:vAlign w:val="bottom"/>
          </w:tcPr>
          <w:p w14:paraId="50401ABC" w14:textId="77777777" w:rsidR="00012983" w:rsidRPr="00300D34" w:rsidRDefault="00012983">
            <w:pPr>
              <w:pStyle w:val="NoSpacing"/>
              <w:rPr>
                <w:rFonts w:ascii="Times New Roman" w:hAnsi="Times New Roman" w:cs="Times New Roman"/>
                <w:b/>
                <w:sz w:val="22"/>
              </w:rPr>
            </w:pPr>
            <w:r w:rsidRPr="00300D34">
              <w:rPr>
                <w:rFonts w:ascii="Times New Roman" w:hAnsi="Times New Roman" w:cs="Times New Roman"/>
                <w:b/>
                <w:sz w:val="22"/>
              </w:rPr>
              <w:t>Number of Respondents</w:t>
            </w:r>
          </w:p>
        </w:tc>
        <w:tc>
          <w:tcPr>
            <w:tcW w:w="1578" w:type="dxa"/>
            <w:tcBorders>
              <w:top w:val="single" w:sz="6" w:space="0" w:color="auto"/>
              <w:left w:val="single" w:sz="6" w:space="0" w:color="auto"/>
              <w:bottom w:val="single" w:sz="4" w:space="0" w:color="auto"/>
            </w:tcBorders>
            <w:vAlign w:val="bottom"/>
          </w:tcPr>
          <w:p w14:paraId="464E8433" w14:textId="77777777" w:rsidR="00012983" w:rsidRPr="00300D34" w:rsidRDefault="00012983">
            <w:pPr>
              <w:pStyle w:val="NoSpacing"/>
              <w:rPr>
                <w:rFonts w:ascii="Times New Roman" w:hAnsi="Times New Roman" w:cs="Times New Roman"/>
                <w:b/>
                <w:sz w:val="22"/>
              </w:rPr>
            </w:pPr>
            <w:r w:rsidRPr="00300D34">
              <w:rPr>
                <w:rFonts w:ascii="Times New Roman" w:hAnsi="Times New Roman" w:cs="Times New Roman"/>
                <w:b/>
                <w:sz w:val="22"/>
              </w:rPr>
              <w:t>Number of Responses per Respondent</w:t>
            </w:r>
          </w:p>
        </w:tc>
        <w:tc>
          <w:tcPr>
            <w:tcW w:w="1315" w:type="dxa"/>
            <w:tcBorders>
              <w:top w:val="single" w:sz="6" w:space="0" w:color="auto"/>
              <w:left w:val="single" w:sz="6" w:space="0" w:color="auto"/>
              <w:bottom w:val="single" w:sz="4" w:space="0" w:color="auto"/>
            </w:tcBorders>
            <w:vAlign w:val="bottom"/>
          </w:tcPr>
          <w:p w14:paraId="4D327391" w14:textId="77777777" w:rsidR="00012983" w:rsidRPr="00300D34" w:rsidRDefault="00012983">
            <w:pPr>
              <w:pStyle w:val="NoSpacing"/>
              <w:rPr>
                <w:rFonts w:ascii="Times New Roman" w:hAnsi="Times New Roman" w:cs="Times New Roman"/>
                <w:b/>
                <w:sz w:val="22"/>
              </w:rPr>
            </w:pPr>
            <w:r w:rsidRPr="00300D34">
              <w:rPr>
                <w:rFonts w:ascii="Times New Roman" w:hAnsi="Times New Roman" w:cs="Times New Roman"/>
                <w:b/>
                <w:sz w:val="22"/>
              </w:rPr>
              <w:t>Average Burden Per Response</w:t>
            </w:r>
          </w:p>
          <w:p w14:paraId="23884FC1" w14:textId="77777777" w:rsidR="00012983" w:rsidRPr="00300D34" w:rsidRDefault="00012983">
            <w:pPr>
              <w:pStyle w:val="NoSpacing"/>
              <w:rPr>
                <w:rFonts w:ascii="Times New Roman" w:hAnsi="Times New Roman" w:cs="Times New Roman"/>
                <w:b/>
                <w:sz w:val="22"/>
              </w:rPr>
            </w:pPr>
            <w:r w:rsidRPr="00300D34">
              <w:rPr>
                <w:rFonts w:ascii="Times New Roman" w:hAnsi="Times New Roman" w:cs="Times New Roman"/>
                <w:b/>
                <w:sz w:val="22"/>
              </w:rPr>
              <w:t xml:space="preserve">(in hours) </w:t>
            </w:r>
          </w:p>
        </w:tc>
        <w:tc>
          <w:tcPr>
            <w:tcW w:w="1146" w:type="dxa"/>
            <w:tcBorders>
              <w:top w:val="single" w:sz="6" w:space="0" w:color="auto"/>
              <w:left w:val="single" w:sz="6" w:space="0" w:color="auto"/>
              <w:bottom w:val="single" w:sz="4" w:space="0" w:color="auto"/>
              <w:right w:val="single" w:sz="6" w:space="0" w:color="auto"/>
            </w:tcBorders>
            <w:vAlign w:val="bottom"/>
          </w:tcPr>
          <w:p w14:paraId="3F685CEE" w14:textId="5B9153F4" w:rsidR="00012983" w:rsidRPr="00300D34" w:rsidRDefault="00012983">
            <w:pPr>
              <w:pStyle w:val="NoSpacing"/>
              <w:rPr>
                <w:rFonts w:ascii="Times New Roman" w:hAnsi="Times New Roman" w:cs="Times New Roman"/>
                <w:b/>
                <w:sz w:val="22"/>
              </w:rPr>
            </w:pPr>
            <w:r w:rsidRPr="00300D34">
              <w:rPr>
                <w:rFonts w:ascii="Times New Roman" w:hAnsi="Times New Roman" w:cs="Times New Roman"/>
                <w:b/>
                <w:sz w:val="22"/>
              </w:rPr>
              <w:t xml:space="preserve">Total Annual Burden Hour </w:t>
            </w:r>
          </w:p>
        </w:tc>
      </w:tr>
      <w:tr w:rsidR="00012983" w:rsidRPr="00300D34" w14:paraId="5DFE46C2" w14:textId="77777777" w:rsidTr="00D61A0C">
        <w:trPr>
          <w:cantSplit/>
          <w:trHeight w:val="372"/>
          <w:jc w:val="center"/>
        </w:trPr>
        <w:tc>
          <w:tcPr>
            <w:tcW w:w="1376" w:type="dxa"/>
            <w:tcBorders>
              <w:top w:val="single" w:sz="4" w:space="0" w:color="auto"/>
              <w:left w:val="single" w:sz="4" w:space="0" w:color="auto"/>
              <w:bottom w:val="single" w:sz="4" w:space="0" w:color="auto"/>
              <w:right w:val="single" w:sz="4" w:space="0" w:color="auto"/>
            </w:tcBorders>
            <w:vAlign w:val="center"/>
          </w:tcPr>
          <w:p w14:paraId="2754F559" w14:textId="77777777" w:rsidR="00012983" w:rsidRPr="00300D34" w:rsidRDefault="00012983" w:rsidP="00C05DA0">
            <w:pPr>
              <w:pStyle w:val="NoSpacing"/>
              <w:jc w:val="center"/>
              <w:rPr>
                <w:rFonts w:ascii="Times New Roman" w:hAnsi="Times New Roman" w:cs="Times New Roman"/>
              </w:rPr>
            </w:pPr>
            <w:r w:rsidRPr="00300D34">
              <w:rPr>
                <w:rFonts w:ascii="Times New Roman" w:hAnsi="Times New Roman" w:cs="Times New Roman"/>
              </w:rPr>
              <w:t>Survey</w:t>
            </w:r>
          </w:p>
        </w:tc>
        <w:tc>
          <w:tcPr>
            <w:tcW w:w="1504" w:type="dxa"/>
            <w:tcBorders>
              <w:top w:val="single" w:sz="4" w:space="0" w:color="auto"/>
              <w:left w:val="single" w:sz="4" w:space="0" w:color="auto"/>
              <w:bottom w:val="single" w:sz="4" w:space="0" w:color="auto"/>
              <w:right w:val="single" w:sz="4" w:space="0" w:color="auto"/>
            </w:tcBorders>
            <w:vAlign w:val="center"/>
          </w:tcPr>
          <w:p w14:paraId="01550C89" w14:textId="27F605AC" w:rsidR="00012983" w:rsidRPr="00300D34" w:rsidRDefault="00012983" w:rsidP="000E7523">
            <w:pPr>
              <w:pStyle w:val="NoSpacing"/>
              <w:jc w:val="center"/>
              <w:rPr>
                <w:rFonts w:ascii="Times New Roman" w:hAnsi="Times New Roman" w:cs="Times New Roman"/>
              </w:rPr>
            </w:pPr>
            <w:r w:rsidRPr="00300D34">
              <w:rPr>
                <w:rFonts w:ascii="Times New Roman" w:hAnsi="Times New Roman" w:cs="Times New Roman"/>
              </w:rPr>
              <w:t>Site Visitors</w:t>
            </w:r>
          </w:p>
        </w:tc>
        <w:tc>
          <w:tcPr>
            <w:tcW w:w="1592" w:type="dxa"/>
            <w:tcBorders>
              <w:top w:val="single" w:sz="4" w:space="0" w:color="auto"/>
              <w:left w:val="single" w:sz="4" w:space="0" w:color="auto"/>
              <w:bottom w:val="single" w:sz="4" w:space="0" w:color="auto"/>
              <w:right w:val="single" w:sz="4" w:space="0" w:color="auto"/>
            </w:tcBorders>
            <w:vAlign w:val="center"/>
          </w:tcPr>
          <w:p w14:paraId="36CE95E6" w14:textId="77777777" w:rsidR="00012983" w:rsidRPr="00300D34" w:rsidRDefault="00D61A0C" w:rsidP="000E7523">
            <w:pPr>
              <w:pStyle w:val="NoSpacing"/>
              <w:jc w:val="center"/>
              <w:rPr>
                <w:rFonts w:ascii="Times New Roman" w:hAnsi="Times New Roman" w:cs="Times New Roman"/>
              </w:rPr>
            </w:pPr>
            <w:r w:rsidRPr="00300D34">
              <w:rPr>
                <w:rFonts w:ascii="Times New Roman" w:hAnsi="Times New Roman" w:cs="Times New Roman"/>
              </w:rPr>
              <w:t>2</w:t>
            </w:r>
            <w:r w:rsidR="00012983" w:rsidRPr="00300D34">
              <w:rPr>
                <w:rFonts w:ascii="Times New Roman" w:hAnsi="Times New Roman" w:cs="Times New Roman"/>
              </w:rPr>
              <w:t>,</w:t>
            </w:r>
            <w:r w:rsidRPr="00300D34">
              <w:rPr>
                <w:rFonts w:ascii="Times New Roman" w:hAnsi="Times New Roman" w:cs="Times New Roman"/>
              </w:rPr>
              <w:t>1</w:t>
            </w:r>
            <w:r w:rsidR="00012983" w:rsidRPr="00300D34">
              <w:rPr>
                <w:rFonts w:ascii="Times New Roman" w:hAnsi="Times New Roman" w:cs="Times New Roman"/>
              </w:rPr>
              <w:t>00</w:t>
            </w:r>
          </w:p>
        </w:tc>
        <w:tc>
          <w:tcPr>
            <w:tcW w:w="1578" w:type="dxa"/>
            <w:tcBorders>
              <w:top w:val="single" w:sz="4" w:space="0" w:color="auto"/>
              <w:left w:val="single" w:sz="4" w:space="0" w:color="auto"/>
              <w:bottom w:val="single" w:sz="4" w:space="0" w:color="auto"/>
              <w:right w:val="single" w:sz="4" w:space="0" w:color="auto"/>
            </w:tcBorders>
            <w:vAlign w:val="center"/>
          </w:tcPr>
          <w:p w14:paraId="2E595FE4" w14:textId="77777777" w:rsidR="00012983" w:rsidRPr="00300D34" w:rsidRDefault="00012983" w:rsidP="000E7523">
            <w:pPr>
              <w:pStyle w:val="NoSpacing"/>
              <w:jc w:val="center"/>
              <w:rPr>
                <w:rFonts w:ascii="Times New Roman" w:hAnsi="Times New Roman" w:cs="Times New Roman"/>
              </w:rPr>
            </w:pPr>
            <w:r w:rsidRPr="00300D34">
              <w:rPr>
                <w:rFonts w:ascii="Times New Roman" w:hAnsi="Times New Roman" w:cs="Times New Roman"/>
              </w:rPr>
              <w:t>1</w:t>
            </w:r>
          </w:p>
        </w:tc>
        <w:tc>
          <w:tcPr>
            <w:tcW w:w="1315" w:type="dxa"/>
            <w:tcBorders>
              <w:top w:val="single" w:sz="4" w:space="0" w:color="auto"/>
              <w:left w:val="single" w:sz="4" w:space="0" w:color="auto"/>
              <w:bottom w:val="single" w:sz="4" w:space="0" w:color="auto"/>
              <w:right w:val="single" w:sz="4" w:space="0" w:color="auto"/>
            </w:tcBorders>
            <w:vAlign w:val="center"/>
          </w:tcPr>
          <w:p w14:paraId="35C069C6" w14:textId="6F665754" w:rsidR="00012983" w:rsidRPr="00300D34" w:rsidRDefault="000E6EFE" w:rsidP="000E7523">
            <w:pPr>
              <w:pStyle w:val="NoSpacing"/>
              <w:jc w:val="center"/>
              <w:rPr>
                <w:rFonts w:ascii="Times New Roman" w:hAnsi="Times New Roman" w:cs="Times New Roman"/>
              </w:rPr>
            </w:pPr>
            <w:r w:rsidRPr="00300D34">
              <w:rPr>
                <w:rFonts w:ascii="Times New Roman" w:hAnsi="Times New Roman" w:cs="Times New Roman"/>
              </w:rPr>
              <w:t>1</w:t>
            </w:r>
            <w:r w:rsidR="00603298" w:rsidRPr="00300D34">
              <w:rPr>
                <w:rFonts w:ascii="Times New Roman" w:hAnsi="Times New Roman" w:cs="Times New Roman"/>
              </w:rPr>
              <w:t>0</w:t>
            </w:r>
            <w:r w:rsidRPr="00300D34">
              <w:rPr>
                <w:rFonts w:ascii="Times New Roman" w:hAnsi="Times New Roman" w:cs="Times New Roman"/>
              </w:rPr>
              <w:t>/60</w:t>
            </w:r>
          </w:p>
        </w:tc>
        <w:tc>
          <w:tcPr>
            <w:tcW w:w="1146" w:type="dxa"/>
            <w:tcBorders>
              <w:top w:val="single" w:sz="4" w:space="0" w:color="auto"/>
              <w:left w:val="single" w:sz="4" w:space="0" w:color="auto"/>
              <w:bottom w:val="single" w:sz="4" w:space="0" w:color="auto"/>
              <w:right w:val="single" w:sz="4" w:space="0" w:color="auto"/>
            </w:tcBorders>
            <w:vAlign w:val="center"/>
          </w:tcPr>
          <w:p w14:paraId="31A69065" w14:textId="6F0220F8" w:rsidR="00012983" w:rsidRPr="00300D34" w:rsidRDefault="001D3AE6" w:rsidP="000E7523">
            <w:pPr>
              <w:pStyle w:val="NoSpacing"/>
              <w:jc w:val="center"/>
              <w:rPr>
                <w:rFonts w:ascii="Times New Roman" w:hAnsi="Times New Roman" w:cs="Times New Roman"/>
              </w:rPr>
            </w:pPr>
            <w:r>
              <w:rPr>
                <w:rFonts w:ascii="Times New Roman" w:hAnsi="Times New Roman" w:cs="Times New Roman"/>
              </w:rPr>
              <w:t>420</w:t>
            </w:r>
          </w:p>
        </w:tc>
      </w:tr>
      <w:tr w:rsidR="00CF5645" w:rsidRPr="00300D34" w14:paraId="04FFB9B1" w14:textId="77777777" w:rsidTr="00D61A0C">
        <w:trPr>
          <w:cantSplit/>
          <w:trHeight w:val="372"/>
          <w:jc w:val="center"/>
        </w:trPr>
        <w:tc>
          <w:tcPr>
            <w:tcW w:w="1376" w:type="dxa"/>
            <w:tcBorders>
              <w:top w:val="single" w:sz="4" w:space="0" w:color="auto"/>
              <w:left w:val="single" w:sz="4" w:space="0" w:color="auto"/>
              <w:bottom w:val="single" w:sz="4" w:space="0" w:color="auto"/>
              <w:right w:val="single" w:sz="4" w:space="0" w:color="auto"/>
            </w:tcBorders>
            <w:vAlign w:val="center"/>
          </w:tcPr>
          <w:p w14:paraId="7EED7908" w14:textId="77777777" w:rsidR="00CF5645" w:rsidRPr="00300D34" w:rsidRDefault="00CF5645" w:rsidP="00CF5645">
            <w:pPr>
              <w:pStyle w:val="NoSpacing"/>
              <w:jc w:val="center"/>
              <w:rPr>
                <w:rFonts w:ascii="Times New Roman" w:hAnsi="Times New Roman" w:cs="Times New Roman"/>
              </w:rPr>
            </w:pPr>
            <w:r w:rsidRPr="00300D34">
              <w:rPr>
                <w:rFonts w:ascii="Times New Roman" w:hAnsi="Times New Roman" w:cs="Times New Roman"/>
              </w:rPr>
              <w:t>Structured Interview</w:t>
            </w:r>
          </w:p>
        </w:tc>
        <w:tc>
          <w:tcPr>
            <w:tcW w:w="1504" w:type="dxa"/>
            <w:tcBorders>
              <w:top w:val="single" w:sz="4" w:space="0" w:color="auto"/>
              <w:left w:val="single" w:sz="4" w:space="0" w:color="auto"/>
              <w:bottom w:val="single" w:sz="4" w:space="0" w:color="auto"/>
              <w:right w:val="single" w:sz="4" w:space="0" w:color="auto"/>
            </w:tcBorders>
            <w:vAlign w:val="center"/>
          </w:tcPr>
          <w:p w14:paraId="77493212" w14:textId="1171F359" w:rsidR="00CF5645" w:rsidRPr="00300D34" w:rsidRDefault="00CF5645" w:rsidP="00CF5645">
            <w:pPr>
              <w:pStyle w:val="NoSpacing"/>
              <w:jc w:val="center"/>
              <w:rPr>
                <w:rFonts w:ascii="Times New Roman" w:hAnsi="Times New Roman" w:cs="Times New Roman"/>
              </w:rPr>
            </w:pPr>
            <w:r w:rsidRPr="00300D34">
              <w:rPr>
                <w:rFonts w:ascii="Times New Roman" w:hAnsi="Times New Roman" w:cs="Times New Roman"/>
              </w:rPr>
              <w:t>Site Visitors</w:t>
            </w:r>
          </w:p>
        </w:tc>
        <w:tc>
          <w:tcPr>
            <w:tcW w:w="1592" w:type="dxa"/>
            <w:tcBorders>
              <w:top w:val="single" w:sz="4" w:space="0" w:color="auto"/>
              <w:left w:val="single" w:sz="4" w:space="0" w:color="auto"/>
              <w:bottom w:val="single" w:sz="4" w:space="0" w:color="auto"/>
              <w:right w:val="single" w:sz="4" w:space="0" w:color="auto"/>
            </w:tcBorders>
            <w:vAlign w:val="center"/>
          </w:tcPr>
          <w:p w14:paraId="4E12DAA5" w14:textId="77777777" w:rsidR="00CF5645" w:rsidRPr="00300D34" w:rsidRDefault="00CF5645" w:rsidP="00CF5645">
            <w:pPr>
              <w:pStyle w:val="NoSpacing"/>
              <w:jc w:val="center"/>
              <w:rPr>
                <w:rFonts w:ascii="Times New Roman" w:hAnsi="Times New Roman" w:cs="Times New Roman"/>
              </w:rPr>
            </w:pPr>
            <w:r w:rsidRPr="00300D34">
              <w:rPr>
                <w:rFonts w:ascii="Times New Roman" w:hAnsi="Times New Roman" w:cs="Times New Roman"/>
              </w:rPr>
              <w:t>50</w:t>
            </w:r>
          </w:p>
        </w:tc>
        <w:tc>
          <w:tcPr>
            <w:tcW w:w="1578" w:type="dxa"/>
            <w:tcBorders>
              <w:top w:val="single" w:sz="4" w:space="0" w:color="auto"/>
              <w:left w:val="single" w:sz="4" w:space="0" w:color="auto"/>
              <w:bottom w:val="single" w:sz="4" w:space="0" w:color="auto"/>
              <w:right w:val="single" w:sz="4" w:space="0" w:color="auto"/>
            </w:tcBorders>
            <w:vAlign w:val="center"/>
          </w:tcPr>
          <w:p w14:paraId="445ABA64" w14:textId="77777777" w:rsidR="00CF5645" w:rsidRPr="00300D34" w:rsidRDefault="00CF5645" w:rsidP="00CF5645">
            <w:pPr>
              <w:pStyle w:val="NoSpacing"/>
              <w:jc w:val="center"/>
              <w:rPr>
                <w:rFonts w:ascii="Times New Roman" w:hAnsi="Times New Roman" w:cs="Times New Roman"/>
              </w:rPr>
            </w:pPr>
            <w:r w:rsidRPr="00300D34">
              <w:rPr>
                <w:rFonts w:ascii="Times New Roman" w:hAnsi="Times New Roman" w:cs="Times New Roman"/>
              </w:rPr>
              <w:t>1</w:t>
            </w:r>
          </w:p>
        </w:tc>
        <w:tc>
          <w:tcPr>
            <w:tcW w:w="1315" w:type="dxa"/>
            <w:tcBorders>
              <w:top w:val="single" w:sz="4" w:space="0" w:color="auto"/>
              <w:left w:val="single" w:sz="4" w:space="0" w:color="auto"/>
              <w:bottom w:val="single" w:sz="4" w:space="0" w:color="auto"/>
              <w:right w:val="single" w:sz="4" w:space="0" w:color="auto"/>
            </w:tcBorders>
            <w:vAlign w:val="center"/>
          </w:tcPr>
          <w:p w14:paraId="67AD6EFC" w14:textId="77D70833" w:rsidR="00CF5645" w:rsidRPr="00300D34" w:rsidRDefault="00990786" w:rsidP="00CF5645">
            <w:pPr>
              <w:pStyle w:val="NoSpacing"/>
              <w:jc w:val="center"/>
              <w:rPr>
                <w:rFonts w:ascii="Times New Roman" w:hAnsi="Times New Roman" w:cs="Times New Roman"/>
              </w:rPr>
            </w:pPr>
            <w:r>
              <w:rPr>
                <w:rFonts w:ascii="Times New Roman" w:hAnsi="Times New Roman" w:cs="Times New Roman"/>
              </w:rPr>
              <w:t>30</w:t>
            </w:r>
            <w:r w:rsidR="00CF5645" w:rsidRPr="00300D34">
              <w:rPr>
                <w:rFonts w:ascii="Times New Roman" w:hAnsi="Times New Roman" w:cs="Times New Roman"/>
              </w:rPr>
              <w:t>/60</w:t>
            </w:r>
          </w:p>
        </w:tc>
        <w:tc>
          <w:tcPr>
            <w:tcW w:w="1146" w:type="dxa"/>
            <w:tcBorders>
              <w:top w:val="single" w:sz="4" w:space="0" w:color="auto"/>
              <w:left w:val="single" w:sz="4" w:space="0" w:color="auto"/>
              <w:bottom w:val="single" w:sz="4" w:space="0" w:color="auto"/>
              <w:right w:val="single" w:sz="4" w:space="0" w:color="auto"/>
            </w:tcBorders>
            <w:vAlign w:val="center"/>
          </w:tcPr>
          <w:p w14:paraId="03879F87" w14:textId="53B7C881" w:rsidR="00CF5645" w:rsidRPr="00300D34" w:rsidRDefault="00603298" w:rsidP="00CF5645">
            <w:pPr>
              <w:pStyle w:val="NoSpacing"/>
              <w:jc w:val="center"/>
              <w:rPr>
                <w:rFonts w:ascii="Times New Roman" w:hAnsi="Times New Roman" w:cs="Times New Roman"/>
              </w:rPr>
            </w:pPr>
            <w:r w:rsidRPr="00300D34">
              <w:rPr>
                <w:rFonts w:ascii="Times New Roman" w:hAnsi="Times New Roman" w:cs="Times New Roman"/>
              </w:rPr>
              <w:t>2</w:t>
            </w:r>
            <w:r w:rsidR="00990786">
              <w:rPr>
                <w:rFonts w:ascii="Times New Roman" w:hAnsi="Times New Roman" w:cs="Times New Roman"/>
              </w:rPr>
              <w:t>5</w:t>
            </w:r>
          </w:p>
        </w:tc>
      </w:tr>
      <w:tr w:rsidR="00CF5645" w:rsidRPr="00300D34" w14:paraId="026C7909" w14:textId="77777777" w:rsidTr="008431BD">
        <w:trPr>
          <w:cantSplit/>
          <w:trHeight w:val="372"/>
          <w:jc w:val="center"/>
        </w:trPr>
        <w:tc>
          <w:tcPr>
            <w:tcW w:w="1376" w:type="dxa"/>
            <w:tcBorders>
              <w:top w:val="single" w:sz="4" w:space="0" w:color="auto"/>
              <w:left w:val="single" w:sz="4" w:space="0" w:color="auto"/>
              <w:bottom w:val="single" w:sz="4" w:space="0" w:color="auto"/>
              <w:right w:val="single" w:sz="4" w:space="0" w:color="auto"/>
            </w:tcBorders>
            <w:vAlign w:val="bottom"/>
          </w:tcPr>
          <w:p w14:paraId="61835EE4" w14:textId="77777777" w:rsidR="00CF5645" w:rsidRPr="00300D34" w:rsidRDefault="00CF5645" w:rsidP="008431BD">
            <w:pPr>
              <w:pStyle w:val="NoSpacing"/>
              <w:jc w:val="center"/>
              <w:rPr>
                <w:rFonts w:ascii="Times New Roman" w:hAnsi="Times New Roman" w:cs="Times New Roman"/>
                <w:b/>
              </w:rPr>
            </w:pPr>
            <w:r w:rsidRPr="00300D34">
              <w:rPr>
                <w:rFonts w:ascii="Times New Roman" w:hAnsi="Times New Roman" w:cs="Times New Roman"/>
                <w:b/>
              </w:rPr>
              <w:t>Total</w:t>
            </w:r>
          </w:p>
        </w:tc>
        <w:tc>
          <w:tcPr>
            <w:tcW w:w="1504" w:type="dxa"/>
            <w:tcBorders>
              <w:top w:val="single" w:sz="4" w:space="0" w:color="auto"/>
              <w:left w:val="single" w:sz="4" w:space="0" w:color="auto"/>
              <w:bottom w:val="single" w:sz="4" w:space="0" w:color="auto"/>
              <w:right w:val="single" w:sz="4" w:space="0" w:color="auto"/>
            </w:tcBorders>
            <w:vAlign w:val="bottom"/>
          </w:tcPr>
          <w:p w14:paraId="07DC3563" w14:textId="77777777" w:rsidR="00CF5645" w:rsidRPr="00300D34" w:rsidRDefault="00CF5645" w:rsidP="008431BD">
            <w:pPr>
              <w:pStyle w:val="NoSpacing"/>
              <w:jc w:val="center"/>
              <w:rPr>
                <w:rFonts w:ascii="Times New Roman" w:hAnsi="Times New Roman" w:cs="Times New Roman"/>
                <w:b/>
              </w:rPr>
            </w:pPr>
          </w:p>
        </w:tc>
        <w:tc>
          <w:tcPr>
            <w:tcW w:w="1592" w:type="dxa"/>
            <w:tcBorders>
              <w:top w:val="single" w:sz="4" w:space="0" w:color="auto"/>
              <w:left w:val="single" w:sz="4" w:space="0" w:color="auto"/>
              <w:bottom w:val="single" w:sz="4" w:space="0" w:color="auto"/>
              <w:right w:val="single" w:sz="4" w:space="0" w:color="auto"/>
            </w:tcBorders>
            <w:vAlign w:val="bottom"/>
          </w:tcPr>
          <w:p w14:paraId="531C7280" w14:textId="099FAC1B" w:rsidR="00CF5645" w:rsidRPr="00300D34" w:rsidRDefault="00603298" w:rsidP="008431BD">
            <w:pPr>
              <w:pStyle w:val="NoSpacing"/>
              <w:jc w:val="center"/>
              <w:rPr>
                <w:rFonts w:ascii="Times New Roman" w:hAnsi="Times New Roman" w:cs="Times New Roman"/>
                <w:b/>
              </w:rPr>
            </w:pPr>
            <w:r w:rsidRPr="00300D34">
              <w:rPr>
                <w:rFonts w:ascii="Times New Roman" w:hAnsi="Times New Roman" w:cs="Times New Roman"/>
                <w:b/>
              </w:rPr>
              <w:t>2</w:t>
            </w:r>
            <w:r w:rsidR="008431BD">
              <w:rPr>
                <w:rFonts w:ascii="Times New Roman" w:hAnsi="Times New Roman" w:cs="Times New Roman"/>
                <w:b/>
              </w:rPr>
              <w:t>,</w:t>
            </w:r>
            <w:r w:rsidRPr="00300D34">
              <w:rPr>
                <w:rFonts w:ascii="Times New Roman" w:hAnsi="Times New Roman" w:cs="Times New Roman"/>
                <w:b/>
              </w:rPr>
              <w:t>100</w:t>
            </w:r>
          </w:p>
        </w:tc>
        <w:tc>
          <w:tcPr>
            <w:tcW w:w="1578" w:type="dxa"/>
            <w:tcBorders>
              <w:top w:val="single" w:sz="4" w:space="0" w:color="auto"/>
              <w:left w:val="single" w:sz="4" w:space="0" w:color="auto"/>
              <w:bottom w:val="single" w:sz="4" w:space="0" w:color="auto"/>
              <w:right w:val="single" w:sz="4" w:space="0" w:color="auto"/>
            </w:tcBorders>
            <w:vAlign w:val="bottom"/>
          </w:tcPr>
          <w:p w14:paraId="056175F1" w14:textId="1BA294AC" w:rsidR="00CF5645" w:rsidRPr="00300D34" w:rsidRDefault="001D3AE6" w:rsidP="008431BD">
            <w:pPr>
              <w:pStyle w:val="NoSpacing"/>
              <w:jc w:val="center"/>
              <w:rPr>
                <w:rFonts w:ascii="Times New Roman" w:hAnsi="Times New Roman" w:cs="Times New Roman"/>
                <w:b/>
              </w:rPr>
            </w:pPr>
            <w:r>
              <w:rPr>
                <w:rFonts w:ascii="Times New Roman" w:hAnsi="Times New Roman" w:cs="Times New Roman"/>
                <w:b/>
              </w:rPr>
              <w:t>2100</w:t>
            </w:r>
          </w:p>
        </w:tc>
        <w:tc>
          <w:tcPr>
            <w:tcW w:w="1315" w:type="dxa"/>
            <w:tcBorders>
              <w:top w:val="single" w:sz="4" w:space="0" w:color="auto"/>
              <w:left w:val="single" w:sz="4" w:space="0" w:color="auto"/>
              <w:bottom w:val="single" w:sz="4" w:space="0" w:color="auto"/>
              <w:right w:val="single" w:sz="4" w:space="0" w:color="auto"/>
            </w:tcBorders>
            <w:vAlign w:val="bottom"/>
          </w:tcPr>
          <w:p w14:paraId="06F63F13" w14:textId="77777777" w:rsidR="00CF5645" w:rsidRPr="00300D34" w:rsidRDefault="00CF5645" w:rsidP="008431BD">
            <w:pPr>
              <w:pStyle w:val="NoSpacing"/>
              <w:jc w:val="center"/>
              <w:rPr>
                <w:rFonts w:ascii="Times New Roman" w:hAnsi="Times New Roman" w:cs="Times New Roman"/>
                <w:b/>
              </w:rPr>
            </w:pPr>
          </w:p>
        </w:tc>
        <w:tc>
          <w:tcPr>
            <w:tcW w:w="1146" w:type="dxa"/>
            <w:tcBorders>
              <w:top w:val="single" w:sz="4" w:space="0" w:color="auto"/>
              <w:left w:val="single" w:sz="4" w:space="0" w:color="auto"/>
              <w:bottom w:val="single" w:sz="4" w:space="0" w:color="auto"/>
              <w:right w:val="single" w:sz="4" w:space="0" w:color="auto"/>
            </w:tcBorders>
            <w:vAlign w:val="bottom"/>
          </w:tcPr>
          <w:p w14:paraId="2FDE68F0" w14:textId="77777777" w:rsidR="00CF5645" w:rsidRPr="00300D34" w:rsidRDefault="00D61A0C" w:rsidP="008431BD">
            <w:pPr>
              <w:pStyle w:val="NoSpacing"/>
              <w:jc w:val="center"/>
              <w:rPr>
                <w:rFonts w:ascii="Times New Roman" w:hAnsi="Times New Roman" w:cs="Times New Roman"/>
                <w:b/>
              </w:rPr>
            </w:pPr>
            <w:r w:rsidRPr="00300D34">
              <w:rPr>
                <w:rFonts w:ascii="Times New Roman" w:hAnsi="Times New Roman" w:cs="Times New Roman"/>
                <w:b/>
              </w:rPr>
              <w:t>445</w:t>
            </w:r>
          </w:p>
        </w:tc>
      </w:tr>
    </w:tbl>
    <w:p w14:paraId="166C0A71" w14:textId="77777777" w:rsidR="00907E64" w:rsidRPr="00300D34" w:rsidRDefault="00907E64" w:rsidP="008716F6">
      <w:pPr>
        <w:spacing w:after="20"/>
        <w:rPr>
          <w:rFonts w:cs="Times New Roman"/>
          <w:b/>
        </w:rPr>
      </w:pPr>
    </w:p>
    <w:p w14:paraId="49D93F0F" w14:textId="77777777" w:rsidR="00907E64" w:rsidRPr="00300D34" w:rsidRDefault="00907E64" w:rsidP="00AA0D5D">
      <w:pPr>
        <w:pStyle w:val="Heading2"/>
        <w:rPr>
          <w:rFonts w:ascii="Times New Roman" w:hAnsi="Times New Roman" w:cs="Times New Roman"/>
        </w:rPr>
      </w:pPr>
      <w:r w:rsidRPr="00300D34">
        <w:rPr>
          <w:rFonts w:ascii="Times New Roman" w:hAnsi="Times New Roman" w:cs="Times New Roman"/>
        </w:rPr>
        <w:t>A.12-2</w:t>
      </w:r>
      <w:r w:rsidRPr="00300D34">
        <w:rPr>
          <w:rFonts w:ascii="Times New Roman" w:hAnsi="Times New Roman" w:cs="Times New Roman"/>
        </w:rPr>
        <w:tab/>
      </w:r>
      <w:r w:rsidR="00AA0D5D" w:rsidRPr="00300D34">
        <w:rPr>
          <w:rFonts w:ascii="Times New Roman" w:hAnsi="Times New Roman" w:cs="Times New Roman"/>
        </w:rPr>
        <w:t>Annualized Cost to Respondents</w:t>
      </w:r>
    </w:p>
    <w:p w14:paraId="0E1A4C27" w14:textId="4E405B85" w:rsidR="00012983" w:rsidRPr="00300D34" w:rsidRDefault="00012983" w:rsidP="00744F1A">
      <w:pPr>
        <w:pStyle w:val="Heading3"/>
        <w:jc w:val="left"/>
        <w:rPr>
          <w:rFonts w:ascii="Times New Roman" w:eastAsia="SimSun" w:hAnsi="Times New Roman" w:cs="Times New Roman"/>
          <w:b w:val="0"/>
          <w:bCs w:val="0"/>
        </w:rPr>
      </w:pPr>
      <w:r w:rsidRPr="00300D34">
        <w:rPr>
          <w:rFonts w:ascii="Times New Roman" w:eastAsia="SimSun" w:hAnsi="Times New Roman" w:cs="Times New Roman"/>
          <w:b w:val="0"/>
          <w:bCs w:val="0"/>
        </w:rPr>
        <w:t>The annualized cost to respondents is $</w:t>
      </w:r>
      <w:r w:rsidR="00642C07" w:rsidRPr="00300D34">
        <w:rPr>
          <w:rFonts w:ascii="Times New Roman" w:eastAsia="SimSun" w:hAnsi="Times New Roman" w:cs="Times New Roman"/>
          <w:b w:val="0"/>
          <w:bCs w:val="0"/>
        </w:rPr>
        <w:t>1</w:t>
      </w:r>
      <w:r w:rsidR="00D61A0C" w:rsidRPr="00300D34">
        <w:rPr>
          <w:rFonts w:ascii="Times New Roman" w:eastAsia="SimSun" w:hAnsi="Times New Roman" w:cs="Times New Roman"/>
          <w:b w:val="0"/>
          <w:bCs w:val="0"/>
        </w:rPr>
        <w:t>4</w:t>
      </w:r>
      <w:r w:rsidR="00642C07" w:rsidRPr="00300D34">
        <w:rPr>
          <w:rFonts w:ascii="Times New Roman" w:eastAsia="SimSun" w:hAnsi="Times New Roman" w:cs="Times New Roman"/>
          <w:b w:val="0"/>
          <w:bCs w:val="0"/>
        </w:rPr>
        <w:t>,</w:t>
      </w:r>
      <w:r w:rsidR="00D61A0C" w:rsidRPr="00300D34">
        <w:rPr>
          <w:rFonts w:ascii="Times New Roman" w:eastAsia="SimSun" w:hAnsi="Times New Roman" w:cs="Times New Roman"/>
          <w:b w:val="0"/>
          <w:bCs w:val="0"/>
        </w:rPr>
        <w:t>10</w:t>
      </w:r>
      <w:r w:rsidR="00642C07" w:rsidRPr="00300D34">
        <w:rPr>
          <w:rFonts w:ascii="Times New Roman" w:eastAsia="SimSun" w:hAnsi="Times New Roman" w:cs="Times New Roman"/>
          <w:b w:val="0"/>
          <w:bCs w:val="0"/>
        </w:rPr>
        <w:t>0.</w:t>
      </w:r>
      <w:r w:rsidR="00F04DA5" w:rsidRPr="00300D34">
        <w:rPr>
          <w:rFonts w:ascii="Times New Roman" w:eastAsia="SimSun" w:hAnsi="Times New Roman" w:cs="Times New Roman"/>
          <w:b w:val="0"/>
          <w:bCs w:val="0"/>
        </w:rPr>
        <w:t xml:space="preserve">  </w:t>
      </w:r>
      <w:r w:rsidRPr="00300D34">
        <w:rPr>
          <w:rFonts w:ascii="Times New Roman" w:eastAsia="SimSun" w:hAnsi="Times New Roman" w:cs="Times New Roman"/>
          <w:b w:val="0"/>
          <w:bCs w:val="0"/>
        </w:rPr>
        <w:t xml:space="preserve">The median wage rate </w:t>
      </w:r>
      <w:r w:rsidR="00D61A0C" w:rsidRPr="00300D34">
        <w:rPr>
          <w:rFonts w:ascii="Times New Roman" w:eastAsia="SimSun" w:hAnsi="Times New Roman" w:cs="Times New Roman"/>
          <w:b w:val="0"/>
          <w:bCs w:val="0"/>
        </w:rPr>
        <w:t>of</w:t>
      </w:r>
      <w:r w:rsidRPr="00300D34">
        <w:rPr>
          <w:rFonts w:ascii="Times New Roman" w:eastAsia="SimSun" w:hAnsi="Times New Roman" w:cs="Times New Roman"/>
          <w:b w:val="0"/>
          <w:bCs w:val="0"/>
        </w:rPr>
        <w:t xml:space="preserve"> $</w:t>
      </w:r>
      <w:r w:rsidR="000E5316" w:rsidRPr="00300D34">
        <w:rPr>
          <w:rFonts w:ascii="Times New Roman" w:eastAsia="SimSun" w:hAnsi="Times New Roman" w:cs="Times New Roman"/>
          <w:b w:val="0"/>
          <w:bCs w:val="0"/>
        </w:rPr>
        <w:t>3</w:t>
      </w:r>
      <w:r w:rsidR="006A078C" w:rsidRPr="00300D34">
        <w:rPr>
          <w:rFonts w:ascii="Times New Roman" w:eastAsia="SimSun" w:hAnsi="Times New Roman" w:cs="Times New Roman"/>
          <w:b w:val="0"/>
          <w:bCs w:val="0"/>
        </w:rPr>
        <w:t>3</w:t>
      </w:r>
      <w:r w:rsidR="000E5316" w:rsidRPr="00300D34">
        <w:rPr>
          <w:rFonts w:ascii="Times New Roman" w:eastAsia="SimSun" w:hAnsi="Times New Roman" w:cs="Times New Roman"/>
          <w:b w:val="0"/>
          <w:bCs w:val="0"/>
        </w:rPr>
        <w:t>.</w:t>
      </w:r>
      <w:r w:rsidR="006A078C" w:rsidRPr="00300D34">
        <w:rPr>
          <w:rFonts w:ascii="Times New Roman" w:eastAsia="SimSun" w:hAnsi="Times New Roman" w:cs="Times New Roman"/>
          <w:b w:val="0"/>
          <w:bCs w:val="0"/>
        </w:rPr>
        <w:t>39</w:t>
      </w:r>
      <w:r w:rsidR="00D61A0C" w:rsidRPr="00300D34">
        <w:rPr>
          <w:rFonts w:ascii="Times New Roman" w:eastAsia="SimSun" w:hAnsi="Times New Roman" w:cs="Times New Roman"/>
          <w:b w:val="0"/>
          <w:bCs w:val="0"/>
        </w:rPr>
        <w:t xml:space="preserve"> is</w:t>
      </w:r>
      <w:r w:rsidRPr="00300D34">
        <w:rPr>
          <w:rFonts w:ascii="Times New Roman" w:eastAsia="SimSun" w:hAnsi="Times New Roman" w:cs="Times New Roman"/>
          <w:b w:val="0"/>
          <w:bCs w:val="0"/>
        </w:rPr>
        <w:t xml:space="preserve"> based </w:t>
      </w:r>
      <w:r w:rsidR="000E5316" w:rsidRPr="00300D34">
        <w:rPr>
          <w:rFonts w:ascii="Times New Roman" w:eastAsia="SimSun" w:hAnsi="Times New Roman" w:cs="Times New Roman"/>
          <w:b w:val="0"/>
          <w:bCs w:val="0"/>
        </w:rPr>
        <w:t xml:space="preserve">current salary data for masters level health </w:t>
      </w:r>
      <w:r w:rsidR="00961F8C" w:rsidRPr="00300D34">
        <w:rPr>
          <w:rFonts w:ascii="Times New Roman" w:eastAsia="SimSun" w:hAnsi="Times New Roman" w:cs="Times New Roman"/>
          <w:b w:val="0"/>
          <w:bCs w:val="0"/>
        </w:rPr>
        <w:t xml:space="preserve">public health </w:t>
      </w:r>
      <w:r w:rsidR="000E5316" w:rsidRPr="00300D34">
        <w:rPr>
          <w:rFonts w:ascii="Times New Roman" w:eastAsia="SimSun" w:hAnsi="Times New Roman" w:cs="Times New Roman"/>
          <w:b w:val="0"/>
          <w:bCs w:val="0"/>
        </w:rPr>
        <w:t xml:space="preserve">researchers </w:t>
      </w:r>
      <w:r w:rsidR="00603298" w:rsidRPr="00300D34">
        <w:rPr>
          <w:rFonts w:ascii="Times New Roman" w:eastAsia="SimSun" w:hAnsi="Times New Roman" w:cs="Times New Roman"/>
          <w:b w:val="0"/>
          <w:bCs w:val="0"/>
        </w:rPr>
        <w:t xml:space="preserve">obtained from the Bureau of Labor Statistics website, </w:t>
      </w:r>
      <w:r w:rsidR="00603298" w:rsidRPr="00300D34">
        <w:rPr>
          <w:rFonts w:ascii="Times New Roman" w:hAnsi="Times New Roman" w:cs="Times New Roman"/>
          <w:sz w:val="16"/>
          <w:szCs w:val="16"/>
        </w:rPr>
        <w:t xml:space="preserve"> </w:t>
      </w:r>
      <w:hyperlink r:id="rId8" w:tgtFrame="_new" w:history="1">
        <w:r w:rsidR="00603298" w:rsidRPr="00300D34">
          <w:rPr>
            <w:rStyle w:val="Hyperlink"/>
            <w:rFonts w:ascii="Times New Roman" w:hAnsi="Times New Roman" w:cs="Times New Roman"/>
          </w:rPr>
          <w:t xml:space="preserve">https://www.bls.gov/ooh/life-physical-and-social-science/epidemiologists.htm </w:t>
        </w:r>
      </w:hyperlink>
      <w:r w:rsidR="00603298" w:rsidRPr="00300D34">
        <w:rPr>
          <w:rFonts w:ascii="Times New Roman" w:eastAsia="SimSun" w:hAnsi="Times New Roman" w:cs="Times New Roman"/>
          <w:b w:val="0"/>
          <w:bCs w:val="0"/>
        </w:rPr>
        <w:t xml:space="preserve"> </w:t>
      </w:r>
      <w:r w:rsidR="008431BD">
        <w:rPr>
          <w:rFonts w:ascii="Times New Roman" w:eastAsia="SimSun" w:hAnsi="Times New Roman" w:cs="Times New Roman"/>
          <w:b w:val="0"/>
          <w:bCs w:val="0"/>
        </w:rPr>
        <w:t xml:space="preserve">occupation title </w:t>
      </w:r>
      <w:r w:rsidR="00255117" w:rsidRPr="00300D34">
        <w:rPr>
          <w:rFonts w:ascii="Times New Roman" w:eastAsia="SimSun" w:hAnsi="Times New Roman" w:cs="Times New Roman"/>
          <w:b w:val="0"/>
          <w:bCs w:val="0"/>
        </w:rPr>
        <w:t>epidemiologists</w:t>
      </w:r>
      <w:r w:rsidR="004719D9" w:rsidRPr="00300D34">
        <w:rPr>
          <w:rFonts w:ascii="Times New Roman" w:eastAsia="SimSun" w:hAnsi="Times New Roman" w:cs="Times New Roman"/>
          <w:b w:val="0"/>
          <w:bCs w:val="0"/>
        </w:rPr>
        <w:t>; occupation code 19-1041.</w:t>
      </w:r>
    </w:p>
    <w:p w14:paraId="20FF5BC4" w14:textId="77777777" w:rsidR="001D3AE6" w:rsidRPr="00300D34" w:rsidRDefault="001D3AE6" w:rsidP="00300D34">
      <w:pPr>
        <w:rPr>
          <w:rFonts w:cs="Times New Roman"/>
        </w:rPr>
      </w:pPr>
      <w:bookmarkStart w:id="0" w:name="_GoBack"/>
      <w:bookmarkEnd w:id="0"/>
    </w:p>
    <w:p w14:paraId="21E827DF" w14:textId="77777777" w:rsidR="002F3354" w:rsidRPr="00300D34" w:rsidRDefault="00AF01AD" w:rsidP="00C05DA0">
      <w:pPr>
        <w:pStyle w:val="Heading3"/>
        <w:rPr>
          <w:rFonts w:ascii="Times New Roman" w:hAnsi="Times New Roman" w:cs="Times New Roman"/>
        </w:rPr>
      </w:pPr>
      <w:r w:rsidRPr="00300D34">
        <w:rPr>
          <w:rFonts w:ascii="Times New Roman" w:hAnsi="Times New Roman" w:cs="Times New Roman"/>
        </w:rPr>
        <w:t>A.12-2</w:t>
      </w:r>
      <w:r w:rsidR="002F3354" w:rsidRPr="00300D34">
        <w:rPr>
          <w:rFonts w:ascii="Times New Roman" w:hAnsi="Times New Roman" w:cs="Times New Roman"/>
        </w:rPr>
        <w:t xml:space="preserve"> Annualized Cost to the Respondents</w:t>
      </w:r>
    </w:p>
    <w:tbl>
      <w:tblPr>
        <w:tblW w:w="6906" w:type="dxa"/>
        <w:tblInd w:w="1576" w:type="dxa"/>
        <w:tblLayout w:type="fixed"/>
        <w:tblCellMar>
          <w:left w:w="100" w:type="dxa"/>
          <w:right w:w="100" w:type="dxa"/>
        </w:tblCellMar>
        <w:tblLook w:val="0000" w:firstRow="0" w:lastRow="0" w:firstColumn="0" w:lastColumn="0" w:noHBand="0" w:noVBand="0"/>
      </w:tblPr>
      <w:tblGrid>
        <w:gridCol w:w="2081"/>
        <w:gridCol w:w="1895"/>
        <w:gridCol w:w="1315"/>
        <w:gridCol w:w="1615"/>
      </w:tblGrid>
      <w:tr w:rsidR="00C60370" w:rsidRPr="00300D34" w14:paraId="6A32AFFC" w14:textId="77777777" w:rsidTr="008431BD">
        <w:trPr>
          <w:cantSplit/>
          <w:trHeight w:val="372"/>
        </w:trPr>
        <w:tc>
          <w:tcPr>
            <w:tcW w:w="2081" w:type="dxa"/>
            <w:tcBorders>
              <w:top w:val="single" w:sz="6" w:space="0" w:color="auto"/>
              <w:left w:val="single" w:sz="6" w:space="0" w:color="auto"/>
              <w:bottom w:val="single" w:sz="4" w:space="0" w:color="auto"/>
            </w:tcBorders>
            <w:vAlign w:val="bottom"/>
          </w:tcPr>
          <w:p w14:paraId="624E5639" w14:textId="77777777" w:rsidR="00C60370" w:rsidRPr="00300D34" w:rsidRDefault="00C60370" w:rsidP="00035391">
            <w:pPr>
              <w:pStyle w:val="NoSpacing"/>
              <w:rPr>
                <w:rFonts w:ascii="Times New Roman" w:hAnsi="Times New Roman" w:cs="Times New Roman"/>
                <w:b/>
                <w:sz w:val="22"/>
              </w:rPr>
            </w:pPr>
            <w:r w:rsidRPr="00300D34">
              <w:rPr>
                <w:rFonts w:ascii="Times New Roman" w:hAnsi="Times New Roman" w:cs="Times New Roman"/>
                <w:b/>
                <w:sz w:val="22"/>
              </w:rPr>
              <w:t>Type of Respondent</w:t>
            </w:r>
          </w:p>
        </w:tc>
        <w:tc>
          <w:tcPr>
            <w:tcW w:w="1895" w:type="dxa"/>
            <w:tcBorders>
              <w:top w:val="single" w:sz="6" w:space="0" w:color="auto"/>
              <w:left w:val="single" w:sz="6" w:space="0" w:color="auto"/>
              <w:bottom w:val="single" w:sz="4" w:space="0" w:color="auto"/>
            </w:tcBorders>
            <w:vAlign w:val="bottom"/>
          </w:tcPr>
          <w:p w14:paraId="724EBC18" w14:textId="77777777" w:rsidR="00C60370" w:rsidRPr="00300D34" w:rsidRDefault="00C60370" w:rsidP="00035391">
            <w:pPr>
              <w:pStyle w:val="NoSpacing"/>
              <w:jc w:val="center"/>
              <w:rPr>
                <w:rFonts w:ascii="Times New Roman" w:hAnsi="Times New Roman" w:cs="Times New Roman"/>
                <w:b/>
                <w:sz w:val="22"/>
              </w:rPr>
            </w:pPr>
            <w:r w:rsidRPr="00300D34">
              <w:rPr>
                <w:rFonts w:ascii="Times New Roman" w:hAnsi="Times New Roman" w:cs="Times New Roman"/>
                <w:b/>
                <w:sz w:val="22"/>
              </w:rPr>
              <w:t>Total Annual Burden Hour</w:t>
            </w:r>
          </w:p>
        </w:tc>
        <w:tc>
          <w:tcPr>
            <w:tcW w:w="1315" w:type="dxa"/>
            <w:tcBorders>
              <w:top w:val="single" w:sz="6" w:space="0" w:color="auto"/>
              <w:left w:val="single" w:sz="6" w:space="0" w:color="auto"/>
              <w:bottom w:val="single" w:sz="4" w:space="0" w:color="auto"/>
            </w:tcBorders>
            <w:vAlign w:val="bottom"/>
          </w:tcPr>
          <w:p w14:paraId="6EC17D59" w14:textId="1BF869EA" w:rsidR="00C60370" w:rsidRPr="00300D34" w:rsidRDefault="00C60370" w:rsidP="00035391">
            <w:pPr>
              <w:pStyle w:val="NoSpacing"/>
              <w:rPr>
                <w:rFonts w:ascii="Times New Roman" w:hAnsi="Times New Roman" w:cs="Times New Roman"/>
                <w:b/>
                <w:sz w:val="22"/>
              </w:rPr>
            </w:pPr>
            <w:r w:rsidRPr="00300D34">
              <w:rPr>
                <w:rFonts w:ascii="Times New Roman" w:hAnsi="Times New Roman" w:cs="Times New Roman"/>
                <w:b/>
                <w:sz w:val="22"/>
              </w:rPr>
              <w:t>Hourly Wage Rate</w:t>
            </w:r>
          </w:p>
        </w:tc>
        <w:tc>
          <w:tcPr>
            <w:tcW w:w="1615" w:type="dxa"/>
            <w:tcBorders>
              <w:top w:val="single" w:sz="6" w:space="0" w:color="auto"/>
              <w:left w:val="single" w:sz="6" w:space="0" w:color="auto"/>
              <w:bottom w:val="single" w:sz="4" w:space="0" w:color="auto"/>
              <w:right w:val="single" w:sz="6" w:space="0" w:color="auto"/>
            </w:tcBorders>
            <w:vAlign w:val="bottom"/>
          </w:tcPr>
          <w:p w14:paraId="0FF2A1B7" w14:textId="77777777" w:rsidR="00C60370" w:rsidRPr="00300D34" w:rsidRDefault="00C60370" w:rsidP="00035391">
            <w:pPr>
              <w:pStyle w:val="NoSpacing"/>
              <w:rPr>
                <w:rFonts w:ascii="Times New Roman" w:hAnsi="Times New Roman" w:cs="Times New Roman"/>
                <w:b/>
                <w:sz w:val="22"/>
              </w:rPr>
            </w:pPr>
            <w:r w:rsidRPr="00300D34">
              <w:rPr>
                <w:rFonts w:ascii="Times New Roman" w:hAnsi="Times New Roman" w:cs="Times New Roman"/>
                <w:b/>
                <w:sz w:val="22"/>
              </w:rPr>
              <w:t>Respondent Cost</w:t>
            </w:r>
          </w:p>
        </w:tc>
      </w:tr>
      <w:tr w:rsidR="00C60370" w:rsidRPr="00300D34" w14:paraId="102B1368" w14:textId="77777777" w:rsidTr="008431BD">
        <w:trPr>
          <w:cantSplit/>
          <w:trHeight w:val="372"/>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14:paraId="359653D4" w14:textId="0F542094"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Site Visitors</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tcPr>
          <w:p w14:paraId="631ABA77" w14:textId="77777777"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420</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5582B571" w14:textId="13ADFE59"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$33.39</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tcPr>
          <w:p w14:paraId="1277920F" w14:textId="060ADD2D"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$14,024</w:t>
            </w:r>
          </w:p>
        </w:tc>
      </w:tr>
      <w:tr w:rsidR="00C60370" w:rsidRPr="00300D34" w14:paraId="2CF879BB" w14:textId="77777777" w:rsidTr="008431BD">
        <w:trPr>
          <w:cantSplit/>
          <w:trHeight w:val="372"/>
        </w:trPr>
        <w:tc>
          <w:tcPr>
            <w:tcW w:w="2081" w:type="dxa"/>
            <w:tcBorders>
              <w:top w:val="single" w:sz="4" w:space="0" w:color="auto"/>
              <w:left w:val="single" w:sz="4" w:space="0" w:color="auto"/>
              <w:bottom w:val="single" w:sz="4" w:space="0" w:color="auto"/>
              <w:right w:val="single" w:sz="4" w:space="0" w:color="auto"/>
            </w:tcBorders>
            <w:shd w:val="clear" w:color="auto" w:fill="auto"/>
            <w:vAlign w:val="center"/>
          </w:tcPr>
          <w:p w14:paraId="5F943AF8" w14:textId="2972830B"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Site Visitors</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tcPr>
          <w:p w14:paraId="54A73327" w14:textId="77777777"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25</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2FCC89E3" w14:textId="4E608F55"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$33.39</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tcPr>
          <w:p w14:paraId="54D29059" w14:textId="30E63F3C" w:rsidR="00C60370" w:rsidRPr="00300D34" w:rsidRDefault="00C60370" w:rsidP="001539C0">
            <w:pPr>
              <w:pStyle w:val="NoSpacing"/>
              <w:jc w:val="center"/>
              <w:rPr>
                <w:rFonts w:ascii="Times New Roman" w:hAnsi="Times New Roman" w:cs="Times New Roman"/>
              </w:rPr>
            </w:pPr>
            <w:r w:rsidRPr="00300D34">
              <w:rPr>
                <w:rFonts w:ascii="Times New Roman" w:hAnsi="Times New Roman" w:cs="Times New Roman"/>
              </w:rPr>
              <w:t>$834.75</w:t>
            </w:r>
          </w:p>
        </w:tc>
      </w:tr>
      <w:tr w:rsidR="00C60370" w:rsidRPr="00300D34" w14:paraId="46219F21" w14:textId="77777777" w:rsidTr="008431BD">
        <w:trPr>
          <w:cantSplit/>
          <w:trHeight w:val="372"/>
        </w:trPr>
        <w:tc>
          <w:tcPr>
            <w:tcW w:w="2081" w:type="dxa"/>
            <w:tcBorders>
              <w:top w:val="single" w:sz="4" w:space="0" w:color="auto"/>
              <w:left w:val="single" w:sz="4" w:space="0" w:color="auto"/>
              <w:bottom w:val="single" w:sz="4" w:space="0" w:color="auto"/>
              <w:right w:val="single" w:sz="4" w:space="0" w:color="auto"/>
            </w:tcBorders>
            <w:shd w:val="clear" w:color="auto" w:fill="auto"/>
            <w:vAlign w:val="bottom"/>
          </w:tcPr>
          <w:p w14:paraId="5362B4C7" w14:textId="77777777" w:rsidR="00C60370" w:rsidRPr="00300D34" w:rsidRDefault="00C60370" w:rsidP="001539C0">
            <w:pPr>
              <w:pStyle w:val="NoSpacing"/>
              <w:jc w:val="center"/>
              <w:rPr>
                <w:rFonts w:ascii="Times New Roman" w:hAnsi="Times New Roman" w:cs="Times New Roman"/>
                <w:b/>
              </w:rPr>
            </w:pPr>
            <w:r w:rsidRPr="00300D34">
              <w:rPr>
                <w:rFonts w:ascii="Times New Roman" w:hAnsi="Times New Roman" w:cs="Times New Roman"/>
                <w:b/>
              </w:rPr>
              <w:t>Total</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bottom"/>
          </w:tcPr>
          <w:p w14:paraId="0CBE18D4" w14:textId="77777777" w:rsidR="00C60370" w:rsidRPr="00300D34" w:rsidRDefault="00C60370" w:rsidP="001539C0">
            <w:pPr>
              <w:pStyle w:val="NoSpacing"/>
              <w:jc w:val="center"/>
              <w:rPr>
                <w:rFonts w:ascii="Times New Roman" w:hAnsi="Times New Roman" w:cs="Times New Roman"/>
                <w:b/>
              </w:rPr>
            </w:pPr>
            <w:r w:rsidRPr="00300D34">
              <w:rPr>
                <w:rFonts w:ascii="Times New Roman" w:hAnsi="Times New Roman" w:cs="Times New Roman"/>
                <w:b/>
              </w:rPr>
              <w:t>445</w:t>
            </w:r>
          </w:p>
        </w:tc>
        <w:tc>
          <w:tcPr>
            <w:tcW w:w="1315" w:type="dxa"/>
            <w:tcBorders>
              <w:top w:val="single" w:sz="4" w:space="0" w:color="auto"/>
              <w:left w:val="single" w:sz="4" w:space="0" w:color="auto"/>
              <w:bottom w:val="single" w:sz="4" w:space="0" w:color="auto"/>
              <w:right w:val="single" w:sz="4" w:space="0" w:color="auto"/>
            </w:tcBorders>
            <w:shd w:val="clear" w:color="auto" w:fill="auto"/>
            <w:vAlign w:val="bottom"/>
          </w:tcPr>
          <w:p w14:paraId="543E4CE3" w14:textId="77777777" w:rsidR="00C60370" w:rsidRPr="00300D34" w:rsidRDefault="00C60370" w:rsidP="001539C0">
            <w:pPr>
              <w:pStyle w:val="NoSpacing"/>
              <w:jc w:val="center"/>
              <w:rPr>
                <w:rFonts w:ascii="Times New Roman" w:hAnsi="Times New Roman" w:cs="Times New Roman"/>
                <w:b/>
              </w:rPr>
            </w:pPr>
          </w:p>
        </w:tc>
        <w:tc>
          <w:tcPr>
            <w:tcW w:w="1615" w:type="dxa"/>
            <w:tcBorders>
              <w:top w:val="single" w:sz="4" w:space="0" w:color="auto"/>
              <w:left w:val="single" w:sz="4" w:space="0" w:color="auto"/>
              <w:bottom w:val="single" w:sz="4" w:space="0" w:color="auto"/>
              <w:right w:val="single" w:sz="4" w:space="0" w:color="auto"/>
            </w:tcBorders>
            <w:shd w:val="clear" w:color="auto" w:fill="auto"/>
            <w:vAlign w:val="bottom"/>
          </w:tcPr>
          <w:p w14:paraId="751873DB" w14:textId="0C14A942" w:rsidR="00C60370" w:rsidRPr="00300D34" w:rsidRDefault="00C60370" w:rsidP="001539C0">
            <w:pPr>
              <w:pStyle w:val="NoSpacing"/>
              <w:jc w:val="center"/>
              <w:rPr>
                <w:rFonts w:ascii="Times New Roman" w:hAnsi="Times New Roman" w:cs="Times New Roman"/>
                <w:b/>
              </w:rPr>
            </w:pPr>
            <w:r w:rsidRPr="00300D34">
              <w:rPr>
                <w:rFonts w:ascii="Times New Roman" w:hAnsi="Times New Roman" w:cs="Times New Roman"/>
                <w:b/>
              </w:rPr>
              <w:t>$14,858.75</w:t>
            </w:r>
          </w:p>
        </w:tc>
      </w:tr>
    </w:tbl>
    <w:p w14:paraId="12E29786" w14:textId="77777777" w:rsidR="00AF01AD" w:rsidRPr="00300D34" w:rsidRDefault="00AF01AD" w:rsidP="00AA0D5D">
      <w:pPr>
        <w:pStyle w:val="desc2"/>
        <w:ind w:left="720" w:firstLine="720"/>
        <w:rPr>
          <w:rFonts w:ascii="Times New Roman" w:hAnsi="Times New Roman"/>
        </w:rPr>
      </w:pPr>
    </w:p>
    <w:p w14:paraId="193D30A6" w14:textId="77777777" w:rsidR="008716F6" w:rsidRPr="00300D34" w:rsidRDefault="00713CF8" w:rsidP="00D66604">
      <w:pPr>
        <w:pStyle w:val="Heading2"/>
        <w:rPr>
          <w:rFonts w:ascii="Times New Roman" w:hAnsi="Times New Roman" w:cs="Times New Roman"/>
        </w:rPr>
      </w:pPr>
      <w:r w:rsidRPr="00300D34">
        <w:rPr>
          <w:rFonts w:ascii="Times New Roman" w:hAnsi="Times New Roman" w:cs="Times New Roman"/>
        </w:rPr>
        <w:t>A.13 Estimate of Other Total Annual Cost Burden to Respondents or Record Keepers</w:t>
      </w:r>
      <w:r w:rsidRPr="00300D34">
        <w:rPr>
          <w:rFonts w:ascii="Times New Roman" w:hAnsi="Times New Roman" w:cs="Times New Roman"/>
        </w:rPr>
        <w:tab/>
      </w:r>
    </w:p>
    <w:p w14:paraId="5B7FFD43" w14:textId="77777777" w:rsidR="00713CF8" w:rsidRPr="00300D34" w:rsidRDefault="00012983" w:rsidP="008716F6">
      <w:pPr>
        <w:spacing w:after="20"/>
        <w:rPr>
          <w:rFonts w:cs="Times New Roman"/>
        </w:rPr>
      </w:pPr>
      <w:r w:rsidRPr="00300D34">
        <w:rPr>
          <w:rFonts w:cs="Times New Roman"/>
        </w:rPr>
        <w:t>There are no additional costs.</w:t>
      </w:r>
    </w:p>
    <w:p w14:paraId="5823CC94" w14:textId="77777777" w:rsidR="00713CF8" w:rsidRPr="00300D34" w:rsidRDefault="00713CF8" w:rsidP="00D66604">
      <w:pPr>
        <w:pStyle w:val="Heading2"/>
        <w:rPr>
          <w:rFonts w:ascii="Times New Roman" w:hAnsi="Times New Roman" w:cs="Times New Roman"/>
        </w:rPr>
      </w:pPr>
      <w:r w:rsidRPr="00300D34">
        <w:rPr>
          <w:rFonts w:ascii="Times New Roman" w:hAnsi="Times New Roman" w:cs="Times New Roman"/>
        </w:rPr>
        <w:t>A.14 Annualized Cost to the Federal Government</w:t>
      </w:r>
    </w:p>
    <w:p w14:paraId="706C306A" w14:textId="4DAFD8E3" w:rsidR="00713CF8" w:rsidRDefault="00012983" w:rsidP="008716F6">
      <w:pPr>
        <w:spacing w:after="20"/>
        <w:rPr>
          <w:rFonts w:cs="Times New Roman"/>
        </w:rPr>
      </w:pPr>
      <w:r w:rsidRPr="00300D34">
        <w:rPr>
          <w:rFonts w:cs="Times New Roman"/>
        </w:rPr>
        <w:t>The annual cost to the federal government is $</w:t>
      </w:r>
      <w:r w:rsidR="00125695" w:rsidRPr="00300D34">
        <w:rPr>
          <w:rFonts w:cs="Times New Roman"/>
        </w:rPr>
        <w:t xml:space="preserve"> </w:t>
      </w:r>
      <w:r w:rsidR="00C34169" w:rsidRPr="00300D34">
        <w:rPr>
          <w:rFonts w:cs="Times New Roman"/>
        </w:rPr>
        <w:t>248,298</w:t>
      </w:r>
      <w:r w:rsidRPr="00300D34">
        <w:rPr>
          <w:rFonts w:cs="Times New Roman"/>
        </w:rPr>
        <w:t>. Federal personnel will</w:t>
      </w:r>
      <w:r w:rsidR="00B355B3" w:rsidRPr="00300D34">
        <w:rPr>
          <w:rFonts w:cs="Times New Roman"/>
        </w:rPr>
        <w:t xml:space="preserve"> oversee the development of the survey instrument and data analysis plan, connect the contractor to the appropriate </w:t>
      </w:r>
      <w:r w:rsidR="001539C0" w:rsidRPr="00300D34">
        <w:rPr>
          <w:rFonts w:cs="Times New Roman"/>
        </w:rPr>
        <w:t xml:space="preserve">contacts </w:t>
      </w:r>
      <w:r w:rsidR="00B355B3" w:rsidRPr="00300D34">
        <w:rPr>
          <w:rFonts w:cs="Times New Roman"/>
        </w:rPr>
        <w:t>for implementation, and review reports.</w:t>
      </w:r>
      <w:r w:rsidRPr="00300D34">
        <w:rPr>
          <w:rFonts w:cs="Times New Roman"/>
        </w:rPr>
        <w:t xml:space="preserve"> The contractor is responsible</w:t>
      </w:r>
      <w:r w:rsidR="00B355B3" w:rsidRPr="00300D34">
        <w:rPr>
          <w:rFonts w:cs="Times New Roman"/>
        </w:rPr>
        <w:t xml:space="preserve"> for drafting the survey instrument</w:t>
      </w:r>
      <w:r w:rsidR="00125695" w:rsidRPr="00300D34">
        <w:rPr>
          <w:rFonts w:cs="Times New Roman"/>
        </w:rPr>
        <w:t>,</w:t>
      </w:r>
      <w:r w:rsidR="00B355B3" w:rsidRPr="00300D34">
        <w:rPr>
          <w:rFonts w:cs="Times New Roman"/>
        </w:rPr>
        <w:t xml:space="preserve"> </w:t>
      </w:r>
      <w:r w:rsidR="001539C0" w:rsidRPr="00300D34">
        <w:rPr>
          <w:rFonts w:cs="Times New Roman"/>
        </w:rPr>
        <w:t>structured</w:t>
      </w:r>
      <w:r w:rsidR="00125695" w:rsidRPr="00300D34">
        <w:rPr>
          <w:rFonts w:cs="Times New Roman"/>
        </w:rPr>
        <w:t xml:space="preserve"> interview</w:t>
      </w:r>
      <w:r w:rsidR="001539C0" w:rsidRPr="00300D34">
        <w:rPr>
          <w:rFonts w:cs="Times New Roman"/>
        </w:rPr>
        <w:t xml:space="preserve"> protocol, </w:t>
      </w:r>
      <w:r w:rsidR="00125695" w:rsidRPr="00300D34">
        <w:rPr>
          <w:rFonts w:cs="Times New Roman"/>
        </w:rPr>
        <w:t xml:space="preserve">and </w:t>
      </w:r>
      <w:r w:rsidR="001539C0" w:rsidRPr="00300D34">
        <w:rPr>
          <w:rFonts w:cs="Times New Roman"/>
        </w:rPr>
        <w:t>d</w:t>
      </w:r>
      <w:r w:rsidR="00B355B3" w:rsidRPr="00300D34">
        <w:rPr>
          <w:rFonts w:cs="Times New Roman"/>
        </w:rPr>
        <w:t>ata analysis plan</w:t>
      </w:r>
      <w:r w:rsidR="00125695" w:rsidRPr="00300D34">
        <w:rPr>
          <w:rFonts w:cs="Times New Roman"/>
        </w:rPr>
        <w:t>;</w:t>
      </w:r>
      <w:r w:rsidR="00B355B3" w:rsidRPr="00300D34">
        <w:rPr>
          <w:rFonts w:cs="Times New Roman"/>
        </w:rPr>
        <w:t xml:space="preserve"> daily maintenance</w:t>
      </w:r>
      <w:r w:rsidR="001539C0" w:rsidRPr="00300D34">
        <w:rPr>
          <w:rFonts w:cs="Times New Roman"/>
        </w:rPr>
        <w:t>, tracking,</w:t>
      </w:r>
      <w:r w:rsidR="00B355B3" w:rsidRPr="00300D34">
        <w:rPr>
          <w:rFonts w:cs="Times New Roman"/>
        </w:rPr>
        <w:t xml:space="preserve"> and troubleshooting support when </w:t>
      </w:r>
      <w:r w:rsidR="001539C0" w:rsidRPr="00300D34">
        <w:rPr>
          <w:rFonts w:cs="Times New Roman"/>
        </w:rPr>
        <w:t>the survey has been deployed</w:t>
      </w:r>
      <w:r w:rsidR="00125695" w:rsidRPr="00300D34">
        <w:rPr>
          <w:rFonts w:cs="Times New Roman"/>
        </w:rPr>
        <w:t xml:space="preserve">; conduct of the structured interviews; </w:t>
      </w:r>
      <w:r w:rsidR="00B355B3" w:rsidRPr="00300D34">
        <w:rPr>
          <w:rFonts w:cs="Times New Roman"/>
        </w:rPr>
        <w:t>data analysis</w:t>
      </w:r>
      <w:r w:rsidR="00125695" w:rsidRPr="00300D34">
        <w:rPr>
          <w:rFonts w:cs="Times New Roman"/>
        </w:rPr>
        <w:t>;</w:t>
      </w:r>
      <w:r w:rsidR="00B355B3" w:rsidRPr="00300D34">
        <w:rPr>
          <w:rFonts w:cs="Times New Roman"/>
        </w:rPr>
        <w:t xml:space="preserve"> and preparation of reports.</w:t>
      </w:r>
    </w:p>
    <w:p w14:paraId="6E205D92" w14:textId="77777777" w:rsidR="00300D34" w:rsidRPr="00300D34" w:rsidRDefault="00300D34" w:rsidP="008716F6">
      <w:pPr>
        <w:spacing w:after="20"/>
        <w:rPr>
          <w:rFonts w:cs="Times New Roman"/>
        </w:rPr>
      </w:pPr>
    </w:p>
    <w:p w14:paraId="018A4CDF" w14:textId="77777777" w:rsidR="00DF1021" w:rsidRPr="00300D34" w:rsidRDefault="00DF1021" w:rsidP="00DF1021">
      <w:pPr>
        <w:pStyle w:val="Heading2"/>
        <w:ind w:left="720" w:firstLine="720"/>
        <w:jc w:val="center"/>
        <w:rPr>
          <w:rFonts w:ascii="Times New Roman" w:hAnsi="Times New Roman" w:cs="Times New Roman"/>
        </w:rPr>
      </w:pPr>
      <w:r w:rsidRPr="00300D34">
        <w:rPr>
          <w:rFonts w:ascii="Times New Roman" w:hAnsi="Times New Roman" w:cs="Times New Roman"/>
        </w:rPr>
        <w:t>A.14 Annualized Cost to the Federal Government</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300D34" w14:paraId="327B8B7A" w14:textId="77777777" w:rsidTr="00D66604">
        <w:trPr>
          <w:trHeight w:val="576"/>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31B3ABF4" w14:textId="77777777" w:rsidR="00BB7115" w:rsidRPr="00300D34" w:rsidRDefault="00BB7115" w:rsidP="0071097D">
            <w:pPr>
              <w:pStyle w:val="NoSpacing"/>
              <w:rPr>
                <w:rFonts w:ascii="Times New Roman" w:hAnsi="Times New Roman" w:cs="Times New Roman"/>
                <w:b/>
                <w:sz w:val="22"/>
              </w:rPr>
            </w:pPr>
            <w:r w:rsidRPr="00300D34">
              <w:rPr>
                <w:rFonts w:ascii="Times New Roman" w:hAnsi="Times New Roman" w:cs="Times New Roman"/>
                <w:b/>
                <w:sz w:val="22"/>
              </w:rPr>
              <w:t xml:space="preserve"> 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54D8782C" w14:textId="77777777" w:rsidR="00BB7115" w:rsidRPr="00300D34" w:rsidRDefault="00BB7115">
            <w:pPr>
              <w:pStyle w:val="NoSpacing"/>
              <w:rPr>
                <w:rFonts w:ascii="Times New Roman" w:hAnsi="Times New Roman" w:cs="Times New Roman"/>
                <w:b/>
                <w:sz w:val="22"/>
              </w:rPr>
            </w:pPr>
          </w:p>
          <w:p w14:paraId="0F870EBC" w14:textId="77777777" w:rsidR="00BB7115" w:rsidRPr="00300D34" w:rsidRDefault="00BB7115">
            <w:pPr>
              <w:pStyle w:val="NoSpacing"/>
              <w:rPr>
                <w:rFonts w:ascii="Times New Roman" w:hAnsi="Times New Roman" w:cs="Times New Roman"/>
                <w:b/>
                <w:sz w:val="22"/>
              </w:rPr>
            </w:pPr>
            <w:r w:rsidRPr="00300D34">
              <w:rPr>
                <w:rFonts w:ascii="Times New Roman" w:hAnsi="Times New Roman" w:cs="Times New Roman"/>
                <w:b/>
                <w:sz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B4CFCE4" w14:textId="77777777" w:rsidR="00BB7115" w:rsidRPr="00300D34" w:rsidRDefault="00BB7115">
            <w:pPr>
              <w:pStyle w:val="NoSpacing"/>
              <w:rPr>
                <w:rFonts w:ascii="Times New Roman" w:hAnsi="Times New Roman" w:cs="Times New Roman"/>
                <w:b/>
                <w:sz w:val="22"/>
              </w:rPr>
            </w:pPr>
            <w:r w:rsidRPr="00300D34">
              <w:rPr>
                <w:rFonts w:ascii="Times New Roman" w:hAnsi="Times New Roman" w:cs="Times New Roman"/>
                <w:b/>
                <w:sz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38E9250" w14:textId="77777777" w:rsidR="00BB7115" w:rsidRPr="00300D34" w:rsidRDefault="00BB7115">
            <w:pPr>
              <w:pStyle w:val="NoSpacing"/>
              <w:rPr>
                <w:rFonts w:ascii="Times New Roman" w:hAnsi="Times New Roman" w:cs="Times New Roman"/>
                <w:b/>
                <w:sz w:val="22"/>
              </w:rPr>
            </w:pPr>
            <w:r w:rsidRPr="00300D34">
              <w:rPr>
                <w:rFonts w:ascii="Times New Roman" w:hAnsi="Times New Roman" w:cs="Times New Roman"/>
                <w:b/>
                <w:sz w:val="22"/>
              </w:rPr>
              <w:t>% of Effort</w:t>
            </w:r>
          </w:p>
        </w:tc>
        <w:tc>
          <w:tcPr>
            <w:tcW w:w="1363" w:type="dxa"/>
            <w:tcBorders>
              <w:top w:val="single" w:sz="8" w:space="0" w:color="auto"/>
              <w:left w:val="nil"/>
              <w:bottom w:val="single" w:sz="8" w:space="0" w:color="auto"/>
              <w:right w:val="single" w:sz="8" w:space="0" w:color="auto"/>
            </w:tcBorders>
            <w:shd w:val="clear" w:color="auto" w:fill="auto"/>
            <w:vAlign w:val="bottom"/>
          </w:tcPr>
          <w:p w14:paraId="6F8FFEF2" w14:textId="77777777" w:rsidR="00BB7115" w:rsidRPr="00300D34" w:rsidRDefault="00BB7115">
            <w:pPr>
              <w:pStyle w:val="NoSpacing"/>
              <w:rPr>
                <w:rFonts w:ascii="Times New Roman" w:hAnsi="Times New Roman" w:cs="Times New Roman"/>
                <w:b/>
                <w:sz w:val="22"/>
              </w:rPr>
            </w:pPr>
            <w:r w:rsidRPr="00300D34">
              <w:rPr>
                <w:rFonts w:ascii="Times New Roman" w:hAnsi="Times New Roman" w:cs="Times New Roman"/>
                <w:b/>
                <w:sz w:val="22"/>
              </w:rPr>
              <w:t>Fringe (if applicable)</w:t>
            </w:r>
          </w:p>
        </w:tc>
        <w:tc>
          <w:tcPr>
            <w:tcW w:w="1363" w:type="dxa"/>
            <w:tcBorders>
              <w:top w:val="single" w:sz="8" w:space="0" w:color="auto"/>
              <w:left w:val="nil"/>
              <w:bottom w:val="single" w:sz="8" w:space="0" w:color="auto"/>
              <w:right w:val="single" w:sz="8" w:space="0" w:color="auto"/>
            </w:tcBorders>
            <w:shd w:val="clear" w:color="auto" w:fill="auto"/>
            <w:vAlign w:val="bottom"/>
          </w:tcPr>
          <w:p w14:paraId="02347BBC" w14:textId="77777777" w:rsidR="00BB7115" w:rsidRPr="00300D34" w:rsidRDefault="00AF01AD">
            <w:pPr>
              <w:pStyle w:val="NoSpacing"/>
              <w:rPr>
                <w:rFonts w:ascii="Times New Roman" w:hAnsi="Times New Roman" w:cs="Times New Roman"/>
                <w:b/>
                <w:sz w:val="22"/>
              </w:rPr>
            </w:pPr>
            <w:r w:rsidRPr="00300D34">
              <w:rPr>
                <w:rFonts w:ascii="Times New Roman" w:hAnsi="Times New Roman" w:cs="Times New Roman"/>
                <w:b/>
                <w:sz w:val="22"/>
              </w:rPr>
              <w:t xml:space="preserve">Total </w:t>
            </w:r>
            <w:r w:rsidR="005E2D23" w:rsidRPr="00300D34">
              <w:rPr>
                <w:rFonts w:ascii="Times New Roman" w:hAnsi="Times New Roman" w:cs="Times New Roman"/>
                <w:b/>
                <w:sz w:val="22"/>
              </w:rPr>
              <w:t>C</w:t>
            </w:r>
            <w:r w:rsidR="00BB7115" w:rsidRPr="00300D34">
              <w:rPr>
                <w:rFonts w:ascii="Times New Roman" w:hAnsi="Times New Roman" w:cs="Times New Roman"/>
                <w:b/>
                <w:sz w:val="22"/>
              </w:rPr>
              <w:t>ost to Gov’t</w:t>
            </w:r>
          </w:p>
        </w:tc>
      </w:tr>
      <w:tr w:rsidR="00BB7115" w:rsidRPr="00300D34" w14:paraId="2415612E" w14:textId="77777777" w:rsidTr="009A2B4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A2994B" w14:textId="77777777" w:rsidR="00BB7115" w:rsidRPr="00300D34" w:rsidRDefault="00BB7115" w:rsidP="00D66604">
            <w:pPr>
              <w:pStyle w:val="NoSpacing"/>
              <w:rPr>
                <w:rFonts w:ascii="Times New Roman" w:eastAsia="Calibri" w:hAnsi="Times New Roman" w:cs="Times New Roman"/>
                <w:b/>
                <w:highlight w:val="yellow"/>
              </w:rPr>
            </w:pPr>
            <w:r w:rsidRPr="00300D34">
              <w:rPr>
                <w:rFonts w:ascii="Times New Roman" w:eastAsia="Calibri" w:hAnsi="Times New Roman" w:cs="Times New Roman"/>
                <w:b/>
              </w:rPr>
              <w:t>Federal Oversight</w:t>
            </w:r>
          </w:p>
        </w:tc>
        <w:tc>
          <w:tcPr>
            <w:tcW w:w="1440" w:type="dxa"/>
            <w:tcBorders>
              <w:top w:val="nil"/>
              <w:left w:val="nil"/>
              <w:bottom w:val="single" w:sz="8" w:space="0" w:color="auto"/>
              <w:right w:val="single" w:sz="8" w:space="0" w:color="auto"/>
            </w:tcBorders>
            <w:vAlign w:val="bottom"/>
          </w:tcPr>
          <w:p w14:paraId="20DFB827" w14:textId="77777777" w:rsidR="00BB7115" w:rsidRPr="00300D34" w:rsidRDefault="00BB7115" w:rsidP="00D66604">
            <w:pPr>
              <w:pStyle w:val="NoSpacing"/>
              <w:rPr>
                <w:rFonts w:ascii="Times New Roman" w:eastAsia="Calibri" w:hAnsi="Times New Roman" w:cs="Times New Roman"/>
                <w:b/>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A864D8" w14:textId="77777777" w:rsidR="00BB7115" w:rsidRPr="00300D34" w:rsidRDefault="00BB7115" w:rsidP="00D66604">
            <w:pPr>
              <w:pStyle w:val="NoSpacing"/>
              <w:rPr>
                <w:rFonts w:ascii="Times New Roman" w:hAnsi="Times New Roman" w:cs="Times New Roman"/>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431808B" w14:textId="77777777" w:rsidR="00BB7115" w:rsidRPr="00300D34" w:rsidRDefault="00BB7115" w:rsidP="00D66604">
            <w:pPr>
              <w:pStyle w:val="NoSpacing"/>
              <w:rPr>
                <w:rFonts w:ascii="Times New Roman"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A1D38AD" w14:textId="77777777" w:rsidR="00BB7115" w:rsidRPr="00300D34" w:rsidRDefault="00BB7115" w:rsidP="00D66604">
            <w:pPr>
              <w:pStyle w:val="NoSpacing"/>
              <w:rPr>
                <w:rFonts w:ascii="Times New Roman" w:hAnsi="Times New Roman" w:cs="Times New Roman"/>
                <w:b/>
              </w:rPr>
            </w:pPr>
          </w:p>
        </w:tc>
        <w:tc>
          <w:tcPr>
            <w:tcW w:w="1363" w:type="dxa"/>
            <w:tcBorders>
              <w:top w:val="nil"/>
              <w:left w:val="nil"/>
              <w:bottom w:val="single" w:sz="8" w:space="0" w:color="auto"/>
              <w:right w:val="single" w:sz="8" w:space="0" w:color="auto"/>
            </w:tcBorders>
          </w:tcPr>
          <w:p w14:paraId="3E141924" w14:textId="77777777" w:rsidR="00BB7115" w:rsidRPr="00300D34" w:rsidRDefault="00BB7115" w:rsidP="00D66604">
            <w:pPr>
              <w:pStyle w:val="NoSpacing"/>
              <w:rPr>
                <w:rFonts w:ascii="Times New Roman" w:hAnsi="Times New Roman" w:cs="Times New Roman"/>
                <w:b/>
              </w:rPr>
            </w:pPr>
          </w:p>
        </w:tc>
      </w:tr>
      <w:tr w:rsidR="00BB7115" w:rsidRPr="00300D34" w14:paraId="62EC2412" w14:textId="77777777" w:rsidTr="00C3416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33DF927" w14:textId="77777777" w:rsidR="00BB7115" w:rsidRPr="00300D34" w:rsidRDefault="00B355B3" w:rsidP="00D66604">
            <w:pPr>
              <w:pStyle w:val="NoSpacing"/>
              <w:rPr>
                <w:rFonts w:ascii="Times New Roman" w:eastAsia="Calibri" w:hAnsi="Times New Roman" w:cs="Times New Roman"/>
              </w:rPr>
            </w:pPr>
            <w:r w:rsidRPr="00300D34">
              <w:rPr>
                <w:rFonts w:ascii="Times New Roman" w:eastAsia="Calibri" w:hAnsi="Times New Roman" w:cs="Times New Roman"/>
              </w:rPr>
              <w:t>Program Director</w:t>
            </w:r>
          </w:p>
        </w:tc>
        <w:tc>
          <w:tcPr>
            <w:tcW w:w="1440" w:type="dxa"/>
            <w:tcBorders>
              <w:top w:val="nil"/>
              <w:left w:val="nil"/>
              <w:bottom w:val="single" w:sz="8" w:space="0" w:color="auto"/>
              <w:right w:val="single" w:sz="8" w:space="0" w:color="auto"/>
            </w:tcBorders>
            <w:shd w:val="clear" w:color="auto" w:fill="auto"/>
          </w:tcPr>
          <w:p w14:paraId="5B8C2608" w14:textId="3EC04441" w:rsidR="00BB7115" w:rsidRPr="00300D34" w:rsidRDefault="00C34169" w:rsidP="00D66604">
            <w:pPr>
              <w:pStyle w:val="NoSpacing"/>
              <w:rPr>
                <w:rFonts w:ascii="Times New Roman" w:eastAsia="Calibri" w:hAnsi="Times New Roman" w:cs="Times New Roman"/>
              </w:rPr>
            </w:pPr>
            <w:r w:rsidRPr="00300D34">
              <w:rPr>
                <w:rFonts w:ascii="Times New Roman" w:eastAsia="Calibri" w:hAnsi="Times New Roman" w:cs="Times New Roman"/>
              </w:rPr>
              <w:t>O-5</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A9BEB15" w14:textId="50DF946C" w:rsidR="00BB7115" w:rsidRPr="00300D34" w:rsidRDefault="00C34169" w:rsidP="00D66604">
            <w:pPr>
              <w:pStyle w:val="NoSpacing"/>
              <w:rPr>
                <w:rFonts w:ascii="Times New Roman" w:eastAsia="Calibri" w:hAnsi="Times New Roman" w:cs="Times New Roman"/>
              </w:rPr>
            </w:pPr>
            <w:r w:rsidRPr="00300D34">
              <w:rPr>
                <w:rFonts w:ascii="Times New Roman" w:eastAsia="Calibri" w:hAnsi="Times New Roman" w:cs="Times New Roman"/>
              </w:rPr>
              <w:t>100,000</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A9646DE" w14:textId="497E8983" w:rsidR="00BB7115" w:rsidRPr="00300D34" w:rsidRDefault="00C34169" w:rsidP="00D66604">
            <w:pPr>
              <w:pStyle w:val="NoSpacing"/>
              <w:rPr>
                <w:rFonts w:ascii="Times New Roman" w:eastAsia="Calibri" w:hAnsi="Times New Roman" w:cs="Times New Roman"/>
              </w:rPr>
            </w:pPr>
            <w:r w:rsidRPr="00300D34">
              <w:rPr>
                <w:rFonts w:ascii="Times New Roman" w:eastAsia="Calibri" w:hAnsi="Times New Roman" w:cs="Times New Roman"/>
              </w:rPr>
              <w:t>2%</w:t>
            </w:r>
          </w:p>
        </w:tc>
        <w:tc>
          <w:tcPr>
            <w:tcW w:w="1363" w:type="dxa"/>
            <w:tcBorders>
              <w:top w:val="nil"/>
              <w:left w:val="nil"/>
              <w:bottom w:val="single" w:sz="8" w:space="0" w:color="auto"/>
              <w:right w:val="single" w:sz="8" w:space="0" w:color="auto"/>
            </w:tcBorders>
            <w:shd w:val="clear" w:color="auto" w:fill="auto"/>
          </w:tcPr>
          <w:p w14:paraId="32297C01" w14:textId="77777777" w:rsidR="00BB7115" w:rsidRPr="00300D34" w:rsidRDefault="00BB7115" w:rsidP="00D66604">
            <w:pPr>
              <w:pStyle w:val="NoSpacing"/>
              <w:rPr>
                <w:rFonts w:ascii="Times New Roman" w:hAnsi="Times New Roman" w:cs="Times New Roman"/>
              </w:rPr>
            </w:pPr>
          </w:p>
        </w:tc>
        <w:tc>
          <w:tcPr>
            <w:tcW w:w="1363" w:type="dxa"/>
            <w:tcBorders>
              <w:top w:val="nil"/>
              <w:left w:val="nil"/>
              <w:bottom w:val="single" w:sz="8" w:space="0" w:color="auto"/>
              <w:right w:val="single" w:sz="8" w:space="0" w:color="auto"/>
            </w:tcBorders>
            <w:shd w:val="clear" w:color="auto" w:fill="auto"/>
          </w:tcPr>
          <w:p w14:paraId="7C870588" w14:textId="2D5CF395" w:rsidR="00BB7115" w:rsidRPr="00300D34" w:rsidRDefault="00C34169" w:rsidP="00D66604">
            <w:pPr>
              <w:pStyle w:val="NoSpacing"/>
              <w:rPr>
                <w:rFonts w:ascii="Times New Roman" w:hAnsi="Times New Roman" w:cs="Times New Roman"/>
              </w:rPr>
            </w:pPr>
            <w:r w:rsidRPr="00300D34">
              <w:rPr>
                <w:rFonts w:ascii="Times New Roman" w:hAnsi="Times New Roman" w:cs="Times New Roman"/>
              </w:rPr>
              <w:t>$2000</w:t>
            </w:r>
          </w:p>
        </w:tc>
      </w:tr>
      <w:tr w:rsidR="006B0DB3" w:rsidRPr="00300D34" w14:paraId="4154A887" w14:textId="77777777" w:rsidTr="00C34169">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7ACA55" w14:textId="7E854D51" w:rsidR="006B0DB3" w:rsidRPr="00300D34" w:rsidRDefault="006B0DB3" w:rsidP="006B0DB3">
            <w:pPr>
              <w:pStyle w:val="NoSpacing"/>
              <w:rPr>
                <w:rFonts w:ascii="Times New Roman" w:eastAsia="Calibri" w:hAnsi="Times New Roman" w:cs="Times New Roman"/>
              </w:rPr>
            </w:pPr>
            <w:r w:rsidRPr="00300D34">
              <w:rPr>
                <w:rFonts w:ascii="Times New Roman" w:eastAsia="Calibri" w:hAnsi="Times New Roman" w:cs="Times New Roman"/>
              </w:rPr>
              <w:t>Task Order Monitor</w:t>
            </w:r>
          </w:p>
        </w:tc>
        <w:tc>
          <w:tcPr>
            <w:tcW w:w="1440" w:type="dxa"/>
            <w:tcBorders>
              <w:top w:val="nil"/>
              <w:left w:val="nil"/>
              <w:bottom w:val="single" w:sz="8" w:space="0" w:color="auto"/>
              <w:right w:val="single" w:sz="8" w:space="0" w:color="auto"/>
            </w:tcBorders>
            <w:shd w:val="clear" w:color="auto" w:fill="auto"/>
          </w:tcPr>
          <w:p w14:paraId="5AB0F92B" w14:textId="36094AF3" w:rsidR="006B0DB3" w:rsidRPr="00300D34" w:rsidRDefault="006B0DB3" w:rsidP="006B0DB3">
            <w:pPr>
              <w:pStyle w:val="NoSpacing"/>
              <w:rPr>
                <w:rFonts w:ascii="Times New Roman" w:eastAsia="Calibri" w:hAnsi="Times New Roman" w:cs="Times New Roman"/>
              </w:rPr>
            </w:pPr>
            <w:r w:rsidRPr="00300D34">
              <w:rPr>
                <w:rFonts w:ascii="Times New Roman" w:eastAsia="Calibri" w:hAnsi="Times New Roman" w:cs="Times New Roman"/>
              </w:rPr>
              <w:t>GS</w:t>
            </w:r>
            <w:r w:rsidR="00C34169" w:rsidRPr="00300D34">
              <w:rPr>
                <w:rFonts w:ascii="Times New Roman" w:eastAsia="Calibri" w:hAnsi="Times New Roman" w:cs="Times New Roman"/>
              </w:rPr>
              <w:t>-12</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253BBBD" w14:textId="119DCDC8" w:rsidR="006B0DB3" w:rsidRPr="00300D34" w:rsidRDefault="00C34169" w:rsidP="006B0DB3">
            <w:pPr>
              <w:pStyle w:val="NoSpacing"/>
              <w:rPr>
                <w:rFonts w:ascii="Times New Roman" w:eastAsia="Calibri" w:hAnsi="Times New Roman" w:cs="Times New Roman"/>
              </w:rPr>
            </w:pPr>
            <w:r w:rsidRPr="00300D34">
              <w:rPr>
                <w:rFonts w:ascii="Times New Roman" w:eastAsia="Calibri" w:hAnsi="Times New Roman" w:cs="Times New Roman"/>
              </w:rPr>
              <w:t>60,000</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15628AF" w14:textId="50B84D69" w:rsidR="006B0DB3" w:rsidRPr="00300D34" w:rsidRDefault="00C34169" w:rsidP="006B0DB3">
            <w:pPr>
              <w:pStyle w:val="NoSpacing"/>
              <w:rPr>
                <w:rFonts w:ascii="Times New Roman" w:eastAsia="Calibri" w:hAnsi="Times New Roman" w:cs="Times New Roman"/>
              </w:rPr>
            </w:pPr>
            <w:r w:rsidRPr="00300D34">
              <w:rPr>
                <w:rFonts w:ascii="Times New Roman" w:eastAsia="Calibri" w:hAnsi="Times New Roman" w:cs="Times New Roman"/>
              </w:rPr>
              <w:t>1%</w:t>
            </w:r>
          </w:p>
        </w:tc>
        <w:tc>
          <w:tcPr>
            <w:tcW w:w="1363" w:type="dxa"/>
            <w:tcBorders>
              <w:top w:val="nil"/>
              <w:left w:val="nil"/>
              <w:bottom w:val="single" w:sz="8" w:space="0" w:color="auto"/>
              <w:right w:val="single" w:sz="8" w:space="0" w:color="auto"/>
            </w:tcBorders>
            <w:shd w:val="clear" w:color="auto" w:fill="auto"/>
          </w:tcPr>
          <w:p w14:paraId="1163B86A" w14:textId="77777777" w:rsidR="006B0DB3" w:rsidRPr="00300D34" w:rsidRDefault="006B0DB3" w:rsidP="006B0DB3">
            <w:pPr>
              <w:pStyle w:val="NoSpacing"/>
              <w:rPr>
                <w:rFonts w:ascii="Times New Roman" w:hAnsi="Times New Roman" w:cs="Times New Roman"/>
              </w:rPr>
            </w:pPr>
          </w:p>
        </w:tc>
        <w:tc>
          <w:tcPr>
            <w:tcW w:w="1363" w:type="dxa"/>
            <w:tcBorders>
              <w:top w:val="nil"/>
              <w:left w:val="nil"/>
              <w:bottom w:val="single" w:sz="8" w:space="0" w:color="auto"/>
              <w:right w:val="single" w:sz="8" w:space="0" w:color="auto"/>
            </w:tcBorders>
            <w:shd w:val="clear" w:color="auto" w:fill="auto"/>
          </w:tcPr>
          <w:p w14:paraId="39A67148" w14:textId="727C019C" w:rsidR="006B0DB3" w:rsidRPr="00300D34" w:rsidRDefault="00C34169" w:rsidP="006B0DB3">
            <w:pPr>
              <w:pStyle w:val="NoSpacing"/>
              <w:rPr>
                <w:rFonts w:ascii="Times New Roman" w:hAnsi="Times New Roman" w:cs="Times New Roman"/>
              </w:rPr>
            </w:pPr>
            <w:r w:rsidRPr="00300D34">
              <w:rPr>
                <w:rFonts w:ascii="Times New Roman" w:hAnsi="Times New Roman" w:cs="Times New Roman"/>
              </w:rPr>
              <w:t>$600</w:t>
            </w:r>
          </w:p>
        </w:tc>
      </w:tr>
      <w:tr w:rsidR="00BB7115" w:rsidRPr="00300D34" w14:paraId="402FC0AE"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30B583" w14:textId="77777777" w:rsidR="00BB7115" w:rsidRPr="00300D34" w:rsidRDefault="005E2D23" w:rsidP="00D66604">
            <w:pPr>
              <w:pStyle w:val="NoSpacing"/>
              <w:rPr>
                <w:rFonts w:ascii="Times New Roman" w:eastAsia="Calibri" w:hAnsi="Times New Roman" w:cs="Times New Roman"/>
                <w:b/>
              </w:rPr>
            </w:pPr>
            <w:r w:rsidRPr="00300D34">
              <w:rPr>
                <w:rFonts w:ascii="Times New Roman" w:eastAsia="Calibri" w:hAnsi="Times New Roman" w:cs="Times New Roman"/>
                <w:b/>
              </w:rPr>
              <w:t>Contractor C</w:t>
            </w:r>
            <w:r w:rsidR="00BB7115" w:rsidRPr="00300D34">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1FB01671" w14:textId="77777777" w:rsidR="00BB7115" w:rsidRPr="00300D34" w:rsidRDefault="00BB7115" w:rsidP="00D66604">
            <w:pPr>
              <w:pStyle w:val="NoSpacing"/>
              <w:rPr>
                <w:rFonts w:ascii="Times New Roman" w:eastAsia="Calibri" w:hAnsi="Times New Roman" w:cs="Times New Roman"/>
                <w:b/>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59BB34" w14:textId="77777777" w:rsidR="00BB7115" w:rsidRPr="00300D34" w:rsidRDefault="00BB7115" w:rsidP="00D66604">
            <w:pPr>
              <w:pStyle w:val="NoSpacing"/>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6F7EAD" w14:textId="77777777" w:rsidR="00BB7115" w:rsidRPr="00300D34" w:rsidRDefault="00BB7115" w:rsidP="00D66604">
            <w:pPr>
              <w:pStyle w:val="NoSpacing"/>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tcPr>
          <w:p w14:paraId="125B82F3" w14:textId="77777777" w:rsidR="00BB7115" w:rsidRPr="00300D34" w:rsidRDefault="00BB7115" w:rsidP="00D66604">
            <w:pPr>
              <w:pStyle w:val="NoSpacing"/>
              <w:rPr>
                <w:rFonts w:ascii="Times New Roman" w:hAnsi="Times New Roman" w:cs="Times New Roman"/>
                <w:b/>
              </w:rPr>
            </w:pPr>
          </w:p>
        </w:tc>
        <w:tc>
          <w:tcPr>
            <w:tcW w:w="1363" w:type="dxa"/>
            <w:tcBorders>
              <w:top w:val="nil"/>
              <w:left w:val="nil"/>
              <w:bottom w:val="single" w:sz="8" w:space="0" w:color="auto"/>
              <w:right w:val="single" w:sz="8" w:space="0" w:color="auto"/>
            </w:tcBorders>
          </w:tcPr>
          <w:p w14:paraId="3E222D47" w14:textId="28520287" w:rsidR="00BB7115" w:rsidRPr="00300D34" w:rsidRDefault="004719D9" w:rsidP="004719D9">
            <w:pPr>
              <w:spacing w:line="240" w:lineRule="auto"/>
              <w:rPr>
                <w:rFonts w:cs="Times New Roman"/>
                <w:b/>
                <w:sz w:val="20"/>
                <w:szCs w:val="20"/>
              </w:rPr>
            </w:pPr>
            <w:r w:rsidRPr="00300D34">
              <w:rPr>
                <w:rFonts w:cs="Times New Roman"/>
                <w:b/>
                <w:sz w:val="20"/>
                <w:szCs w:val="20"/>
              </w:rPr>
              <w:t>$245,698</w:t>
            </w:r>
          </w:p>
        </w:tc>
      </w:tr>
      <w:tr w:rsidR="00BB7115" w:rsidRPr="00300D34" w14:paraId="2FAC0A7A"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FF9C6C" w14:textId="77777777" w:rsidR="00BB7115" w:rsidRPr="00300D34" w:rsidRDefault="005E2D23" w:rsidP="00D66604">
            <w:pPr>
              <w:pStyle w:val="NoSpacing"/>
              <w:rPr>
                <w:rFonts w:ascii="Times New Roman" w:eastAsia="Calibri" w:hAnsi="Times New Roman" w:cs="Times New Roman"/>
                <w:color w:val="000000" w:themeColor="text1"/>
              </w:rPr>
            </w:pPr>
            <w:r w:rsidRPr="00300D34">
              <w:rPr>
                <w:rFonts w:ascii="Times New Roman" w:eastAsia="Calibri" w:hAnsi="Times New Roman" w:cs="Times New Roman"/>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23207A1B" w14:textId="77777777" w:rsidR="00BB7115" w:rsidRPr="00300D34" w:rsidRDefault="00BB7115" w:rsidP="00D66604">
            <w:pPr>
              <w:pStyle w:val="NoSpacing"/>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2FF9315B" w14:textId="77777777" w:rsidR="00BB7115" w:rsidRPr="00300D34" w:rsidRDefault="00BB7115" w:rsidP="00D66604">
            <w:pPr>
              <w:pStyle w:val="NoSpacing"/>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5E74ED9" w14:textId="77777777" w:rsidR="00BB7115" w:rsidRPr="00300D34" w:rsidRDefault="00BB7115" w:rsidP="00D66604">
            <w:pPr>
              <w:pStyle w:val="NoSpacing"/>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15C885B2" w14:textId="77777777" w:rsidR="00BB7115" w:rsidRPr="00300D34" w:rsidRDefault="00BB7115" w:rsidP="00D66604">
            <w:pPr>
              <w:pStyle w:val="NoSpacing"/>
              <w:rPr>
                <w:rFonts w:ascii="Times New Roman" w:hAnsi="Times New Roman" w:cs="Times New Roman"/>
              </w:rPr>
            </w:pPr>
          </w:p>
        </w:tc>
        <w:tc>
          <w:tcPr>
            <w:tcW w:w="1363" w:type="dxa"/>
            <w:tcBorders>
              <w:top w:val="nil"/>
              <w:left w:val="nil"/>
              <w:bottom w:val="single" w:sz="8" w:space="0" w:color="auto"/>
              <w:right w:val="single" w:sz="8" w:space="0" w:color="auto"/>
            </w:tcBorders>
          </w:tcPr>
          <w:p w14:paraId="48BDAD3E" w14:textId="77777777" w:rsidR="00BB7115" w:rsidRPr="00300D34" w:rsidRDefault="00012983" w:rsidP="00D66604">
            <w:pPr>
              <w:pStyle w:val="NoSpacing"/>
              <w:rPr>
                <w:rFonts w:ascii="Times New Roman" w:hAnsi="Times New Roman" w:cs="Times New Roman"/>
                <w:szCs w:val="20"/>
              </w:rPr>
            </w:pPr>
            <w:r w:rsidRPr="00300D34">
              <w:rPr>
                <w:rFonts w:ascii="Times New Roman" w:hAnsi="Times New Roman" w:cs="Times New Roman"/>
                <w:szCs w:val="20"/>
              </w:rPr>
              <w:t>$0</w:t>
            </w:r>
          </w:p>
        </w:tc>
      </w:tr>
      <w:tr w:rsidR="00BB7115" w:rsidRPr="00300D34" w14:paraId="3CBF2EC8"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61AB3D2" w14:textId="77777777" w:rsidR="00BB7115" w:rsidRPr="00300D34" w:rsidRDefault="005E2D23" w:rsidP="00D66604">
            <w:pPr>
              <w:pStyle w:val="NoSpacing"/>
              <w:rPr>
                <w:rFonts w:ascii="Times New Roman" w:eastAsia="Calibri" w:hAnsi="Times New Roman" w:cs="Times New Roman"/>
                <w:color w:val="000000" w:themeColor="text1"/>
                <w:highlight w:val="yellow"/>
              </w:rPr>
            </w:pPr>
            <w:r w:rsidRPr="00300D34">
              <w:rPr>
                <w:rFonts w:ascii="Times New Roman" w:eastAsia="Calibri" w:hAnsi="Times New Roman" w:cs="Times New Roman"/>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797186C2" w14:textId="77777777" w:rsidR="00BB7115" w:rsidRPr="00300D34" w:rsidRDefault="00BB7115" w:rsidP="00D66604">
            <w:pPr>
              <w:pStyle w:val="NoSpacing"/>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34BA9E7" w14:textId="77777777" w:rsidR="00BB7115" w:rsidRPr="00300D34" w:rsidRDefault="00BB7115" w:rsidP="00D66604">
            <w:pPr>
              <w:pStyle w:val="NoSpacing"/>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8C1CC46" w14:textId="77777777" w:rsidR="00BB7115" w:rsidRPr="00300D34" w:rsidRDefault="00BB7115" w:rsidP="00D66604">
            <w:pPr>
              <w:pStyle w:val="NoSpacing"/>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1DC66C9A" w14:textId="77777777" w:rsidR="00BB7115" w:rsidRPr="00300D34" w:rsidRDefault="00BB7115" w:rsidP="00D66604">
            <w:pPr>
              <w:pStyle w:val="NoSpacing"/>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60411B3F" w14:textId="77777777" w:rsidR="00BB7115" w:rsidRPr="00300D34" w:rsidRDefault="00012983" w:rsidP="00D66604">
            <w:pPr>
              <w:pStyle w:val="NoSpacing"/>
              <w:rPr>
                <w:rFonts w:ascii="Times New Roman" w:eastAsia="Calibri" w:hAnsi="Times New Roman" w:cs="Times New Roman"/>
                <w:szCs w:val="20"/>
              </w:rPr>
            </w:pPr>
            <w:r w:rsidRPr="00300D34">
              <w:rPr>
                <w:rFonts w:ascii="Times New Roman" w:eastAsia="Calibri" w:hAnsi="Times New Roman" w:cs="Times New Roman"/>
                <w:szCs w:val="20"/>
              </w:rPr>
              <w:t>$0</w:t>
            </w:r>
          </w:p>
        </w:tc>
      </w:tr>
      <w:tr w:rsidR="00BB7115" w:rsidRPr="00300D34" w14:paraId="5D0ECF42"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7281E8" w14:textId="77777777" w:rsidR="00BB7115" w:rsidRPr="00300D34" w:rsidRDefault="00012983" w:rsidP="00D66604">
            <w:pPr>
              <w:pStyle w:val="NoSpacing"/>
              <w:rPr>
                <w:rFonts w:ascii="Times New Roman" w:hAnsi="Times New Roman" w:cs="Times New Roman"/>
                <w:b/>
                <w:szCs w:val="20"/>
              </w:rPr>
            </w:pPr>
            <w:r w:rsidRPr="00300D34">
              <w:rPr>
                <w:rFonts w:ascii="Times New Roman" w:hAnsi="Times New Roman" w:cs="Times New Roman"/>
                <w:b/>
                <w:szCs w:val="20"/>
              </w:rPr>
              <w:t>Total</w:t>
            </w:r>
          </w:p>
        </w:tc>
        <w:tc>
          <w:tcPr>
            <w:tcW w:w="1440" w:type="dxa"/>
            <w:tcBorders>
              <w:top w:val="nil"/>
              <w:left w:val="nil"/>
              <w:bottom w:val="single" w:sz="8" w:space="0" w:color="auto"/>
              <w:right w:val="single" w:sz="8" w:space="0" w:color="auto"/>
            </w:tcBorders>
          </w:tcPr>
          <w:p w14:paraId="7CEE4D30" w14:textId="77777777" w:rsidR="00BB7115" w:rsidRPr="00300D34" w:rsidRDefault="00BB7115" w:rsidP="00D66604">
            <w:pPr>
              <w:pStyle w:val="NoSpacing"/>
              <w:rPr>
                <w:rFonts w:ascii="Times New Roman" w:eastAsia="Calibri" w:hAnsi="Times New Roman" w:cs="Times New Roman"/>
                <w:b/>
                <w:sz w:val="24"/>
                <w:szCs w:val="24"/>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141535" w14:textId="77777777" w:rsidR="00BB7115" w:rsidRPr="00300D34" w:rsidRDefault="00BB7115" w:rsidP="00D66604">
            <w:pPr>
              <w:pStyle w:val="NoSpacing"/>
              <w:rPr>
                <w:rFonts w:ascii="Times New Roman" w:hAnsi="Times New Roman" w:cs="Times New Roman"/>
                <w:b/>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7E8C4F" w14:textId="77777777" w:rsidR="00BB7115" w:rsidRPr="00300D34" w:rsidRDefault="00BB7115" w:rsidP="00D66604">
            <w:pPr>
              <w:pStyle w:val="NoSpacing"/>
              <w:rPr>
                <w:rFonts w:ascii="Times New Roman" w:hAnsi="Times New Roman" w:cs="Times New Roman"/>
                <w:b/>
                <w:szCs w:val="20"/>
              </w:rPr>
            </w:pPr>
          </w:p>
        </w:tc>
        <w:tc>
          <w:tcPr>
            <w:tcW w:w="1363" w:type="dxa"/>
            <w:tcBorders>
              <w:top w:val="nil"/>
              <w:left w:val="nil"/>
              <w:bottom w:val="single" w:sz="8" w:space="0" w:color="auto"/>
              <w:right w:val="single" w:sz="8" w:space="0" w:color="auto"/>
            </w:tcBorders>
          </w:tcPr>
          <w:p w14:paraId="1FD9AEC8" w14:textId="77777777" w:rsidR="00BB7115" w:rsidRPr="00300D34" w:rsidRDefault="00BB7115" w:rsidP="00D66604">
            <w:pPr>
              <w:pStyle w:val="NoSpacing"/>
              <w:rPr>
                <w:rFonts w:ascii="Times New Roman" w:hAnsi="Times New Roman" w:cs="Times New Roman"/>
                <w:b/>
                <w:szCs w:val="20"/>
              </w:rPr>
            </w:pPr>
          </w:p>
        </w:tc>
        <w:tc>
          <w:tcPr>
            <w:tcW w:w="1363" w:type="dxa"/>
            <w:tcBorders>
              <w:top w:val="nil"/>
              <w:left w:val="nil"/>
              <w:bottom w:val="single" w:sz="8" w:space="0" w:color="auto"/>
              <w:right w:val="single" w:sz="8" w:space="0" w:color="auto"/>
            </w:tcBorders>
          </w:tcPr>
          <w:p w14:paraId="7D1300B3" w14:textId="75C2DD76" w:rsidR="00BB7115" w:rsidRPr="00300D34" w:rsidRDefault="00FB2A67" w:rsidP="00D66604">
            <w:pPr>
              <w:pStyle w:val="NoSpacing"/>
              <w:rPr>
                <w:rFonts w:ascii="Times New Roman" w:hAnsi="Times New Roman" w:cs="Times New Roman"/>
                <w:b/>
                <w:szCs w:val="20"/>
              </w:rPr>
            </w:pPr>
            <w:r w:rsidRPr="00300D34">
              <w:rPr>
                <w:rFonts w:ascii="Times New Roman" w:hAnsi="Times New Roman" w:cs="Times New Roman"/>
                <w:b/>
                <w:szCs w:val="20"/>
              </w:rPr>
              <w:t>$</w:t>
            </w:r>
            <w:r w:rsidR="0076601C" w:rsidRPr="00300D34">
              <w:rPr>
                <w:rFonts w:ascii="Times New Roman" w:hAnsi="Times New Roman" w:cs="Times New Roman"/>
                <w:b/>
                <w:szCs w:val="20"/>
              </w:rPr>
              <w:t xml:space="preserve"> 248,298</w:t>
            </w:r>
          </w:p>
        </w:tc>
      </w:tr>
    </w:tbl>
    <w:p w14:paraId="1C31F71D" w14:textId="77777777" w:rsidR="00BB7115" w:rsidRPr="00300D34" w:rsidRDefault="00BB7115" w:rsidP="00BB7115">
      <w:pPr>
        <w:spacing w:after="0" w:line="240" w:lineRule="auto"/>
        <w:rPr>
          <w:rFonts w:eastAsia="Times New Roman" w:cs="Times New Roman"/>
          <w:sz w:val="24"/>
          <w:szCs w:val="24"/>
        </w:rPr>
      </w:pPr>
    </w:p>
    <w:p w14:paraId="43E1C8BC" w14:textId="77777777" w:rsidR="00713CF8" w:rsidRPr="00300D34" w:rsidRDefault="00713CF8" w:rsidP="00D66604">
      <w:pPr>
        <w:pStyle w:val="Heading2"/>
        <w:rPr>
          <w:rFonts w:ascii="Times New Roman" w:hAnsi="Times New Roman" w:cs="Times New Roman"/>
        </w:rPr>
      </w:pPr>
      <w:r w:rsidRPr="00300D34">
        <w:rPr>
          <w:rFonts w:ascii="Times New Roman" w:hAnsi="Times New Roman" w:cs="Times New Roman"/>
        </w:rPr>
        <w:t>A.15 Explanation for Program Changes or Adjustments</w:t>
      </w:r>
    </w:p>
    <w:p w14:paraId="47DEACC9" w14:textId="77777777" w:rsidR="00713CF8" w:rsidRPr="00300D34" w:rsidRDefault="00713CF8" w:rsidP="008716F6">
      <w:pPr>
        <w:spacing w:after="20"/>
        <w:rPr>
          <w:rFonts w:cs="Times New Roman"/>
        </w:rPr>
      </w:pPr>
      <w:r w:rsidRPr="00300D34">
        <w:rPr>
          <w:rFonts w:cs="Times New Roman"/>
        </w:rPr>
        <w:t>N/A</w:t>
      </w:r>
    </w:p>
    <w:p w14:paraId="449788B7" w14:textId="77777777" w:rsidR="00713CF8" w:rsidRPr="00300D34" w:rsidRDefault="00713CF8" w:rsidP="00D66604">
      <w:pPr>
        <w:pStyle w:val="Heading2"/>
        <w:rPr>
          <w:rFonts w:ascii="Times New Roman" w:hAnsi="Times New Roman" w:cs="Times New Roman"/>
        </w:rPr>
      </w:pPr>
      <w:r w:rsidRPr="00300D34">
        <w:rPr>
          <w:rFonts w:ascii="Times New Roman" w:hAnsi="Times New Roman" w:cs="Times New Roman"/>
        </w:rPr>
        <w:t>A.16 Plans for Tabulation and Publication and Project Time Schedule</w:t>
      </w:r>
    </w:p>
    <w:p w14:paraId="0464AB54" w14:textId="6AB29376" w:rsidR="00785BED" w:rsidRPr="00300D34" w:rsidRDefault="00785BED" w:rsidP="00433658">
      <w:pPr>
        <w:rPr>
          <w:rFonts w:cs="Times New Roman"/>
        </w:rPr>
      </w:pPr>
      <w:r w:rsidRPr="00300D34">
        <w:rPr>
          <w:rFonts w:cs="Times New Roman"/>
        </w:rPr>
        <w:t xml:space="preserve">We plan to begin </w:t>
      </w:r>
      <w:r w:rsidR="004F274C" w:rsidRPr="00300D34">
        <w:rPr>
          <w:rFonts w:cs="Times New Roman"/>
        </w:rPr>
        <w:t xml:space="preserve">the online survey </w:t>
      </w:r>
      <w:r w:rsidRPr="00300D34">
        <w:rPr>
          <w:rFonts w:cs="Times New Roman"/>
        </w:rPr>
        <w:t xml:space="preserve">data collection in </w:t>
      </w:r>
      <w:r w:rsidR="004F274C" w:rsidRPr="00300D34">
        <w:rPr>
          <w:rFonts w:cs="Times New Roman"/>
        </w:rPr>
        <w:t xml:space="preserve">May 2017 </w:t>
      </w:r>
      <w:r w:rsidR="00FB2A67" w:rsidRPr="00300D34">
        <w:rPr>
          <w:rFonts w:cs="Times New Roman"/>
        </w:rPr>
        <w:t xml:space="preserve">and continue </w:t>
      </w:r>
      <w:r w:rsidR="004F274C" w:rsidRPr="00300D34">
        <w:rPr>
          <w:rFonts w:cs="Times New Roman"/>
        </w:rPr>
        <w:t>through April 2018.  Data collection for the structured interviews will be based on responses to the onlin</w:t>
      </w:r>
      <w:r w:rsidR="00FB2A67" w:rsidRPr="00300D34">
        <w:rPr>
          <w:rFonts w:cs="Times New Roman"/>
        </w:rPr>
        <w:t xml:space="preserve">e survey and will be stratified </w:t>
      </w:r>
      <w:r w:rsidR="004F274C" w:rsidRPr="00300D34">
        <w:rPr>
          <w:rFonts w:cs="Times New Roman"/>
        </w:rPr>
        <w:t>by user characteristics (e.g., frequent user vs. once a year user</w:t>
      </w:r>
      <w:r w:rsidR="00AC3349" w:rsidRPr="00300D34">
        <w:rPr>
          <w:rFonts w:cs="Times New Roman"/>
        </w:rPr>
        <w:t xml:space="preserve">; </w:t>
      </w:r>
      <w:r w:rsidR="00FB2A67" w:rsidRPr="00300D34">
        <w:rPr>
          <w:rFonts w:cs="Times New Roman"/>
        </w:rPr>
        <w:t xml:space="preserve">primarily </w:t>
      </w:r>
      <w:r w:rsidR="00AC3349" w:rsidRPr="00300D34">
        <w:rPr>
          <w:rFonts w:cs="Times New Roman"/>
        </w:rPr>
        <w:t>uses state cancer profile information vs. primarily accesses the RTIP</w:t>
      </w:r>
      <w:r w:rsidR="00517364" w:rsidRPr="00300D34">
        <w:rPr>
          <w:rFonts w:cs="Times New Roman"/>
        </w:rPr>
        <w:t>s</w:t>
      </w:r>
      <w:r w:rsidR="00AC3349" w:rsidRPr="00300D34">
        <w:rPr>
          <w:rFonts w:cs="Times New Roman"/>
        </w:rPr>
        <w:t xml:space="preserve"> resource</w:t>
      </w:r>
      <w:r w:rsidR="004F274C" w:rsidRPr="00300D34">
        <w:rPr>
          <w:rFonts w:cs="Times New Roman"/>
        </w:rPr>
        <w:t xml:space="preserve">).  The structured interview data will be collected until 50 users </w:t>
      </w:r>
      <w:r w:rsidRPr="00300D34">
        <w:rPr>
          <w:rFonts w:cs="Times New Roman"/>
        </w:rPr>
        <w:t>have completed the survey.</w:t>
      </w:r>
      <w:r w:rsidR="00603298" w:rsidRPr="00300D34">
        <w:rPr>
          <w:rFonts w:cs="Times New Roman"/>
        </w:rPr>
        <w:t xml:space="preserve"> </w:t>
      </w:r>
      <w:r w:rsidRPr="00300D34">
        <w:rPr>
          <w:rFonts w:cs="Times New Roman"/>
        </w:rPr>
        <w:t xml:space="preserve">Data will be analyzed </w:t>
      </w:r>
      <w:r w:rsidR="00B8335E" w:rsidRPr="00300D34">
        <w:rPr>
          <w:rFonts w:cs="Times New Roman"/>
        </w:rPr>
        <w:t xml:space="preserve">using </w:t>
      </w:r>
      <w:r w:rsidR="00603298" w:rsidRPr="00300D34">
        <w:rPr>
          <w:rFonts w:cs="Times New Roman"/>
        </w:rPr>
        <w:t>simple descriptive statistics</w:t>
      </w:r>
      <w:r w:rsidR="00B8335E" w:rsidRPr="00300D34">
        <w:rPr>
          <w:rFonts w:cs="Times New Roman"/>
        </w:rPr>
        <w:t xml:space="preserve">. A report </w:t>
      </w:r>
      <w:r w:rsidR="007A4B20" w:rsidRPr="00300D34">
        <w:rPr>
          <w:rFonts w:cs="Times New Roman"/>
        </w:rPr>
        <w:t xml:space="preserve">for internal NCI use </w:t>
      </w:r>
      <w:r w:rsidR="00B8335E" w:rsidRPr="00300D34">
        <w:rPr>
          <w:rFonts w:cs="Times New Roman"/>
        </w:rPr>
        <w:t xml:space="preserve">will be </w:t>
      </w:r>
      <w:r w:rsidR="003902BF" w:rsidRPr="00300D34">
        <w:rPr>
          <w:rFonts w:cs="Times New Roman"/>
        </w:rPr>
        <w:t>submitted September</w:t>
      </w:r>
      <w:r w:rsidR="007A4B20" w:rsidRPr="00300D34">
        <w:rPr>
          <w:rFonts w:cs="Times New Roman"/>
        </w:rPr>
        <w:t xml:space="preserve"> 2018</w:t>
      </w:r>
      <w:r w:rsidR="00B8335E" w:rsidRPr="00300D34">
        <w:rPr>
          <w:rFonts w:cs="Times New Roman"/>
        </w:rPr>
        <w:t xml:space="preserve"> based on the results.</w:t>
      </w:r>
    </w:p>
    <w:p w14:paraId="250D56A3" w14:textId="77777777" w:rsidR="0076325A" w:rsidRPr="00300D34" w:rsidRDefault="00713CF8" w:rsidP="00D66604">
      <w:pPr>
        <w:pStyle w:val="Heading2"/>
        <w:rPr>
          <w:rFonts w:ascii="Times New Roman" w:hAnsi="Times New Roman" w:cs="Times New Roman"/>
          <w:b w:val="0"/>
        </w:rPr>
      </w:pPr>
      <w:r w:rsidRPr="00300D34">
        <w:rPr>
          <w:rFonts w:ascii="Times New Roman" w:hAnsi="Times New Roman" w:cs="Times New Roman"/>
        </w:rPr>
        <w:t>A.17 Reason(s) Display of OMB Expiration Date is Inappropriate</w:t>
      </w:r>
    </w:p>
    <w:p w14:paraId="0BC169A2" w14:textId="77777777" w:rsidR="00713CF8" w:rsidRPr="00300D34" w:rsidRDefault="00713CF8" w:rsidP="008716F6">
      <w:pPr>
        <w:spacing w:after="20"/>
        <w:rPr>
          <w:rFonts w:cs="Times New Roman"/>
        </w:rPr>
      </w:pPr>
      <w:r w:rsidRPr="00300D34">
        <w:rPr>
          <w:rFonts w:eastAsia="Times New Roman" w:cs="Times New Roman"/>
        </w:rPr>
        <w:t>We are not requesting an exemption to the display of the OMB Expiration date.</w:t>
      </w:r>
      <w:r w:rsidR="002C4725" w:rsidRPr="00300D34">
        <w:rPr>
          <w:rFonts w:eastAsia="Times New Roman" w:cs="Times New Roman"/>
        </w:rPr>
        <w:t xml:space="preserve"> </w:t>
      </w:r>
    </w:p>
    <w:p w14:paraId="15FE2B18" w14:textId="77777777" w:rsidR="00713CF8" w:rsidRPr="00300D34" w:rsidRDefault="00713CF8" w:rsidP="00433658">
      <w:pPr>
        <w:pStyle w:val="Heading2"/>
        <w:rPr>
          <w:rFonts w:ascii="Times New Roman" w:hAnsi="Times New Roman" w:cs="Times New Roman"/>
        </w:rPr>
      </w:pPr>
      <w:r w:rsidRPr="00300D34">
        <w:rPr>
          <w:rFonts w:ascii="Times New Roman" w:hAnsi="Times New Roman" w:cs="Times New Roman"/>
        </w:rPr>
        <w:lastRenderedPageBreak/>
        <w:t>A.18 Exceptions to Certification for Paperwork Reduction Act Submissions</w:t>
      </w:r>
    </w:p>
    <w:p w14:paraId="52C7F6E2" w14:textId="77777777" w:rsidR="00990709" w:rsidRPr="00300D34" w:rsidRDefault="0087173D" w:rsidP="00433658">
      <w:pPr>
        <w:rPr>
          <w:rFonts w:cs="Times New Roman"/>
          <w:sz w:val="24"/>
          <w:szCs w:val="24"/>
        </w:rPr>
      </w:pPr>
      <w:r w:rsidRPr="00300D34">
        <w:rPr>
          <w:rFonts w:cs="Times New Roman"/>
        </w:rPr>
        <w:t>This survey will comply with the requirements in 5 CFR 1320.9.</w:t>
      </w:r>
      <w:r w:rsidR="00990709" w:rsidRPr="00300D34">
        <w:rPr>
          <w:rFonts w:cs="Times New Roman"/>
          <w:sz w:val="24"/>
          <w:szCs w:val="24"/>
        </w:rPr>
        <w:tab/>
      </w:r>
    </w:p>
    <w:p w14:paraId="5C571AA9" w14:textId="24A751AA" w:rsidR="00255117" w:rsidRPr="00300D34" w:rsidRDefault="00255117">
      <w:pPr>
        <w:spacing w:line="276" w:lineRule="auto"/>
        <w:rPr>
          <w:rFonts w:eastAsia="Times New Roman" w:cs="Times New Roman"/>
        </w:rPr>
      </w:pPr>
    </w:p>
    <w:sectPr w:rsidR="00255117" w:rsidRPr="00300D34" w:rsidSect="00F4290D">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7D0D" w14:textId="77777777" w:rsidR="00190232" w:rsidRDefault="00190232" w:rsidP="005676C6">
      <w:pPr>
        <w:spacing w:after="0" w:line="240" w:lineRule="auto"/>
      </w:pPr>
      <w:r>
        <w:separator/>
      </w:r>
    </w:p>
  </w:endnote>
  <w:endnote w:type="continuationSeparator" w:id="0">
    <w:p w14:paraId="33CAFD07" w14:textId="77777777" w:rsidR="00190232" w:rsidRDefault="00190232"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0DC96" w14:textId="77777777" w:rsidR="001F1509" w:rsidRDefault="001F1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E1D2F" w14:textId="77777777" w:rsidR="00190232" w:rsidRDefault="00190232" w:rsidP="005676C6">
      <w:pPr>
        <w:spacing w:after="0" w:line="240" w:lineRule="auto"/>
      </w:pPr>
      <w:r>
        <w:separator/>
      </w:r>
    </w:p>
  </w:footnote>
  <w:footnote w:type="continuationSeparator" w:id="0">
    <w:p w14:paraId="19F0346C" w14:textId="77777777" w:rsidR="00190232" w:rsidRDefault="00190232" w:rsidP="005676C6">
      <w:pPr>
        <w:spacing w:after="0" w:line="240" w:lineRule="auto"/>
      </w:pPr>
      <w:r>
        <w:continuationSeparator/>
      </w:r>
    </w:p>
  </w:footnote>
  <w:footnote w:id="1">
    <w:p w14:paraId="196D9B16" w14:textId="6D815925" w:rsidR="00B133E7" w:rsidRPr="00B133E7" w:rsidRDefault="00B133E7" w:rsidP="00B133E7">
      <w:pPr>
        <w:pStyle w:val="Bibliography"/>
        <w:spacing w:line="240" w:lineRule="auto"/>
        <w:rPr>
          <w:rFonts w:cs="Times New Roman"/>
          <w:sz w:val="18"/>
          <w:szCs w:val="18"/>
        </w:rPr>
      </w:pPr>
      <w:r w:rsidRPr="00B133E7">
        <w:rPr>
          <w:rStyle w:val="FootnoteReference"/>
          <w:sz w:val="18"/>
          <w:szCs w:val="18"/>
        </w:rPr>
        <w:footnoteRef/>
      </w:r>
      <w:r w:rsidRPr="00B133E7">
        <w:rPr>
          <w:sz w:val="18"/>
          <w:szCs w:val="18"/>
        </w:rPr>
        <w:t xml:space="preserve"> </w:t>
      </w:r>
      <w:r w:rsidRPr="00B133E7">
        <w:rPr>
          <w:rFonts w:cs="Times New Roman"/>
          <w:sz w:val="18"/>
          <w:szCs w:val="18"/>
        </w:rPr>
        <w:t xml:space="preserve">Hannon, P. A., Fernandez, M. E., Williams, R., Mullen, P. D., Escoffery, C., Kreuter, M. W., … Bowen, D. J. (2010). Cancer Control Planners’ Perceptions and Use of Evidence-Based Programs. </w:t>
      </w:r>
      <w:r w:rsidRPr="00B133E7">
        <w:rPr>
          <w:rFonts w:cs="Times New Roman"/>
          <w:i/>
          <w:iCs/>
          <w:sz w:val="18"/>
          <w:szCs w:val="18"/>
        </w:rPr>
        <w:t>Journal of Public Health Management and Practice: JPHMP</w:t>
      </w:r>
      <w:r w:rsidRPr="00B133E7">
        <w:rPr>
          <w:rFonts w:cs="Times New Roman"/>
          <w:sz w:val="18"/>
          <w:szCs w:val="18"/>
        </w:rPr>
        <w:t xml:space="preserve">, </w:t>
      </w:r>
      <w:r w:rsidRPr="00B133E7">
        <w:rPr>
          <w:rFonts w:cs="Times New Roman"/>
          <w:i/>
          <w:iCs/>
          <w:sz w:val="18"/>
          <w:szCs w:val="18"/>
        </w:rPr>
        <w:t>16</w:t>
      </w:r>
      <w:r w:rsidRPr="00B133E7">
        <w:rPr>
          <w:rFonts w:cs="Times New Roman"/>
          <w:sz w:val="18"/>
          <w:szCs w:val="18"/>
        </w:rPr>
        <w:t>(3), E1–E8. https://doi.org/10.1097/PHH.0b013e3181b3a3b1</w:t>
      </w:r>
    </w:p>
    <w:p w14:paraId="1CE3481A" w14:textId="77777777" w:rsidR="00B133E7" w:rsidRDefault="00B133E7">
      <w:pPr>
        <w:pStyle w:val="FootnoteText"/>
      </w:pPr>
    </w:p>
  </w:footnote>
  <w:footnote w:id="2">
    <w:p w14:paraId="5651CE42" w14:textId="77777777" w:rsidR="00B133E7" w:rsidRPr="00B133E7" w:rsidRDefault="00B133E7" w:rsidP="00B133E7">
      <w:pPr>
        <w:pStyle w:val="Bibliography"/>
        <w:spacing w:line="240" w:lineRule="auto"/>
        <w:rPr>
          <w:rFonts w:cs="Times New Roman"/>
          <w:sz w:val="18"/>
          <w:szCs w:val="18"/>
        </w:rPr>
      </w:pPr>
      <w:r>
        <w:rPr>
          <w:rStyle w:val="FootnoteReference"/>
        </w:rPr>
        <w:footnoteRef/>
      </w:r>
      <w:r>
        <w:t xml:space="preserve"> </w:t>
      </w:r>
      <w:r w:rsidRPr="00B133E7">
        <w:rPr>
          <w:rFonts w:cs="Times New Roman"/>
          <w:sz w:val="18"/>
          <w:szCs w:val="18"/>
        </w:rPr>
        <w:t xml:space="preserve">Sanchez, M. A., Vinson, C. A., Porta, M. L., Viswanath, K., Kerner, J. F., &amp; Glasgow, R. E. (2012). Evolution of Cancer Control P.L.A.N.E.T.: moving research into practice. </w:t>
      </w:r>
      <w:r w:rsidRPr="00B133E7">
        <w:rPr>
          <w:rFonts w:cs="Times New Roman"/>
          <w:i/>
          <w:iCs/>
          <w:sz w:val="18"/>
          <w:szCs w:val="18"/>
        </w:rPr>
        <w:t>Cancer Causes &amp; Control</w:t>
      </w:r>
      <w:r w:rsidRPr="00B133E7">
        <w:rPr>
          <w:rFonts w:cs="Times New Roman"/>
          <w:sz w:val="18"/>
          <w:szCs w:val="18"/>
        </w:rPr>
        <w:t xml:space="preserve">, </w:t>
      </w:r>
      <w:r w:rsidRPr="00B133E7">
        <w:rPr>
          <w:rFonts w:cs="Times New Roman"/>
          <w:i/>
          <w:iCs/>
          <w:sz w:val="18"/>
          <w:szCs w:val="18"/>
        </w:rPr>
        <w:t>23</w:t>
      </w:r>
      <w:r w:rsidRPr="00B133E7">
        <w:rPr>
          <w:rFonts w:cs="Times New Roman"/>
          <w:sz w:val="18"/>
          <w:szCs w:val="18"/>
        </w:rPr>
        <w:t>(7), 1205–1212. https://doi.org/10.1007/s10552-012-9987-9</w:t>
      </w:r>
    </w:p>
    <w:p w14:paraId="1B629864" w14:textId="77777777" w:rsidR="00B133E7" w:rsidRDefault="00B133E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7728"/>
    <w:multiLevelType w:val="hybridMultilevel"/>
    <w:tmpl w:val="2EA01B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368F5594"/>
    <w:multiLevelType w:val="hybridMultilevel"/>
    <w:tmpl w:val="9464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5651D"/>
    <w:multiLevelType w:val="hybridMultilevel"/>
    <w:tmpl w:val="A4BE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4749F"/>
    <w:multiLevelType w:val="hybridMultilevel"/>
    <w:tmpl w:val="9574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D64579"/>
    <w:multiLevelType w:val="hybridMultilevel"/>
    <w:tmpl w:val="ED7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8"/>
  </w:num>
  <w:num w:numId="5">
    <w:abstractNumId w:val="2"/>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UwsjQ0NDI3Nzc2MDRS0lEKTi0uzszPAykwrQUA0B1bcSwAAAA="/>
  </w:docVars>
  <w:rsids>
    <w:rsidRoot w:val="008716F6"/>
    <w:rsid w:val="00001554"/>
    <w:rsid w:val="00003BE1"/>
    <w:rsid w:val="00012983"/>
    <w:rsid w:val="00015FFF"/>
    <w:rsid w:val="00035391"/>
    <w:rsid w:val="000563C3"/>
    <w:rsid w:val="00056B23"/>
    <w:rsid w:val="00057A71"/>
    <w:rsid w:val="00057C98"/>
    <w:rsid w:val="00062491"/>
    <w:rsid w:val="00063927"/>
    <w:rsid w:val="00063DC1"/>
    <w:rsid w:val="00063F7E"/>
    <w:rsid w:val="00066B70"/>
    <w:rsid w:val="0007183E"/>
    <w:rsid w:val="00086817"/>
    <w:rsid w:val="000A796F"/>
    <w:rsid w:val="000B1DCE"/>
    <w:rsid w:val="000B4C09"/>
    <w:rsid w:val="000B734A"/>
    <w:rsid w:val="000B7F29"/>
    <w:rsid w:val="000D35DA"/>
    <w:rsid w:val="000E0B2B"/>
    <w:rsid w:val="000E4586"/>
    <w:rsid w:val="000E5316"/>
    <w:rsid w:val="000E6EFE"/>
    <w:rsid w:val="000E7523"/>
    <w:rsid w:val="000E798E"/>
    <w:rsid w:val="000F6E1A"/>
    <w:rsid w:val="00112BDA"/>
    <w:rsid w:val="00113647"/>
    <w:rsid w:val="00113BBC"/>
    <w:rsid w:val="00113D5F"/>
    <w:rsid w:val="00117F73"/>
    <w:rsid w:val="00121F5E"/>
    <w:rsid w:val="00125695"/>
    <w:rsid w:val="001435DE"/>
    <w:rsid w:val="00151FC8"/>
    <w:rsid w:val="001539C0"/>
    <w:rsid w:val="0016069E"/>
    <w:rsid w:val="00161ECF"/>
    <w:rsid w:val="00185105"/>
    <w:rsid w:val="00190232"/>
    <w:rsid w:val="001A36C2"/>
    <w:rsid w:val="001C1DC2"/>
    <w:rsid w:val="001D2741"/>
    <w:rsid w:val="001D2EA2"/>
    <w:rsid w:val="001D3AE6"/>
    <w:rsid w:val="001E3759"/>
    <w:rsid w:val="001F1509"/>
    <w:rsid w:val="001F374A"/>
    <w:rsid w:val="00204377"/>
    <w:rsid w:val="00205331"/>
    <w:rsid w:val="002065DB"/>
    <w:rsid w:val="0021543C"/>
    <w:rsid w:val="00236DA8"/>
    <w:rsid w:val="00237838"/>
    <w:rsid w:val="002415DF"/>
    <w:rsid w:val="002459D1"/>
    <w:rsid w:val="00255117"/>
    <w:rsid w:val="002725A0"/>
    <w:rsid w:val="002727A9"/>
    <w:rsid w:val="00273125"/>
    <w:rsid w:val="00273E4C"/>
    <w:rsid w:val="00286337"/>
    <w:rsid w:val="0029112F"/>
    <w:rsid w:val="00294535"/>
    <w:rsid w:val="002B193F"/>
    <w:rsid w:val="002B6FEB"/>
    <w:rsid w:val="002C1D97"/>
    <w:rsid w:val="002C4725"/>
    <w:rsid w:val="002D5C92"/>
    <w:rsid w:val="002F3354"/>
    <w:rsid w:val="002F345C"/>
    <w:rsid w:val="002F3B47"/>
    <w:rsid w:val="00300D34"/>
    <w:rsid w:val="003206C8"/>
    <w:rsid w:val="003237CA"/>
    <w:rsid w:val="00330E82"/>
    <w:rsid w:val="00364B17"/>
    <w:rsid w:val="00367007"/>
    <w:rsid w:val="00377827"/>
    <w:rsid w:val="00382B75"/>
    <w:rsid w:val="003902BF"/>
    <w:rsid w:val="00395820"/>
    <w:rsid w:val="00396E8A"/>
    <w:rsid w:val="003A14DC"/>
    <w:rsid w:val="003B02E3"/>
    <w:rsid w:val="003C1CEC"/>
    <w:rsid w:val="003C2A65"/>
    <w:rsid w:val="003C53E8"/>
    <w:rsid w:val="003D32E2"/>
    <w:rsid w:val="003D43B1"/>
    <w:rsid w:val="003E1935"/>
    <w:rsid w:val="003F4699"/>
    <w:rsid w:val="0040282E"/>
    <w:rsid w:val="0041249B"/>
    <w:rsid w:val="00413459"/>
    <w:rsid w:val="00423FE4"/>
    <w:rsid w:val="00425FC1"/>
    <w:rsid w:val="00433658"/>
    <w:rsid w:val="004409C0"/>
    <w:rsid w:val="00440E37"/>
    <w:rsid w:val="00446BA0"/>
    <w:rsid w:val="004506B7"/>
    <w:rsid w:val="00462C93"/>
    <w:rsid w:val="0046633D"/>
    <w:rsid w:val="00466FF3"/>
    <w:rsid w:val="004719D9"/>
    <w:rsid w:val="00477A8E"/>
    <w:rsid w:val="00486C4D"/>
    <w:rsid w:val="00494F02"/>
    <w:rsid w:val="004A26E7"/>
    <w:rsid w:val="004B3C21"/>
    <w:rsid w:val="004B7ACB"/>
    <w:rsid w:val="004D0A49"/>
    <w:rsid w:val="004D2AD6"/>
    <w:rsid w:val="004F0BD8"/>
    <w:rsid w:val="004F1692"/>
    <w:rsid w:val="004F231B"/>
    <w:rsid w:val="004F274C"/>
    <w:rsid w:val="004F41FE"/>
    <w:rsid w:val="0050508C"/>
    <w:rsid w:val="005061E0"/>
    <w:rsid w:val="00506DA7"/>
    <w:rsid w:val="0051497F"/>
    <w:rsid w:val="00517364"/>
    <w:rsid w:val="00522794"/>
    <w:rsid w:val="00534B5A"/>
    <w:rsid w:val="005354C1"/>
    <w:rsid w:val="005467C7"/>
    <w:rsid w:val="00551B2D"/>
    <w:rsid w:val="005576DC"/>
    <w:rsid w:val="005676C6"/>
    <w:rsid w:val="00567DC2"/>
    <w:rsid w:val="00573BAB"/>
    <w:rsid w:val="005868BD"/>
    <w:rsid w:val="00586D7F"/>
    <w:rsid w:val="00593CD9"/>
    <w:rsid w:val="00595D1E"/>
    <w:rsid w:val="005B2347"/>
    <w:rsid w:val="005B5E5B"/>
    <w:rsid w:val="005C1499"/>
    <w:rsid w:val="005E092C"/>
    <w:rsid w:val="005E2D23"/>
    <w:rsid w:val="005E330A"/>
    <w:rsid w:val="005F19B3"/>
    <w:rsid w:val="00600078"/>
    <w:rsid w:val="006004FF"/>
    <w:rsid w:val="00603298"/>
    <w:rsid w:val="00622737"/>
    <w:rsid w:val="00626A3E"/>
    <w:rsid w:val="00630A2C"/>
    <w:rsid w:val="00631178"/>
    <w:rsid w:val="006344F8"/>
    <w:rsid w:val="00635B27"/>
    <w:rsid w:val="00642C07"/>
    <w:rsid w:val="006504C3"/>
    <w:rsid w:val="0065590B"/>
    <w:rsid w:val="00661F02"/>
    <w:rsid w:val="00664EB2"/>
    <w:rsid w:val="006653FB"/>
    <w:rsid w:val="006669FB"/>
    <w:rsid w:val="00666D5F"/>
    <w:rsid w:val="006738D8"/>
    <w:rsid w:val="006831CB"/>
    <w:rsid w:val="006854FC"/>
    <w:rsid w:val="00687733"/>
    <w:rsid w:val="0069025C"/>
    <w:rsid w:val="00693A83"/>
    <w:rsid w:val="00695204"/>
    <w:rsid w:val="006A078C"/>
    <w:rsid w:val="006A19ED"/>
    <w:rsid w:val="006B0DB3"/>
    <w:rsid w:val="006B1630"/>
    <w:rsid w:val="006B2ACE"/>
    <w:rsid w:val="006E30C7"/>
    <w:rsid w:val="006E47E5"/>
    <w:rsid w:val="006F3226"/>
    <w:rsid w:val="006F3719"/>
    <w:rsid w:val="006F3E71"/>
    <w:rsid w:val="0071097D"/>
    <w:rsid w:val="00713CF8"/>
    <w:rsid w:val="00737FE7"/>
    <w:rsid w:val="00740F9D"/>
    <w:rsid w:val="007440AA"/>
    <w:rsid w:val="00744F1A"/>
    <w:rsid w:val="00762CFB"/>
    <w:rsid w:val="0076325A"/>
    <w:rsid w:val="0076601C"/>
    <w:rsid w:val="00785BED"/>
    <w:rsid w:val="00786E00"/>
    <w:rsid w:val="0079784E"/>
    <w:rsid w:val="007A4B20"/>
    <w:rsid w:val="007B3C94"/>
    <w:rsid w:val="007B6FBB"/>
    <w:rsid w:val="007C48C0"/>
    <w:rsid w:val="007C6D10"/>
    <w:rsid w:val="007D19AD"/>
    <w:rsid w:val="007D6427"/>
    <w:rsid w:val="007D66AD"/>
    <w:rsid w:val="007D6BD8"/>
    <w:rsid w:val="007E4359"/>
    <w:rsid w:val="007F5A32"/>
    <w:rsid w:val="00800F63"/>
    <w:rsid w:val="0080268D"/>
    <w:rsid w:val="00814BEB"/>
    <w:rsid w:val="00816C32"/>
    <w:rsid w:val="00842517"/>
    <w:rsid w:val="008431BD"/>
    <w:rsid w:val="00847A28"/>
    <w:rsid w:val="008527BC"/>
    <w:rsid w:val="008529CC"/>
    <w:rsid w:val="008650F0"/>
    <w:rsid w:val="008716F6"/>
    <w:rsid w:val="0087173D"/>
    <w:rsid w:val="00875AC8"/>
    <w:rsid w:val="00897D34"/>
    <w:rsid w:val="008A405D"/>
    <w:rsid w:val="008B76FA"/>
    <w:rsid w:val="008D12B2"/>
    <w:rsid w:val="008D6113"/>
    <w:rsid w:val="008F2B08"/>
    <w:rsid w:val="00907E64"/>
    <w:rsid w:val="00912BEE"/>
    <w:rsid w:val="00927219"/>
    <w:rsid w:val="00942DB8"/>
    <w:rsid w:val="00944ABD"/>
    <w:rsid w:val="009530A2"/>
    <w:rsid w:val="00953B2E"/>
    <w:rsid w:val="00955227"/>
    <w:rsid w:val="0095796E"/>
    <w:rsid w:val="00961F8C"/>
    <w:rsid w:val="009656C9"/>
    <w:rsid w:val="00974140"/>
    <w:rsid w:val="009820FD"/>
    <w:rsid w:val="00990709"/>
    <w:rsid w:val="00990786"/>
    <w:rsid w:val="00996EA9"/>
    <w:rsid w:val="009A2B42"/>
    <w:rsid w:val="009C0491"/>
    <w:rsid w:val="009C458A"/>
    <w:rsid w:val="009D3A6D"/>
    <w:rsid w:val="009F4546"/>
    <w:rsid w:val="00A10A09"/>
    <w:rsid w:val="00A24DA1"/>
    <w:rsid w:val="00A256CF"/>
    <w:rsid w:val="00A34909"/>
    <w:rsid w:val="00A56838"/>
    <w:rsid w:val="00A61F11"/>
    <w:rsid w:val="00A622DA"/>
    <w:rsid w:val="00A71FED"/>
    <w:rsid w:val="00A74631"/>
    <w:rsid w:val="00AA0D5D"/>
    <w:rsid w:val="00AA355D"/>
    <w:rsid w:val="00AB091A"/>
    <w:rsid w:val="00AB4581"/>
    <w:rsid w:val="00AB60E0"/>
    <w:rsid w:val="00AC0198"/>
    <w:rsid w:val="00AC113B"/>
    <w:rsid w:val="00AC3349"/>
    <w:rsid w:val="00AC3452"/>
    <w:rsid w:val="00AD67E9"/>
    <w:rsid w:val="00AD7BAB"/>
    <w:rsid w:val="00AE4E43"/>
    <w:rsid w:val="00AF01AD"/>
    <w:rsid w:val="00B02C4C"/>
    <w:rsid w:val="00B133E7"/>
    <w:rsid w:val="00B20D87"/>
    <w:rsid w:val="00B256B9"/>
    <w:rsid w:val="00B355B3"/>
    <w:rsid w:val="00B575BB"/>
    <w:rsid w:val="00B65D9E"/>
    <w:rsid w:val="00B732AC"/>
    <w:rsid w:val="00B817E0"/>
    <w:rsid w:val="00B8335E"/>
    <w:rsid w:val="00B93F27"/>
    <w:rsid w:val="00B97CC8"/>
    <w:rsid w:val="00BA57E4"/>
    <w:rsid w:val="00BB14C2"/>
    <w:rsid w:val="00BB41D9"/>
    <w:rsid w:val="00BB7115"/>
    <w:rsid w:val="00BC4A39"/>
    <w:rsid w:val="00BC7A1B"/>
    <w:rsid w:val="00BE135A"/>
    <w:rsid w:val="00BE197D"/>
    <w:rsid w:val="00BF0EA3"/>
    <w:rsid w:val="00C02172"/>
    <w:rsid w:val="00C028B3"/>
    <w:rsid w:val="00C0501F"/>
    <w:rsid w:val="00C05DA0"/>
    <w:rsid w:val="00C07411"/>
    <w:rsid w:val="00C10297"/>
    <w:rsid w:val="00C16E28"/>
    <w:rsid w:val="00C34169"/>
    <w:rsid w:val="00C465FF"/>
    <w:rsid w:val="00C60370"/>
    <w:rsid w:val="00C638E8"/>
    <w:rsid w:val="00CB4028"/>
    <w:rsid w:val="00CB4038"/>
    <w:rsid w:val="00CB4C39"/>
    <w:rsid w:val="00CB4D60"/>
    <w:rsid w:val="00CB63B8"/>
    <w:rsid w:val="00CB6D7B"/>
    <w:rsid w:val="00CC32B1"/>
    <w:rsid w:val="00CD47C6"/>
    <w:rsid w:val="00CD5B30"/>
    <w:rsid w:val="00CF0F4D"/>
    <w:rsid w:val="00CF1726"/>
    <w:rsid w:val="00CF462B"/>
    <w:rsid w:val="00CF5237"/>
    <w:rsid w:val="00CF5645"/>
    <w:rsid w:val="00CF7002"/>
    <w:rsid w:val="00D01272"/>
    <w:rsid w:val="00D45A58"/>
    <w:rsid w:val="00D53F73"/>
    <w:rsid w:val="00D605CF"/>
    <w:rsid w:val="00D6099F"/>
    <w:rsid w:val="00D61A0C"/>
    <w:rsid w:val="00D66604"/>
    <w:rsid w:val="00D72137"/>
    <w:rsid w:val="00D74440"/>
    <w:rsid w:val="00D75628"/>
    <w:rsid w:val="00D83816"/>
    <w:rsid w:val="00DB27F3"/>
    <w:rsid w:val="00DB4577"/>
    <w:rsid w:val="00DC5ABE"/>
    <w:rsid w:val="00DD6635"/>
    <w:rsid w:val="00DE20F5"/>
    <w:rsid w:val="00DE2BBE"/>
    <w:rsid w:val="00DE4571"/>
    <w:rsid w:val="00DF1021"/>
    <w:rsid w:val="00DF6124"/>
    <w:rsid w:val="00E13104"/>
    <w:rsid w:val="00E33992"/>
    <w:rsid w:val="00E46078"/>
    <w:rsid w:val="00E61F16"/>
    <w:rsid w:val="00E712FF"/>
    <w:rsid w:val="00E74AEE"/>
    <w:rsid w:val="00E83BD4"/>
    <w:rsid w:val="00EA417C"/>
    <w:rsid w:val="00EB37F5"/>
    <w:rsid w:val="00EB437A"/>
    <w:rsid w:val="00EB77CC"/>
    <w:rsid w:val="00EC499E"/>
    <w:rsid w:val="00ED1560"/>
    <w:rsid w:val="00ED4628"/>
    <w:rsid w:val="00EF01D8"/>
    <w:rsid w:val="00EF263B"/>
    <w:rsid w:val="00F00AF4"/>
    <w:rsid w:val="00F03945"/>
    <w:rsid w:val="00F04DA5"/>
    <w:rsid w:val="00F26FE9"/>
    <w:rsid w:val="00F4290D"/>
    <w:rsid w:val="00F45BD9"/>
    <w:rsid w:val="00F4672B"/>
    <w:rsid w:val="00F64EFF"/>
    <w:rsid w:val="00F663E2"/>
    <w:rsid w:val="00F73D34"/>
    <w:rsid w:val="00FA7AF8"/>
    <w:rsid w:val="00FB2A67"/>
    <w:rsid w:val="00FB441C"/>
    <w:rsid w:val="00FB481F"/>
    <w:rsid w:val="00FC3BAD"/>
    <w:rsid w:val="00FC514F"/>
    <w:rsid w:val="00FE055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141115"/>
  <w15:docId w15:val="{B2239BC2-997E-4214-BD24-0FBE1F83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A0D5D"/>
    <w:pPr>
      <w:spacing w:line="360" w:lineRule="auto"/>
    </w:pPr>
    <w:rPr>
      <w:rFonts w:ascii="Times New Roman" w:hAnsi="Times New Roman"/>
    </w:rPr>
  </w:style>
  <w:style w:type="paragraph" w:styleId="Heading1">
    <w:name w:val="heading 1"/>
    <w:basedOn w:val="Normal"/>
    <w:next w:val="Normal"/>
    <w:link w:val="Heading1Char"/>
    <w:uiPriority w:val="9"/>
    <w:qFormat/>
    <w:rsid w:val="00B817E0"/>
    <w:pPr>
      <w:keepNext/>
      <w:keepLines/>
      <w:spacing w:line="240" w:lineRule="auto"/>
      <w:jc w:val="center"/>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unhideWhenUsed/>
    <w:qFormat/>
    <w:rsid w:val="00AA0D5D"/>
    <w:pPr>
      <w:keepNext/>
      <w:keepLines/>
      <w:spacing w:before="120" w:line="240" w:lineRule="auto"/>
      <w:outlineLvl w:val="1"/>
    </w:pPr>
    <w:rPr>
      <w:rFonts w:ascii="Calibri" w:eastAsiaTheme="majorEastAsia" w:hAnsi="Calibri" w:cstheme="majorBidi"/>
      <w:b/>
      <w:bCs/>
      <w:sz w:val="24"/>
      <w:szCs w:val="26"/>
    </w:rPr>
  </w:style>
  <w:style w:type="paragraph" w:styleId="Heading3">
    <w:name w:val="heading 3"/>
    <w:basedOn w:val="Normal"/>
    <w:next w:val="Normal"/>
    <w:link w:val="Heading3Char"/>
    <w:uiPriority w:val="9"/>
    <w:unhideWhenUsed/>
    <w:qFormat/>
    <w:rsid w:val="00D66604"/>
    <w:pPr>
      <w:keepNext/>
      <w:keepLines/>
      <w:spacing w:before="160" w:after="160"/>
      <w:jc w:val="center"/>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F1509"/>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nhideWhenUsed/>
    <w:rsid w:val="00695204"/>
    <w:rPr>
      <w:sz w:val="16"/>
      <w:szCs w:val="16"/>
    </w:rPr>
  </w:style>
  <w:style w:type="paragraph" w:styleId="CommentText">
    <w:name w:val="annotation text"/>
    <w:basedOn w:val="Normal"/>
    <w:link w:val="CommentTextChar"/>
    <w:unhideWhenUsed/>
    <w:rsid w:val="00737FE7"/>
    <w:pPr>
      <w:spacing w:line="240" w:lineRule="auto"/>
    </w:pPr>
    <w:rPr>
      <w:rFonts w:ascii="Verdana" w:hAnsi="Verdana"/>
      <w:sz w:val="20"/>
      <w:szCs w:val="20"/>
    </w:rPr>
  </w:style>
  <w:style w:type="character" w:customStyle="1" w:styleId="CommentTextChar">
    <w:name w:val="Comment Text Char"/>
    <w:basedOn w:val="DefaultParagraphFont"/>
    <w:link w:val="CommentText"/>
    <w:rsid w:val="00737FE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rFonts w:ascii="Verdana" w:hAnsi="Verdana"/>
      <w:b/>
      <w:bCs/>
      <w:sz w:val="20"/>
      <w:szCs w:val="20"/>
    </w:rPr>
  </w:style>
  <w:style w:type="paragraph" w:styleId="BodyText2">
    <w:name w:val="Body Text 2"/>
    <w:basedOn w:val="Normal"/>
    <w:link w:val="BodyText2Char"/>
    <w:rsid w:val="006669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verflowPunct w:val="0"/>
      <w:autoSpaceDE w:val="0"/>
      <w:autoSpaceDN w:val="0"/>
      <w:adjustRightInd w:val="0"/>
      <w:spacing w:after="0" w:line="240" w:lineRule="auto"/>
      <w:textAlignment w:val="baseline"/>
    </w:pPr>
    <w:rPr>
      <w:rFonts w:eastAsia="Times New Roman" w:cs="Times New Roman"/>
      <w:sz w:val="24"/>
    </w:rPr>
  </w:style>
  <w:style w:type="character" w:customStyle="1" w:styleId="BodyText2Char">
    <w:name w:val="Body Text 2 Char"/>
    <w:basedOn w:val="DefaultParagraphFont"/>
    <w:link w:val="BodyText2"/>
    <w:rsid w:val="006669FB"/>
    <w:rPr>
      <w:rFonts w:ascii="Times New Roman" w:eastAsia="Times New Roman" w:hAnsi="Times New Roman" w:cs="Times New Roman"/>
      <w:sz w:val="24"/>
    </w:rPr>
  </w:style>
  <w:style w:type="character" w:customStyle="1" w:styleId="apple-converted-space">
    <w:name w:val="apple-converted-space"/>
    <w:basedOn w:val="DefaultParagraphFont"/>
    <w:rsid w:val="006F3E71"/>
  </w:style>
  <w:style w:type="character" w:styleId="Emphasis">
    <w:name w:val="Emphasis"/>
    <w:basedOn w:val="DefaultParagraphFont"/>
    <w:uiPriority w:val="20"/>
    <w:qFormat/>
    <w:rsid w:val="0051497F"/>
    <w:rPr>
      <w:i/>
      <w:iCs/>
    </w:rPr>
  </w:style>
  <w:style w:type="paragraph" w:styleId="Title">
    <w:name w:val="Title"/>
    <w:basedOn w:val="Normal"/>
    <w:next w:val="Normal"/>
    <w:link w:val="TitleChar"/>
    <w:uiPriority w:val="10"/>
    <w:qFormat/>
    <w:rsid w:val="00B817E0"/>
    <w:pPr>
      <w:pBdr>
        <w:bottom w:val="single" w:sz="8" w:space="4" w:color="4F81BD" w:themeColor="accent1"/>
      </w:pBdr>
      <w:spacing w:line="240" w:lineRule="auto"/>
      <w:contextualSpacing/>
    </w:pPr>
    <w:rPr>
      <w:rFonts w:asciiTheme="majorHAnsi" w:eastAsiaTheme="majorEastAsia" w:hAnsiTheme="majorHAnsi"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B817E0"/>
    <w:rPr>
      <w:rFonts w:asciiTheme="majorHAnsi" w:eastAsiaTheme="majorEastAsia" w:hAnsiTheme="majorHAnsi" w:cstheme="majorBidi"/>
      <w:color w:val="17365D" w:themeColor="text2" w:themeShade="BF"/>
      <w:spacing w:val="5"/>
      <w:kern w:val="28"/>
      <w:sz w:val="24"/>
      <w:szCs w:val="52"/>
    </w:rPr>
  </w:style>
  <w:style w:type="character" w:customStyle="1" w:styleId="Heading1Char">
    <w:name w:val="Heading 1 Char"/>
    <w:basedOn w:val="DefaultParagraphFont"/>
    <w:link w:val="Heading1"/>
    <w:uiPriority w:val="9"/>
    <w:rsid w:val="00B817E0"/>
    <w:rPr>
      <w:rFonts w:ascii="Calibri" w:eastAsiaTheme="majorEastAsia" w:hAnsi="Calibri" w:cstheme="majorBidi"/>
      <w:b/>
      <w:bCs/>
      <w:sz w:val="24"/>
      <w:szCs w:val="28"/>
    </w:rPr>
  </w:style>
  <w:style w:type="character" w:customStyle="1" w:styleId="Heading2Char">
    <w:name w:val="Heading 2 Char"/>
    <w:basedOn w:val="DefaultParagraphFont"/>
    <w:link w:val="Heading2"/>
    <w:uiPriority w:val="9"/>
    <w:rsid w:val="00AA0D5D"/>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D66604"/>
    <w:rPr>
      <w:rFonts w:ascii="Calibri" w:eastAsiaTheme="majorEastAsia" w:hAnsi="Calibri" w:cstheme="majorBidi"/>
      <w:b/>
      <w:bCs/>
    </w:rPr>
  </w:style>
  <w:style w:type="paragraph" w:styleId="Revision">
    <w:name w:val="Revision"/>
    <w:hidden/>
    <w:uiPriority w:val="99"/>
    <w:semiHidden/>
    <w:rsid w:val="00800F63"/>
    <w:pPr>
      <w:spacing w:after="0" w:line="240" w:lineRule="auto"/>
    </w:pPr>
    <w:rPr>
      <w:rFonts w:ascii="Times New Roman" w:hAnsi="Times New Roman"/>
    </w:rPr>
  </w:style>
  <w:style w:type="paragraph" w:customStyle="1" w:styleId="title1">
    <w:name w:val="title1"/>
    <w:basedOn w:val="Normal"/>
    <w:rsid w:val="00015FFF"/>
    <w:pPr>
      <w:spacing w:after="0" w:line="240" w:lineRule="auto"/>
    </w:pPr>
    <w:rPr>
      <w:rFonts w:eastAsia="Times New Roman" w:cs="Times New Roman"/>
      <w:sz w:val="27"/>
      <w:szCs w:val="27"/>
    </w:rPr>
  </w:style>
  <w:style w:type="paragraph" w:customStyle="1" w:styleId="desc2">
    <w:name w:val="desc2"/>
    <w:basedOn w:val="Normal"/>
    <w:rsid w:val="00AA0D5D"/>
    <w:pPr>
      <w:spacing w:before="120" w:after="120" w:line="240" w:lineRule="auto"/>
    </w:pPr>
    <w:rPr>
      <w:rFonts w:ascii="Arial" w:eastAsia="Times New Roman" w:hAnsi="Arial" w:cs="Times New Roman"/>
      <w:sz w:val="18"/>
      <w:szCs w:val="26"/>
    </w:rPr>
  </w:style>
  <w:style w:type="paragraph" w:customStyle="1" w:styleId="details1">
    <w:name w:val="details1"/>
    <w:basedOn w:val="Normal"/>
    <w:rsid w:val="00015FFF"/>
    <w:pPr>
      <w:spacing w:after="0" w:line="240" w:lineRule="auto"/>
    </w:pPr>
    <w:rPr>
      <w:rFonts w:eastAsia="Times New Roman" w:cs="Times New Roman"/>
    </w:rPr>
  </w:style>
  <w:style w:type="character" w:customStyle="1" w:styleId="jrnl">
    <w:name w:val="jrnl"/>
    <w:basedOn w:val="DefaultParagraphFont"/>
    <w:rsid w:val="00015FFF"/>
  </w:style>
  <w:style w:type="paragraph" w:styleId="NoSpacing">
    <w:name w:val="No Spacing"/>
    <w:uiPriority w:val="1"/>
    <w:qFormat/>
    <w:rsid w:val="00AA0D5D"/>
    <w:pPr>
      <w:spacing w:after="0" w:line="240" w:lineRule="auto"/>
    </w:pPr>
    <w:rPr>
      <w:rFonts w:ascii="Arial" w:hAnsi="Arial"/>
      <w:sz w:val="20"/>
    </w:rPr>
  </w:style>
  <w:style w:type="paragraph" w:customStyle="1" w:styleId="TIPLRParagraph">
    <w:name w:val="TIP LR Paragraph"/>
    <w:basedOn w:val="Normal"/>
    <w:uiPriority w:val="99"/>
    <w:rsid w:val="0050508C"/>
    <w:pPr>
      <w:spacing w:after="240" w:line="240" w:lineRule="auto"/>
    </w:pPr>
    <w:rPr>
      <w:rFonts w:eastAsia="Times New Roman" w:cs="Times New Roman"/>
      <w:color w:val="000000"/>
      <w:position w:val="2"/>
      <w:sz w:val="24"/>
      <w:szCs w:val="24"/>
    </w:rPr>
  </w:style>
  <w:style w:type="paragraph" w:customStyle="1" w:styleId="NORC-BodySingleSpacedArialwithIndent">
    <w:name w:val="NORC-Body Single Spaced Arial with Indent"/>
    <w:link w:val="NORC-BodySingleSpacedArialwithIndentChar"/>
    <w:rsid w:val="0050508C"/>
    <w:pPr>
      <w:spacing w:after="0" w:line="240" w:lineRule="auto"/>
      <w:ind w:firstLine="504"/>
    </w:pPr>
    <w:rPr>
      <w:rFonts w:ascii="Arial" w:eastAsia="Times" w:hAnsi="Arial" w:cs="Times New Roman"/>
      <w:szCs w:val="24"/>
    </w:rPr>
  </w:style>
  <w:style w:type="character" w:customStyle="1" w:styleId="NORC-BodySingleSpacedArialwithIndentChar">
    <w:name w:val="NORC-Body Single Spaced Arial with Indent Char"/>
    <w:basedOn w:val="DefaultParagraphFont"/>
    <w:link w:val="NORC-BodySingleSpacedArialwithIndent"/>
    <w:locked/>
    <w:rsid w:val="0050508C"/>
    <w:rPr>
      <w:rFonts w:ascii="Arial" w:eastAsia="Times" w:hAnsi="Arial" w:cs="Times New Roman"/>
      <w:szCs w:val="24"/>
    </w:rPr>
  </w:style>
  <w:style w:type="paragraph" w:styleId="PlainText">
    <w:name w:val="Plain Text"/>
    <w:basedOn w:val="Normal"/>
    <w:link w:val="PlainTextChar"/>
    <w:uiPriority w:val="99"/>
    <w:semiHidden/>
    <w:unhideWhenUsed/>
    <w:rsid w:val="00FB2A67"/>
    <w:pPr>
      <w:spacing w:after="0" w:line="240" w:lineRule="auto"/>
    </w:pPr>
    <w:rPr>
      <w:rFonts w:ascii="Arial" w:eastAsiaTheme="minorHAnsi" w:hAnsi="Arial" w:cs="Arial"/>
      <w:sz w:val="20"/>
      <w:szCs w:val="20"/>
    </w:rPr>
  </w:style>
  <w:style w:type="character" w:customStyle="1" w:styleId="PlainTextChar">
    <w:name w:val="Plain Text Char"/>
    <w:basedOn w:val="DefaultParagraphFont"/>
    <w:link w:val="PlainText"/>
    <w:uiPriority w:val="99"/>
    <w:semiHidden/>
    <w:rsid w:val="00FB2A67"/>
    <w:rPr>
      <w:rFonts w:ascii="Arial" w:eastAsiaTheme="minorHAnsi" w:hAnsi="Arial" w:cs="Arial"/>
      <w:sz w:val="20"/>
      <w:szCs w:val="20"/>
    </w:rPr>
  </w:style>
  <w:style w:type="paragraph" w:styleId="Bibliography">
    <w:name w:val="Bibliography"/>
    <w:basedOn w:val="Normal"/>
    <w:next w:val="Normal"/>
    <w:uiPriority w:val="37"/>
    <w:unhideWhenUsed/>
    <w:rsid w:val="00B133E7"/>
    <w:pPr>
      <w:spacing w:after="0" w:line="480" w:lineRule="auto"/>
      <w:ind w:left="720" w:hanging="720"/>
    </w:pPr>
  </w:style>
  <w:style w:type="paragraph" w:styleId="FootnoteText">
    <w:name w:val="footnote text"/>
    <w:basedOn w:val="Normal"/>
    <w:link w:val="FootnoteTextChar"/>
    <w:uiPriority w:val="99"/>
    <w:semiHidden/>
    <w:unhideWhenUsed/>
    <w:rsid w:val="00B133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3E7"/>
    <w:rPr>
      <w:rFonts w:ascii="Times New Roman" w:hAnsi="Times New Roman"/>
      <w:sz w:val="20"/>
      <w:szCs w:val="20"/>
    </w:rPr>
  </w:style>
  <w:style w:type="character" w:styleId="FootnoteReference">
    <w:name w:val="footnote reference"/>
    <w:basedOn w:val="DefaultParagraphFont"/>
    <w:uiPriority w:val="99"/>
    <w:semiHidden/>
    <w:unhideWhenUsed/>
    <w:rsid w:val="00B133E7"/>
    <w:rPr>
      <w:vertAlign w:val="superscript"/>
    </w:rPr>
  </w:style>
  <w:style w:type="character" w:styleId="HTMLCite">
    <w:name w:val="HTML Cite"/>
    <w:basedOn w:val="DefaultParagraphFont"/>
    <w:uiPriority w:val="99"/>
    <w:semiHidden/>
    <w:unhideWhenUsed/>
    <w:rsid w:val="007440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877787">
      <w:bodyDiv w:val="1"/>
      <w:marLeft w:val="0"/>
      <w:marRight w:val="0"/>
      <w:marTop w:val="0"/>
      <w:marBottom w:val="0"/>
      <w:divBdr>
        <w:top w:val="none" w:sz="0" w:space="0" w:color="auto"/>
        <w:left w:val="none" w:sz="0" w:space="0" w:color="auto"/>
        <w:bottom w:val="none" w:sz="0" w:space="0" w:color="auto"/>
        <w:right w:val="none" w:sz="0" w:space="0" w:color="auto"/>
      </w:divBdr>
    </w:div>
    <w:div w:id="1451050017">
      <w:bodyDiv w:val="1"/>
      <w:marLeft w:val="0"/>
      <w:marRight w:val="0"/>
      <w:marTop w:val="0"/>
      <w:marBottom w:val="0"/>
      <w:divBdr>
        <w:top w:val="none" w:sz="0" w:space="0" w:color="auto"/>
        <w:left w:val="none" w:sz="0" w:space="0" w:color="auto"/>
        <w:bottom w:val="none" w:sz="0" w:space="0" w:color="auto"/>
        <w:right w:val="none" w:sz="0" w:space="0" w:color="auto"/>
      </w:divBdr>
    </w:div>
    <w:div w:id="1640959619">
      <w:bodyDiv w:val="1"/>
      <w:marLeft w:val="0"/>
      <w:marRight w:val="0"/>
      <w:marTop w:val="0"/>
      <w:marBottom w:val="0"/>
      <w:divBdr>
        <w:top w:val="none" w:sz="0" w:space="0" w:color="auto"/>
        <w:left w:val="none" w:sz="0" w:space="0" w:color="auto"/>
        <w:bottom w:val="none" w:sz="0" w:space="0" w:color="auto"/>
        <w:right w:val="none" w:sz="0" w:space="0" w:color="auto"/>
      </w:divBdr>
      <w:divsChild>
        <w:div w:id="950432578">
          <w:marLeft w:val="0"/>
          <w:marRight w:val="1"/>
          <w:marTop w:val="0"/>
          <w:marBottom w:val="0"/>
          <w:divBdr>
            <w:top w:val="none" w:sz="0" w:space="0" w:color="auto"/>
            <w:left w:val="none" w:sz="0" w:space="0" w:color="auto"/>
            <w:bottom w:val="none" w:sz="0" w:space="0" w:color="auto"/>
            <w:right w:val="none" w:sz="0" w:space="0" w:color="auto"/>
          </w:divBdr>
          <w:divsChild>
            <w:div w:id="2110857179">
              <w:marLeft w:val="0"/>
              <w:marRight w:val="0"/>
              <w:marTop w:val="0"/>
              <w:marBottom w:val="0"/>
              <w:divBdr>
                <w:top w:val="none" w:sz="0" w:space="0" w:color="auto"/>
                <w:left w:val="none" w:sz="0" w:space="0" w:color="auto"/>
                <w:bottom w:val="none" w:sz="0" w:space="0" w:color="auto"/>
                <w:right w:val="none" w:sz="0" w:space="0" w:color="auto"/>
              </w:divBdr>
              <w:divsChild>
                <w:div w:id="1155293367">
                  <w:marLeft w:val="0"/>
                  <w:marRight w:val="1"/>
                  <w:marTop w:val="0"/>
                  <w:marBottom w:val="0"/>
                  <w:divBdr>
                    <w:top w:val="none" w:sz="0" w:space="0" w:color="auto"/>
                    <w:left w:val="none" w:sz="0" w:space="0" w:color="auto"/>
                    <w:bottom w:val="none" w:sz="0" w:space="0" w:color="auto"/>
                    <w:right w:val="none" w:sz="0" w:space="0" w:color="auto"/>
                  </w:divBdr>
                  <w:divsChild>
                    <w:div w:id="1317493451">
                      <w:marLeft w:val="0"/>
                      <w:marRight w:val="0"/>
                      <w:marTop w:val="0"/>
                      <w:marBottom w:val="0"/>
                      <w:divBdr>
                        <w:top w:val="none" w:sz="0" w:space="0" w:color="auto"/>
                        <w:left w:val="none" w:sz="0" w:space="0" w:color="auto"/>
                        <w:bottom w:val="none" w:sz="0" w:space="0" w:color="auto"/>
                        <w:right w:val="none" w:sz="0" w:space="0" w:color="auto"/>
                      </w:divBdr>
                      <w:divsChild>
                        <w:div w:id="51849604">
                          <w:marLeft w:val="0"/>
                          <w:marRight w:val="0"/>
                          <w:marTop w:val="0"/>
                          <w:marBottom w:val="0"/>
                          <w:divBdr>
                            <w:top w:val="none" w:sz="0" w:space="0" w:color="auto"/>
                            <w:left w:val="none" w:sz="0" w:space="0" w:color="auto"/>
                            <w:bottom w:val="none" w:sz="0" w:space="0" w:color="auto"/>
                            <w:right w:val="none" w:sz="0" w:space="0" w:color="auto"/>
                          </w:divBdr>
                          <w:divsChild>
                            <w:div w:id="118958833">
                              <w:marLeft w:val="0"/>
                              <w:marRight w:val="0"/>
                              <w:marTop w:val="120"/>
                              <w:marBottom w:val="360"/>
                              <w:divBdr>
                                <w:top w:val="none" w:sz="0" w:space="0" w:color="auto"/>
                                <w:left w:val="none" w:sz="0" w:space="0" w:color="auto"/>
                                <w:bottom w:val="none" w:sz="0" w:space="0" w:color="auto"/>
                                <w:right w:val="none" w:sz="0" w:space="0" w:color="auto"/>
                              </w:divBdr>
                              <w:divsChild>
                                <w:div w:id="676884725">
                                  <w:marLeft w:val="420"/>
                                  <w:marRight w:val="0"/>
                                  <w:marTop w:val="0"/>
                                  <w:marBottom w:val="0"/>
                                  <w:divBdr>
                                    <w:top w:val="none" w:sz="0" w:space="0" w:color="auto"/>
                                    <w:left w:val="none" w:sz="0" w:space="0" w:color="auto"/>
                                    <w:bottom w:val="none" w:sz="0" w:space="0" w:color="auto"/>
                                    <w:right w:val="none" w:sz="0" w:space="0" w:color="auto"/>
                                  </w:divBdr>
                                  <w:divsChild>
                                    <w:div w:id="10070960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90107">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0686">
      <w:bodyDiv w:val="1"/>
      <w:marLeft w:val="0"/>
      <w:marRight w:val="0"/>
      <w:marTop w:val="0"/>
      <w:marBottom w:val="0"/>
      <w:divBdr>
        <w:top w:val="none" w:sz="0" w:space="0" w:color="auto"/>
        <w:left w:val="none" w:sz="0" w:space="0" w:color="auto"/>
        <w:bottom w:val="none" w:sz="0" w:space="0" w:color="auto"/>
        <w:right w:val="none" w:sz="0" w:space="0" w:color="auto"/>
      </w:divBdr>
      <w:divsChild>
        <w:div w:id="1129545330">
          <w:marLeft w:val="0"/>
          <w:marRight w:val="1"/>
          <w:marTop w:val="0"/>
          <w:marBottom w:val="0"/>
          <w:divBdr>
            <w:top w:val="none" w:sz="0" w:space="0" w:color="auto"/>
            <w:left w:val="none" w:sz="0" w:space="0" w:color="auto"/>
            <w:bottom w:val="none" w:sz="0" w:space="0" w:color="auto"/>
            <w:right w:val="none" w:sz="0" w:space="0" w:color="auto"/>
          </w:divBdr>
          <w:divsChild>
            <w:div w:id="478772458">
              <w:marLeft w:val="0"/>
              <w:marRight w:val="0"/>
              <w:marTop w:val="0"/>
              <w:marBottom w:val="0"/>
              <w:divBdr>
                <w:top w:val="none" w:sz="0" w:space="0" w:color="auto"/>
                <w:left w:val="none" w:sz="0" w:space="0" w:color="auto"/>
                <w:bottom w:val="none" w:sz="0" w:space="0" w:color="auto"/>
                <w:right w:val="none" w:sz="0" w:space="0" w:color="auto"/>
              </w:divBdr>
              <w:divsChild>
                <w:div w:id="3939921">
                  <w:marLeft w:val="0"/>
                  <w:marRight w:val="1"/>
                  <w:marTop w:val="0"/>
                  <w:marBottom w:val="0"/>
                  <w:divBdr>
                    <w:top w:val="none" w:sz="0" w:space="0" w:color="auto"/>
                    <w:left w:val="none" w:sz="0" w:space="0" w:color="auto"/>
                    <w:bottom w:val="none" w:sz="0" w:space="0" w:color="auto"/>
                    <w:right w:val="none" w:sz="0" w:space="0" w:color="auto"/>
                  </w:divBdr>
                  <w:divsChild>
                    <w:div w:id="928318297">
                      <w:marLeft w:val="0"/>
                      <w:marRight w:val="0"/>
                      <w:marTop w:val="0"/>
                      <w:marBottom w:val="0"/>
                      <w:divBdr>
                        <w:top w:val="none" w:sz="0" w:space="0" w:color="auto"/>
                        <w:left w:val="none" w:sz="0" w:space="0" w:color="auto"/>
                        <w:bottom w:val="none" w:sz="0" w:space="0" w:color="auto"/>
                        <w:right w:val="none" w:sz="0" w:space="0" w:color="auto"/>
                      </w:divBdr>
                      <w:divsChild>
                        <w:div w:id="596714646">
                          <w:marLeft w:val="0"/>
                          <w:marRight w:val="0"/>
                          <w:marTop w:val="0"/>
                          <w:marBottom w:val="0"/>
                          <w:divBdr>
                            <w:top w:val="none" w:sz="0" w:space="0" w:color="auto"/>
                            <w:left w:val="none" w:sz="0" w:space="0" w:color="auto"/>
                            <w:bottom w:val="none" w:sz="0" w:space="0" w:color="auto"/>
                            <w:right w:val="none" w:sz="0" w:space="0" w:color="auto"/>
                          </w:divBdr>
                          <w:divsChild>
                            <w:div w:id="729498339">
                              <w:marLeft w:val="0"/>
                              <w:marRight w:val="0"/>
                              <w:marTop w:val="0"/>
                              <w:marBottom w:val="0"/>
                              <w:divBdr>
                                <w:top w:val="none" w:sz="0" w:space="0" w:color="auto"/>
                                <w:left w:val="none" w:sz="0" w:space="0" w:color="auto"/>
                                <w:bottom w:val="none" w:sz="0" w:space="0" w:color="auto"/>
                                <w:right w:val="none" w:sz="0" w:space="0" w:color="auto"/>
                              </w:divBdr>
                            </w:div>
                          </w:divsChild>
                        </w:div>
                        <w:div w:id="1836720966">
                          <w:marLeft w:val="0"/>
                          <w:marRight w:val="0"/>
                          <w:marTop w:val="0"/>
                          <w:marBottom w:val="0"/>
                          <w:divBdr>
                            <w:top w:val="none" w:sz="0" w:space="0" w:color="auto"/>
                            <w:left w:val="none" w:sz="0" w:space="0" w:color="auto"/>
                            <w:bottom w:val="none" w:sz="0" w:space="0" w:color="auto"/>
                            <w:right w:val="none" w:sz="0" w:space="0" w:color="auto"/>
                          </w:divBdr>
                          <w:divsChild>
                            <w:div w:id="525485824">
                              <w:marLeft w:val="0"/>
                              <w:marRight w:val="0"/>
                              <w:marTop w:val="120"/>
                              <w:marBottom w:val="360"/>
                              <w:divBdr>
                                <w:top w:val="none" w:sz="0" w:space="0" w:color="auto"/>
                                <w:left w:val="none" w:sz="0" w:space="0" w:color="auto"/>
                                <w:bottom w:val="none" w:sz="0" w:space="0" w:color="auto"/>
                                <w:right w:val="none" w:sz="0" w:space="0" w:color="auto"/>
                              </w:divBdr>
                              <w:divsChild>
                                <w:div w:id="316039129">
                                  <w:marLeft w:val="0"/>
                                  <w:marRight w:val="0"/>
                                  <w:marTop w:val="0"/>
                                  <w:marBottom w:val="0"/>
                                  <w:divBdr>
                                    <w:top w:val="none" w:sz="0" w:space="0" w:color="auto"/>
                                    <w:left w:val="none" w:sz="0" w:space="0" w:color="auto"/>
                                    <w:bottom w:val="none" w:sz="0" w:space="0" w:color="auto"/>
                                    <w:right w:val="none" w:sz="0" w:space="0" w:color="auto"/>
                                  </w:divBdr>
                                </w:div>
                                <w:div w:id="81182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life-physical-and-social-science/epidemiologist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E5DA-3B72-4D5E-8DB2-622C9968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Abdelmouti, Tawanda (NIH/OD) [E]</cp:lastModifiedBy>
  <cp:revision>2</cp:revision>
  <cp:lastPrinted>2016-09-30T17:19:00Z</cp:lastPrinted>
  <dcterms:created xsi:type="dcterms:W3CDTF">2017-04-18T20:33:00Z</dcterms:created>
  <dcterms:modified xsi:type="dcterms:W3CDTF">2017-04-18T20:33:00Z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id="hVMzbyOV"/&gt;&lt;style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