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F8A1A" w14:textId="77777777" w:rsidR="00C03373" w:rsidRDefault="00C03373" w:rsidP="001528FC">
      <w:pPr>
        <w:jc w:val="center"/>
      </w:pPr>
      <w:r>
        <w:rPr>
          <w:sz w:val="28"/>
          <w:szCs w:val="28"/>
        </w:rPr>
        <w:t>Supporting Statement B for Request for Clearance</w:t>
      </w:r>
      <w:r>
        <w:t>:</w:t>
      </w:r>
    </w:p>
    <w:p w14:paraId="08AC7F32" w14:textId="52A3C969" w:rsidR="00C03373" w:rsidRDefault="00C03373" w:rsidP="001528FC">
      <w:pPr>
        <w:jc w:val="center"/>
        <w:rPr>
          <w:sz w:val="32"/>
          <w:szCs w:val="32"/>
        </w:rPr>
      </w:pPr>
      <w:r>
        <w:rPr>
          <w:sz w:val="32"/>
          <w:szCs w:val="32"/>
        </w:rPr>
        <w:t>NATIONAL AMBULATORY MEDICAL CARE SURVEY</w:t>
      </w:r>
      <w:r w:rsidR="00DA775E">
        <w:rPr>
          <w:sz w:val="32"/>
          <w:szCs w:val="32"/>
        </w:rPr>
        <w:t xml:space="preserve"> </w:t>
      </w:r>
      <w:r w:rsidR="00C17168">
        <w:rPr>
          <w:sz w:val="32"/>
          <w:szCs w:val="32"/>
        </w:rPr>
        <w:t>SUPPLEMENT on</w:t>
      </w:r>
      <w:r w:rsidR="00516B7C">
        <w:rPr>
          <w:sz w:val="32"/>
          <w:szCs w:val="32"/>
        </w:rPr>
        <w:t xml:space="preserve"> </w:t>
      </w:r>
      <w:r w:rsidR="000230BD">
        <w:rPr>
          <w:sz w:val="32"/>
          <w:szCs w:val="32"/>
        </w:rPr>
        <w:t xml:space="preserve">Culturally and Linguistically Appropriate Services </w:t>
      </w:r>
    </w:p>
    <w:p w14:paraId="5C985430" w14:textId="77777777" w:rsidR="00C03373" w:rsidRDefault="00C03373" w:rsidP="001528FC">
      <w:pPr>
        <w:jc w:val="center"/>
        <w:rPr>
          <w:sz w:val="28"/>
          <w:szCs w:val="28"/>
        </w:rPr>
      </w:pPr>
    </w:p>
    <w:p w14:paraId="5AE2AA06" w14:textId="77777777" w:rsidR="00C03373" w:rsidRDefault="00C03373" w:rsidP="001528FC">
      <w:pPr>
        <w:jc w:val="center"/>
        <w:rPr>
          <w:sz w:val="28"/>
          <w:szCs w:val="28"/>
        </w:rPr>
      </w:pPr>
      <w:r>
        <w:rPr>
          <w:sz w:val="28"/>
          <w:szCs w:val="28"/>
        </w:rPr>
        <w:t xml:space="preserve">OMB No. </w:t>
      </w:r>
      <w:r w:rsidR="005D2AF5">
        <w:rPr>
          <w:color w:val="000000"/>
          <w:sz w:val="28"/>
          <w:szCs w:val="28"/>
        </w:rPr>
        <w:t>0920-NEW</w:t>
      </w:r>
    </w:p>
    <w:p w14:paraId="44A19A4C" w14:textId="77777777" w:rsidR="00C03373" w:rsidRDefault="00C03373" w:rsidP="001528FC">
      <w:pPr>
        <w:jc w:val="center"/>
        <w:rPr>
          <w:sz w:val="28"/>
          <w:szCs w:val="28"/>
        </w:rPr>
      </w:pPr>
    </w:p>
    <w:p w14:paraId="06A92197" w14:textId="77777777" w:rsidR="00C03373" w:rsidRDefault="00C03373" w:rsidP="001528FC">
      <w:pPr>
        <w:jc w:val="center"/>
        <w:rPr>
          <w:sz w:val="28"/>
          <w:szCs w:val="28"/>
        </w:rPr>
      </w:pPr>
      <w:r>
        <w:rPr>
          <w:sz w:val="28"/>
          <w:szCs w:val="28"/>
        </w:rPr>
        <w:t>Contact Information:</w:t>
      </w:r>
    </w:p>
    <w:p w14:paraId="217A5860" w14:textId="77777777" w:rsidR="00C03373" w:rsidRDefault="00C03373" w:rsidP="001528FC">
      <w:pPr>
        <w:jc w:val="center"/>
        <w:rPr>
          <w:sz w:val="28"/>
          <w:szCs w:val="28"/>
        </w:rPr>
      </w:pPr>
    </w:p>
    <w:p w14:paraId="0710C157"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E2525">
        <w:rPr>
          <w:rFonts w:ascii="Times New Roman" w:hAnsi="Times New Roman"/>
          <w:color w:val="000000"/>
          <w:sz w:val="28"/>
          <w:szCs w:val="28"/>
        </w:rPr>
        <w:t>Carol DeFrances, Ph.D.</w:t>
      </w:r>
    </w:p>
    <w:p w14:paraId="28D5E4F3"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Chief</w:t>
      </w:r>
      <w:r w:rsidRPr="00846367">
        <w:rPr>
          <w:rFonts w:ascii="Times New Roman" w:hAnsi="Times New Roman"/>
          <w:color w:val="000000"/>
          <w:sz w:val="28"/>
          <w:szCs w:val="28"/>
        </w:rPr>
        <w:t>, Ambulatory and Hospital Care Statistics Branch</w:t>
      </w:r>
    </w:p>
    <w:p w14:paraId="30BCF68D"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5C4B4282"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4E435369"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3311 Toledo Road</w:t>
      </w:r>
    </w:p>
    <w:p w14:paraId="07E3C95A"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48B02BE1"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Pr>
          <w:rFonts w:ascii="Times New Roman" w:hAnsi="Times New Roman"/>
          <w:color w:val="000000"/>
          <w:sz w:val="28"/>
          <w:szCs w:val="28"/>
        </w:rPr>
        <w:t>4440</w:t>
      </w:r>
    </w:p>
    <w:p w14:paraId="29903AB2"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1D287DFB" w14:textId="77777777" w:rsidR="00C82DF9" w:rsidRPr="00846367" w:rsidRDefault="00C82DF9" w:rsidP="00C82D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csd0</w:t>
      </w:r>
      <w:r w:rsidRPr="00846367">
        <w:rPr>
          <w:rFonts w:ascii="Times New Roman" w:hAnsi="Times New Roman"/>
          <w:color w:val="000000"/>
          <w:sz w:val="28"/>
          <w:szCs w:val="28"/>
          <w:u w:val="single"/>
        </w:rPr>
        <w:t>@cdc.gov</w:t>
      </w:r>
    </w:p>
    <w:p w14:paraId="3575CC51" w14:textId="77777777" w:rsidR="00C82DF9" w:rsidRPr="00900BB4" w:rsidRDefault="00C82DF9" w:rsidP="00C82DF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14:paraId="0F2CD693" w14:textId="2699F96B" w:rsidR="002420FF" w:rsidRDefault="0086538E" w:rsidP="00D97994">
      <w:pPr>
        <w:spacing w:after="200" w:line="276" w:lineRule="auto"/>
        <w:jc w:val="center"/>
        <w:rPr>
          <w:color w:val="000000"/>
          <w:sz w:val="28"/>
          <w:szCs w:val="28"/>
        </w:rPr>
      </w:pPr>
      <w:r>
        <w:rPr>
          <w:color w:val="000000"/>
          <w:sz w:val="28"/>
        </w:rPr>
        <w:t>April 4</w:t>
      </w:r>
      <w:r w:rsidR="00143EF9" w:rsidRPr="00D97994">
        <w:rPr>
          <w:color w:val="000000"/>
          <w:sz w:val="28"/>
        </w:rPr>
        <w:t>, 2016</w:t>
      </w:r>
    </w:p>
    <w:p w14:paraId="4DE91657" w14:textId="77777777" w:rsidR="00C82DF9" w:rsidRDefault="00C82DF9" w:rsidP="002420FF">
      <w:pPr>
        <w:spacing w:after="200" w:line="276" w:lineRule="auto"/>
        <w:rPr>
          <w:color w:val="000000"/>
          <w:sz w:val="28"/>
          <w:szCs w:val="28"/>
        </w:rPr>
      </w:pPr>
    </w:p>
    <w:p w14:paraId="46307821" w14:textId="77777777" w:rsidR="00BE4038" w:rsidRDefault="00BE4038">
      <w:pPr>
        <w:spacing w:after="200" w:line="276" w:lineRule="auto"/>
        <w:rPr>
          <w:color w:val="000000"/>
          <w:sz w:val="28"/>
          <w:szCs w:val="28"/>
        </w:rPr>
      </w:pPr>
      <w:r>
        <w:rPr>
          <w:color w:val="000000"/>
          <w:sz w:val="28"/>
          <w:szCs w:val="28"/>
        </w:rPr>
        <w:br w:type="page"/>
      </w:r>
    </w:p>
    <w:sdt>
      <w:sdtPr>
        <w:rPr>
          <w:rFonts w:ascii="Times New Roman" w:eastAsia="Times New Roman" w:hAnsi="Times New Roman" w:cs="Times New Roman"/>
          <w:color w:val="auto"/>
          <w:sz w:val="24"/>
          <w:szCs w:val="24"/>
        </w:rPr>
        <w:id w:val="-1496096889"/>
        <w:docPartObj>
          <w:docPartGallery w:val="Table of Contents"/>
          <w:docPartUnique/>
        </w:docPartObj>
      </w:sdtPr>
      <w:sdtEndPr>
        <w:rPr>
          <w:b/>
          <w:bCs/>
          <w:noProof/>
        </w:rPr>
      </w:sdtEndPr>
      <w:sdtContent>
        <w:p w14:paraId="219873B9" w14:textId="51CF6628" w:rsidR="00C82DF9" w:rsidRDefault="00C82DF9" w:rsidP="006415A0">
          <w:pPr>
            <w:pStyle w:val="TOCHeading"/>
          </w:pPr>
        </w:p>
        <w:p w14:paraId="4C7D62B4" w14:textId="58787E77" w:rsidR="001528FC" w:rsidRPr="006057BA" w:rsidRDefault="00EE2E59">
          <w:pPr>
            <w:pStyle w:val="TOCHeading"/>
            <w:rPr>
              <w:rFonts w:ascii="Times New Roman" w:hAnsi="Times New Roman" w:cs="Times New Roman"/>
              <w:color w:val="auto"/>
            </w:rPr>
          </w:pPr>
          <w:r>
            <w:rPr>
              <w:rFonts w:ascii="Times New Roman" w:hAnsi="Times New Roman" w:cs="Times New Roman"/>
              <w:color w:val="auto"/>
            </w:rPr>
            <w:t>Table of C</w:t>
          </w:r>
          <w:r w:rsidR="001528FC" w:rsidRPr="006057BA">
            <w:rPr>
              <w:rFonts w:ascii="Times New Roman" w:hAnsi="Times New Roman" w:cs="Times New Roman"/>
              <w:color w:val="auto"/>
            </w:rPr>
            <w:t>ontents</w:t>
          </w:r>
        </w:p>
        <w:p w14:paraId="4BBACA29" w14:textId="77777777" w:rsidR="006057BA" w:rsidRPr="006415A0" w:rsidRDefault="001528FC">
          <w:pPr>
            <w:pStyle w:val="TOC1"/>
            <w:tabs>
              <w:tab w:val="right" w:leader="dot" w:pos="10070"/>
            </w:tabs>
            <w:rPr>
              <w:rFonts w:asciiTheme="minorHAnsi" w:eastAsiaTheme="minorEastAsia" w:hAnsiTheme="minorHAnsi" w:cstheme="minorBidi"/>
              <w:noProof/>
              <w:sz w:val="22"/>
              <w:szCs w:val="22"/>
            </w:rPr>
          </w:pPr>
          <w:r w:rsidRPr="006057BA">
            <w:fldChar w:fldCharType="begin"/>
          </w:r>
          <w:r w:rsidRPr="006057BA">
            <w:instrText xml:space="preserve"> TOC \o "1-3" \h \z \u </w:instrText>
          </w:r>
          <w:r w:rsidRPr="006057BA">
            <w:fldChar w:fldCharType="separate"/>
          </w:r>
          <w:hyperlink w:anchor="_Toc434408996" w:history="1">
            <w:r w:rsidR="006057BA" w:rsidRPr="006415A0">
              <w:rPr>
                <w:rStyle w:val="Hyperlink"/>
                <w:rFonts w:eastAsiaTheme="majorEastAsia"/>
                <w:noProof/>
                <w:sz w:val="22"/>
                <w:szCs w:val="22"/>
              </w:rPr>
              <w:t>B.  Collections of Information Employing Statistical Methods</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_Toc434408996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3</w:t>
            </w:r>
            <w:r w:rsidR="006057BA" w:rsidRPr="006415A0">
              <w:rPr>
                <w:noProof/>
                <w:webHidden/>
                <w:sz w:val="22"/>
                <w:szCs w:val="22"/>
              </w:rPr>
              <w:fldChar w:fldCharType="end"/>
            </w:r>
          </w:hyperlink>
        </w:p>
        <w:p w14:paraId="57EA60A8" w14:textId="77777777" w:rsidR="006057BA" w:rsidRPr="006415A0" w:rsidRDefault="00FB2528">
          <w:pPr>
            <w:pStyle w:val="TOC2"/>
            <w:tabs>
              <w:tab w:val="right" w:leader="dot" w:pos="10070"/>
            </w:tabs>
            <w:rPr>
              <w:rFonts w:asciiTheme="minorHAnsi" w:eastAsiaTheme="minorEastAsia" w:hAnsiTheme="minorHAnsi" w:cstheme="minorBidi"/>
              <w:noProof/>
              <w:sz w:val="22"/>
              <w:szCs w:val="22"/>
            </w:rPr>
          </w:pPr>
          <w:hyperlink w:anchor="_Toc434408997" w:history="1">
            <w:r w:rsidR="006057BA" w:rsidRPr="006415A0">
              <w:rPr>
                <w:rStyle w:val="Hyperlink"/>
                <w:rFonts w:eastAsiaTheme="majorEastAsia"/>
                <w:noProof/>
                <w:sz w:val="22"/>
                <w:szCs w:val="22"/>
              </w:rPr>
              <w:t>1.  Respondent Universe and Sampling Methods</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_Toc434408997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3</w:t>
            </w:r>
            <w:r w:rsidR="006057BA" w:rsidRPr="006415A0">
              <w:rPr>
                <w:noProof/>
                <w:webHidden/>
                <w:sz w:val="22"/>
                <w:szCs w:val="22"/>
              </w:rPr>
              <w:fldChar w:fldCharType="end"/>
            </w:r>
          </w:hyperlink>
        </w:p>
        <w:p w14:paraId="558AFE19" w14:textId="77777777" w:rsidR="006057BA" w:rsidRPr="006415A0" w:rsidRDefault="00FB2528">
          <w:pPr>
            <w:pStyle w:val="TOC2"/>
            <w:tabs>
              <w:tab w:val="right" w:leader="dot" w:pos="10070"/>
            </w:tabs>
            <w:rPr>
              <w:rFonts w:asciiTheme="minorHAnsi" w:eastAsiaTheme="minorEastAsia" w:hAnsiTheme="minorHAnsi" w:cstheme="minorBidi"/>
              <w:noProof/>
              <w:sz w:val="22"/>
              <w:szCs w:val="22"/>
            </w:rPr>
          </w:pPr>
          <w:hyperlink w:anchor="_Toc434408998" w:history="1">
            <w:r w:rsidR="006057BA" w:rsidRPr="006415A0">
              <w:rPr>
                <w:rStyle w:val="Hyperlink"/>
                <w:rFonts w:eastAsiaTheme="majorEastAsia"/>
                <w:noProof/>
                <w:sz w:val="22"/>
                <w:szCs w:val="22"/>
              </w:rPr>
              <w:t>2.  Procedures for the Collection of Information</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_Toc434408998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3</w:t>
            </w:r>
            <w:r w:rsidR="006057BA" w:rsidRPr="006415A0">
              <w:rPr>
                <w:noProof/>
                <w:webHidden/>
                <w:sz w:val="22"/>
                <w:szCs w:val="22"/>
              </w:rPr>
              <w:fldChar w:fldCharType="end"/>
            </w:r>
          </w:hyperlink>
        </w:p>
        <w:p w14:paraId="5042E298" w14:textId="77777777" w:rsidR="006057BA" w:rsidRPr="006415A0" w:rsidRDefault="00FB2528">
          <w:pPr>
            <w:pStyle w:val="TOC3"/>
            <w:tabs>
              <w:tab w:val="right" w:leader="dot" w:pos="10070"/>
            </w:tabs>
            <w:rPr>
              <w:rFonts w:asciiTheme="minorHAnsi" w:eastAsiaTheme="minorEastAsia" w:hAnsiTheme="minorHAnsi" w:cstheme="minorBidi"/>
              <w:noProof/>
              <w:sz w:val="22"/>
              <w:szCs w:val="22"/>
            </w:rPr>
          </w:pPr>
          <w:hyperlink w:anchor="_Toc434408999" w:history="1">
            <w:r w:rsidR="006057BA" w:rsidRPr="006415A0">
              <w:rPr>
                <w:rStyle w:val="Hyperlink"/>
                <w:rFonts w:eastAsiaTheme="majorEastAsia"/>
                <w:noProof/>
                <w:sz w:val="22"/>
                <w:szCs w:val="22"/>
              </w:rPr>
              <w:t>Monitoring Data Collection and Quality Control</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_Toc434408999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4</w:t>
            </w:r>
            <w:r w:rsidR="006057BA" w:rsidRPr="006415A0">
              <w:rPr>
                <w:noProof/>
                <w:webHidden/>
                <w:sz w:val="22"/>
                <w:szCs w:val="22"/>
              </w:rPr>
              <w:fldChar w:fldCharType="end"/>
            </w:r>
          </w:hyperlink>
        </w:p>
        <w:p w14:paraId="30FBAF12" w14:textId="541C70FB" w:rsidR="006057BA" w:rsidRPr="006415A0" w:rsidRDefault="00FB2528">
          <w:pPr>
            <w:pStyle w:val="TOC3"/>
            <w:tabs>
              <w:tab w:val="right" w:leader="dot" w:pos="10070"/>
            </w:tabs>
            <w:rPr>
              <w:rFonts w:asciiTheme="minorHAnsi" w:eastAsiaTheme="minorEastAsia" w:hAnsiTheme="minorHAnsi" w:cstheme="minorBidi"/>
              <w:noProof/>
              <w:sz w:val="22"/>
              <w:szCs w:val="22"/>
            </w:rPr>
          </w:pPr>
          <w:hyperlink w:anchor="_Toc434409000" w:history="1">
            <w:r w:rsidR="006057BA" w:rsidRPr="006415A0">
              <w:rPr>
                <w:rStyle w:val="Hyperlink"/>
                <w:rFonts w:eastAsiaTheme="majorEastAsia"/>
                <w:noProof/>
                <w:sz w:val="22"/>
                <w:szCs w:val="22"/>
              </w:rPr>
              <w:t>Estimation procedures</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_Toc434409000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5</w:t>
            </w:r>
            <w:r w:rsidR="006057BA" w:rsidRPr="006415A0">
              <w:rPr>
                <w:noProof/>
                <w:webHidden/>
                <w:sz w:val="22"/>
                <w:szCs w:val="22"/>
              </w:rPr>
              <w:fldChar w:fldCharType="end"/>
            </w:r>
          </w:hyperlink>
        </w:p>
        <w:p w14:paraId="427814D0" w14:textId="35A93E8A" w:rsidR="006057BA" w:rsidRPr="006415A0" w:rsidRDefault="00FB2528">
          <w:pPr>
            <w:pStyle w:val="TOC3"/>
            <w:tabs>
              <w:tab w:val="right" w:leader="dot" w:pos="10070"/>
            </w:tabs>
            <w:rPr>
              <w:rFonts w:asciiTheme="minorHAnsi" w:eastAsiaTheme="minorEastAsia" w:hAnsiTheme="minorHAnsi" w:cstheme="minorBidi"/>
              <w:noProof/>
              <w:sz w:val="22"/>
              <w:szCs w:val="22"/>
            </w:rPr>
          </w:pPr>
          <w:hyperlink w:anchor="_Toc434409001" w:history="1">
            <w:r w:rsidR="006057BA" w:rsidRPr="006415A0">
              <w:rPr>
                <w:rStyle w:val="Hyperlink"/>
                <w:rFonts w:eastAsiaTheme="majorEastAsia"/>
                <w:noProof/>
                <w:sz w:val="22"/>
                <w:szCs w:val="22"/>
              </w:rPr>
              <w:t>Sampling Errors</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_Toc434409001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5</w:t>
            </w:r>
            <w:r w:rsidR="006057BA" w:rsidRPr="006415A0">
              <w:rPr>
                <w:noProof/>
                <w:webHidden/>
                <w:sz w:val="22"/>
                <w:szCs w:val="22"/>
              </w:rPr>
              <w:fldChar w:fldCharType="end"/>
            </w:r>
          </w:hyperlink>
        </w:p>
        <w:p w14:paraId="13C35026" w14:textId="38D10DBF" w:rsidR="006057BA" w:rsidRPr="006415A0" w:rsidRDefault="00FB2528">
          <w:pPr>
            <w:pStyle w:val="TOC2"/>
            <w:tabs>
              <w:tab w:val="right" w:leader="dot" w:pos="10070"/>
            </w:tabs>
            <w:rPr>
              <w:rFonts w:asciiTheme="minorHAnsi" w:eastAsiaTheme="minorEastAsia" w:hAnsiTheme="minorHAnsi" w:cstheme="minorBidi"/>
              <w:noProof/>
              <w:sz w:val="22"/>
              <w:szCs w:val="22"/>
            </w:rPr>
          </w:pPr>
          <w:hyperlink w:anchor="_Toc434409002" w:history="1">
            <w:r w:rsidR="006057BA" w:rsidRPr="006415A0">
              <w:rPr>
                <w:rStyle w:val="Hyperlink"/>
                <w:rFonts w:eastAsiaTheme="majorEastAsia"/>
                <w:noProof/>
                <w:sz w:val="22"/>
                <w:szCs w:val="22"/>
              </w:rPr>
              <w:t>3.  Methods to Maximize Response Rates and Deal with Nonresponse</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_Toc434409002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5</w:t>
            </w:r>
            <w:r w:rsidR="006057BA" w:rsidRPr="006415A0">
              <w:rPr>
                <w:noProof/>
                <w:webHidden/>
                <w:sz w:val="22"/>
                <w:szCs w:val="22"/>
              </w:rPr>
              <w:fldChar w:fldCharType="end"/>
            </w:r>
          </w:hyperlink>
        </w:p>
        <w:p w14:paraId="46E67A73" w14:textId="62273D93" w:rsidR="006057BA" w:rsidRPr="006415A0" w:rsidRDefault="00FB2528">
          <w:pPr>
            <w:pStyle w:val="TOC2"/>
            <w:tabs>
              <w:tab w:val="right" w:leader="dot" w:pos="10070"/>
            </w:tabs>
            <w:rPr>
              <w:rFonts w:asciiTheme="minorHAnsi" w:eastAsiaTheme="minorEastAsia" w:hAnsiTheme="minorHAnsi" w:cstheme="minorBidi"/>
              <w:noProof/>
              <w:sz w:val="22"/>
              <w:szCs w:val="22"/>
            </w:rPr>
          </w:pPr>
          <w:hyperlink w:anchor="_Toc434409003" w:history="1">
            <w:r w:rsidR="006057BA" w:rsidRPr="006415A0">
              <w:rPr>
                <w:rStyle w:val="Hyperlink"/>
                <w:rFonts w:eastAsiaTheme="majorEastAsia"/>
                <w:noProof/>
                <w:sz w:val="22"/>
                <w:szCs w:val="22"/>
              </w:rPr>
              <w:t>4.  Test of Procedures or Methods to be Undertaken</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_Toc434409003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6</w:t>
            </w:r>
            <w:r w:rsidR="006057BA" w:rsidRPr="006415A0">
              <w:rPr>
                <w:noProof/>
                <w:webHidden/>
                <w:sz w:val="22"/>
                <w:szCs w:val="22"/>
              </w:rPr>
              <w:fldChar w:fldCharType="end"/>
            </w:r>
          </w:hyperlink>
        </w:p>
        <w:p w14:paraId="12F473E8" w14:textId="77777777" w:rsidR="006057BA" w:rsidRDefault="00FB2528">
          <w:pPr>
            <w:pStyle w:val="TOC2"/>
            <w:tabs>
              <w:tab w:val="right" w:leader="dot" w:pos="10070"/>
            </w:tabs>
            <w:rPr>
              <w:rFonts w:asciiTheme="minorHAnsi" w:eastAsiaTheme="minorEastAsia" w:hAnsiTheme="minorHAnsi" w:cstheme="minorBidi"/>
              <w:noProof/>
              <w:sz w:val="22"/>
              <w:szCs w:val="22"/>
            </w:rPr>
          </w:pPr>
          <w:hyperlink w:anchor="_Toc434409004" w:history="1">
            <w:r w:rsidR="006057BA" w:rsidRPr="006415A0">
              <w:rPr>
                <w:rStyle w:val="Hyperlink"/>
                <w:rFonts w:eastAsiaTheme="majorEastAsia"/>
                <w:noProof/>
                <w:sz w:val="22"/>
                <w:szCs w:val="22"/>
              </w:rPr>
              <w:t>5.  Individuals Consulted on Statistical Aspects and Individuals Collecting and/or Analyzing Data</w:t>
            </w:r>
            <w:r w:rsidR="006057BA" w:rsidRPr="006415A0">
              <w:rPr>
                <w:noProof/>
                <w:webHidden/>
                <w:sz w:val="22"/>
                <w:szCs w:val="22"/>
              </w:rPr>
              <w:tab/>
            </w:r>
            <w:r w:rsidR="006057BA" w:rsidRPr="006415A0">
              <w:rPr>
                <w:noProof/>
                <w:webHidden/>
                <w:sz w:val="22"/>
                <w:szCs w:val="22"/>
              </w:rPr>
              <w:fldChar w:fldCharType="begin"/>
            </w:r>
            <w:r w:rsidR="006057BA" w:rsidRPr="006415A0">
              <w:rPr>
                <w:noProof/>
                <w:webHidden/>
                <w:sz w:val="22"/>
                <w:szCs w:val="22"/>
              </w:rPr>
              <w:instrText xml:space="preserve"> PAGEREF _Toc434409004 \h </w:instrText>
            </w:r>
            <w:r w:rsidR="006057BA" w:rsidRPr="006415A0">
              <w:rPr>
                <w:noProof/>
                <w:webHidden/>
                <w:sz w:val="22"/>
                <w:szCs w:val="22"/>
              </w:rPr>
            </w:r>
            <w:r w:rsidR="006057BA" w:rsidRPr="006415A0">
              <w:rPr>
                <w:noProof/>
                <w:webHidden/>
                <w:sz w:val="22"/>
                <w:szCs w:val="22"/>
              </w:rPr>
              <w:fldChar w:fldCharType="separate"/>
            </w:r>
            <w:r w:rsidR="0086538E">
              <w:rPr>
                <w:noProof/>
                <w:webHidden/>
                <w:sz w:val="22"/>
                <w:szCs w:val="22"/>
              </w:rPr>
              <w:t>6</w:t>
            </w:r>
            <w:r w:rsidR="006057BA" w:rsidRPr="006415A0">
              <w:rPr>
                <w:noProof/>
                <w:webHidden/>
                <w:sz w:val="22"/>
                <w:szCs w:val="22"/>
              </w:rPr>
              <w:fldChar w:fldCharType="end"/>
            </w:r>
          </w:hyperlink>
        </w:p>
        <w:p w14:paraId="4D3B8A21" w14:textId="77777777" w:rsidR="001528FC" w:rsidRPr="006057BA" w:rsidRDefault="001528FC">
          <w:r w:rsidRPr="006057BA">
            <w:rPr>
              <w:b/>
              <w:bCs/>
              <w:noProof/>
            </w:rPr>
            <w:fldChar w:fldCharType="end"/>
          </w:r>
        </w:p>
      </w:sdtContent>
    </w:sdt>
    <w:p w14:paraId="002EF0D4" w14:textId="77777777" w:rsidR="00BE4038" w:rsidRPr="006057BA" w:rsidRDefault="00BE4038">
      <w:pPr>
        <w:spacing w:after="200" w:line="276" w:lineRule="auto"/>
        <w:rPr>
          <w:rFonts w:eastAsiaTheme="majorEastAsia"/>
          <w:sz w:val="32"/>
          <w:szCs w:val="32"/>
        </w:rPr>
      </w:pPr>
    </w:p>
    <w:p w14:paraId="23D9AA84" w14:textId="77777777" w:rsidR="001528FC" w:rsidRPr="006057BA" w:rsidRDefault="001528FC">
      <w:pPr>
        <w:spacing w:after="200" w:line="276" w:lineRule="auto"/>
        <w:rPr>
          <w:rFonts w:eastAsiaTheme="majorEastAsia"/>
          <w:sz w:val="32"/>
          <w:szCs w:val="32"/>
        </w:rPr>
      </w:pPr>
      <w:r w:rsidRPr="006057BA">
        <w:br w:type="page"/>
      </w:r>
    </w:p>
    <w:p w14:paraId="706F57F4" w14:textId="77777777" w:rsidR="00BE4038" w:rsidRPr="00313153" w:rsidRDefault="00BE4038" w:rsidP="00BE4038">
      <w:pPr>
        <w:pStyle w:val="Heading1"/>
        <w:rPr>
          <w:rFonts w:ascii="Times New Roman" w:hAnsi="Times New Roman" w:cs="Times New Roman"/>
          <w:b/>
          <w:color w:val="auto"/>
        </w:rPr>
      </w:pPr>
      <w:bookmarkStart w:id="0" w:name="_Toc434408996"/>
      <w:r w:rsidRPr="00313153">
        <w:rPr>
          <w:rFonts w:ascii="Times New Roman" w:hAnsi="Times New Roman" w:cs="Times New Roman"/>
          <w:b/>
          <w:color w:val="auto"/>
        </w:rPr>
        <w:lastRenderedPageBreak/>
        <w:t>B.  Collections of Information Employing Statistical Methods</w:t>
      </w:r>
      <w:bookmarkEnd w:id="0"/>
    </w:p>
    <w:p w14:paraId="7A8E173C" w14:textId="77777777" w:rsidR="00A528DA" w:rsidRPr="006057BA" w:rsidRDefault="00A528DA" w:rsidP="00A528DA"/>
    <w:p w14:paraId="381E52B5" w14:textId="77777777" w:rsidR="00D95808" w:rsidRDefault="00D95808" w:rsidP="00D95808">
      <w:pPr>
        <w:pStyle w:val="Heading2"/>
        <w:rPr>
          <w:rFonts w:ascii="Times New Roman" w:hAnsi="Times New Roman" w:cs="Times New Roman"/>
          <w:b/>
          <w:color w:val="auto"/>
        </w:rPr>
      </w:pPr>
      <w:bookmarkStart w:id="1" w:name="_Toc434408997"/>
      <w:r w:rsidRPr="00B0144B">
        <w:rPr>
          <w:rFonts w:ascii="Times New Roman" w:hAnsi="Times New Roman" w:cs="Times New Roman"/>
          <w:b/>
          <w:color w:val="auto"/>
        </w:rPr>
        <w:t>1.</w:t>
      </w:r>
      <w:r w:rsidRPr="006057BA">
        <w:rPr>
          <w:rFonts w:ascii="Times New Roman" w:hAnsi="Times New Roman" w:cs="Times New Roman"/>
          <w:color w:val="auto"/>
        </w:rPr>
        <w:t xml:space="preserve">  </w:t>
      </w:r>
      <w:r w:rsidRPr="00B0144B">
        <w:rPr>
          <w:rFonts w:ascii="Times New Roman" w:hAnsi="Times New Roman" w:cs="Times New Roman"/>
          <w:b/>
          <w:color w:val="auto"/>
        </w:rPr>
        <w:t>Respondent Universe and Sampling Methods</w:t>
      </w:r>
      <w:bookmarkEnd w:id="1"/>
    </w:p>
    <w:p w14:paraId="6F34D52B" w14:textId="1413A981" w:rsidR="00625CC7" w:rsidRPr="00313153" w:rsidRDefault="00625CC7" w:rsidP="00191B0C"/>
    <w:p w14:paraId="5889119B" w14:textId="2F00C58C" w:rsidR="003E4DC7" w:rsidRPr="006057BA" w:rsidRDefault="003E4DC7" w:rsidP="00480E43">
      <w:r w:rsidRPr="006057BA">
        <w:t>The National Ambulatory Medical Care Survey</w:t>
      </w:r>
      <w:r w:rsidR="001E0B75" w:rsidRPr="006057BA">
        <w:t xml:space="preserve"> </w:t>
      </w:r>
      <w:r w:rsidR="00464154">
        <w:t>Supplement</w:t>
      </w:r>
      <w:r w:rsidRPr="006057BA">
        <w:t xml:space="preserve"> </w:t>
      </w:r>
      <w:r w:rsidR="005A18D3" w:rsidRPr="006057BA">
        <w:t xml:space="preserve">on </w:t>
      </w:r>
      <w:r w:rsidRPr="006057BA">
        <w:t xml:space="preserve">Culturally and Linguistically Appropriate Services </w:t>
      </w:r>
      <w:r w:rsidR="00464154">
        <w:t>(NAMCS</w:t>
      </w:r>
      <w:r w:rsidR="005A18D3" w:rsidRPr="006057BA">
        <w:t xml:space="preserve"> </w:t>
      </w:r>
      <w:r w:rsidRPr="006057BA">
        <w:t xml:space="preserve">CLAS) </w:t>
      </w:r>
      <w:r w:rsidR="004A1ED7" w:rsidRPr="006057BA">
        <w:t xml:space="preserve">will </w:t>
      </w:r>
      <w:r w:rsidR="00A528DA" w:rsidRPr="006057BA">
        <w:t xml:space="preserve">collect information on the National Standards for </w:t>
      </w:r>
      <w:proofErr w:type="gramStart"/>
      <w:r w:rsidR="00A528DA" w:rsidRPr="006057BA">
        <w:t>Culturally</w:t>
      </w:r>
      <w:proofErr w:type="gramEnd"/>
      <w:r w:rsidR="00A528DA" w:rsidRPr="006057BA">
        <w:t xml:space="preserve"> and Linguistically Appropriate Services in Health and Health Care (the National CLAS Standards) </w:t>
      </w:r>
      <w:r w:rsidR="00034156">
        <w:t>among</w:t>
      </w:r>
      <w:r w:rsidR="00A528DA" w:rsidRPr="006057BA">
        <w:t xml:space="preserve"> non-federal</w:t>
      </w:r>
      <w:r w:rsidR="00034156">
        <w:t>ly employed office based</w:t>
      </w:r>
      <w:r w:rsidR="00A528DA" w:rsidRPr="006057BA">
        <w:t xml:space="preserve"> physicians. </w:t>
      </w:r>
      <w:r w:rsidRPr="006057BA">
        <w:t xml:space="preserve">The target universe </w:t>
      </w:r>
      <w:r w:rsidR="00034156">
        <w:t>will be</w:t>
      </w:r>
      <w:r w:rsidRPr="006057BA">
        <w:t xml:space="preserve"> non-federally </w:t>
      </w:r>
      <w:r w:rsidR="00FF1DC2">
        <w:t xml:space="preserve">office-based </w:t>
      </w:r>
      <w:r w:rsidRPr="006057BA">
        <w:t>employed physicians (excluding those in the specialties of anesthesiology, radiology, and pathology) practicing in the United States</w:t>
      </w:r>
      <w:r w:rsidR="00FF1DC2">
        <w:t>.</w:t>
      </w:r>
      <w:r w:rsidR="00A2320C">
        <w:t xml:space="preserve"> The </w:t>
      </w:r>
      <w:r w:rsidR="00191B0C">
        <w:t xml:space="preserve">survey sample will be selected from </w:t>
      </w:r>
      <w:r w:rsidR="00A2320C">
        <w:t xml:space="preserve">physicians who are </w:t>
      </w:r>
      <w:r w:rsidRPr="006057BA">
        <w:t>classifie</w:t>
      </w:r>
      <w:r w:rsidR="0049726B" w:rsidRPr="006057BA">
        <w:t xml:space="preserve">d </w:t>
      </w:r>
      <w:r w:rsidR="00625CC7">
        <w:rPr>
          <w:color w:val="000000"/>
        </w:rPr>
        <w:t xml:space="preserve">as office based or hospital employed in the </w:t>
      </w:r>
      <w:r w:rsidR="00FF1DC2">
        <w:rPr>
          <w:color w:val="000000"/>
        </w:rPr>
        <w:t xml:space="preserve">American Medical Association (AMA) </w:t>
      </w:r>
      <w:r w:rsidR="00625CC7">
        <w:rPr>
          <w:color w:val="000000"/>
        </w:rPr>
        <w:t xml:space="preserve">master </w:t>
      </w:r>
      <w:r w:rsidR="00191B0C">
        <w:rPr>
          <w:color w:val="000000"/>
        </w:rPr>
        <w:t>file</w:t>
      </w:r>
      <w:r w:rsidR="005F1531">
        <w:rPr>
          <w:color w:val="000000"/>
        </w:rPr>
        <w:t xml:space="preserve"> </w:t>
      </w:r>
      <w:r w:rsidR="00625CC7">
        <w:rPr>
          <w:color w:val="000000"/>
        </w:rPr>
        <w:t xml:space="preserve">or as office based in the </w:t>
      </w:r>
      <w:r w:rsidR="00FF1DC2">
        <w:rPr>
          <w:color w:val="000000"/>
        </w:rPr>
        <w:t>American Osteopathic Association (AOA)</w:t>
      </w:r>
      <w:r w:rsidR="005F1531">
        <w:rPr>
          <w:color w:val="000000"/>
        </w:rPr>
        <w:t xml:space="preserve"> </w:t>
      </w:r>
      <w:r w:rsidR="00625CC7">
        <w:rPr>
          <w:color w:val="000000"/>
        </w:rPr>
        <w:t xml:space="preserve">master file. </w:t>
      </w:r>
      <w:r w:rsidR="00480E43" w:rsidRPr="001538D2">
        <w:rPr>
          <w:color w:val="000000"/>
        </w:rPr>
        <w:t>The AMA “hospital employed” physicians</w:t>
      </w:r>
      <w:r w:rsidR="00C01855">
        <w:rPr>
          <w:color w:val="000000"/>
        </w:rPr>
        <w:t xml:space="preserve"> will be</w:t>
      </w:r>
      <w:r w:rsidR="00795C03">
        <w:rPr>
          <w:color w:val="000000"/>
        </w:rPr>
        <w:t xml:space="preserve"> </w:t>
      </w:r>
      <w:r w:rsidR="00191B0C">
        <w:rPr>
          <w:color w:val="000000"/>
        </w:rPr>
        <w:t xml:space="preserve">included </w:t>
      </w:r>
      <w:r w:rsidR="00480E43" w:rsidRPr="001538D2">
        <w:rPr>
          <w:color w:val="000000"/>
        </w:rPr>
        <w:t xml:space="preserve">in the sampling frame to account for </w:t>
      </w:r>
      <w:r w:rsidR="00480E43">
        <w:rPr>
          <w:color w:val="000000"/>
        </w:rPr>
        <w:t xml:space="preserve">medical doctors </w:t>
      </w:r>
      <w:r w:rsidR="00480E43" w:rsidRPr="001538D2">
        <w:rPr>
          <w:color w:val="000000"/>
        </w:rPr>
        <w:t xml:space="preserve">who may be in office based practices but </w:t>
      </w:r>
      <w:r w:rsidR="0050453C">
        <w:rPr>
          <w:color w:val="000000"/>
        </w:rPr>
        <w:t xml:space="preserve">are </w:t>
      </w:r>
      <w:r w:rsidR="00480E43" w:rsidRPr="001538D2">
        <w:rPr>
          <w:color w:val="000000"/>
        </w:rPr>
        <w:t xml:space="preserve">classified by AMA as “hospital employed”  because their practices were purchased by hospitals. </w:t>
      </w:r>
      <w:r w:rsidR="00191B0C">
        <w:t xml:space="preserve">The </w:t>
      </w:r>
      <w:r w:rsidR="005D15AD">
        <w:t xml:space="preserve">master files </w:t>
      </w:r>
      <w:r w:rsidR="00795C03">
        <w:t xml:space="preserve">used for the sampling frame were obtained from AMA and AOA in 2015 prior to </w:t>
      </w:r>
      <w:r w:rsidR="005D15AD">
        <w:t>August 31, 2015</w:t>
      </w:r>
      <w:r w:rsidRPr="006057BA">
        <w:t xml:space="preserve">. </w:t>
      </w:r>
      <w:r w:rsidR="00795C03">
        <w:t xml:space="preserve">A stratified sample of </w:t>
      </w:r>
      <w:r w:rsidRPr="006057BA">
        <w:t xml:space="preserve">physicians </w:t>
      </w:r>
      <w:r w:rsidR="001D1746">
        <w:t>will be</w:t>
      </w:r>
      <w:r w:rsidRPr="006057BA">
        <w:t xml:space="preserve"> selected </w:t>
      </w:r>
      <w:r w:rsidR="00795C03">
        <w:t xml:space="preserve">with strata defined by region and </w:t>
      </w:r>
      <w:r w:rsidR="002907BF">
        <w:t xml:space="preserve">14 </w:t>
      </w:r>
      <w:r w:rsidR="00795C03">
        <w:t>physician specialty groups</w:t>
      </w:r>
      <w:r w:rsidR="002907BF">
        <w:t xml:space="preserve">. </w:t>
      </w:r>
      <w:r w:rsidR="00297A76">
        <w:t>The physician specialty groups are general and family practice, internal medicine, pediatrics, general surgery, obstetrics and gynecology, orthopedic surgery, cardiovascular diseases, dermatology,</w:t>
      </w:r>
      <w:r w:rsidR="00126D51">
        <w:t xml:space="preserve"> urology, psychiatry, neurology, ophthalmology, otolaryngology and all other specialties.</w:t>
      </w:r>
      <w:r w:rsidR="00297A76">
        <w:t xml:space="preserve"> </w:t>
      </w:r>
      <w:r w:rsidR="000D2BBF">
        <w:t xml:space="preserve">Within strata, physicians will </w:t>
      </w:r>
      <w:r w:rsidR="002907BF">
        <w:t xml:space="preserve">be selected using systematic random sampling </w:t>
      </w:r>
      <w:r w:rsidRPr="006057BA">
        <w:t xml:space="preserve">from lists in which physicians are arrayed </w:t>
      </w:r>
      <w:r w:rsidR="002907BF">
        <w:t>by Census Division, Metropolitan Statistical Area status, and practice type (primary care, medical specialty, and surgical specialty)</w:t>
      </w:r>
      <w:r w:rsidRPr="006057BA">
        <w:t xml:space="preserve">.  </w:t>
      </w:r>
    </w:p>
    <w:p w14:paraId="1930B902" w14:textId="77777777" w:rsidR="00A2320C" w:rsidRPr="000D2BBF" w:rsidRDefault="00A2320C" w:rsidP="003E4DC7"/>
    <w:p w14:paraId="07F52F3D" w14:textId="79E1775A" w:rsidR="00DF3E5A" w:rsidRPr="006057BA" w:rsidRDefault="006E64C2" w:rsidP="006E64C2">
      <w:pPr>
        <w:rPr>
          <w:bCs/>
        </w:rPr>
      </w:pPr>
      <w:r w:rsidRPr="006057BA">
        <w:t xml:space="preserve">The </w:t>
      </w:r>
      <w:r w:rsidR="00F66809">
        <w:t>NAMCS CLAS</w:t>
      </w:r>
      <w:r w:rsidRPr="006057BA">
        <w:t xml:space="preserve"> is </w:t>
      </w:r>
      <w:r w:rsidR="00EC54DD">
        <w:t xml:space="preserve">currently </w:t>
      </w:r>
      <w:r w:rsidRPr="006057BA">
        <w:rPr>
          <w:bCs/>
        </w:rPr>
        <w:t xml:space="preserve">a </w:t>
      </w:r>
      <w:r w:rsidR="00034C27" w:rsidRPr="006057BA">
        <w:rPr>
          <w:bCs/>
        </w:rPr>
        <w:t>one-</w:t>
      </w:r>
      <w:r w:rsidRPr="006057BA">
        <w:rPr>
          <w:bCs/>
        </w:rPr>
        <w:t>year data collection</w:t>
      </w:r>
      <w:r w:rsidRPr="006057BA">
        <w:t xml:space="preserve">. </w:t>
      </w:r>
      <w:r w:rsidR="00DF3E5A" w:rsidRPr="006057BA">
        <w:rPr>
          <w:bCs/>
        </w:rPr>
        <w:t xml:space="preserve">This </w:t>
      </w:r>
      <w:r w:rsidR="001D1746">
        <w:rPr>
          <w:bCs/>
        </w:rPr>
        <w:t>will be</w:t>
      </w:r>
      <w:r w:rsidR="00DF3E5A" w:rsidRPr="006057BA">
        <w:rPr>
          <w:bCs/>
        </w:rPr>
        <w:t xml:space="preserve"> a single data collection with the potential of future data collections if funding allows </w:t>
      </w:r>
      <w:r w:rsidR="00DF3E5A" w:rsidRPr="006057BA">
        <w:rPr>
          <w:rFonts w:eastAsia="PMingLiU"/>
          <w:lang w:eastAsia="zh-TW"/>
        </w:rPr>
        <w:t>and there is sufficient justification</w:t>
      </w:r>
      <w:r w:rsidR="00DF3E5A" w:rsidRPr="006057BA">
        <w:rPr>
          <w:bCs/>
        </w:rPr>
        <w:t>.</w:t>
      </w:r>
    </w:p>
    <w:p w14:paraId="2CADA450" w14:textId="77777777" w:rsidR="00B82489" w:rsidRPr="006057BA" w:rsidRDefault="00B82489" w:rsidP="006E64C2">
      <w:pPr>
        <w:rPr>
          <w:bCs/>
        </w:rPr>
      </w:pPr>
    </w:p>
    <w:p w14:paraId="1C854930" w14:textId="02530B24" w:rsidR="00B82489" w:rsidRPr="006057BA" w:rsidRDefault="00B82489" w:rsidP="006E64C2">
      <w:r w:rsidRPr="006057BA">
        <w:t xml:space="preserve">The </w:t>
      </w:r>
      <w:r w:rsidR="00F66809">
        <w:t>NAMCS CLAS</w:t>
      </w:r>
      <w:r w:rsidRPr="006057BA">
        <w:t xml:space="preserve"> will sample approximately 2,400 physicians</w:t>
      </w:r>
      <w:r w:rsidR="0003190D">
        <w:t xml:space="preserve"> who will be</w:t>
      </w:r>
      <w:r w:rsidR="00C805A6">
        <w:t xml:space="preserve"> </w:t>
      </w:r>
      <w:r w:rsidR="00ED3946">
        <w:t xml:space="preserve">divided </w:t>
      </w:r>
      <w:r w:rsidR="00030290">
        <w:t>across</w:t>
      </w:r>
      <w:r w:rsidR="00ED3946">
        <w:t xml:space="preserve"> </w:t>
      </w:r>
      <w:r w:rsidR="002A2F54">
        <w:t>approximately</w:t>
      </w:r>
      <w:r w:rsidR="00C805A6">
        <w:t xml:space="preserve"> 50 strata. </w:t>
      </w:r>
      <w:r w:rsidR="00B0509F">
        <w:t xml:space="preserve">There will be </w:t>
      </w:r>
      <w:r w:rsidR="0003190D">
        <w:t xml:space="preserve">approximately </w:t>
      </w:r>
      <w:r w:rsidR="00B0509F">
        <w:t>600 physicians in each of the four Census regions</w:t>
      </w:r>
      <w:r w:rsidR="0003190D">
        <w:t xml:space="preserve"> and approximately 170 physicians per specialty. </w:t>
      </w:r>
      <w:r w:rsidR="007E393E" w:rsidRPr="007E393E">
        <w:t xml:space="preserve">Physicians sampled for any other NAMCS data collection in the past two years will </w:t>
      </w:r>
      <w:r w:rsidR="0044272F">
        <w:t>not overlap with the NAMCS CLAS sample</w:t>
      </w:r>
      <w:r w:rsidR="007E393E">
        <w:t>.</w:t>
      </w:r>
      <w:r w:rsidR="00602477">
        <w:t xml:space="preserve"> </w:t>
      </w:r>
      <w:r w:rsidR="00602477" w:rsidRPr="00602477">
        <w:t>NCHS anticipates a 62 percent response rate for sampled cases.</w:t>
      </w:r>
    </w:p>
    <w:p w14:paraId="04921C9F" w14:textId="77777777" w:rsidR="00DF3E5A" w:rsidRDefault="00DF3E5A" w:rsidP="006E64C2"/>
    <w:p w14:paraId="148619D6" w14:textId="77777777" w:rsidR="0030193B" w:rsidRPr="006057BA" w:rsidRDefault="0030193B" w:rsidP="006E64C2"/>
    <w:p w14:paraId="7731F7B7" w14:textId="77777777" w:rsidR="00D95808" w:rsidRDefault="007E749A" w:rsidP="007E749A">
      <w:pPr>
        <w:pStyle w:val="Heading2"/>
        <w:rPr>
          <w:rFonts w:ascii="Times New Roman" w:hAnsi="Times New Roman" w:cs="Times New Roman"/>
          <w:b/>
          <w:color w:val="auto"/>
        </w:rPr>
      </w:pPr>
      <w:bookmarkStart w:id="2" w:name="_Toc434408998"/>
      <w:r w:rsidRPr="00B0144B">
        <w:rPr>
          <w:rFonts w:ascii="Times New Roman" w:hAnsi="Times New Roman" w:cs="Times New Roman"/>
          <w:b/>
          <w:color w:val="auto"/>
        </w:rPr>
        <w:t>2.</w:t>
      </w:r>
      <w:r w:rsidRPr="006057BA">
        <w:rPr>
          <w:rFonts w:ascii="Times New Roman" w:hAnsi="Times New Roman" w:cs="Times New Roman"/>
          <w:color w:val="auto"/>
        </w:rPr>
        <w:t xml:space="preserve">  </w:t>
      </w:r>
      <w:r w:rsidRPr="00B0144B">
        <w:rPr>
          <w:rFonts w:ascii="Times New Roman" w:hAnsi="Times New Roman" w:cs="Times New Roman"/>
          <w:b/>
          <w:color w:val="auto"/>
        </w:rPr>
        <w:t>Procedures for the Collection of Information</w:t>
      </w:r>
      <w:bookmarkEnd w:id="2"/>
    </w:p>
    <w:p w14:paraId="38929200" w14:textId="77777777" w:rsidR="00313153" w:rsidRPr="00313153" w:rsidRDefault="00313153" w:rsidP="00313153"/>
    <w:p w14:paraId="2A6B50F1" w14:textId="4BA7488D" w:rsidR="00EA0512" w:rsidRPr="006057BA" w:rsidRDefault="00EA0512" w:rsidP="00EA0512">
      <w:pPr>
        <w:rPr>
          <w:bCs/>
        </w:rPr>
      </w:pPr>
      <w:r w:rsidRPr="006057BA">
        <w:rPr>
          <w:bCs/>
        </w:rPr>
        <w:t xml:space="preserve">The </w:t>
      </w:r>
      <w:r w:rsidR="00A66A43">
        <w:rPr>
          <w:bCs/>
        </w:rPr>
        <w:t xml:space="preserve">NAMCS </w:t>
      </w:r>
      <w:r w:rsidRPr="006057BA">
        <w:rPr>
          <w:bCs/>
        </w:rPr>
        <w:t xml:space="preserve">CLAS will be a self-administered web questionnaire, self-administered paper questionnaire or telephone interview. Telephone interviews will be the follow-up alternative for non-respondents. </w:t>
      </w:r>
      <w:r w:rsidR="00A66A43">
        <w:rPr>
          <w:bCs/>
        </w:rPr>
        <w:t>All telephone interview staff will be trained for the survey.</w:t>
      </w:r>
      <w:r w:rsidR="007479C2">
        <w:rPr>
          <w:bCs/>
        </w:rPr>
        <w:t xml:space="preserve"> Data collection and data processing will be overseen by the contractor, </w:t>
      </w:r>
      <w:r w:rsidR="00096D6C">
        <w:rPr>
          <w:bCs/>
        </w:rPr>
        <w:t>CSRA</w:t>
      </w:r>
      <w:r w:rsidR="007479C2">
        <w:rPr>
          <w:bCs/>
        </w:rPr>
        <w:t>, Durham, NC.</w:t>
      </w:r>
    </w:p>
    <w:p w14:paraId="70325615" w14:textId="77777777" w:rsidR="009728EE" w:rsidRDefault="009728EE" w:rsidP="00EA0512">
      <w:pPr>
        <w:rPr>
          <w:bCs/>
        </w:rPr>
      </w:pPr>
    </w:p>
    <w:p w14:paraId="27F5E9BF" w14:textId="2014FCF6" w:rsidR="009728EE" w:rsidRPr="00B0144B" w:rsidRDefault="009728EE" w:rsidP="00EA0512">
      <w:pPr>
        <w:rPr>
          <w:bCs/>
          <w:u w:val="single"/>
        </w:rPr>
      </w:pPr>
      <w:r w:rsidRPr="00B0144B">
        <w:rPr>
          <w:bCs/>
          <w:u w:val="single"/>
        </w:rPr>
        <w:t>Data Collection</w:t>
      </w:r>
    </w:p>
    <w:p w14:paraId="025E196B" w14:textId="0120DDAF" w:rsidR="00A15FDF" w:rsidRPr="00077262" w:rsidRDefault="00EA0512" w:rsidP="00A15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57BA">
        <w:rPr>
          <w:bCs/>
        </w:rPr>
        <w:t>The initial mailing will include an introductory letter (</w:t>
      </w:r>
      <w:r w:rsidR="00A61300">
        <w:rPr>
          <w:b/>
          <w:bCs/>
        </w:rPr>
        <w:t xml:space="preserve">Attachment </w:t>
      </w:r>
      <w:r w:rsidR="00E53E76">
        <w:rPr>
          <w:b/>
          <w:bCs/>
        </w:rPr>
        <w:t>F</w:t>
      </w:r>
      <w:r w:rsidRPr="006057BA">
        <w:rPr>
          <w:bCs/>
        </w:rPr>
        <w:t>)</w:t>
      </w:r>
      <w:r w:rsidR="00A15FDF">
        <w:rPr>
          <w:bCs/>
        </w:rPr>
        <w:t xml:space="preserve">. </w:t>
      </w:r>
      <w:r w:rsidR="00A15FDF" w:rsidRPr="00077262">
        <w:t>The introductory letter will invite physicians to participate via web, inform them of the voluntary nature of the survey and provide login instructions for the web version of the survey.</w:t>
      </w:r>
      <w:r w:rsidRPr="006057BA">
        <w:rPr>
          <w:bCs/>
        </w:rPr>
        <w:t xml:space="preserve"> </w:t>
      </w:r>
      <w:r w:rsidR="00CB4064" w:rsidRPr="00CB4064">
        <w:rPr>
          <w:bCs/>
        </w:rPr>
        <w:t xml:space="preserve">Each physician will receive a </w:t>
      </w:r>
      <w:r w:rsidR="00CB4064" w:rsidRPr="00CB4064">
        <w:rPr>
          <w:bCs/>
        </w:rPr>
        <w:lastRenderedPageBreak/>
        <w:t xml:space="preserve">unique User ID and password. Procedures to check that the person completing the online survey is the physician to whom the survey is addressed include a set of questions that will verify the physician’s name, specialty and office. </w:t>
      </w:r>
      <w:r w:rsidR="00A15FDF" w:rsidRPr="00077262">
        <w:t xml:space="preserve">A list of the questions </w:t>
      </w:r>
      <w:r w:rsidR="00A15FDF">
        <w:t>on the survey</w:t>
      </w:r>
      <w:r w:rsidR="00A15FDF" w:rsidRPr="00077262">
        <w:t xml:space="preserve"> can be found in </w:t>
      </w:r>
      <w:r w:rsidR="00A15FDF" w:rsidRPr="008B280E">
        <w:rPr>
          <w:b/>
        </w:rPr>
        <w:t>A</w:t>
      </w:r>
      <w:r w:rsidR="00A15FDF">
        <w:rPr>
          <w:b/>
        </w:rPr>
        <w:t>ttachment</w:t>
      </w:r>
      <w:r w:rsidR="00A15FDF" w:rsidRPr="008B280E">
        <w:rPr>
          <w:b/>
        </w:rPr>
        <w:t xml:space="preserve"> </w:t>
      </w:r>
      <w:r w:rsidR="00982805">
        <w:rPr>
          <w:b/>
        </w:rPr>
        <w:t>C</w:t>
      </w:r>
      <w:r w:rsidR="00A15FDF" w:rsidRPr="00077262">
        <w:t>.</w:t>
      </w:r>
      <w:r w:rsidR="00A15FDF">
        <w:t xml:space="preserve"> </w:t>
      </w:r>
      <w:r w:rsidR="00A15FDF" w:rsidRPr="00077262">
        <w:t>Eligibility will be determined based on response to screening question</w:t>
      </w:r>
      <w:r w:rsidR="00A15FDF">
        <w:t xml:space="preserve">s </w:t>
      </w:r>
      <w:r w:rsidR="00A15FDF" w:rsidRPr="00077262">
        <w:t xml:space="preserve">that the physician </w:t>
      </w:r>
      <w:r w:rsidR="00A15FDF">
        <w:t xml:space="preserve">currently practices in an office-based setting (question 3) and </w:t>
      </w:r>
      <w:r w:rsidR="00A15FDF" w:rsidRPr="00077262">
        <w:t>typically provides care to the most patients in a solo or group practice, freestanding clinic or urgent care center, community health center, mental health center, non-federal government clinic, family planning clinic, health maintenance organization or faculty practice plan</w:t>
      </w:r>
      <w:r w:rsidR="00A15FDF">
        <w:t xml:space="preserve"> (question </w:t>
      </w:r>
      <w:r w:rsidR="00B378EE">
        <w:t>4</w:t>
      </w:r>
      <w:r w:rsidR="00A15FDF">
        <w:t>)</w:t>
      </w:r>
      <w:r w:rsidR="00A15FDF" w:rsidRPr="00077262">
        <w:t>. The respondent is asked to select all settings that apply</w:t>
      </w:r>
      <w:r w:rsidR="00A15FDF">
        <w:t xml:space="preserve"> in question </w:t>
      </w:r>
      <w:r w:rsidR="00B378EE">
        <w:t>4</w:t>
      </w:r>
      <w:r w:rsidR="00A15FDF">
        <w:t>.</w:t>
      </w:r>
    </w:p>
    <w:p w14:paraId="27B761C9" w14:textId="77777777" w:rsidR="00EA0512" w:rsidRPr="006057BA" w:rsidRDefault="00EA0512" w:rsidP="00EA0512">
      <w:pPr>
        <w:rPr>
          <w:bCs/>
        </w:rPr>
      </w:pPr>
    </w:p>
    <w:p w14:paraId="36D6A108" w14:textId="20E6A5F3"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Three weeks after the introductory letter, all sampled physicians who have not responded to the web-based survey will receive </w:t>
      </w:r>
      <w:r w:rsidR="00EC54DD">
        <w:rPr>
          <w:color w:val="000000"/>
        </w:rPr>
        <w:t>another</w:t>
      </w:r>
      <w:r>
        <w:rPr>
          <w:color w:val="000000"/>
        </w:rPr>
        <w:t xml:space="preserve"> mailing. This mailing will include a modified introductory letter (</w:t>
      </w:r>
      <w:r w:rsidR="007646FD">
        <w:rPr>
          <w:b/>
          <w:color w:val="000000"/>
        </w:rPr>
        <w:t xml:space="preserve">Attachment </w:t>
      </w:r>
      <w:r w:rsidR="00E53E76">
        <w:rPr>
          <w:b/>
          <w:color w:val="000000"/>
        </w:rPr>
        <w:t>F</w:t>
      </w:r>
      <w:r>
        <w:rPr>
          <w:color w:val="000000"/>
        </w:rPr>
        <w:t xml:space="preserve">), </w:t>
      </w:r>
      <w:r w:rsidRPr="005F19FA">
        <w:rPr>
          <w:color w:val="000000"/>
        </w:rPr>
        <w:t>a paper questionnaire</w:t>
      </w:r>
      <w:r>
        <w:rPr>
          <w:color w:val="000000"/>
        </w:rPr>
        <w:t>,</w:t>
      </w:r>
      <w:r w:rsidRPr="005F19FA">
        <w:rPr>
          <w:color w:val="000000"/>
        </w:rPr>
        <w:t xml:space="preserve"> and self-addressed return envelope for the paper questionnaire.</w:t>
      </w:r>
    </w:p>
    <w:p w14:paraId="62EC7E5B" w14:textId="77777777"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5B849B8" w14:textId="4B793138"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Approximately four and a half weeks</w:t>
      </w:r>
      <w:r w:rsidRPr="005F19FA">
        <w:rPr>
          <w:color w:val="000000"/>
        </w:rPr>
        <w:t xml:space="preserve"> after the introductory letter, all sampled physicians will receive a postcard that thanks them for their participation or reminds them that their participation is still needed (</w:t>
      </w:r>
      <w:r w:rsidR="007646FD">
        <w:rPr>
          <w:b/>
          <w:color w:val="000000"/>
        </w:rPr>
        <w:t xml:space="preserve">Attachment </w:t>
      </w:r>
      <w:r w:rsidR="00E53E76">
        <w:rPr>
          <w:b/>
          <w:color w:val="000000"/>
        </w:rPr>
        <w:t>F</w:t>
      </w:r>
      <w:r w:rsidRPr="005F19FA">
        <w:rPr>
          <w:color w:val="000000"/>
        </w:rPr>
        <w:t xml:space="preserve">). This postcard also allows sampled physicians to request additional information. </w:t>
      </w:r>
    </w:p>
    <w:p w14:paraId="29F0D776" w14:textId="77777777"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7868583" w14:textId="0362184D"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Seven weeks after the introductory letter, p</w:t>
      </w:r>
      <w:r w:rsidRPr="005F19FA">
        <w:rPr>
          <w:color w:val="000000"/>
        </w:rPr>
        <w:t xml:space="preserve">hysicians who </w:t>
      </w:r>
      <w:r>
        <w:rPr>
          <w:color w:val="000000"/>
        </w:rPr>
        <w:t>have not responded</w:t>
      </w:r>
      <w:r w:rsidRPr="005F19FA">
        <w:rPr>
          <w:color w:val="000000"/>
        </w:rPr>
        <w:t xml:space="preserve"> to </w:t>
      </w:r>
      <w:r>
        <w:rPr>
          <w:bCs/>
          <w:color w:val="000000"/>
        </w:rPr>
        <w:t>the web-based questionnaire or returned the paper questionnaire</w:t>
      </w:r>
      <w:r w:rsidRPr="005F19FA">
        <w:rPr>
          <w:color w:val="000000"/>
        </w:rPr>
        <w:t xml:space="preserve"> will </w:t>
      </w:r>
      <w:r>
        <w:rPr>
          <w:color w:val="000000"/>
        </w:rPr>
        <w:t>receive</w:t>
      </w:r>
      <w:r w:rsidR="00EC54DD">
        <w:rPr>
          <w:color w:val="000000"/>
        </w:rPr>
        <w:t xml:space="preserve"> another </w:t>
      </w:r>
      <w:r w:rsidRPr="005F19FA">
        <w:rPr>
          <w:color w:val="000000"/>
        </w:rPr>
        <w:t>mailing. This mailing will include a modified introductory letter (</w:t>
      </w:r>
      <w:r w:rsidR="007646FD">
        <w:rPr>
          <w:b/>
          <w:color w:val="000000"/>
        </w:rPr>
        <w:t xml:space="preserve">Attachment </w:t>
      </w:r>
      <w:r w:rsidR="00E53E76">
        <w:rPr>
          <w:b/>
          <w:color w:val="000000"/>
        </w:rPr>
        <w:t>F</w:t>
      </w:r>
      <w:r w:rsidRPr="005F19FA">
        <w:rPr>
          <w:color w:val="000000"/>
        </w:rPr>
        <w:t xml:space="preserve">), a paper questionnaire and self-addressed return envelope for the paper questionnaire. </w:t>
      </w:r>
    </w:p>
    <w:p w14:paraId="1EBCBC8C" w14:textId="77777777"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99A050D" w14:textId="654AE51D"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Cs/>
          <w:color w:val="000000"/>
        </w:rPr>
        <w:t>Eleven weeks after the introductory letter, physicians who have not responded to the web-based questionnaire or returned the paper questionnaire will</w:t>
      </w:r>
      <w:r w:rsidRPr="00CD4EC9">
        <w:rPr>
          <w:bCs/>
          <w:color w:val="000000"/>
        </w:rPr>
        <w:t xml:space="preserve"> receive a </w:t>
      </w:r>
      <w:r w:rsidR="00EC54DD">
        <w:rPr>
          <w:bCs/>
          <w:color w:val="000000"/>
        </w:rPr>
        <w:t>final</w:t>
      </w:r>
      <w:r w:rsidRPr="00CD4EC9">
        <w:rPr>
          <w:bCs/>
          <w:color w:val="000000"/>
        </w:rPr>
        <w:t xml:space="preserve"> mailing</w:t>
      </w:r>
      <w:r>
        <w:rPr>
          <w:bCs/>
          <w:color w:val="000000"/>
        </w:rPr>
        <w:t xml:space="preserve">. The </w:t>
      </w:r>
      <w:r w:rsidR="00EC54DD">
        <w:rPr>
          <w:bCs/>
          <w:color w:val="000000"/>
        </w:rPr>
        <w:t>final</w:t>
      </w:r>
      <w:r>
        <w:rPr>
          <w:bCs/>
          <w:color w:val="000000"/>
        </w:rPr>
        <w:t xml:space="preserve"> mailing</w:t>
      </w:r>
      <w:r w:rsidRPr="00CD4EC9">
        <w:rPr>
          <w:bCs/>
          <w:color w:val="000000"/>
        </w:rPr>
        <w:t xml:space="preserve"> will include a modified introductory letter </w:t>
      </w:r>
      <w:r w:rsidRPr="005F19FA">
        <w:rPr>
          <w:color w:val="000000"/>
        </w:rPr>
        <w:t>(</w:t>
      </w:r>
      <w:r w:rsidR="007646FD">
        <w:rPr>
          <w:b/>
          <w:color w:val="000000"/>
        </w:rPr>
        <w:t xml:space="preserve">Attachment </w:t>
      </w:r>
      <w:r w:rsidR="00E53E76">
        <w:rPr>
          <w:b/>
          <w:color w:val="000000"/>
        </w:rPr>
        <w:t>F</w:t>
      </w:r>
      <w:r w:rsidRPr="005F19FA">
        <w:rPr>
          <w:color w:val="000000"/>
        </w:rPr>
        <w:t xml:space="preserve">), the paper questionnaire and a self-addressed return envelope. </w:t>
      </w:r>
    </w:p>
    <w:p w14:paraId="34C0946C" w14:textId="77777777" w:rsidR="00700731"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B0ABEC3" w14:textId="45F589B2" w:rsidR="00700731" w:rsidRPr="005F19FA" w:rsidRDefault="00700731" w:rsidP="00700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Fourteen</w:t>
      </w:r>
      <w:r w:rsidRPr="005F19FA">
        <w:rPr>
          <w:color w:val="000000"/>
        </w:rPr>
        <w:t xml:space="preserve"> weeks after the introductory letter, telephone calls </w:t>
      </w:r>
      <w:r w:rsidR="00143EF9">
        <w:rPr>
          <w:color w:val="000000"/>
        </w:rPr>
        <w:t>(</w:t>
      </w:r>
      <w:r w:rsidR="00143EF9" w:rsidRPr="00D97994">
        <w:rPr>
          <w:b/>
          <w:color w:val="000000"/>
        </w:rPr>
        <w:t>Attachment D</w:t>
      </w:r>
      <w:r w:rsidR="00143EF9">
        <w:rPr>
          <w:color w:val="000000"/>
        </w:rPr>
        <w:t xml:space="preserve">) </w:t>
      </w:r>
      <w:r w:rsidRPr="005F19FA">
        <w:rPr>
          <w:color w:val="000000"/>
        </w:rPr>
        <w:t xml:space="preserve">will be made to all remaining non-responding physicians in a final attempt to obtain survey data. If the physician is contacted and agrees to participate, the </w:t>
      </w:r>
      <w:r>
        <w:rPr>
          <w:color w:val="000000"/>
        </w:rPr>
        <w:t xml:space="preserve">survey </w:t>
      </w:r>
      <w:r w:rsidRPr="005F19FA">
        <w:rPr>
          <w:color w:val="000000"/>
        </w:rPr>
        <w:t xml:space="preserve">will be </w:t>
      </w:r>
      <w:r>
        <w:rPr>
          <w:color w:val="000000"/>
        </w:rPr>
        <w:t>administered</w:t>
      </w:r>
      <w:r w:rsidRPr="005F19FA">
        <w:rPr>
          <w:color w:val="000000"/>
        </w:rPr>
        <w:t xml:space="preserve"> via telephone. If the physician declines participation this will be documented by the interviewer</w:t>
      </w:r>
      <w:r w:rsidR="003214CC">
        <w:rPr>
          <w:color w:val="000000"/>
        </w:rPr>
        <w:t>;</w:t>
      </w:r>
      <w:r w:rsidR="00E53E76">
        <w:rPr>
          <w:color w:val="000000"/>
        </w:rPr>
        <w:t xml:space="preserve"> </w:t>
      </w:r>
      <w:r w:rsidR="003214CC">
        <w:rPr>
          <w:color w:val="000000"/>
        </w:rPr>
        <w:t>t</w:t>
      </w:r>
      <w:r w:rsidR="007654C7">
        <w:rPr>
          <w:color w:val="000000"/>
        </w:rPr>
        <w:t>he</w:t>
      </w:r>
      <w:r w:rsidR="00765261">
        <w:rPr>
          <w:color w:val="000000"/>
        </w:rPr>
        <w:t xml:space="preserve"> interviewer will </w:t>
      </w:r>
      <w:r w:rsidR="00AF134C">
        <w:rPr>
          <w:color w:val="000000"/>
        </w:rPr>
        <w:t xml:space="preserve">also </w:t>
      </w:r>
      <w:r w:rsidR="00765261">
        <w:rPr>
          <w:color w:val="000000"/>
        </w:rPr>
        <w:t xml:space="preserve">attempt to determine </w:t>
      </w:r>
      <w:r w:rsidR="00AF134C">
        <w:rPr>
          <w:color w:val="000000"/>
        </w:rPr>
        <w:t xml:space="preserve">the physician’s </w:t>
      </w:r>
      <w:r w:rsidR="00765261">
        <w:rPr>
          <w:color w:val="000000"/>
        </w:rPr>
        <w:t>eligibility.</w:t>
      </w:r>
      <w:r w:rsidR="007654C7">
        <w:rPr>
          <w:color w:val="000000"/>
        </w:rPr>
        <w:t xml:space="preserve"> </w:t>
      </w:r>
    </w:p>
    <w:p w14:paraId="46451C46" w14:textId="77777777" w:rsidR="00700731" w:rsidRPr="005F19FA" w:rsidRDefault="00700731" w:rsidP="0070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u w:val="single"/>
        </w:rPr>
      </w:pPr>
    </w:p>
    <w:p w14:paraId="645A96AC" w14:textId="2CBBFF01" w:rsidR="00700731" w:rsidRPr="005F19FA" w:rsidRDefault="004242AB" w:rsidP="0070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rsidR="00096D6C">
        <w:t>SRA</w:t>
      </w:r>
      <w:r w:rsidR="00700731" w:rsidRPr="005F19FA">
        <w:t xml:space="preserve"> will track, document and collect response to the web-based questionnaire and the paper questionnaires.</w:t>
      </w:r>
    </w:p>
    <w:p w14:paraId="3B6E7695" w14:textId="77777777" w:rsidR="007E749A" w:rsidRPr="00B0144B" w:rsidRDefault="007E749A" w:rsidP="007E749A">
      <w:pPr>
        <w:rPr>
          <w:u w:val="single"/>
        </w:rPr>
      </w:pPr>
    </w:p>
    <w:p w14:paraId="65DF9799" w14:textId="77777777" w:rsidR="004B0BCB" w:rsidRPr="00B0144B" w:rsidRDefault="004B0BCB" w:rsidP="004B0BCB">
      <w:pPr>
        <w:pStyle w:val="Heading3"/>
        <w:rPr>
          <w:rFonts w:ascii="Times New Roman" w:hAnsi="Times New Roman" w:cs="Times New Roman"/>
          <w:color w:val="auto"/>
          <w:u w:val="single"/>
        </w:rPr>
      </w:pPr>
      <w:bookmarkStart w:id="3" w:name="_Toc434408999"/>
      <w:r w:rsidRPr="00B0144B">
        <w:rPr>
          <w:rFonts w:ascii="Times New Roman" w:hAnsi="Times New Roman" w:cs="Times New Roman"/>
          <w:color w:val="auto"/>
          <w:u w:val="single"/>
        </w:rPr>
        <w:t>Monitoring Data Collection and Quality Control</w:t>
      </w:r>
      <w:bookmarkEnd w:id="3"/>
    </w:p>
    <w:p w14:paraId="752D315D" w14:textId="4DE19787" w:rsidR="004B0BCB" w:rsidRDefault="00DF1887" w:rsidP="004B0BCB">
      <w:r w:rsidRPr="00DF1887">
        <w:t xml:space="preserve">Quality control procedures and edit checks will be used to reduce errors in data coding and processing. During processing, our contractor will perform independent verification of all data entry and correct discrepancies. </w:t>
      </w:r>
      <w:r w:rsidR="001626BF">
        <w:t>The independent verification will include double entry</w:t>
      </w:r>
      <w:r w:rsidR="00595DC0">
        <w:t xml:space="preserve"> of </w:t>
      </w:r>
      <w:r w:rsidR="00651DB8">
        <w:t xml:space="preserve">all </w:t>
      </w:r>
      <w:r w:rsidR="00595DC0">
        <w:t>data</w:t>
      </w:r>
      <w:r w:rsidR="001626BF">
        <w:t xml:space="preserve"> and adjudication of any</w:t>
      </w:r>
      <w:r w:rsidR="00350BEE">
        <w:t xml:space="preserve"> discrepancies</w:t>
      </w:r>
      <w:r w:rsidR="00B77536">
        <w:t>; respondents will not be contacted</w:t>
      </w:r>
      <w:r w:rsidR="000F1429">
        <w:t xml:space="preserve"> during this process</w:t>
      </w:r>
      <w:r w:rsidR="00350BEE">
        <w:t xml:space="preserve">. </w:t>
      </w:r>
      <w:r w:rsidR="004020E5">
        <w:t>NCHS will receive a</w:t>
      </w:r>
      <w:r w:rsidR="003214CC">
        <w:t xml:space="preserve">n export of data during the data collection period to access data quality. </w:t>
      </w:r>
      <w:r w:rsidRPr="00DF1887">
        <w:t xml:space="preserve">NCHS </w:t>
      </w:r>
      <w:r w:rsidR="00207CD1">
        <w:t xml:space="preserve">staff </w:t>
      </w:r>
      <w:r w:rsidRPr="00DF1887">
        <w:t>will</w:t>
      </w:r>
      <w:r w:rsidR="00207CD1">
        <w:t xml:space="preserve"> be included in the sample provided to the contractor </w:t>
      </w:r>
      <w:r w:rsidR="000D3F29">
        <w:t>to</w:t>
      </w:r>
      <w:r w:rsidRPr="00DF1887">
        <w:t xml:space="preserve"> receive mailings and phone calls</w:t>
      </w:r>
      <w:r w:rsidR="000D3F29">
        <w:t>. This will</w:t>
      </w:r>
      <w:r w:rsidRPr="00DF1887">
        <w:t xml:space="preserve"> allow NCHS to </w:t>
      </w:r>
      <w:r w:rsidR="00792BD9">
        <w:t>evaluate</w:t>
      </w:r>
      <w:r w:rsidR="00792BD9" w:rsidRPr="00DF1887">
        <w:t xml:space="preserve"> </w:t>
      </w:r>
      <w:r w:rsidRPr="00DF1887">
        <w:t xml:space="preserve">the quality of the materials, survey mailings, and </w:t>
      </w:r>
      <w:r w:rsidR="00B34B3E">
        <w:t xml:space="preserve">that </w:t>
      </w:r>
      <w:r w:rsidRPr="00DF1887">
        <w:t>phone scripts</w:t>
      </w:r>
      <w:r w:rsidR="0046588D" w:rsidRPr="0046588D">
        <w:t xml:space="preserve"> </w:t>
      </w:r>
      <w:r w:rsidR="0046588D" w:rsidRPr="006057BA">
        <w:t>are followed to our specifications.</w:t>
      </w:r>
      <w:r w:rsidR="0046588D">
        <w:t xml:space="preserve"> </w:t>
      </w:r>
      <w:r w:rsidR="004B0BCB" w:rsidRPr="006057BA">
        <w:t xml:space="preserve">Throughout the data collection period, conference calls </w:t>
      </w:r>
      <w:r w:rsidR="00931E99" w:rsidRPr="006057BA">
        <w:t xml:space="preserve">to discuss issues relevant to the data collection </w:t>
      </w:r>
      <w:r w:rsidR="007479C2">
        <w:t xml:space="preserve">and data processing </w:t>
      </w:r>
      <w:r w:rsidR="00C20D70" w:rsidRPr="006057BA">
        <w:t xml:space="preserve">will be </w:t>
      </w:r>
      <w:r w:rsidR="004B0BCB" w:rsidRPr="006057BA">
        <w:t xml:space="preserve">held </w:t>
      </w:r>
      <w:r w:rsidR="00AA1890">
        <w:t>between</w:t>
      </w:r>
      <w:r w:rsidR="004B0BCB" w:rsidRPr="006057BA">
        <w:t xml:space="preserve"> Division of Health Care Statistics (DHCS) staff and the contractor</w:t>
      </w:r>
      <w:r w:rsidR="007479C2">
        <w:t xml:space="preserve">, </w:t>
      </w:r>
      <w:r w:rsidR="00096D6C">
        <w:t>CSRA</w:t>
      </w:r>
      <w:r w:rsidR="004B0BCB" w:rsidRPr="006057BA">
        <w:t xml:space="preserve">. There </w:t>
      </w:r>
      <w:r w:rsidR="00D3194A">
        <w:t xml:space="preserve">will also be </w:t>
      </w:r>
      <w:r w:rsidR="004B0BCB" w:rsidRPr="006057BA">
        <w:t xml:space="preserve">weekly data status reports to monitor the flow and completeness of data collection.  </w:t>
      </w:r>
    </w:p>
    <w:p w14:paraId="18B95A64" w14:textId="77777777" w:rsidR="0046588D" w:rsidRPr="006057BA" w:rsidRDefault="0046588D" w:rsidP="004B0BCB"/>
    <w:p w14:paraId="1DF544AA" w14:textId="395D3325" w:rsidR="00D56DB4" w:rsidRPr="00284A8E" w:rsidRDefault="004B0BCB" w:rsidP="00D56DB4">
      <w:pPr>
        <w:rPr>
          <w:bCs/>
        </w:rPr>
      </w:pPr>
      <w:r w:rsidRPr="006057BA">
        <w:t xml:space="preserve">As in any survey, results </w:t>
      </w:r>
      <w:r w:rsidR="00C01855">
        <w:t xml:space="preserve">will be </w:t>
      </w:r>
      <w:r w:rsidRPr="006057BA">
        <w:t>subject to both sampling and non</w:t>
      </w:r>
      <w:r w:rsidR="00707069">
        <w:t>-</w:t>
      </w:r>
      <w:r w:rsidRPr="006057BA">
        <w:t>sampling errors. Non</w:t>
      </w:r>
      <w:r w:rsidR="00707069">
        <w:t>-</w:t>
      </w:r>
      <w:r w:rsidRPr="006057BA">
        <w:t>sampling errors include reporting and processing errors, as well as biases due to nonresponse and incomplete response.  To eliminate ambiguities and encourage uniform reporting, attention has been given to the phrasing of items, terms, and definitions</w:t>
      </w:r>
      <w:r w:rsidR="00B85A00" w:rsidRPr="006057BA">
        <w:t xml:space="preserve">. </w:t>
      </w:r>
      <w:r w:rsidR="00D56DB4" w:rsidRPr="006057BA">
        <w:t xml:space="preserve">A team of researchers from the </w:t>
      </w:r>
      <w:r w:rsidR="00982805">
        <w:t xml:space="preserve">NCHS </w:t>
      </w:r>
      <w:r w:rsidR="00D56DB4" w:rsidRPr="006057BA">
        <w:t xml:space="preserve">Center for Questionnaire Design and Evaluation Research (CQDER) conducted </w:t>
      </w:r>
      <w:r w:rsidR="00517804">
        <w:t xml:space="preserve">OMB approved </w:t>
      </w:r>
      <w:r w:rsidR="00531BF1" w:rsidRPr="006057BA">
        <w:t>(OMB No. 0920-0222</w:t>
      </w:r>
      <w:r w:rsidR="00F77943">
        <w:t>, E</w:t>
      </w:r>
      <w:r w:rsidR="00143EF9">
        <w:t>xpires 07/31/18</w:t>
      </w:r>
      <w:r w:rsidR="00531BF1" w:rsidRPr="006057BA">
        <w:t>)</w:t>
      </w:r>
      <w:r w:rsidR="00531BF1">
        <w:t xml:space="preserve"> </w:t>
      </w:r>
      <w:r w:rsidR="00D56DB4" w:rsidRPr="006057BA">
        <w:t>cognitive interviews with 20 office-based physician respondents to identify patterns of interpretation, evaluate the usability of the questionnaire, and discover potential response errors</w:t>
      </w:r>
      <w:r w:rsidR="00FB2528">
        <w:t xml:space="preserve">. </w:t>
      </w:r>
      <w:bookmarkStart w:id="4" w:name="_GoBack"/>
      <w:bookmarkEnd w:id="4"/>
      <w:r w:rsidR="009510DF">
        <w:rPr>
          <w:bCs/>
        </w:rPr>
        <w:t>R</w:t>
      </w:r>
      <w:r w:rsidR="009510DF" w:rsidRPr="00DF1887">
        <w:rPr>
          <w:bCs/>
        </w:rPr>
        <w:t xml:space="preserve">evisions were made to the questionnaire </w:t>
      </w:r>
      <w:r w:rsidR="009510DF">
        <w:rPr>
          <w:bCs/>
        </w:rPr>
        <w:t>a</w:t>
      </w:r>
      <w:r w:rsidR="009510DF" w:rsidRPr="00DF1887">
        <w:rPr>
          <w:bCs/>
        </w:rPr>
        <w:t xml:space="preserve">fter </w:t>
      </w:r>
      <w:r w:rsidR="00DF1887" w:rsidRPr="00DF1887">
        <w:rPr>
          <w:bCs/>
        </w:rPr>
        <w:t>consultation with the CQDER staff and NAMCS CLAS project staff from NCHS and OMH.</w:t>
      </w:r>
      <w:r w:rsidR="00B34B3E">
        <w:rPr>
          <w:bCs/>
        </w:rPr>
        <w:t xml:space="preserve"> </w:t>
      </w:r>
      <w:r w:rsidR="00284A8E" w:rsidRPr="00284A8E">
        <w:rPr>
          <w:bCs/>
        </w:rPr>
        <w:t>The web-based questionnaire will be tested for web usability by CSRA staff and NAMCS CLAS project staff to ensure proper data coll</w:t>
      </w:r>
      <w:r w:rsidR="00284A8E">
        <w:rPr>
          <w:bCs/>
        </w:rPr>
        <w:t>ection and skip patterns occur.</w:t>
      </w:r>
      <w:r w:rsidR="00F2115E">
        <w:rPr>
          <w:bCs/>
        </w:rPr>
        <w:t xml:space="preserve"> </w:t>
      </w:r>
      <w:r w:rsidR="00F132FF">
        <w:rPr>
          <w:bCs/>
        </w:rPr>
        <w:t>Issues identified during this testing will be addressed</w:t>
      </w:r>
      <w:r w:rsidR="00AA3849">
        <w:rPr>
          <w:bCs/>
        </w:rPr>
        <w:t xml:space="preserve">. </w:t>
      </w:r>
      <w:r w:rsidR="00DE4903" w:rsidRPr="006057BA">
        <w:rPr>
          <w:bCs/>
        </w:rPr>
        <w:t>A list of the question</w:t>
      </w:r>
      <w:r w:rsidR="00DF1887">
        <w:rPr>
          <w:bCs/>
        </w:rPr>
        <w:t>s</w:t>
      </w:r>
      <w:r w:rsidR="00DE4903" w:rsidRPr="006057BA">
        <w:rPr>
          <w:bCs/>
        </w:rPr>
        <w:t xml:space="preserve"> can be found in </w:t>
      </w:r>
      <w:r w:rsidR="00DF1887">
        <w:rPr>
          <w:b/>
          <w:bCs/>
        </w:rPr>
        <w:t xml:space="preserve">Attachment </w:t>
      </w:r>
      <w:r w:rsidR="00982805">
        <w:rPr>
          <w:b/>
          <w:bCs/>
        </w:rPr>
        <w:t>C</w:t>
      </w:r>
      <w:r w:rsidR="00E53E76" w:rsidRPr="00556534">
        <w:rPr>
          <w:bCs/>
        </w:rPr>
        <w:t>;</w:t>
      </w:r>
      <w:r w:rsidR="00E53E76">
        <w:rPr>
          <w:bCs/>
        </w:rPr>
        <w:t xml:space="preserve"> the phone script can be found in </w:t>
      </w:r>
      <w:r w:rsidR="00E53E76">
        <w:rPr>
          <w:b/>
          <w:bCs/>
        </w:rPr>
        <w:t>Attachment D</w:t>
      </w:r>
      <w:r w:rsidR="00DE4903" w:rsidRPr="006057BA">
        <w:rPr>
          <w:bCs/>
        </w:rPr>
        <w:t>.</w:t>
      </w:r>
    </w:p>
    <w:p w14:paraId="5E5507AF" w14:textId="36397BB2" w:rsidR="004B0BCB" w:rsidRPr="006057BA" w:rsidRDefault="004B0BCB" w:rsidP="004B0BCB"/>
    <w:p w14:paraId="240B9563" w14:textId="20F32D33" w:rsidR="002E15F1" w:rsidRPr="00B0144B" w:rsidRDefault="002E15F1" w:rsidP="002E15F1">
      <w:pPr>
        <w:pStyle w:val="Heading3"/>
        <w:rPr>
          <w:rFonts w:ascii="Times New Roman" w:hAnsi="Times New Roman" w:cs="Times New Roman"/>
          <w:color w:val="auto"/>
          <w:u w:val="single"/>
        </w:rPr>
      </w:pPr>
      <w:bookmarkStart w:id="5" w:name="_Toc434409000"/>
      <w:r w:rsidRPr="00B0144B">
        <w:rPr>
          <w:rFonts w:ascii="Times New Roman" w:hAnsi="Times New Roman" w:cs="Times New Roman"/>
          <w:color w:val="auto"/>
          <w:u w:val="single"/>
        </w:rPr>
        <w:t>Estimation procedures</w:t>
      </w:r>
      <w:bookmarkEnd w:id="5"/>
    </w:p>
    <w:p w14:paraId="1B3026E4" w14:textId="5A545E6E" w:rsidR="008912D2" w:rsidRPr="006057BA" w:rsidRDefault="002E15F1" w:rsidP="008912D2">
      <w:r w:rsidRPr="006057BA">
        <w:t xml:space="preserve">The </w:t>
      </w:r>
      <w:r w:rsidR="0046588D">
        <w:t>NAMCS</w:t>
      </w:r>
      <w:r w:rsidR="00DE4903" w:rsidRPr="006057BA">
        <w:t xml:space="preserve"> </w:t>
      </w:r>
      <w:r w:rsidRPr="006057BA">
        <w:t xml:space="preserve">CLAS </w:t>
      </w:r>
      <w:r w:rsidR="00DE4903" w:rsidRPr="006057BA">
        <w:t xml:space="preserve">will </w:t>
      </w:r>
      <w:r w:rsidR="00DC204C" w:rsidRPr="006057BA">
        <w:t xml:space="preserve">be used to produce national </w:t>
      </w:r>
      <w:r w:rsidR="00AA1890">
        <w:t xml:space="preserve">and regional </w:t>
      </w:r>
      <w:r w:rsidR="00DC204C" w:rsidRPr="006057BA">
        <w:t xml:space="preserve">estimates </w:t>
      </w:r>
      <w:r w:rsidR="00DE4903" w:rsidRPr="006057BA">
        <w:t xml:space="preserve">of </w:t>
      </w:r>
      <w:r w:rsidR="00DC204C" w:rsidRPr="006057BA">
        <w:t>non</w:t>
      </w:r>
      <w:r w:rsidR="001E0B75" w:rsidRPr="006057BA">
        <w:t>-</w:t>
      </w:r>
      <w:r w:rsidR="00DC204C" w:rsidRPr="006057BA">
        <w:t>federal office-based physicians and their</w:t>
      </w:r>
      <w:r w:rsidR="001E0B75" w:rsidRPr="006057BA">
        <w:t xml:space="preserve"> practices related to the National CLAS Standards. </w:t>
      </w:r>
      <w:r w:rsidR="008912D2" w:rsidRPr="006057BA">
        <w:t xml:space="preserve">The analytic weights </w:t>
      </w:r>
      <w:r w:rsidR="00C01855">
        <w:t xml:space="preserve">will </w:t>
      </w:r>
      <w:r w:rsidR="00705400">
        <w:t xml:space="preserve">be </w:t>
      </w:r>
      <w:r w:rsidR="008912D2" w:rsidRPr="006057BA">
        <w:t xml:space="preserve">the result of </w:t>
      </w:r>
      <w:r w:rsidR="00705400">
        <w:t xml:space="preserve">four basic </w:t>
      </w:r>
      <w:r w:rsidR="008912D2" w:rsidRPr="006057BA">
        <w:t xml:space="preserve">factors as follows: the reciprocals of the sampling selection probabilities; adjustment for nonresponse; </w:t>
      </w:r>
      <w:r w:rsidR="00C01855">
        <w:t xml:space="preserve">calibration </w:t>
      </w:r>
      <w:r w:rsidR="00A13139">
        <w:t>to known physician total counts</w:t>
      </w:r>
      <w:r w:rsidR="00C01855">
        <w:t xml:space="preserve">; and </w:t>
      </w:r>
      <w:r w:rsidR="008912D2" w:rsidRPr="006057BA">
        <w:t xml:space="preserve">weight smoothing. Physicians who cannot be located </w:t>
      </w:r>
      <w:r w:rsidR="00143EF9">
        <w:t>will</w:t>
      </w:r>
      <w:r w:rsidR="00143EF9" w:rsidRPr="006057BA">
        <w:t xml:space="preserve"> </w:t>
      </w:r>
      <w:r w:rsidR="00223EE8">
        <w:t xml:space="preserve">be </w:t>
      </w:r>
      <w:r w:rsidR="008912D2" w:rsidRPr="006057BA">
        <w:t>deemed as out-of-scope under the assumption that if survey personnel cannot find them in the survey telephone follow-up, patients would also not be able to find the physicians as required if the physicians were, indeed, seeing patients in an office-based practice.</w:t>
      </w:r>
    </w:p>
    <w:p w14:paraId="7903B0B1" w14:textId="77777777" w:rsidR="004B0BCB" w:rsidRPr="006057BA" w:rsidRDefault="004B0BCB" w:rsidP="007E749A"/>
    <w:p w14:paraId="57D675CC" w14:textId="77777777" w:rsidR="00154F24" w:rsidRPr="00B0144B" w:rsidRDefault="00154F24" w:rsidP="00154F24">
      <w:pPr>
        <w:pStyle w:val="Heading3"/>
        <w:rPr>
          <w:rFonts w:ascii="Times New Roman" w:hAnsi="Times New Roman" w:cs="Times New Roman"/>
          <w:color w:val="auto"/>
          <w:u w:val="single"/>
        </w:rPr>
      </w:pPr>
      <w:bookmarkStart w:id="6" w:name="_Toc434409001"/>
      <w:r w:rsidRPr="00B0144B">
        <w:rPr>
          <w:rFonts w:ascii="Times New Roman" w:hAnsi="Times New Roman" w:cs="Times New Roman"/>
          <w:color w:val="auto"/>
          <w:u w:val="single"/>
        </w:rPr>
        <w:t>Sampling Errors</w:t>
      </w:r>
      <w:bookmarkEnd w:id="6"/>
    </w:p>
    <w:p w14:paraId="7132D30E" w14:textId="4C5B5705" w:rsidR="00154F24" w:rsidRPr="006057BA" w:rsidRDefault="00154F24" w:rsidP="00B0144B">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7BA">
        <w:t xml:space="preserve">Standard errors </w:t>
      </w:r>
      <w:r w:rsidR="008D197D" w:rsidRPr="006057BA">
        <w:t xml:space="preserve">will be </w:t>
      </w:r>
      <w:r w:rsidRPr="006057BA">
        <w:t xml:space="preserve">calculated using </w:t>
      </w:r>
      <w:r w:rsidR="0050751B" w:rsidRPr="006057BA">
        <w:t>Taylor series approximation, such as the first-</w:t>
      </w:r>
      <w:r w:rsidRPr="006057BA">
        <w:t xml:space="preserve">order Taylor series approximation method </w:t>
      </w:r>
      <w:r w:rsidR="0050751B" w:rsidRPr="006057BA">
        <w:t xml:space="preserve">used </w:t>
      </w:r>
      <w:r w:rsidRPr="006057BA">
        <w:t xml:space="preserve">in </w:t>
      </w:r>
      <w:r w:rsidR="0050751B" w:rsidRPr="006057BA">
        <w:t xml:space="preserve">the </w:t>
      </w:r>
      <w:r w:rsidRPr="006057BA">
        <w:t>SUDAAN software</w:t>
      </w:r>
      <w:r w:rsidR="00D201F1">
        <w:t xml:space="preserve"> to take into account the complex sampling design of NAMCS CLAS.</w:t>
      </w:r>
      <w:r w:rsidR="00143EF9">
        <w:rPr>
          <w:rStyle w:val="FootnoteReference"/>
        </w:rPr>
        <w:footnoteReference w:id="1"/>
      </w:r>
    </w:p>
    <w:p w14:paraId="45D7B9B2" w14:textId="77777777" w:rsidR="00154F24" w:rsidRDefault="00154F24" w:rsidP="007E749A"/>
    <w:p w14:paraId="7799D100" w14:textId="77777777" w:rsidR="0030193B" w:rsidRPr="006057BA" w:rsidRDefault="0030193B" w:rsidP="007E749A"/>
    <w:p w14:paraId="17C7F45E" w14:textId="77777777" w:rsidR="007E749A" w:rsidRDefault="007E749A" w:rsidP="007E749A">
      <w:pPr>
        <w:pStyle w:val="Heading2"/>
        <w:rPr>
          <w:rFonts w:ascii="Times New Roman" w:hAnsi="Times New Roman" w:cs="Times New Roman"/>
          <w:b/>
          <w:color w:val="auto"/>
        </w:rPr>
      </w:pPr>
      <w:bookmarkStart w:id="7" w:name="_Toc434409002"/>
      <w:r w:rsidRPr="00B0144B">
        <w:rPr>
          <w:rFonts w:ascii="Times New Roman" w:hAnsi="Times New Roman" w:cs="Times New Roman"/>
          <w:b/>
          <w:color w:val="auto"/>
        </w:rPr>
        <w:t>3.  Methods to Maximize Response Rates and Deal with Nonresponse</w:t>
      </w:r>
      <w:bookmarkEnd w:id="7"/>
    </w:p>
    <w:p w14:paraId="69F7E184" w14:textId="77777777" w:rsidR="00313153" w:rsidRPr="00313153" w:rsidRDefault="00313153" w:rsidP="00313153"/>
    <w:p w14:paraId="36A789F9" w14:textId="0BF9964E" w:rsidR="006B5621" w:rsidRPr="00F57922" w:rsidRDefault="006B5621" w:rsidP="006B5621">
      <w:pPr>
        <w:pStyle w:val="Style0"/>
        <w:rPr>
          <w:rFonts w:ascii="Times New Roman" w:hAnsi="Times New Roman"/>
        </w:rPr>
      </w:pPr>
      <w:r w:rsidRPr="00F57922">
        <w:rPr>
          <w:rFonts w:ascii="Times New Roman" w:hAnsi="Times New Roman"/>
        </w:rPr>
        <w:t xml:space="preserve">The NAMCS CLAS </w:t>
      </w:r>
      <w:r w:rsidR="00317F23">
        <w:rPr>
          <w:rFonts w:ascii="Times New Roman" w:hAnsi="Times New Roman"/>
        </w:rPr>
        <w:t xml:space="preserve">survey </w:t>
      </w:r>
      <w:r w:rsidRPr="00F57922">
        <w:rPr>
          <w:rFonts w:ascii="Times New Roman" w:hAnsi="Times New Roman"/>
        </w:rPr>
        <w:t xml:space="preserve">will use a modified Tailored Design Method, developed by </w:t>
      </w:r>
      <w:proofErr w:type="spellStart"/>
      <w:r w:rsidRPr="00F57922">
        <w:rPr>
          <w:rFonts w:ascii="Times New Roman" w:hAnsi="Times New Roman"/>
        </w:rPr>
        <w:t>Dillman</w:t>
      </w:r>
      <w:proofErr w:type="spellEnd"/>
      <w:r w:rsidRPr="00F57922">
        <w:rPr>
          <w:rFonts w:ascii="Times New Roman" w:hAnsi="Times New Roman"/>
        </w:rPr>
        <w:t>. This method is often regarded as the standard for mail surveys</w:t>
      </w:r>
      <w:r w:rsidR="005E2279">
        <w:rPr>
          <w:rFonts w:ascii="Times New Roman" w:hAnsi="Times New Roman"/>
        </w:rPr>
        <w:t>.</w:t>
      </w:r>
      <w:r w:rsidRPr="00F57922">
        <w:rPr>
          <w:rFonts w:ascii="Times New Roman" w:hAnsi="Times New Roman"/>
        </w:rPr>
        <w:t xml:space="preserve"> </w:t>
      </w:r>
      <w:r w:rsidR="005E2279">
        <w:rPr>
          <w:rFonts w:ascii="Times New Roman" w:hAnsi="Times New Roman"/>
        </w:rPr>
        <w:t>F</w:t>
      </w:r>
      <w:r w:rsidRPr="00F57922">
        <w:rPr>
          <w:rFonts w:ascii="Times New Roman" w:hAnsi="Times New Roman"/>
        </w:rPr>
        <w:t>eatures that will be used in NAMCS CLAS</w:t>
      </w:r>
      <w:r w:rsidR="006F0FE0">
        <w:rPr>
          <w:rFonts w:ascii="Times New Roman" w:hAnsi="Times New Roman"/>
        </w:rPr>
        <w:t xml:space="preserve"> are</w:t>
      </w:r>
      <w:r w:rsidRPr="00F57922">
        <w:rPr>
          <w:rFonts w:ascii="Times New Roman" w:hAnsi="Times New Roman"/>
        </w:rPr>
        <w:t xml:space="preserve">: sending a personalized letter, the questionnaire with a return </w:t>
      </w:r>
      <w:r w:rsidR="003E6CC9">
        <w:rPr>
          <w:rFonts w:ascii="Times New Roman" w:hAnsi="Times New Roman"/>
        </w:rPr>
        <w:t xml:space="preserve">addressed, </w:t>
      </w:r>
      <w:r w:rsidRPr="00F57922">
        <w:rPr>
          <w:rFonts w:ascii="Times New Roman" w:hAnsi="Times New Roman"/>
        </w:rPr>
        <w:t xml:space="preserve">postage </w:t>
      </w:r>
      <w:r w:rsidR="006F0FE0">
        <w:rPr>
          <w:rFonts w:ascii="Times New Roman" w:hAnsi="Times New Roman"/>
        </w:rPr>
        <w:t xml:space="preserve">prepaid </w:t>
      </w:r>
      <w:r w:rsidRPr="00F57922">
        <w:rPr>
          <w:rFonts w:ascii="Times New Roman" w:hAnsi="Times New Roman"/>
        </w:rPr>
        <w:t xml:space="preserve">envelope, a follow-up postcard, and duplicate packets to non-respondents. </w:t>
      </w:r>
      <w:r>
        <w:rPr>
          <w:rFonts w:ascii="Times New Roman" w:hAnsi="Times New Roman"/>
        </w:rPr>
        <w:t xml:space="preserve">This method has been tested in </w:t>
      </w:r>
      <w:r w:rsidR="00E52F76">
        <w:rPr>
          <w:rFonts w:ascii="Times New Roman" w:hAnsi="Times New Roman"/>
        </w:rPr>
        <w:t xml:space="preserve">other surveys of </w:t>
      </w:r>
      <w:r>
        <w:rPr>
          <w:rFonts w:ascii="Times New Roman" w:hAnsi="Times New Roman"/>
        </w:rPr>
        <w:t>physicians and other health care professionals and has yielded favorable response rates.</w:t>
      </w:r>
    </w:p>
    <w:p w14:paraId="5464E9C0" w14:textId="77777777" w:rsidR="006B5621" w:rsidRDefault="006B5621"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6DEF52D" w14:textId="7D2C308B" w:rsidR="00DB1953" w:rsidRPr="006057BA" w:rsidRDefault="006D7C6E"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Additionally, t</w:t>
      </w:r>
      <w:r w:rsidR="00DB1953" w:rsidRPr="006057BA">
        <w:rPr>
          <w:rFonts w:ascii="Times New Roman" w:hAnsi="Times New Roman"/>
        </w:rPr>
        <w:t xml:space="preserve">he survey </w:t>
      </w:r>
      <w:r w:rsidR="008D197D" w:rsidRPr="006057BA">
        <w:rPr>
          <w:rFonts w:ascii="Times New Roman" w:hAnsi="Times New Roman"/>
        </w:rPr>
        <w:t xml:space="preserve">questionnaire </w:t>
      </w:r>
      <w:r w:rsidR="00DB1953" w:rsidRPr="006057BA">
        <w:rPr>
          <w:rFonts w:ascii="Times New Roman" w:hAnsi="Times New Roman"/>
        </w:rPr>
        <w:t>is designed to minimize the time required of physicians to participate</w:t>
      </w:r>
      <w:r w:rsidR="001E4B6C" w:rsidRPr="006057BA">
        <w:rPr>
          <w:rFonts w:ascii="Times New Roman" w:hAnsi="Times New Roman"/>
        </w:rPr>
        <w:t>, thus lowering the burden required to respond</w:t>
      </w:r>
      <w:r w:rsidR="00DB1953" w:rsidRPr="006057BA">
        <w:rPr>
          <w:rFonts w:ascii="Times New Roman" w:hAnsi="Times New Roman"/>
        </w:rPr>
        <w:t xml:space="preserve">. Extensive web searches </w:t>
      </w:r>
      <w:r w:rsidR="00E03622">
        <w:rPr>
          <w:rFonts w:ascii="Times New Roman" w:hAnsi="Times New Roman"/>
        </w:rPr>
        <w:t xml:space="preserve">will be performed </w:t>
      </w:r>
      <w:r w:rsidR="00DB1953" w:rsidRPr="006057BA">
        <w:rPr>
          <w:rFonts w:ascii="Times New Roman" w:hAnsi="Times New Roman"/>
        </w:rPr>
        <w:t xml:space="preserve">and follow-up phone calls will be </w:t>
      </w:r>
      <w:r w:rsidR="00E03622">
        <w:rPr>
          <w:rFonts w:ascii="Times New Roman" w:hAnsi="Times New Roman"/>
        </w:rPr>
        <w:t>made</w:t>
      </w:r>
      <w:r w:rsidR="00746E8D">
        <w:rPr>
          <w:rFonts w:ascii="Times New Roman" w:hAnsi="Times New Roman"/>
        </w:rPr>
        <w:t xml:space="preserve"> </w:t>
      </w:r>
      <w:r w:rsidR="00DB1953" w:rsidRPr="006057BA">
        <w:rPr>
          <w:rFonts w:ascii="Times New Roman" w:hAnsi="Times New Roman"/>
        </w:rPr>
        <w:t xml:space="preserve">to locate </w:t>
      </w:r>
      <w:r w:rsidR="00746E8D">
        <w:rPr>
          <w:rFonts w:ascii="Times New Roman" w:hAnsi="Times New Roman"/>
        </w:rPr>
        <w:t xml:space="preserve">and confirm </w:t>
      </w:r>
      <w:r w:rsidR="00DB1953" w:rsidRPr="006057BA">
        <w:rPr>
          <w:rFonts w:ascii="Times New Roman" w:hAnsi="Times New Roman"/>
        </w:rPr>
        <w:t xml:space="preserve">the </w:t>
      </w:r>
      <w:r w:rsidR="00746E8D">
        <w:rPr>
          <w:rFonts w:ascii="Times New Roman" w:hAnsi="Times New Roman"/>
        </w:rPr>
        <w:t xml:space="preserve">eligibility </w:t>
      </w:r>
      <w:r w:rsidR="00DB1953" w:rsidRPr="006057BA">
        <w:rPr>
          <w:rFonts w:ascii="Times New Roman" w:hAnsi="Times New Roman"/>
        </w:rPr>
        <w:t xml:space="preserve">status of non-responding physicians. Techniques </w:t>
      </w:r>
      <w:r w:rsidR="00746E8D">
        <w:rPr>
          <w:rFonts w:ascii="Times New Roman" w:hAnsi="Times New Roman"/>
        </w:rPr>
        <w:t xml:space="preserve">proven effective </w:t>
      </w:r>
      <w:r w:rsidR="00DB1953" w:rsidRPr="006057BA">
        <w:rPr>
          <w:rFonts w:ascii="Times New Roman" w:hAnsi="Times New Roman"/>
        </w:rPr>
        <w:t xml:space="preserve">for converting refusals </w:t>
      </w:r>
      <w:r w:rsidR="00746E8D">
        <w:rPr>
          <w:rFonts w:ascii="Times New Roman" w:hAnsi="Times New Roman"/>
        </w:rPr>
        <w:t>will be used</w:t>
      </w:r>
      <w:r w:rsidR="00DB1953" w:rsidRPr="006057BA">
        <w:rPr>
          <w:rFonts w:ascii="Times New Roman" w:hAnsi="Times New Roman"/>
        </w:rPr>
        <w:t xml:space="preserve">. </w:t>
      </w:r>
      <w:r w:rsidR="00522B3B">
        <w:rPr>
          <w:rFonts w:ascii="Times New Roman" w:hAnsi="Times New Roman"/>
        </w:rPr>
        <w:t xml:space="preserve">Specifically, ideas that will be emphasized </w:t>
      </w:r>
      <w:r w:rsidR="00B3723D">
        <w:rPr>
          <w:rFonts w:ascii="Times New Roman" w:hAnsi="Times New Roman"/>
        </w:rPr>
        <w:t xml:space="preserve">during conversion attempts </w:t>
      </w:r>
      <w:r w:rsidR="00522B3B">
        <w:rPr>
          <w:rFonts w:ascii="Times New Roman" w:hAnsi="Times New Roman"/>
        </w:rPr>
        <w:t>are</w:t>
      </w:r>
      <w:r w:rsidR="00DB1953" w:rsidRPr="006057BA">
        <w:rPr>
          <w:rFonts w:ascii="Times New Roman" w:hAnsi="Times New Roman"/>
        </w:rPr>
        <w:t xml:space="preserve">: professional responsibility to enhance knowledge of the adoption of </w:t>
      </w:r>
      <w:r w:rsidR="00787ADF" w:rsidRPr="006057BA">
        <w:rPr>
          <w:rFonts w:ascii="Times New Roman" w:hAnsi="Times New Roman"/>
        </w:rPr>
        <w:t>the National CLAS Standards in the United States</w:t>
      </w:r>
      <w:r w:rsidR="00DB1953" w:rsidRPr="006057BA">
        <w:rPr>
          <w:rFonts w:ascii="Times New Roman" w:hAnsi="Times New Roman"/>
        </w:rPr>
        <w:t xml:space="preserve"> and </w:t>
      </w:r>
      <w:r w:rsidR="00787ADF" w:rsidRPr="006057BA">
        <w:rPr>
          <w:rFonts w:ascii="Times New Roman" w:hAnsi="Times New Roman"/>
        </w:rPr>
        <w:t xml:space="preserve">that </w:t>
      </w:r>
      <w:r w:rsidR="00522B3B">
        <w:rPr>
          <w:rFonts w:ascii="Times New Roman" w:hAnsi="Times New Roman"/>
        </w:rPr>
        <w:t xml:space="preserve">the collected </w:t>
      </w:r>
      <w:r w:rsidR="00DB1953" w:rsidRPr="006057BA">
        <w:rPr>
          <w:rFonts w:ascii="Times New Roman" w:hAnsi="Times New Roman"/>
        </w:rPr>
        <w:t xml:space="preserve">data </w:t>
      </w:r>
      <w:r w:rsidR="00196F44">
        <w:rPr>
          <w:rFonts w:ascii="Times New Roman" w:hAnsi="Times New Roman"/>
        </w:rPr>
        <w:t xml:space="preserve">will </w:t>
      </w:r>
      <w:r w:rsidR="00DB1953" w:rsidRPr="006057BA">
        <w:rPr>
          <w:rFonts w:ascii="Times New Roman" w:hAnsi="Times New Roman"/>
        </w:rPr>
        <w:t xml:space="preserve">only </w:t>
      </w:r>
      <w:r w:rsidR="00196F44">
        <w:rPr>
          <w:rFonts w:ascii="Times New Roman" w:hAnsi="Times New Roman"/>
        </w:rPr>
        <w:t xml:space="preserve">be </w:t>
      </w:r>
      <w:r w:rsidR="00DB1953" w:rsidRPr="006057BA">
        <w:rPr>
          <w:rFonts w:ascii="Times New Roman" w:hAnsi="Times New Roman"/>
        </w:rPr>
        <w:t>reported as descriptive statistics.</w:t>
      </w:r>
    </w:p>
    <w:p w14:paraId="211C804A" w14:textId="77777777" w:rsidR="00530D4D" w:rsidRDefault="00530D4D" w:rsidP="00530D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TUR" w:hAnsi="Times New Roman TUR" w:cs="Times New Roman TUR"/>
          <w:bCs/>
        </w:rPr>
      </w:pPr>
    </w:p>
    <w:p w14:paraId="4ACC77CB" w14:textId="1C4EE72C" w:rsidR="00530D4D" w:rsidRDefault="00530D4D" w:rsidP="00530D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New Roman TUR" w:hAnsi="Times New Roman TUR" w:cs="Times New Roman TUR"/>
          <w:bCs/>
        </w:rPr>
      </w:pPr>
      <w:r>
        <w:rPr>
          <w:rFonts w:ascii="Times New Roman TUR" w:hAnsi="Times New Roman TUR" w:cs="Times New Roman TUR"/>
          <w:bCs/>
        </w:rPr>
        <w:t>The 2016 NAMCS CLAS sample will include 2</w:t>
      </w:r>
      <w:r w:rsidRPr="002139DC">
        <w:rPr>
          <w:rFonts w:ascii="Times New Roman TUR" w:hAnsi="Times New Roman TUR" w:cs="Times New Roman TUR"/>
          <w:bCs/>
        </w:rPr>
        <w:t>,</w:t>
      </w:r>
      <w:r>
        <w:rPr>
          <w:rFonts w:ascii="Times New Roman TUR" w:hAnsi="Times New Roman TUR" w:cs="Times New Roman TUR"/>
          <w:bCs/>
        </w:rPr>
        <w:t xml:space="preserve">400 physicians. </w:t>
      </w:r>
      <w:r w:rsidRPr="000F686F">
        <w:rPr>
          <w:rFonts w:ascii="Times New Roman TUR" w:hAnsi="Times New Roman TUR" w:cs="Times New Roman TUR"/>
          <w:bCs/>
        </w:rPr>
        <w:t xml:space="preserve">NCHS anticipates </w:t>
      </w:r>
      <w:r w:rsidR="00FC535F">
        <w:rPr>
          <w:rFonts w:ascii="Times New Roman TUR" w:hAnsi="Times New Roman TUR" w:cs="Times New Roman TUR"/>
          <w:bCs/>
        </w:rPr>
        <w:t xml:space="preserve">an </w:t>
      </w:r>
      <w:r w:rsidRPr="000F686F">
        <w:rPr>
          <w:rFonts w:ascii="Times New Roman TUR" w:hAnsi="Times New Roman TUR" w:cs="Times New Roman TUR"/>
          <w:bCs/>
        </w:rPr>
        <w:t>a</w:t>
      </w:r>
      <w:r>
        <w:rPr>
          <w:rFonts w:ascii="Times New Roman TUR" w:hAnsi="Times New Roman TUR" w:cs="Times New Roman TUR"/>
          <w:bCs/>
        </w:rPr>
        <w:t>pproximately</w:t>
      </w:r>
      <w:r w:rsidRPr="000F686F">
        <w:rPr>
          <w:rFonts w:ascii="Times New Roman TUR" w:hAnsi="Times New Roman TUR" w:cs="Times New Roman TUR"/>
          <w:bCs/>
        </w:rPr>
        <w:t xml:space="preserve"> </w:t>
      </w:r>
      <w:r>
        <w:rPr>
          <w:rFonts w:ascii="Times New Roman TUR" w:hAnsi="Times New Roman TUR" w:cs="Times New Roman TUR"/>
          <w:bCs/>
        </w:rPr>
        <w:t>82</w:t>
      </w:r>
      <w:r w:rsidRPr="000F686F">
        <w:rPr>
          <w:rFonts w:ascii="Times New Roman TUR" w:hAnsi="Times New Roman TUR" w:cs="Times New Roman TUR"/>
          <w:bCs/>
        </w:rPr>
        <w:t xml:space="preserve"> percent eligibility rate </w:t>
      </w:r>
      <w:r>
        <w:rPr>
          <w:rFonts w:ascii="Times New Roman TUR" w:hAnsi="Times New Roman TUR" w:cs="Times New Roman TUR"/>
          <w:bCs/>
        </w:rPr>
        <w:t xml:space="preserve">and a </w:t>
      </w:r>
      <w:r w:rsidRPr="000F686F">
        <w:rPr>
          <w:rFonts w:ascii="Times New Roman TUR" w:hAnsi="Times New Roman TUR" w:cs="Times New Roman TUR"/>
          <w:bCs/>
        </w:rPr>
        <w:t>6</w:t>
      </w:r>
      <w:r>
        <w:rPr>
          <w:rFonts w:ascii="Times New Roman TUR" w:hAnsi="Times New Roman TUR" w:cs="Times New Roman TUR"/>
          <w:bCs/>
        </w:rPr>
        <w:t>2</w:t>
      </w:r>
      <w:r w:rsidRPr="000F686F">
        <w:rPr>
          <w:rFonts w:ascii="Times New Roman TUR" w:hAnsi="Times New Roman TUR" w:cs="Times New Roman TUR"/>
          <w:bCs/>
        </w:rPr>
        <w:t xml:space="preserve"> percent response rate</w:t>
      </w:r>
      <w:r>
        <w:rPr>
          <w:rFonts w:ascii="Times New Roman TUR" w:hAnsi="Times New Roman TUR" w:cs="Times New Roman TUR"/>
          <w:bCs/>
        </w:rPr>
        <w:t xml:space="preserve"> for sampled cases</w:t>
      </w:r>
      <w:r w:rsidRPr="000F686F">
        <w:rPr>
          <w:rFonts w:ascii="Times New Roman TUR" w:hAnsi="Times New Roman TUR" w:cs="Times New Roman TUR"/>
          <w:bCs/>
        </w:rPr>
        <w:t xml:space="preserve">. </w:t>
      </w:r>
      <w:r>
        <w:rPr>
          <w:rFonts w:ascii="Times New Roman TUR" w:hAnsi="Times New Roman TUR" w:cs="Times New Roman TUR"/>
          <w:bCs/>
        </w:rPr>
        <w:t xml:space="preserve">This would yield approximately </w:t>
      </w:r>
      <w:r w:rsidRPr="00792F81">
        <w:rPr>
          <w:rFonts w:ascii="Times New Roman TUR" w:hAnsi="Times New Roman TUR" w:cs="Times New Roman TUR"/>
          <w:bCs/>
        </w:rPr>
        <w:t>1</w:t>
      </w:r>
      <w:r>
        <w:rPr>
          <w:rFonts w:ascii="Times New Roman TUR" w:hAnsi="Times New Roman TUR" w:cs="Times New Roman TUR"/>
          <w:bCs/>
        </w:rPr>
        <w:t>,</w:t>
      </w:r>
      <w:r w:rsidRPr="00792F81">
        <w:rPr>
          <w:rFonts w:ascii="Times New Roman TUR" w:hAnsi="Times New Roman TUR" w:cs="Times New Roman TUR"/>
          <w:bCs/>
        </w:rPr>
        <w:t>2</w:t>
      </w:r>
      <w:r>
        <w:rPr>
          <w:rFonts w:ascii="Times New Roman TUR" w:hAnsi="Times New Roman TUR" w:cs="Times New Roman TUR"/>
          <w:bCs/>
        </w:rPr>
        <w:t>20</w:t>
      </w:r>
      <w:r w:rsidR="001D7A5A">
        <w:rPr>
          <w:rFonts w:ascii="Times New Roman TUR" w:hAnsi="Times New Roman TUR" w:cs="Times New Roman TUR"/>
          <w:bCs/>
        </w:rPr>
        <w:t xml:space="preserve"> </w:t>
      </w:r>
      <w:r w:rsidR="00D1060B">
        <w:rPr>
          <w:rFonts w:ascii="Times New Roman TUR" w:hAnsi="Times New Roman TUR" w:cs="Times New Roman TUR"/>
          <w:bCs/>
        </w:rPr>
        <w:t xml:space="preserve">eligible </w:t>
      </w:r>
      <w:r w:rsidR="001D7A5A">
        <w:rPr>
          <w:rFonts w:ascii="Times New Roman TUR" w:hAnsi="Times New Roman TUR" w:cs="Times New Roman TUR"/>
          <w:bCs/>
        </w:rPr>
        <w:t>respondents</w:t>
      </w:r>
      <w:r>
        <w:rPr>
          <w:rFonts w:ascii="Times New Roman TUR" w:hAnsi="Times New Roman TUR" w:cs="Times New Roman TUR"/>
          <w:bCs/>
        </w:rPr>
        <w:t xml:space="preserve">. </w:t>
      </w:r>
      <w:r w:rsidRPr="000F686F">
        <w:rPr>
          <w:rFonts w:ascii="Times New Roman TUR" w:hAnsi="Times New Roman TUR" w:cs="Times New Roman TUR"/>
          <w:bCs/>
        </w:rPr>
        <w:t>This rate is consistent with NCHS’ previous experience with physician mail surveys that include telephone follow-up</w:t>
      </w:r>
      <w:r w:rsidR="00067E74">
        <w:rPr>
          <w:rFonts w:ascii="Times New Roman TUR" w:hAnsi="Times New Roman TUR" w:cs="Times New Roman TUR"/>
          <w:bCs/>
        </w:rPr>
        <w:t>, such as the 2013 NAMCS Physician Workflow Survey (OMB No. 0920-0234, Expiration date 12/31/2014)</w:t>
      </w:r>
      <w:r w:rsidRPr="000F686F">
        <w:rPr>
          <w:rFonts w:ascii="Times New Roman TUR" w:hAnsi="Times New Roman TUR" w:cs="Times New Roman TUR"/>
          <w:bCs/>
        </w:rPr>
        <w:t xml:space="preserve">. </w:t>
      </w:r>
    </w:p>
    <w:p w14:paraId="727096B6" w14:textId="77777777" w:rsidR="00DB1953" w:rsidRPr="006057BA" w:rsidRDefault="00DB1953"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452BC60" w14:textId="2816BAA1" w:rsidR="00DB1953" w:rsidRPr="006057BA" w:rsidRDefault="00B03E25"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03E25">
        <w:rPr>
          <w:rFonts w:ascii="Times New Roman" w:hAnsi="Times New Roman"/>
        </w:rPr>
        <w:t>Because of the low expected response rate, we plan to conduct a non-response bias analysis of the survey’s results.</w:t>
      </w:r>
      <w:r>
        <w:rPr>
          <w:rFonts w:ascii="Times New Roman" w:hAnsi="Times New Roman"/>
        </w:rPr>
        <w:t xml:space="preserve"> </w:t>
      </w:r>
      <w:r w:rsidR="00DB1953" w:rsidRPr="006057BA">
        <w:rPr>
          <w:rFonts w:ascii="Times New Roman" w:hAnsi="Times New Roman"/>
        </w:rPr>
        <w:t xml:space="preserve">NCHS will </w:t>
      </w:r>
      <w:r w:rsidR="00C834E8">
        <w:rPr>
          <w:rFonts w:ascii="Times New Roman" w:hAnsi="Times New Roman"/>
        </w:rPr>
        <w:t xml:space="preserve">also </w:t>
      </w:r>
      <w:r w:rsidR="00DB1953" w:rsidRPr="006057BA">
        <w:rPr>
          <w:rFonts w:ascii="Times New Roman" w:hAnsi="Times New Roman"/>
        </w:rPr>
        <w:t xml:space="preserve">investigate the specific causes of nonresponse. This may include further understanding about survey methods in order to inform the reason for non-response, such as burden, brand, time, </w:t>
      </w:r>
      <w:r w:rsidR="00CD1AB9" w:rsidRPr="006057BA">
        <w:rPr>
          <w:rFonts w:ascii="Times New Roman" w:hAnsi="Times New Roman"/>
        </w:rPr>
        <w:t xml:space="preserve">and </w:t>
      </w:r>
      <w:r w:rsidR="00DB1953" w:rsidRPr="006057BA">
        <w:rPr>
          <w:rFonts w:ascii="Times New Roman" w:hAnsi="Times New Roman"/>
        </w:rPr>
        <w:t xml:space="preserve">content. </w:t>
      </w:r>
    </w:p>
    <w:p w14:paraId="55119D3E" w14:textId="77777777" w:rsidR="00DB1953" w:rsidRPr="006057BA" w:rsidRDefault="00DB1953"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FCA42B8" w14:textId="130B4D52" w:rsidR="00DB1953" w:rsidRPr="006057BA" w:rsidRDefault="00DB1953" w:rsidP="00DB19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057BA">
        <w:rPr>
          <w:rFonts w:ascii="Times New Roman" w:hAnsi="Times New Roman"/>
        </w:rPr>
        <w:t xml:space="preserve">The </w:t>
      </w:r>
      <w:r w:rsidR="00F66809">
        <w:rPr>
          <w:rFonts w:ascii="Times New Roman" w:hAnsi="Times New Roman"/>
        </w:rPr>
        <w:t>NAMCS CLAS</w:t>
      </w:r>
      <w:r w:rsidRPr="006057BA">
        <w:rPr>
          <w:rFonts w:ascii="Times New Roman" w:hAnsi="Times New Roman"/>
        </w:rPr>
        <w:t xml:space="preserve"> </w:t>
      </w:r>
      <w:r w:rsidR="008D197D" w:rsidRPr="006057BA">
        <w:rPr>
          <w:rFonts w:ascii="Times New Roman" w:hAnsi="Times New Roman"/>
        </w:rPr>
        <w:t xml:space="preserve">will </w:t>
      </w:r>
      <w:r w:rsidR="00555984">
        <w:rPr>
          <w:rFonts w:ascii="Times New Roman" w:hAnsi="Times New Roman"/>
        </w:rPr>
        <w:t xml:space="preserve">also </w:t>
      </w:r>
      <w:r w:rsidR="008D197D" w:rsidRPr="006057BA">
        <w:rPr>
          <w:rFonts w:ascii="Times New Roman" w:hAnsi="Times New Roman"/>
        </w:rPr>
        <w:t xml:space="preserve">use </w:t>
      </w:r>
      <w:r w:rsidRPr="006057BA">
        <w:rPr>
          <w:rFonts w:ascii="Times New Roman" w:hAnsi="Times New Roman"/>
        </w:rPr>
        <w:t xml:space="preserve">the web-modality, which </w:t>
      </w:r>
      <w:r w:rsidR="006D7C6E">
        <w:rPr>
          <w:rFonts w:ascii="Times New Roman" w:hAnsi="Times New Roman"/>
        </w:rPr>
        <w:t xml:space="preserve">may </w:t>
      </w:r>
      <w:r w:rsidRPr="006057BA">
        <w:rPr>
          <w:rFonts w:ascii="Times New Roman" w:hAnsi="Times New Roman"/>
        </w:rPr>
        <w:t>increase response and survey representativeness in a similar approach used in the 2013 NAMCS Physician Workflow Survey</w:t>
      </w:r>
      <w:r w:rsidR="00361208">
        <w:rPr>
          <w:rFonts w:ascii="Times New Roman" w:hAnsi="Times New Roman"/>
        </w:rPr>
        <w:t xml:space="preserve"> (</w:t>
      </w:r>
      <w:r w:rsidR="008E2BCF">
        <w:rPr>
          <w:rFonts w:ascii="Times New Roman" w:hAnsi="Times New Roman"/>
        </w:rPr>
        <w:t>OMB No. 0920-0234, Expiration date 12/31/2014)</w:t>
      </w:r>
      <w:r w:rsidRPr="006057BA">
        <w:rPr>
          <w:rFonts w:ascii="Times New Roman" w:hAnsi="Times New Roman"/>
        </w:rPr>
        <w:t>. The 2013 NAMCS Physician Workflow Survey used a tri-modal approach of web and 3 mailings with telephone follow-up to encourage physicians to participate in the survey.</w:t>
      </w:r>
    </w:p>
    <w:p w14:paraId="452A95A0" w14:textId="77777777" w:rsidR="0030193B" w:rsidRPr="006057BA" w:rsidRDefault="0030193B" w:rsidP="007E749A"/>
    <w:p w14:paraId="1A939AAD" w14:textId="6EF96D17" w:rsidR="007E749A" w:rsidRDefault="007E749A" w:rsidP="007E749A">
      <w:pPr>
        <w:pStyle w:val="Heading2"/>
        <w:rPr>
          <w:rFonts w:ascii="Times New Roman" w:hAnsi="Times New Roman" w:cs="Times New Roman"/>
          <w:b/>
          <w:color w:val="auto"/>
        </w:rPr>
      </w:pPr>
      <w:bookmarkStart w:id="8" w:name="_Toc434409003"/>
      <w:r w:rsidRPr="00B0144B">
        <w:rPr>
          <w:rFonts w:ascii="Times New Roman" w:hAnsi="Times New Roman" w:cs="Times New Roman"/>
          <w:b/>
          <w:color w:val="auto"/>
        </w:rPr>
        <w:t>4.  Test</w:t>
      </w:r>
      <w:r w:rsidR="00A61839">
        <w:rPr>
          <w:rFonts w:ascii="Times New Roman" w:hAnsi="Times New Roman" w:cs="Times New Roman"/>
          <w:b/>
          <w:color w:val="auto"/>
        </w:rPr>
        <w:t>s</w:t>
      </w:r>
      <w:r w:rsidRPr="00B0144B">
        <w:rPr>
          <w:rFonts w:ascii="Times New Roman" w:hAnsi="Times New Roman" w:cs="Times New Roman"/>
          <w:b/>
          <w:color w:val="auto"/>
        </w:rPr>
        <w:t xml:space="preserve"> of Procedures or Methods to be </w:t>
      </w:r>
      <w:proofErr w:type="gramStart"/>
      <w:r w:rsidR="006057BA" w:rsidRPr="00B0144B">
        <w:rPr>
          <w:rFonts w:ascii="Times New Roman" w:hAnsi="Times New Roman" w:cs="Times New Roman"/>
          <w:b/>
          <w:color w:val="auto"/>
        </w:rPr>
        <w:t>U</w:t>
      </w:r>
      <w:r w:rsidRPr="00B0144B">
        <w:rPr>
          <w:rFonts w:ascii="Times New Roman" w:hAnsi="Times New Roman" w:cs="Times New Roman"/>
          <w:b/>
          <w:color w:val="auto"/>
        </w:rPr>
        <w:t>ndertaken</w:t>
      </w:r>
      <w:bookmarkEnd w:id="8"/>
      <w:proofErr w:type="gramEnd"/>
    </w:p>
    <w:p w14:paraId="5C7ECF1A" w14:textId="77777777" w:rsidR="00CD093B" w:rsidRPr="00CD093B" w:rsidRDefault="00CD093B" w:rsidP="00CD093B"/>
    <w:p w14:paraId="7CA4B7F8" w14:textId="73928BC6" w:rsidR="00D9018D" w:rsidRDefault="00AD0563" w:rsidP="00D9018D">
      <w:r>
        <w:t xml:space="preserve">OMB approved </w:t>
      </w:r>
      <w:r w:rsidRPr="006057BA">
        <w:t>(OMB No. 0920-0222</w:t>
      </w:r>
      <w:r>
        <w:t xml:space="preserve">, </w:t>
      </w:r>
      <w:r w:rsidR="00F77943">
        <w:t>Expires</w:t>
      </w:r>
      <w:r>
        <w:t xml:space="preserve"> 7/31/2018</w:t>
      </w:r>
      <w:r w:rsidRPr="006057BA">
        <w:t>)</w:t>
      </w:r>
      <w:r>
        <w:t xml:space="preserve"> c</w:t>
      </w:r>
      <w:r w:rsidR="00D9018D" w:rsidRPr="006057BA">
        <w:t xml:space="preserve">ognitive interview testing was conducted by a team of researchers at </w:t>
      </w:r>
      <w:r w:rsidR="00894106">
        <w:t xml:space="preserve">NCHS’ </w:t>
      </w:r>
      <w:r w:rsidR="00D9018D" w:rsidRPr="006057BA">
        <w:t xml:space="preserve">Center for Questionnaire Design and Evaluation Research (CQDER). </w:t>
      </w:r>
      <w:r w:rsidR="00542A77">
        <w:t>C</w:t>
      </w:r>
      <w:r w:rsidR="00542A77" w:rsidRPr="006057BA">
        <w:t xml:space="preserve">ognitive interviews </w:t>
      </w:r>
      <w:r w:rsidR="00542A77">
        <w:t xml:space="preserve">were </w:t>
      </w:r>
      <w:r w:rsidR="00542A77" w:rsidRPr="006057BA">
        <w:t>conducted with 20 office-based physician respondents to identify patterns of interpretation, evaluate the usability of the questionnaire, and discover potential response errors The results of this testing were used to improve the clarity of several items</w:t>
      </w:r>
      <w:r w:rsidR="004C3E01">
        <w:t xml:space="preserve"> and provide an estimate of the response time to complete the questionnaire</w:t>
      </w:r>
      <w:r w:rsidR="00542A77" w:rsidRPr="006057BA">
        <w:t xml:space="preserve">. </w:t>
      </w:r>
      <w:r>
        <w:rPr>
          <w:bCs/>
        </w:rPr>
        <w:t>R</w:t>
      </w:r>
      <w:r w:rsidRPr="00DF1887">
        <w:rPr>
          <w:bCs/>
        </w:rPr>
        <w:t xml:space="preserve">evisions were made to the questionnaire </w:t>
      </w:r>
      <w:r>
        <w:rPr>
          <w:bCs/>
        </w:rPr>
        <w:t>a</w:t>
      </w:r>
      <w:r w:rsidRPr="00DF1887">
        <w:rPr>
          <w:bCs/>
        </w:rPr>
        <w:t xml:space="preserve">fter </w:t>
      </w:r>
      <w:r w:rsidR="00542A77" w:rsidRPr="00DF1887">
        <w:rPr>
          <w:bCs/>
        </w:rPr>
        <w:t>consultation with the CQDER staff and NAMCS CLAS project staff from NCHS and OMH.</w:t>
      </w:r>
      <w:r w:rsidR="00E25BFB" w:rsidRPr="006057BA">
        <w:t xml:space="preserve"> </w:t>
      </w:r>
    </w:p>
    <w:p w14:paraId="3DE75C16" w14:textId="77777777" w:rsidR="0030193B" w:rsidRPr="00894106" w:rsidRDefault="0030193B" w:rsidP="007E749A"/>
    <w:p w14:paraId="6E0298B5" w14:textId="77777777" w:rsidR="007E749A" w:rsidRPr="00C02511" w:rsidRDefault="00EF63B4" w:rsidP="00EF63B4">
      <w:pPr>
        <w:pStyle w:val="Heading2"/>
        <w:rPr>
          <w:rFonts w:ascii="Times New Roman" w:hAnsi="Times New Roman" w:cs="Times New Roman"/>
          <w:b/>
          <w:color w:val="auto"/>
        </w:rPr>
      </w:pPr>
      <w:bookmarkStart w:id="9" w:name="_Toc434409004"/>
      <w:r w:rsidRPr="00C02511">
        <w:rPr>
          <w:rFonts w:ascii="Times New Roman" w:hAnsi="Times New Roman" w:cs="Times New Roman"/>
          <w:b/>
          <w:color w:val="auto"/>
        </w:rPr>
        <w:t>5.  Individuals Consulted on Statistical Aspects and Individuals Collecting and/or Analyzing Data</w:t>
      </w:r>
      <w:bookmarkEnd w:id="9"/>
    </w:p>
    <w:p w14:paraId="67A65C9F" w14:textId="77777777" w:rsidR="004C3E01" w:rsidRDefault="004C3E01" w:rsidP="00C0763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p>
    <w:p w14:paraId="288B79D6" w14:textId="77777777" w:rsidR="00C0763D" w:rsidRDefault="00C0763D" w:rsidP="00C0763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r>
        <w:rPr>
          <w:rFonts w:ascii="Times New Roman" w:hAnsi="Times New Roman"/>
          <w:color w:val="000000"/>
        </w:rPr>
        <w:t>The statistician responsible for the survey sample design is:</w:t>
      </w:r>
    </w:p>
    <w:p w14:paraId="620C3CBF"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Iris Shimizu, Ph.D.</w:t>
      </w:r>
    </w:p>
    <w:p w14:paraId="0A8352F1"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 xml:space="preserve">Mathematical Statistician </w:t>
      </w:r>
    </w:p>
    <w:p w14:paraId="6B119C13"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 xml:space="preserve">Statistical Research and Survey Design Staff </w:t>
      </w:r>
    </w:p>
    <w:p w14:paraId="1D9D6B68"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Office of Research and Methodology</w:t>
      </w:r>
    </w:p>
    <w:p w14:paraId="3B2E3AD7"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National Center for Health Statistics</w:t>
      </w:r>
    </w:p>
    <w:p w14:paraId="77941D93"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(301) 458 4497</w:t>
      </w:r>
    </w:p>
    <w:p w14:paraId="083F7795"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ishimizu@cdc.gov</w:t>
      </w:r>
    </w:p>
    <w:p w14:paraId="05DB4741"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48493DF6"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3CDAECCB"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The data will be analyzed under the direction of:</w:t>
      </w:r>
    </w:p>
    <w:p w14:paraId="63F6351E" w14:textId="36714FFA" w:rsidR="00E4399F" w:rsidRPr="00E4399F" w:rsidRDefault="00537C49"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Carol DeFrances</w:t>
      </w:r>
      <w:r w:rsidR="00E4399F" w:rsidRPr="00E4399F">
        <w:rPr>
          <w:rFonts w:ascii="Times New Roman" w:hAnsi="Times New Roman"/>
          <w:color w:val="000000"/>
        </w:rPr>
        <w:t xml:space="preserve">, </w:t>
      </w:r>
      <w:r>
        <w:rPr>
          <w:rFonts w:ascii="Times New Roman" w:hAnsi="Times New Roman"/>
          <w:color w:val="000000"/>
        </w:rPr>
        <w:t>Ph</w:t>
      </w:r>
      <w:r w:rsidR="00C82DF9">
        <w:rPr>
          <w:rFonts w:ascii="Times New Roman" w:hAnsi="Times New Roman"/>
          <w:color w:val="000000"/>
        </w:rPr>
        <w:t>.</w:t>
      </w:r>
      <w:r>
        <w:rPr>
          <w:rFonts w:ascii="Times New Roman" w:hAnsi="Times New Roman"/>
          <w:color w:val="000000"/>
        </w:rPr>
        <w:t>D</w:t>
      </w:r>
      <w:r w:rsidR="00C82DF9">
        <w:rPr>
          <w:rFonts w:ascii="Times New Roman" w:hAnsi="Times New Roman"/>
          <w:color w:val="000000"/>
        </w:rPr>
        <w:t>.</w:t>
      </w:r>
    </w:p>
    <w:p w14:paraId="15BA8649" w14:textId="2FBE6421" w:rsidR="00537C49" w:rsidRPr="00E4399F" w:rsidRDefault="00537C49" w:rsidP="00537C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 xml:space="preserve">Chief, </w:t>
      </w:r>
      <w:r w:rsidRPr="00E4399F">
        <w:rPr>
          <w:rFonts w:ascii="Times New Roman" w:hAnsi="Times New Roman"/>
          <w:color w:val="000000"/>
        </w:rPr>
        <w:t>Ambulatory and Hospital Care Statistics Branch</w:t>
      </w:r>
    </w:p>
    <w:p w14:paraId="51E802F5" w14:textId="191E702E" w:rsidR="00E4399F" w:rsidRPr="00E4399F" w:rsidRDefault="00537C49"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 xml:space="preserve">Acting </w:t>
      </w:r>
      <w:r w:rsidR="00E4399F" w:rsidRPr="00E4399F">
        <w:rPr>
          <w:rFonts w:ascii="Times New Roman" w:hAnsi="Times New Roman"/>
          <w:color w:val="000000"/>
        </w:rPr>
        <w:t>Ambulatory Care Team Lead</w:t>
      </w:r>
    </w:p>
    <w:p w14:paraId="7087F73D"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Division of Health Care Statistics</w:t>
      </w:r>
    </w:p>
    <w:p w14:paraId="2B24D1BA" w14:textId="77777777"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National Center for Health Statistics</w:t>
      </w:r>
    </w:p>
    <w:p w14:paraId="3E8E9C12" w14:textId="2F6B1788" w:rsidR="00E4399F" w:rsidRPr="00E4399F" w:rsidRDefault="00E4399F"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E4399F">
        <w:rPr>
          <w:rFonts w:ascii="Times New Roman" w:hAnsi="Times New Roman"/>
          <w:color w:val="000000"/>
        </w:rPr>
        <w:t xml:space="preserve">(301) 458 </w:t>
      </w:r>
      <w:r w:rsidR="00537C49">
        <w:rPr>
          <w:rFonts w:ascii="Times New Roman" w:hAnsi="Times New Roman"/>
          <w:color w:val="000000"/>
        </w:rPr>
        <w:t>4440</w:t>
      </w:r>
    </w:p>
    <w:p w14:paraId="00062DAB" w14:textId="3A728491" w:rsidR="00E4399F" w:rsidRPr="00E4399F" w:rsidRDefault="00537C49" w:rsidP="00E439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cdefrances</w:t>
      </w:r>
      <w:r w:rsidR="00E4399F" w:rsidRPr="00E4399F">
        <w:rPr>
          <w:rFonts w:ascii="Times New Roman" w:hAnsi="Times New Roman"/>
          <w:color w:val="000000"/>
        </w:rPr>
        <w:t>@cdc.gov</w:t>
      </w:r>
    </w:p>
    <w:p w14:paraId="09CDCEE7" w14:textId="77777777" w:rsidR="00C0763D" w:rsidRDefault="00C0763D" w:rsidP="00C0763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2A2F1FAF" w14:textId="77777777" w:rsidR="002F290A" w:rsidRDefault="002F290A">
      <w:pPr>
        <w:spacing w:after="200" w:line="276" w:lineRule="auto"/>
        <w:rPr>
          <w:color w:val="000000"/>
        </w:rPr>
      </w:pPr>
      <w:r>
        <w:rPr>
          <w:color w:val="000000"/>
        </w:rPr>
        <w:br w:type="page"/>
      </w:r>
    </w:p>
    <w:p w14:paraId="0DDEB7FC" w14:textId="77777777" w:rsidR="002F290A" w:rsidRPr="00556534" w:rsidRDefault="002F290A" w:rsidP="005565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rPr>
      </w:pPr>
      <w:r w:rsidRPr="00556534">
        <w:rPr>
          <w:rFonts w:ascii="Times New Roman" w:hAnsi="Times New Roman"/>
          <w:b/>
          <w:color w:val="000000"/>
          <w:sz w:val="28"/>
        </w:rPr>
        <w:t>Supporting Statements</w:t>
      </w:r>
    </w:p>
    <w:p w14:paraId="05A91BA8" w14:textId="3444E848" w:rsidR="0023419D" w:rsidRDefault="0023419D" w:rsidP="005565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3419D">
        <w:rPr>
          <w:rFonts w:ascii="Times New Roman" w:hAnsi="Times New Roman"/>
          <w:color w:val="000000"/>
        </w:rPr>
        <w:t>List of Attachments</w:t>
      </w:r>
    </w:p>
    <w:p w14:paraId="79DD165A" w14:textId="77777777" w:rsidR="002F290A" w:rsidRPr="0023419D" w:rsidRDefault="002F290A" w:rsidP="005565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14:paraId="43969D4D" w14:textId="77777777" w:rsidR="0023419D" w:rsidRPr="0023419D"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041D5F54" w14:textId="77777777" w:rsidR="0023419D"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A.</w:t>
      </w:r>
      <w:r w:rsidRPr="0023419D">
        <w:rPr>
          <w:rFonts w:ascii="Times New Roman" w:hAnsi="Times New Roman"/>
          <w:color w:val="000000"/>
        </w:rPr>
        <w:tab/>
        <w:t>Applicable Laws and Regulations</w:t>
      </w:r>
    </w:p>
    <w:p w14:paraId="18120747" w14:textId="77777777" w:rsidR="002F290A" w:rsidRPr="0023419D" w:rsidRDefault="002F290A"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75DED083" w14:textId="77777777" w:rsidR="0023419D"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B.</w:t>
      </w:r>
      <w:r w:rsidRPr="0023419D">
        <w:rPr>
          <w:rFonts w:ascii="Times New Roman" w:hAnsi="Times New Roman"/>
          <w:color w:val="000000"/>
        </w:rPr>
        <w:tab/>
        <w:t>Federal Register Notice</w:t>
      </w:r>
    </w:p>
    <w:p w14:paraId="62A4047D" w14:textId="77777777" w:rsidR="002F290A" w:rsidRPr="0023419D" w:rsidRDefault="002F290A"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7FF217DD" w14:textId="6E985969" w:rsidR="0023419D"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C.</w:t>
      </w:r>
      <w:r w:rsidRPr="0023419D">
        <w:rPr>
          <w:rFonts w:ascii="Times New Roman" w:hAnsi="Times New Roman"/>
          <w:color w:val="000000"/>
        </w:rPr>
        <w:tab/>
        <w:t xml:space="preserve">2016 </w:t>
      </w:r>
      <w:r w:rsidR="00223EE8">
        <w:rPr>
          <w:rFonts w:ascii="Times New Roman" w:hAnsi="Times New Roman"/>
          <w:color w:val="000000"/>
        </w:rPr>
        <w:t>Questionnaire</w:t>
      </w:r>
    </w:p>
    <w:p w14:paraId="3F93C609" w14:textId="77777777" w:rsidR="002F290A" w:rsidRPr="0023419D" w:rsidRDefault="002F290A"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058A773E" w14:textId="7F7E7849" w:rsidR="0023419D"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D.</w:t>
      </w:r>
      <w:r w:rsidRPr="0023419D">
        <w:rPr>
          <w:rFonts w:ascii="Times New Roman" w:hAnsi="Times New Roman"/>
          <w:color w:val="000000"/>
        </w:rPr>
        <w:tab/>
      </w:r>
      <w:r w:rsidR="00E53E76">
        <w:rPr>
          <w:rFonts w:ascii="Times New Roman" w:hAnsi="Times New Roman"/>
          <w:color w:val="000000"/>
        </w:rPr>
        <w:t>2016 Phone Script</w:t>
      </w:r>
      <w:r w:rsidR="00E53E76" w:rsidRPr="0023419D">
        <w:rPr>
          <w:rFonts w:ascii="Times New Roman" w:hAnsi="Times New Roman"/>
          <w:color w:val="000000"/>
        </w:rPr>
        <w:t xml:space="preserve"> </w:t>
      </w:r>
    </w:p>
    <w:p w14:paraId="465052CB" w14:textId="77777777" w:rsidR="002F290A" w:rsidRPr="0023419D" w:rsidRDefault="002F290A"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0D02991C" w14:textId="031F5EC8" w:rsidR="004921E0"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E.</w:t>
      </w:r>
      <w:r w:rsidRPr="0023419D">
        <w:rPr>
          <w:rFonts w:ascii="Times New Roman" w:hAnsi="Times New Roman"/>
          <w:color w:val="000000"/>
        </w:rPr>
        <w:tab/>
      </w:r>
      <w:r w:rsidR="00E53E76" w:rsidRPr="0023419D">
        <w:rPr>
          <w:rFonts w:ascii="Times New Roman" w:hAnsi="Times New Roman"/>
          <w:color w:val="000000"/>
        </w:rPr>
        <w:t>Consultants</w:t>
      </w:r>
    </w:p>
    <w:p w14:paraId="63136C36" w14:textId="77777777" w:rsidR="002F290A" w:rsidRPr="0023419D" w:rsidRDefault="002F290A"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3D7C4A80" w14:textId="1AC1EF0C" w:rsidR="004921E0" w:rsidRDefault="0023419D"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23419D">
        <w:rPr>
          <w:rFonts w:ascii="Times New Roman" w:hAnsi="Times New Roman"/>
          <w:color w:val="000000"/>
        </w:rPr>
        <w:t>F.</w:t>
      </w:r>
      <w:r w:rsidRPr="0023419D">
        <w:rPr>
          <w:rFonts w:ascii="Times New Roman" w:hAnsi="Times New Roman"/>
          <w:color w:val="000000"/>
        </w:rPr>
        <w:tab/>
      </w:r>
      <w:r w:rsidR="00E53E76" w:rsidRPr="0023419D">
        <w:rPr>
          <w:rFonts w:ascii="Times New Roman" w:hAnsi="Times New Roman"/>
          <w:color w:val="000000"/>
        </w:rPr>
        <w:t>2016 NAMCS CLAS Letters</w:t>
      </w:r>
    </w:p>
    <w:p w14:paraId="752508C9" w14:textId="77777777" w:rsidR="004921E0" w:rsidRDefault="004921E0"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7F043BBA" w14:textId="28CEF5EA" w:rsidR="0023419D" w:rsidRDefault="004921E0" w:rsidP="002341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 xml:space="preserve">G. </w:t>
      </w:r>
      <w:r>
        <w:rPr>
          <w:rFonts w:ascii="Times New Roman" w:hAnsi="Times New Roman"/>
          <w:color w:val="000000"/>
        </w:rPr>
        <w:tab/>
      </w:r>
      <w:r w:rsidR="0023419D" w:rsidRPr="0023419D">
        <w:rPr>
          <w:rFonts w:ascii="Times New Roman" w:hAnsi="Times New Roman"/>
          <w:color w:val="000000"/>
        </w:rPr>
        <w:t>NCHS ERB Protocol Approval Letter</w:t>
      </w:r>
    </w:p>
    <w:sectPr w:rsidR="0023419D" w:rsidSect="00CF368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4823" w14:textId="77777777" w:rsidR="00EF4FE8" w:rsidRDefault="00EF4FE8" w:rsidP="008B5D54">
      <w:r>
        <w:separator/>
      </w:r>
    </w:p>
  </w:endnote>
  <w:endnote w:type="continuationSeparator" w:id="0">
    <w:p w14:paraId="660008A2" w14:textId="77777777" w:rsidR="00EF4FE8" w:rsidRDefault="00EF4FE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906450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B6FE93B" w14:textId="77777777" w:rsidR="003214CC" w:rsidRPr="00AD2A1F" w:rsidRDefault="003214CC">
            <w:pPr>
              <w:pStyle w:val="Footer"/>
              <w:jc w:val="center"/>
              <w:rPr>
                <w:rFonts w:ascii="Times New Roman" w:hAnsi="Times New Roman" w:cs="Times New Roman"/>
                <w:sz w:val="24"/>
                <w:szCs w:val="24"/>
              </w:rPr>
            </w:pPr>
            <w:r w:rsidRPr="00AD2A1F">
              <w:rPr>
                <w:rFonts w:ascii="Times New Roman" w:hAnsi="Times New Roman" w:cs="Times New Roman"/>
                <w:sz w:val="24"/>
                <w:szCs w:val="24"/>
              </w:rPr>
              <w:t xml:space="preserve">Page </w:t>
            </w:r>
            <w:r w:rsidRPr="00AD2A1F">
              <w:rPr>
                <w:rFonts w:ascii="Times New Roman" w:hAnsi="Times New Roman" w:cs="Times New Roman"/>
                <w:bCs/>
                <w:sz w:val="24"/>
                <w:szCs w:val="24"/>
              </w:rPr>
              <w:fldChar w:fldCharType="begin"/>
            </w:r>
            <w:r w:rsidRPr="00AD2A1F">
              <w:rPr>
                <w:rFonts w:ascii="Times New Roman" w:hAnsi="Times New Roman" w:cs="Times New Roman"/>
                <w:bCs/>
                <w:sz w:val="24"/>
                <w:szCs w:val="24"/>
              </w:rPr>
              <w:instrText xml:space="preserve"> PAGE </w:instrText>
            </w:r>
            <w:r w:rsidRPr="00AD2A1F">
              <w:rPr>
                <w:rFonts w:ascii="Times New Roman" w:hAnsi="Times New Roman" w:cs="Times New Roman"/>
                <w:bCs/>
                <w:sz w:val="24"/>
                <w:szCs w:val="24"/>
              </w:rPr>
              <w:fldChar w:fldCharType="separate"/>
            </w:r>
            <w:r w:rsidR="00FB2528">
              <w:rPr>
                <w:rFonts w:ascii="Times New Roman" w:hAnsi="Times New Roman" w:cs="Times New Roman"/>
                <w:bCs/>
                <w:noProof/>
                <w:sz w:val="24"/>
                <w:szCs w:val="24"/>
              </w:rPr>
              <w:t>5</w:t>
            </w:r>
            <w:r w:rsidRPr="00AD2A1F">
              <w:rPr>
                <w:rFonts w:ascii="Times New Roman" w:hAnsi="Times New Roman" w:cs="Times New Roman"/>
                <w:bCs/>
                <w:sz w:val="24"/>
                <w:szCs w:val="24"/>
              </w:rPr>
              <w:fldChar w:fldCharType="end"/>
            </w:r>
            <w:r w:rsidRPr="00AD2A1F">
              <w:rPr>
                <w:rFonts w:ascii="Times New Roman" w:hAnsi="Times New Roman" w:cs="Times New Roman"/>
                <w:sz w:val="24"/>
                <w:szCs w:val="24"/>
              </w:rPr>
              <w:t xml:space="preserve"> of </w:t>
            </w:r>
            <w:r w:rsidRPr="00AD2A1F">
              <w:rPr>
                <w:rFonts w:ascii="Times New Roman" w:hAnsi="Times New Roman" w:cs="Times New Roman"/>
                <w:bCs/>
                <w:sz w:val="24"/>
                <w:szCs w:val="24"/>
              </w:rPr>
              <w:fldChar w:fldCharType="begin"/>
            </w:r>
            <w:r w:rsidRPr="00AD2A1F">
              <w:rPr>
                <w:rFonts w:ascii="Times New Roman" w:hAnsi="Times New Roman" w:cs="Times New Roman"/>
                <w:bCs/>
                <w:sz w:val="24"/>
                <w:szCs w:val="24"/>
              </w:rPr>
              <w:instrText xml:space="preserve"> NUMPAGES  </w:instrText>
            </w:r>
            <w:r w:rsidRPr="00AD2A1F">
              <w:rPr>
                <w:rFonts w:ascii="Times New Roman" w:hAnsi="Times New Roman" w:cs="Times New Roman"/>
                <w:bCs/>
                <w:sz w:val="24"/>
                <w:szCs w:val="24"/>
              </w:rPr>
              <w:fldChar w:fldCharType="separate"/>
            </w:r>
            <w:r w:rsidR="00FB2528">
              <w:rPr>
                <w:rFonts w:ascii="Times New Roman" w:hAnsi="Times New Roman" w:cs="Times New Roman"/>
                <w:bCs/>
                <w:noProof/>
                <w:sz w:val="24"/>
                <w:szCs w:val="24"/>
              </w:rPr>
              <w:t>8</w:t>
            </w:r>
            <w:r w:rsidRPr="00AD2A1F">
              <w:rPr>
                <w:rFonts w:ascii="Times New Roman" w:hAnsi="Times New Roman" w:cs="Times New Roman"/>
                <w:bCs/>
                <w:sz w:val="24"/>
                <w:szCs w:val="24"/>
              </w:rPr>
              <w:fldChar w:fldCharType="end"/>
            </w:r>
          </w:p>
        </w:sdtContent>
      </w:sdt>
    </w:sdtContent>
  </w:sdt>
  <w:p w14:paraId="6F536315" w14:textId="77777777" w:rsidR="003214CC" w:rsidRDefault="0032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0ADC7" w14:textId="77777777" w:rsidR="00EF4FE8" w:rsidRDefault="00EF4FE8" w:rsidP="008B5D54">
      <w:r>
        <w:separator/>
      </w:r>
    </w:p>
  </w:footnote>
  <w:footnote w:type="continuationSeparator" w:id="0">
    <w:p w14:paraId="0069A4C9" w14:textId="77777777" w:rsidR="00EF4FE8" w:rsidRDefault="00EF4FE8" w:rsidP="008B5D54">
      <w:r>
        <w:continuationSeparator/>
      </w:r>
    </w:p>
  </w:footnote>
  <w:footnote w:id="1">
    <w:p w14:paraId="67262D03" w14:textId="5AFCB53F" w:rsidR="00143EF9" w:rsidRDefault="00143EF9">
      <w:pPr>
        <w:pStyle w:val="FootnoteText"/>
      </w:pPr>
      <w:r>
        <w:rPr>
          <w:rStyle w:val="FootnoteReference"/>
        </w:rPr>
        <w:footnoteRef/>
      </w:r>
      <w:r>
        <w:t xml:space="preserve"> </w:t>
      </w:r>
      <w:r w:rsidRPr="00143EF9">
        <w:t xml:space="preserve">  Research Triangle Institute. SUDAAN User’s Manual, Release 9.0.1. Research Triangle Park, NC: Research Triangle Institute,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36390"/>
    <w:multiLevelType w:val="hybridMultilevel"/>
    <w:tmpl w:val="FC3E9DAE"/>
    <w:lvl w:ilvl="0" w:tplc="C5D0479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56DC3"/>
    <w:multiLevelType w:val="hybridMultilevel"/>
    <w:tmpl w:val="C6763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85FC1"/>
    <w:multiLevelType w:val="hybridMultilevel"/>
    <w:tmpl w:val="3DD45258"/>
    <w:lvl w:ilvl="0" w:tplc="9E64DD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37DBE"/>
    <w:multiLevelType w:val="hybridMultilevel"/>
    <w:tmpl w:val="94C2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6C"/>
    <w:rsid w:val="00003AEC"/>
    <w:rsid w:val="000216DA"/>
    <w:rsid w:val="000230BD"/>
    <w:rsid w:val="0002384E"/>
    <w:rsid w:val="00030290"/>
    <w:rsid w:val="0003190D"/>
    <w:rsid w:val="00034156"/>
    <w:rsid w:val="00034C27"/>
    <w:rsid w:val="00047983"/>
    <w:rsid w:val="00067E74"/>
    <w:rsid w:val="00070CE0"/>
    <w:rsid w:val="00081DD4"/>
    <w:rsid w:val="00090BF7"/>
    <w:rsid w:val="000921CC"/>
    <w:rsid w:val="00095D2C"/>
    <w:rsid w:val="0009689B"/>
    <w:rsid w:val="00096D6C"/>
    <w:rsid w:val="000D2BBF"/>
    <w:rsid w:val="000D3F29"/>
    <w:rsid w:val="000D6E62"/>
    <w:rsid w:val="000E2707"/>
    <w:rsid w:val="000F1429"/>
    <w:rsid w:val="000F1982"/>
    <w:rsid w:val="00113FB0"/>
    <w:rsid w:val="00121F02"/>
    <w:rsid w:val="00121FBD"/>
    <w:rsid w:val="0012320A"/>
    <w:rsid w:val="001254C6"/>
    <w:rsid w:val="00126D51"/>
    <w:rsid w:val="0014068D"/>
    <w:rsid w:val="00143EF9"/>
    <w:rsid w:val="00151715"/>
    <w:rsid w:val="001528FC"/>
    <w:rsid w:val="00154F24"/>
    <w:rsid w:val="00155E85"/>
    <w:rsid w:val="001626BF"/>
    <w:rsid w:val="001641C3"/>
    <w:rsid w:val="0017259A"/>
    <w:rsid w:val="001753DE"/>
    <w:rsid w:val="00176082"/>
    <w:rsid w:val="00181FA5"/>
    <w:rsid w:val="00184748"/>
    <w:rsid w:val="001874E7"/>
    <w:rsid w:val="001875AB"/>
    <w:rsid w:val="00191B0C"/>
    <w:rsid w:val="00194CF2"/>
    <w:rsid w:val="00196F44"/>
    <w:rsid w:val="00197D83"/>
    <w:rsid w:val="001A1E7E"/>
    <w:rsid w:val="001B603A"/>
    <w:rsid w:val="001D1746"/>
    <w:rsid w:val="001D2BF8"/>
    <w:rsid w:val="001D7A5A"/>
    <w:rsid w:val="001E0B75"/>
    <w:rsid w:val="001E0F9A"/>
    <w:rsid w:val="001E4B6C"/>
    <w:rsid w:val="001F2A10"/>
    <w:rsid w:val="00204BA0"/>
    <w:rsid w:val="002051A9"/>
    <w:rsid w:val="00207CD1"/>
    <w:rsid w:val="00217F2D"/>
    <w:rsid w:val="002217DC"/>
    <w:rsid w:val="00223EE8"/>
    <w:rsid w:val="00226FA9"/>
    <w:rsid w:val="0023419D"/>
    <w:rsid w:val="002410F9"/>
    <w:rsid w:val="00241301"/>
    <w:rsid w:val="002420FF"/>
    <w:rsid w:val="00244F10"/>
    <w:rsid w:val="00256588"/>
    <w:rsid w:val="00284A8E"/>
    <w:rsid w:val="002907BF"/>
    <w:rsid w:val="00292C13"/>
    <w:rsid w:val="00297A76"/>
    <w:rsid w:val="002A2F54"/>
    <w:rsid w:val="002A376C"/>
    <w:rsid w:val="002A5FBE"/>
    <w:rsid w:val="002E15F1"/>
    <w:rsid w:val="002F290A"/>
    <w:rsid w:val="002F6167"/>
    <w:rsid w:val="0030193B"/>
    <w:rsid w:val="003033C7"/>
    <w:rsid w:val="00313153"/>
    <w:rsid w:val="00317F23"/>
    <w:rsid w:val="003214CC"/>
    <w:rsid w:val="00322EB1"/>
    <w:rsid w:val="00325305"/>
    <w:rsid w:val="00325B9F"/>
    <w:rsid w:val="00340907"/>
    <w:rsid w:val="00345DB0"/>
    <w:rsid w:val="00350BEE"/>
    <w:rsid w:val="00355D93"/>
    <w:rsid w:val="00357AF3"/>
    <w:rsid w:val="00361208"/>
    <w:rsid w:val="00365689"/>
    <w:rsid w:val="00371FC8"/>
    <w:rsid w:val="00375203"/>
    <w:rsid w:val="00377E44"/>
    <w:rsid w:val="00384B38"/>
    <w:rsid w:val="0038543F"/>
    <w:rsid w:val="003A300A"/>
    <w:rsid w:val="003C2033"/>
    <w:rsid w:val="003C6E2D"/>
    <w:rsid w:val="003D1E69"/>
    <w:rsid w:val="003E4DC7"/>
    <w:rsid w:val="003E6CC9"/>
    <w:rsid w:val="003F7928"/>
    <w:rsid w:val="004020E5"/>
    <w:rsid w:val="00407F53"/>
    <w:rsid w:val="004242AB"/>
    <w:rsid w:val="0044272F"/>
    <w:rsid w:val="00444B02"/>
    <w:rsid w:val="00464154"/>
    <w:rsid w:val="0046588D"/>
    <w:rsid w:val="00480E43"/>
    <w:rsid w:val="004921E0"/>
    <w:rsid w:val="0049726B"/>
    <w:rsid w:val="004A153E"/>
    <w:rsid w:val="004A1ED7"/>
    <w:rsid w:val="004A31A2"/>
    <w:rsid w:val="004A6FBC"/>
    <w:rsid w:val="004B0BCB"/>
    <w:rsid w:val="004B5036"/>
    <w:rsid w:val="004B607B"/>
    <w:rsid w:val="004C3E01"/>
    <w:rsid w:val="004D2047"/>
    <w:rsid w:val="004D662F"/>
    <w:rsid w:val="004E0326"/>
    <w:rsid w:val="0050127A"/>
    <w:rsid w:val="0050453C"/>
    <w:rsid w:val="005049E9"/>
    <w:rsid w:val="0050751B"/>
    <w:rsid w:val="0051142A"/>
    <w:rsid w:val="0051386C"/>
    <w:rsid w:val="00516B7C"/>
    <w:rsid w:val="00517804"/>
    <w:rsid w:val="00522B3B"/>
    <w:rsid w:val="0052513D"/>
    <w:rsid w:val="00526440"/>
    <w:rsid w:val="00530D4D"/>
    <w:rsid w:val="00531BF1"/>
    <w:rsid w:val="00532071"/>
    <w:rsid w:val="00537C49"/>
    <w:rsid w:val="00540810"/>
    <w:rsid w:val="00542A77"/>
    <w:rsid w:val="00547354"/>
    <w:rsid w:val="00551C6D"/>
    <w:rsid w:val="00555984"/>
    <w:rsid w:val="00556534"/>
    <w:rsid w:val="00574BE6"/>
    <w:rsid w:val="005804CF"/>
    <w:rsid w:val="00595DC0"/>
    <w:rsid w:val="005A050C"/>
    <w:rsid w:val="005A18D3"/>
    <w:rsid w:val="005C121F"/>
    <w:rsid w:val="005C1965"/>
    <w:rsid w:val="005C518D"/>
    <w:rsid w:val="005D00DD"/>
    <w:rsid w:val="005D15AD"/>
    <w:rsid w:val="005D2AF5"/>
    <w:rsid w:val="005D6823"/>
    <w:rsid w:val="005E2279"/>
    <w:rsid w:val="005E2929"/>
    <w:rsid w:val="005E75F6"/>
    <w:rsid w:val="005E7F4B"/>
    <w:rsid w:val="005F1531"/>
    <w:rsid w:val="00602477"/>
    <w:rsid w:val="006057BA"/>
    <w:rsid w:val="00606F16"/>
    <w:rsid w:val="006112C0"/>
    <w:rsid w:val="00625CC7"/>
    <w:rsid w:val="00634579"/>
    <w:rsid w:val="006352AC"/>
    <w:rsid w:val="00636A08"/>
    <w:rsid w:val="006415A0"/>
    <w:rsid w:val="00641A3C"/>
    <w:rsid w:val="00651DB8"/>
    <w:rsid w:val="00653211"/>
    <w:rsid w:val="0065342C"/>
    <w:rsid w:val="00683A7D"/>
    <w:rsid w:val="00691753"/>
    <w:rsid w:val="006930CB"/>
    <w:rsid w:val="006A2C97"/>
    <w:rsid w:val="006A468B"/>
    <w:rsid w:val="006B5621"/>
    <w:rsid w:val="006C1558"/>
    <w:rsid w:val="006C6578"/>
    <w:rsid w:val="006D6F4D"/>
    <w:rsid w:val="006D7C6E"/>
    <w:rsid w:val="006E64C2"/>
    <w:rsid w:val="006F040F"/>
    <w:rsid w:val="006F0FE0"/>
    <w:rsid w:val="006F47F2"/>
    <w:rsid w:val="00700731"/>
    <w:rsid w:val="00705400"/>
    <w:rsid w:val="00707069"/>
    <w:rsid w:val="0071197C"/>
    <w:rsid w:val="0072173A"/>
    <w:rsid w:val="0074340F"/>
    <w:rsid w:val="0074604D"/>
    <w:rsid w:val="00746E8D"/>
    <w:rsid w:val="007479C2"/>
    <w:rsid w:val="00753601"/>
    <w:rsid w:val="007646FD"/>
    <w:rsid w:val="00765261"/>
    <w:rsid w:val="007654C7"/>
    <w:rsid w:val="007762D7"/>
    <w:rsid w:val="00784CDE"/>
    <w:rsid w:val="00787ADF"/>
    <w:rsid w:val="00790601"/>
    <w:rsid w:val="00792BD9"/>
    <w:rsid w:val="00795609"/>
    <w:rsid w:val="00795C03"/>
    <w:rsid w:val="007D4150"/>
    <w:rsid w:val="007E393E"/>
    <w:rsid w:val="007E749A"/>
    <w:rsid w:val="007F47DB"/>
    <w:rsid w:val="00800EBC"/>
    <w:rsid w:val="008025A8"/>
    <w:rsid w:val="008135B1"/>
    <w:rsid w:val="00827BBE"/>
    <w:rsid w:val="00837E77"/>
    <w:rsid w:val="00861A92"/>
    <w:rsid w:val="0086538E"/>
    <w:rsid w:val="00873B54"/>
    <w:rsid w:val="008802CC"/>
    <w:rsid w:val="00882ADC"/>
    <w:rsid w:val="008912D2"/>
    <w:rsid w:val="00894106"/>
    <w:rsid w:val="008B5A37"/>
    <w:rsid w:val="008B5D54"/>
    <w:rsid w:val="008B686B"/>
    <w:rsid w:val="008C45F2"/>
    <w:rsid w:val="008D197D"/>
    <w:rsid w:val="008D29FD"/>
    <w:rsid w:val="008D7D72"/>
    <w:rsid w:val="008E2BCF"/>
    <w:rsid w:val="008E6D3F"/>
    <w:rsid w:val="008E7BDB"/>
    <w:rsid w:val="008F3651"/>
    <w:rsid w:val="008F4FE6"/>
    <w:rsid w:val="00907A62"/>
    <w:rsid w:val="00931E99"/>
    <w:rsid w:val="00937C4B"/>
    <w:rsid w:val="009446B1"/>
    <w:rsid w:val="00946412"/>
    <w:rsid w:val="009510DF"/>
    <w:rsid w:val="009728EE"/>
    <w:rsid w:val="00972C56"/>
    <w:rsid w:val="00982805"/>
    <w:rsid w:val="009934AC"/>
    <w:rsid w:val="009C0E5E"/>
    <w:rsid w:val="009C48E3"/>
    <w:rsid w:val="009E1205"/>
    <w:rsid w:val="009F593F"/>
    <w:rsid w:val="00A13139"/>
    <w:rsid w:val="00A13876"/>
    <w:rsid w:val="00A15FDF"/>
    <w:rsid w:val="00A2320C"/>
    <w:rsid w:val="00A235CC"/>
    <w:rsid w:val="00A33344"/>
    <w:rsid w:val="00A41EE7"/>
    <w:rsid w:val="00A528DA"/>
    <w:rsid w:val="00A57053"/>
    <w:rsid w:val="00A61300"/>
    <w:rsid w:val="00A61839"/>
    <w:rsid w:val="00A66A43"/>
    <w:rsid w:val="00A74887"/>
    <w:rsid w:val="00A83818"/>
    <w:rsid w:val="00A9130F"/>
    <w:rsid w:val="00A9713A"/>
    <w:rsid w:val="00AA142D"/>
    <w:rsid w:val="00AA1890"/>
    <w:rsid w:val="00AA3849"/>
    <w:rsid w:val="00AB08FB"/>
    <w:rsid w:val="00AD0563"/>
    <w:rsid w:val="00AD15EF"/>
    <w:rsid w:val="00AD2A1F"/>
    <w:rsid w:val="00AE3E36"/>
    <w:rsid w:val="00AF134C"/>
    <w:rsid w:val="00AF533A"/>
    <w:rsid w:val="00AF686E"/>
    <w:rsid w:val="00B0144B"/>
    <w:rsid w:val="00B03E25"/>
    <w:rsid w:val="00B0509F"/>
    <w:rsid w:val="00B249F3"/>
    <w:rsid w:val="00B34B3E"/>
    <w:rsid w:val="00B3723D"/>
    <w:rsid w:val="00B378EE"/>
    <w:rsid w:val="00B44562"/>
    <w:rsid w:val="00B50ED8"/>
    <w:rsid w:val="00B55735"/>
    <w:rsid w:val="00B608AC"/>
    <w:rsid w:val="00B61CB1"/>
    <w:rsid w:val="00B70760"/>
    <w:rsid w:val="00B75BEA"/>
    <w:rsid w:val="00B77536"/>
    <w:rsid w:val="00B82489"/>
    <w:rsid w:val="00B85A00"/>
    <w:rsid w:val="00B903BA"/>
    <w:rsid w:val="00BA342D"/>
    <w:rsid w:val="00BE4038"/>
    <w:rsid w:val="00BF38A8"/>
    <w:rsid w:val="00BF7E2E"/>
    <w:rsid w:val="00C01855"/>
    <w:rsid w:val="00C02511"/>
    <w:rsid w:val="00C03373"/>
    <w:rsid w:val="00C0495E"/>
    <w:rsid w:val="00C0763D"/>
    <w:rsid w:val="00C15157"/>
    <w:rsid w:val="00C17168"/>
    <w:rsid w:val="00C20D70"/>
    <w:rsid w:val="00C26238"/>
    <w:rsid w:val="00C26CAD"/>
    <w:rsid w:val="00C27ECF"/>
    <w:rsid w:val="00C3366B"/>
    <w:rsid w:val="00C36EFE"/>
    <w:rsid w:val="00C4339C"/>
    <w:rsid w:val="00C62EA7"/>
    <w:rsid w:val="00C752CA"/>
    <w:rsid w:val="00C805A6"/>
    <w:rsid w:val="00C82DF9"/>
    <w:rsid w:val="00C834E8"/>
    <w:rsid w:val="00C908C2"/>
    <w:rsid w:val="00C923EE"/>
    <w:rsid w:val="00CA0B0A"/>
    <w:rsid w:val="00CA7837"/>
    <w:rsid w:val="00CB4064"/>
    <w:rsid w:val="00CC05CB"/>
    <w:rsid w:val="00CD093B"/>
    <w:rsid w:val="00CD1AB9"/>
    <w:rsid w:val="00CE19F1"/>
    <w:rsid w:val="00CF1773"/>
    <w:rsid w:val="00CF3684"/>
    <w:rsid w:val="00CF6F5D"/>
    <w:rsid w:val="00D035C2"/>
    <w:rsid w:val="00D06D7E"/>
    <w:rsid w:val="00D1060B"/>
    <w:rsid w:val="00D11C86"/>
    <w:rsid w:val="00D1536D"/>
    <w:rsid w:val="00D201F1"/>
    <w:rsid w:val="00D26B9B"/>
    <w:rsid w:val="00D30221"/>
    <w:rsid w:val="00D3194A"/>
    <w:rsid w:val="00D3515D"/>
    <w:rsid w:val="00D4279A"/>
    <w:rsid w:val="00D5008E"/>
    <w:rsid w:val="00D51789"/>
    <w:rsid w:val="00D56DB4"/>
    <w:rsid w:val="00D62A15"/>
    <w:rsid w:val="00D85DCB"/>
    <w:rsid w:val="00D9018D"/>
    <w:rsid w:val="00D95808"/>
    <w:rsid w:val="00D97994"/>
    <w:rsid w:val="00DA2C3C"/>
    <w:rsid w:val="00DA775E"/>
    <w:rsid w:val="00DB1953"/>
    <w:rsid w:val="00DB2286"/>
    <w:rsid w:val="00DB5631"/>
    <w:rsid w:val="00DB626D"/>
    <w:rsid w:val="00DB68B7"/>
    <w:rsid w:val="00DC1059"/>
    <w:rsid w:val="00DC204C"/>
    <w:rsid w:val="00DC5310"/>
    <w:rsid w:val="00DC556D"/>
    <w:rsid w:val="00DC57CC"/>
    <w:rsid w:val="00DD3BE8"/>
    <w:rsid w:val="00DE4903"/>
    <w:rsid w:val="00DF1887"/>
    <w:rsid w:val="00DF3E5A"/>
    <w:rsid w:val="00DF6B76"/>
    <w:rsid w:val="00E03622"/>
    <w:rsid w:val="00E13439"/>
    <w:rsid w:val="00E15729"/>
    <w:rsid w:val="00E160E0"/>
    <w:rsid w:val="00E1771F"/>
    <w:rsid w:val="00E25BFB"/>
    <w:rsid w:val="00E4399F"/>
    <w:rsid w:val="00E453B0"/>
    <w:rsid w:val="00E46497"/>
    <w:rsid w:val="00E52719"/>
    <w:rsid w:val="00E52F76"/>
    <w:rsid w:val="00E53E76"/>
    <w:rsid w:val="00E5455B"/>
    <w:rsid w:val="00E6087D"/>
    <w:rsid w:val="00E6269D"/>
    <w:rsid w:val="00E70DCD"/>
    <w:rsid w:val="00E77C60"/>
    <w:rsid w:val="00E829ED"/>
    <w:rsid w:val="00E91B79"/>
    <w:rsid w:val="00EA0512"/>
    <w:rsid w:val="00EA6B25"/>
    <w:rsid w:val="00EC54DD"/>
    <w:rsid w:val="00ED3946"/>
    <w:rsid w:val="00EE1AD8"/>
    <w:rsid w:val="00EE2E59"/>
    <w:rsid w:val="00EF4FE8"/>
    <w:rsid w:val="00EF63B4"/>
    <w:rsid w:val="00F063C5"/>
    <w:rsid w:val="00F11AD1"/>
    <w:rsid w:val="00F1245A"/>
    <w:rsid w:val="00F132FF"/>
    <w:rsid w:val="00F2115E"/>
    <w:rsid w:val="00F37145"/>
    <w:rsid w:val="00F402DF"/>
    <w:rsid w:val="00F4187E"/>
    <w:rsid w:val="00F457B1"/>
    <w:rsid w:val="00F504FF"/>
    <w:rsid w:val="00F53C42"/>
    <w:rsid w:val="00F66809"/>
    <w:rsid w:val="00F71AAF"/>
    <w:rsid w:val="00F74E03"/>
    <w:rsid w:val="00F77943"/>
    <w:rsid w:val="00F82423"/>
    <w:rsid w:val="00FA660A"/>
    <w:rsid w:val="00FB2528"/>
    <w:rsid w:val="00FC513D"/>
    <w:rsid w:val="00FC535F"/>
    <w:rsid w:val="00FC689E"/>
    <w:rsid w:val="00FD580B"/>
    <w:rsid w:val="00FF01DD"/>
    <w:rsid w:val="00FF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EE57745"/>
  <w15:chartTrackingRefBased/>
  <w15:docId w15:val="{F3790417-9326-4C8E-9CDC-AABC7786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3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E40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58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B0BC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Style0">
    <w:name w:val="Style0"/>
    <w:rsid w:val="00C03373"/>
    <w:pPr>
      <w:autoSpaceDE w:val="0"/>
      <w:autoSpaceDN w:val="0"/>
      <w:adjustRightInd w:val="0"/>
      <w:spacing w:after="0" w:line="240" w:lineRule="auto"/>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BE40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528FC"/>
    <w:pPr>
      <w:spacing w:line="259" w:lineRule="auto"/>
      <w:outlineLvl w:val="9"/>
    </w:pPr>
  </w:style>
  <w:style w:type="paragraph" w:styleId="TOC1">
    <w:name w:val="toc 1"/>
    <w:basedOn w:val="Normal"/>
    <w:next w:val="Normal"/>
    <w:autoRedefine/>
    <w:uiPriority w:val="39"/>
    <w:unhideWhenUsed/>
    <w:rsid w:val="001528FC"/>
    <w:pPr>
      <w:spacing w:after="100"/>
    </w:pPr>
  </w:style>
  <w:style w:type="character" w:styleId="Hyperlink">
    <w:name w:val="Hyperlink"/>
    <w:basedOn w:val="DefaultParagraphFont"/>
    <w:uiPriority w:val="99"/>
    <w:unhideWhenUsed/>
    <w:rsid w:val="001528FC"/>
    <w:rPr>
      <w:color w:val="0000FF" w:themeColor="hyperlink"/>
      <w:u w:val="single"/>
    </w:rPr>
  </w:style>
  <w:style w:type="character" w:customStyle="1" w:styleId="Heading2Char">
    <w:name w:val="Heading 2 Char"/>
    <w:basedOn w:val="DefaultParagraphFont"/>
    <w:link w:val="Heading2"/>
    <w:uiPriority w:val="9"/>
    <w:rsid w:val="00D9580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EF63B4"/>
    <w:pPr>
      <w:spacing w:after="100"/>
      <w:ind w:left="240"/>
    </w:pPr>
  </w:style>
  <w:style w:type="paragraph" w:customStyle="1" w:styleId="FormBodyTextHanging">
    <w:name w:val="Form Body Text Hanging"/>
    <w:basedOn w:val="Normal"/>
    <w:rsid w:val="003E4DC7"/>
    <w:pPr>
      <w:tabs>
        <w:tab w:val="right" w:pos="9360"/>
      </w:tabs>
      <w:spacing w:before="60" w:after="60"/>
      <w:ind w:left="720" w:hanging="720"/>
    </w:pPr>
    <w:rPr>
      <w:sz w:val="20"/>
    </w:rPr>
  </w:style>
  <w:style w:type="character" w:styleId="CommentReference">
    <w:name w:val="annotation reference"/>
    <w:basedOn w:val="DefaultParagraphFont"/>
    <w:semiHidden/>
    <w:unhideWhenUsed/>
    <w:rsid w:val="00444B02"/>
    <w:rPr>
      <w:sz w:val="16"/>
      <w:szCs w:val="16"/>
    </w:rPr>
  </w:style>
  <w:style w:type="paragraph" w:styleId="CommentText">
    <w:name w:val="annotation text"/>
    <w:basedOn w:val="Normal"/>
    <w:link w:val="CommentTextChar"/>
    <w:uiPriority w:val="99"/>
    <w:unhideWhenUsed/>
    <w:rsid w:val="00444B02"/>
    <w:rPr>
      <w:sz w:val="20"/>
      <w:szCs w:val="20"/>
    </w:rPr>
  </w:style>
  <w:style w:type="character" w:customStyle="1" w:styleId="CommentTextChar">
    <w:name w:val="Comment Text Char"/>
    <w:basedOn w:val="DefaultParagraphFont"/>
    <w:link w:val="CommentText"/>
    <w:uiPriority w:val="99"/>
    <w:rsid w:val="00444B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B02"/>
    <w:rPr>
      <w:b/>
      <w:bCs/>
    </w:rPr>
  </w:style>
  <w:style w:type="character" w:customStyle="1" w:styleId="CommentSubjectChar">
    <w:name w:val="Comment Subject Char"/>
    <w:basedOn w:val="CommentTextChar"/>
    <w:link w:val="CommentSubject"/>
    <w:uiPriority w:val="99"/>
    <w:semiHidden/>
    <w:rsid w:val="00444B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02"/>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4B0BCB"/>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254C6"/>
    <w:pPr>
      <w:spacing w:after="100"/>
      <w:ind w:left="480"/>
    </w:pPr>
  </w:style>
  <w:style w:type="paragraph" w:styleId="ListParagraph">
    <w:name w:val="List Paragraph"/>
    <w:basedOn w:val="Normal"/>
    <w:uiPriority w:val="34"/>
    <w:qFormat/>
    <w:rsid w:val="00C908C2"/>
    <w:pPr>
      <w:ind w:left="720"/>
      <w:contextualSpacing/>
    </w:pPr>
  </w:style>
  <w:style w:type="paragraph" w:styleId="Revision">
    <w:name w:val="Revision"/>
    <w:hidden/>
    <w:uiPriority w:val="99"/>
    <w:semiHidden/>
    <w:rsid w:val="00067E7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3EF9"/>
    <w:rPr>
      <w:sz w:val="20"/>
      <w:szCs w:val="20"/>
    </w:rPr>
  </w:style>
  <w:style w:type="character" w:customStyle="1" w:styleId="FootnoteTextChar">
    <w:name w:val="Footnote Text Char"/>
    <w:basedOn w:val="DefaultParagraphFont"/>
    <w:link w:val="FootnoteText"/>
    <w:uiPriority w:val="99"/>
    <w:semiHidden/>
    <w:rsid w:val="00143EF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3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14296">
      <w:bodyDiv w:val="1"/>
      <w:marLeft w:val="0"/>
      <w:marRight w:val="0"/>
      <w:marTop w:val="0"/>
      <w:marBottom w:val="0"/>
      <w:divBdr>
        <w:top w:val="none" w:sz="0" w:space="0" w:color="auto"/>
        <w:left w:val="none" w:sz="0" w:space="0" w:color="auto"/>
        <w:bottom w:val="none" w:sz="0" w:space="0" w:color="auto"/>
        <w:right w:val="none" w:sz="0" w:space="0" w:color="auto"/>
      </w:divBdr>
    </w:div>
    <w:div w:id="649097429">
      <w:bodyDiv w:val="1"/>
      <w:marLeft w:val="0"/>
      <w:marRight w:val="0"/>
      <w:marTop w:val="0"/>
      <w:marBottom w:val="0"/>
      <w:divBdr>
        <w:top w:val="none" w:sz="0" w:space="0" w:color="auto"/>
        <w:left w:val="none" w:sz="0" w:space="0" w:color="auto"/>
        <w:bottom w:val="none" w:sz="0" w:space="0" w:color="auto"/>
        <w:right w:val="none" w:sz="0" w:space="0" w:color="auto"/>
      </w:divBdr>
    </w:div>
    <w:div w:id="762141958">
      <w:bodyDiv w:val="1"/>
      <w:marLeft w:val="0"/>
      <w:marRight w:val="0"/>
      <w:marTop w:val="0"/>
      <w:marBottom w:val="0"/>
      <w:divBdr>
        <w:top w:val="none" w:sz="0" w:space="0" w:color="auto"/>
        <w:left w:val="none" w:sz="0" w:space="0" w:color="auto"/>
        <w:bottom w:val="none" w:sz="0" w:space="0" w:color="auto"/>
        <w:right w:val="none" w:sz="0" w:space="0" w:color="auto"/>
      </w:divBdr>
    </w:div>
    <w:div w:id="833839009">
      <w:bodyDiv w:val="1"/>
      <w:marLeft w:val="0"/>
      <w:marRight w:val="0"/>
      <w:marTop w:val="0"/>
      <w:marBottom w:val="0"/>
      <w:divBdr>
        <w:top w:val="none" w:sz="0" w:space="0" w:color="auto"/>
        <w:left w:val="none" w:sz="0" w:space="0" w:color="auto"/>
        <w:bottom w:val="none" w:sz="0" w:space="0" w:color="auto"/>
        <w:right w:val="none" w:sz="0" w:space="0" w:color="auto"/>
      </w:divBdr>
    </w:div>
    <w:div w:id="881746423">
      <w:bodyDiv w:val="1"/>
      <w:marLeft w:val="0"/>
      <w:marRight w:val="0"/>
      <w:marTop w:val="0"/>
      <w:marBottom w:val="0"/>
      <w:divBdr>
        <w:top w:val="none" w:sz="0" w:space="0" w:color="auto"/>
        <w:left w:val="none" w:sz="0" w:space="0" w:color="auto"/>
        <w:bottom w:val="none" w:sz="0" w:space="0" w:color="auto"/>
        <w:right w:val="none" w:sz="0" w:space="0" w:color="auto"/>
      </w:divBdr>
    </w:div>
    <w:div w:id="928733466">
      <w:bodyDiv w:val="1"/>
      <w:marLeft w:val="0"/>
      <w:marRight w:val="0"/>
      <w:marTop w:val="0"/>
      <w:marBottom w:val="0"/>
      <w:divBdr>
        <w:top w:val="none" w:sz="0" w:space="0" w:color="auto"/>
        <w:left w:val="none" w:sz="0" w:space="0" w:color="auto"/>
        <w:bottom w:val="none" w:sz="0" w:space="0" w:color="auto"/>
        <w:right w:val="none" w:sz="0" w:space="0" w:color="auto"/>
      </w:divBdr>
    </w:div>
    <w:div w:id="977565271">
      <w:bodyDiv w:val="1"/>
      <w:marLeft w:val="0"/>
      <w:marRight w:val="0"/>
      <w:marTop w:val="0"/>
      <w:marBottom w:val="0"/>
      <w:divBdr>
        <w:top w:val="none" w:sz="0" w:space="0" w:color="auto"/>
        <w:left w:val="none" w:sz="0" w:space="0" w:color="auto"/>
        <w:bottom w:val="none" w:sz="0" w:space="0" w:color="auto"/>
        <w:right w:val="none" w:sz="0" w:space="0" w:color="auto"/>
      </w:divBdr>
    </w:div>
    <w:div w:id="1012682514">
      <w:bodyDiv w:val="1"/>
      <w:marLeft w:val="0"/>
      <w:marRight w:val="0"/>
      <w:marTop w:val="0"/>
      <w:marBottom w:val="0"/>
      <w:divBdr>
        <w:top w:val="none" w:sz="0" w:space="0" w:color="auto"/>
        <w:left w:val="none" w:sz="0" w:space="0" w:color="auto"/>
        <w:bottom w:val="none" w:sz="0" w:space="0" w:color="auto"/>
        <w:right w:val="none" w:sz="0" w:space="0" w:color="auto"/>
      </w:divBdr>
    </w:div>
    <w:div w:id="1071848095">
      <w:bodyDiv w:val="1"/>
      <w:marLeft w:val="0"/>
      <w:marRight w:val="0"/>
      <w:marTop w:val="0"/>
      <w:marBottom w:val="0"/>
      <w:divBdr>
        <w:top w:val="none" w:sz="0" w:space="0" w:color="auto"/>
        <w:left w:val="none" w:sz="0" w:space="0" w:color="auto"/>
        <w:bottom w:val="none" w:sz="0" w:space="0" w:color="auto"/>
        <w:right w:val="none" w:sz="0" w:space="0" w:color="auto"/>
      </w:divBdr>
    </w:div>
    <w:div w:id="1235896741">
      <w:bodyDiv w:val="1"/>
      <w:marLeft w:val="0"/>
      <w:marRight w:val="0"/>
      <w:marTop w:val="0"/>
      <w:marBottom w:val="0"/>
      <w:divBdr>
        <w:top w:val="none" w:sz="0" w:space="0" w:color="auto"/>
        <w:left w:val="none" w:sz="0" w:space="0" w:color="auto"/>
        <w:bottom w:val="none" w:sz="0" w:space="0" w:color="auto"/>
        <w:right w:val="none" w:sz="0" w:space="0" w:color="auto"/>
      </w:divBdr>
    </w:div>
    <w:div w:id="13356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676C-684C-4545-AE9F-AE405D92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KLM</cp:lastModifiedBy>
  <cp:revision>4</cp:revision>
  <cp:lastPrinted>2016-04-04T19:28:00Z</cp:lastPrinted>
  <dcterms:created xsi:type="dcterms:W3CDTF">2016-06-15T14:56:00Z</dcterms:created>
  <dcterms:modified xsi:type="dcterms:W3CDTF">2016-06-16T12:52:00Z</dcterms:modified>
</cp:coreProperties>
</file>