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08278"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 xml:space="preserve">Supporting Statement </w:t>
      </w:r>
      <w:r w:rsidR="00FC5D67" w:rsidRPr="00900BB4">
        <w:rPr>
          <w:rFonts w:ascii="Times New Roman" w:hAnsi="Times New Roman"/>
          <w:color w:val="000000"/>
          <w:sz w:val="28"/>
          <w:szCs w:val="28"/>
        </w:rPr>
        <w:t xml:space="preserve">A </w:t>
      </w:r>
      <w:r w:rsidRPr="00900BB4">
        <w:rPr>
          <w:rFonts w:ascii="Times New Roman" w:hAnsi="Times New Roman"/>
          <w:color w:val="000000"/>
          <w:sz w:val="28"/>
          <w:szCs w:val="28"/>
        </w:rPr>
        <w:t>for Request for Clearance:</w:t>
      </w:r>
    </w:p>
    <w:p w14:paraId="6870BD8E" w14:textId="55DEB74C" w:rsidR="003B4DDC" w:rsidRDefault="0061571B"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2"/>
          <w:szCs w:val="32"/>
        </w:rPr>
      </w:pPr>
      <w:r w:rsidRPr="00B62F91">
        <w:rPr>
          <w:rFonts w:ascii="Times New Roman" w:hAnsi="Times New Roman"/>
          <w:color w:val="000000"/>
          <w:sz w:val="32"/>
          <w:szCs w:val="32"/>
        </w:rPr>
        <w:t>NATIONAL AMBULATORY MEDICAL CARE SURVEY</w:t>
      </w:r>
      <w:r w:rsidR="00B92DAF">
        <w:rPr>
          <w:rFonts w:ascii="Times New Roman" w:hAnsi="Times New Roman"/>
          <w:color w:val="000000"/>
          <w:sz w:val="32"/>
          <w:szCs w:val="32"/>
        </w:rPr>
        <w:t xml:space="preserve"> SUPPLEMENT</w:t>
      </w:r>
      <w:r w:rsidR="00CF71B4">
        <w:rPr>
          <w:rFonts w:ascii="Times New Roman" w:hAnsi="Times New Roman"/>
          <w:color w:val="000000"/>
          <w:sz w:val="32"/>
          <w:szCs w:val="32"/>
        </w:rPr>
        <w:t xml:space="preserve"> o</w:t>
      </w:r>
      <w:r w:rsidR="00AA2442">
        <w:rPr>
          <w:rFonts w:ascii="Times New Roman" w:hAnsi="Times New Roman"/>
          <w:color w:val="000000"/>
          <w:sz w:val="32"/>
          <w:szCs w:val="32"/>
        </w:rPr>
        <w:t xml:space="preserve">n </w:t>
      </w:r>
      <w:r w:rsidR="00231525">
        <w:rPr>
          <w:rFonts w:ascii="Times New Roman" w:hAnsi="Times New Roman"/>
          <w:color w:val="000000"/>
          <w:sz w:val="32"/>
          <w:szCs w:val="32"/>
        </w:rPr>
        <w:t xml:space="preserve">Culturally and Linguistically Appropriate Services </w:t>
      </w:r>
    </w:p>
    <w:p w14:paraId="4824D00B" w14:textId="77777777" w:rsidR="003B4DDC" w:rsidRDefault="003B4DDC"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2"/>
          <w:szCs w:val="32"/>
        </w:rPr>
      </w:pPr>
    </w:p>
    <w:p w14:paraId="474E1F92" w14:textId="77777777" w:rsidR="006C1EC5" w:rsidRPr="00900BB4"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 xml:space="preserve">OMB No. </w:t>
      </w:r>
      <w:r w:rsidR="00A11DC0">
        <w:rPr>
          <w:rFonts w:ascii="Times New Roman" w:hAnsi="Times New Roman"/>
          <w:color w:val="000000"/>
          <w:sz w:val="28"/>
          <w:szCs w:val="28"/>
        </w:rPr>
        <w:t>0920</w:t>
      </w:r>
      <w:r w:rsidRPr="00900BB4">
        <w:rPr>
          <w:rFonts w:ascii="Times New Roman" w:hAnsi="Times New Roman"/>
          <w:color w:val="000000"/>
          <w:sz w:val="28"/>
          <w:szCs w:val="28"/>
        </w:rPr>
        <w:t>-</w:t>
      </w:r>
      <w:r w:rsidR="00A11DC0">
        <w:rPr>
          <w:rFonts w:ascii="Times New Roman" w:hAnsi="Times New Roman"/>
          <w:color w:val="000000"/>
          <w:sz w:val="28"/>
          <w:szCs w:val="28"/>
        </w:rPr>
        <w:t>NEW</w:t>
      </w:r>
    </w:p>
    <w:p w14:paraId="1B1DFB42" w14:textId="77777777" w:rsidR="006C1EC5" w:rsidRPr="00900BB4"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83CD6EF" w14:textId="77777777" w:rsidR="006C1EC5" w:rsidRPr="00900BB4"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00BB4">
        <w:rPr>
          <w:rFonts w:ascii="Times New Roman" w:hAnsi="Times New Roman"/>
          <w:color w:val="000000"/>
          <w:sz w:val="28"/>
          <w:szCs w:val="28"/>
        </w:rPr>
        <w:t>Contact Information:</w:t>
      </w:r>
    </w:p>
    <w:p w14:paraId="010E855D" w14:textId="77777777" w:rsidR="006C1EC5" w:rsidRPr="00900BB4"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DC0CF70"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E2525">
        <w:rPr>
          <w:rFonts w:ascii="Times New Roman" w:hAnsi="Times New Roman"/>
          <w:color w:val="000000"/>
          <w:sz w:val="28"/>
          <w:szCs w:val="28"/>
        </w:rPr>
        <w:t>Carol DeFrances, Ph.D.</w:t>
      </w:r>
    </w:p>
    <w:p w14:paraId="48E2DDD8"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Pr>
          <w:rFonts w:ascii="Times New Roman" w:hAnsi="Times New Roman"/>
          <w:color w:val="000000"/>
          <w:sz w:val="28"/>
          <w:szCs w:val="28"/>
        </w:rPr>
        <w:t>Chief</w:t>
      </w:r>
      <w:r w:rsidRPr="00846367">
        <w:rPr>
          <w:rFonts w:ascii="Times New Roman" w:hAnsi="Times New Roman"/>
          <w:color w:val="000000"/>
          <w:sz w:val="28"/>
          <w:szCs w:val="28"/>
        </w:rPr>
        <w:t>, Ambulatory and Hospital Care Statistics Branch</w:t>
      </w:r>
    </w:p>
    <w:p w14:paraId="42657F5C"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Division of Health Care Statistics</w:t>
      </w:r>
    </w:p>
    <w:p w14:paraId="4AD3C8BC"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National Center for Health Statistics/CDC</w:t>
      </w:r>
    </w:p>
    <w:p w14:paraId="39C8A5BF"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3311 Toledo Road</w:t>
      </w:r>
    </w:p>
    <w:p w14:paraId="618B54DF"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Hyattsville, MD  20782</w:t>
      </w:r>
    </w:p>
    <w:p w14:paraId="3943C99A"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w:t>
      </w:r>
      <w:r>
        <w:rPr>
          <w:rFonts w:ascii="Times New Roman" w:hAnsi="Times New Roman"/>
          <w:color w:val="000000"/>
          <w:sz w:val="28"/>
          <w:szCs w:val="28"/>
        </w:rPr>
        <w:t>4440</w:t>
      </w:r>
    </w:p>
    <w:p w14:paraId="7899E392"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rPr>
      </w:pPr>
      <w:r w:rsidRPr="00846367">
        <w:rPr>
          <w:rFonts w:ascii="Times New Roman" w:hAnsi="Times New Roman"/>
          <w:color w:val="000000"/>
          <w:sz w:val="28"/>
          <w:szCs w:val="28"/>
        </w:rPr>
        <w:t>301-458-4032 (fax)</w:t>
      </w:r>
    </w:p>
    <w:p w14:paraId="42BC54F2" w14:textId="77777777" w:rsidR="003A2D8F" w:rsidRPr="00846367" w:rsidRDefault="003A2D8F" w:rsidP="003A2D8F">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center"/>
        <w:rPr>
          <w:rFonts w:ascii="Times New Roman" w:hAnsi="Times New Roman"/>
          <w:color w:val="000000"/>
          <w:sz w:val="28"/>
          <w:szCs w:val="28"/>
          <w:u w:val="single"/>
        </w:rPr>
      </w:pPr>
      <w:r>
        <w:rPr>
          <w:rFonts w:ascii="Times New Roman" w:hAnsi="Times New Roman"/>
          <w:color w:val="000000"/>
          <w:sz w:val="28"/>
          <w:szCs w:val="28"/>
          <w:u w:val="single"/>
        </w:rPr>
        <w:t>csd0</w:t>
      </w:r>
      <w:r w:rsidRPr="00846367">
        <w:rPr>
          <w:rFonts w:ascii="Times New Roman" w:hAnsi="Times New Roman"/>
          <w:color w:val="000000"/>
          <w:sz w:val="28"/>
          <w:szCs w:val="28"/>
          <w:u w:val="single"/>
        </w:rPr>
        <w:t>@cdc.gov</w:t>
      </w:r>
    </w:p>
    <w:p w14:paraId="577EE94C" w14:textId="77777777" w:rsidR="006C1EC5" w:rsidRPr="00900BB4"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14:paraId="49E02DB7" w14:textId="2F8CC1AE" w:rsidR="006C1EC5" w:rsidRPr="00114AEB" w:rsidRDefault="00DB75F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rPr>
      </w:pPr>
      <w:r>
        <w:rPr>
          <w:rFonts w:ascii="Times New Roman" w:hAnsi="Times New Roman"/>
          <w:color w:val="000000"/>
          <w:sz w:val="28"/>
        </w:rPr>
        <w:t>April 4</w:t>
      </w:r>
      <w:r w:rsidR="006F1BE9">
        <w:rPr>
          <w:rFonts w:ascii="Times New Roman" w:hAnsi="Times New Roman"/>
          <w:color w:val="000000"/>
          <w:sz w:val="28"/>
        </w:rPr>
        <w:t>, 2016</w:t>
      </w:r>
    </w:p>
    <w:p w14:paraId="38469069"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061ED833"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6858DE03"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344A0FDA"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184EF437"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27FBA98A"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7CA3D883"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34B62170"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4A2D854D"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4F5FBCFA" w14:textId="77777777" w:rsidR="006C1EC5" w:rsidRDefault="006C1EC5"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26E1B324" w14:textId="77777777" w:rsidR="00DF5A5E" w:rsidRDefault="00DF5A5E"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3BA22A45" w14:textId="77777777" w:rsidR="00DF5A5E" w:rsidRDefault="00DF5A5E"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573C69C3" w14:textId="77777777" w:rsidR="00DF5A5E" w:rsidRDefault="00DF5A5E"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43B24FBB" w14:textId="77777777" w:rsidR="00DF5A5E" w:rsidRDefault="00DF5A5E" w:rsidP="001526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p>
    <w:p w14:paraId="1B98C13D" w14:textId="77777777" w:rsidR="003A2D8F" w:rsidRDefault="003A2D8F">
      <w:r>
        <w:br w:type="page"/>
      </w:r>
    </w:p>
    <w:tbl>
      <w:tblPr>
        <w:tblW w:w="11462" w:type="dxa"/>
        <w:tblInd w:w="-540" w:type="dxa"/>
        <w:tblCellMar>
          <w:left w:w="0" w:type="dxa"/>
          <w:right w:w="0" w:type="dxa"/>
        </w:tblCellMar>
        <w:tblLook w:val="04A0" w:firstRow="1" w:lastRow="0" w:firstColumn="1" w:lastColumn="0" w:noHBand="0" w:noVBand="1"/>
      </w:tblPr>
      <w:tblGrid>
        <w:gridCol w:w="440"/>
        <w:gridCol w:w="11022"/>
      </w:tblGrid>
      <w:tr w:rsidR="00DF5A5E" w:rsidRPr="009D69B3" w14:paraId="72AEDD10" w14:textId="77777777" w:rsidTr="00F244DE">
        <w:tc>
          <w:tcPr>
            <w:tcW w:w="440" w:type="dxa"/>
            <w:vAlign w:val="center"/>
            <w:hideMark/>
          </w:tcPr>
          <w:p w14:paraId="2AA9965F" w14:textId="14019408" w:rsidR="00DF5A5E" w:rsidRPr="009D69B3" w:rsidRDefault="00DF5A5E">
            <w:pPr>
              <w:rPr>
                <w:rFonts w:ascii="Calibri" w:eastAsia="PMingLiU" w:hAnsi="Calibri"/>
                <w:sz w:val="22"/>
                <w:szCs w:val="22"/>
              </w:rPr>
            </w:pPr>
            <w:r w:rsidRPr="009D69B3">
              <w:lastRenderedPageBreak/>
              <w:t> </w:t>
            </w:r>
          </w:p>
        </w:tc>
        <w:tc>
          <w:tcPr>
            <w:tcW w:w="11022" w:type="dxa"/>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00DF5A5E" w:rsidRPr="008405BF" w14:paraId="1342D317" w14:textId="77777777" w:rsidTr="00F244DE">
              <w:tc>
                <w:tcPr>
                  <w:tcW w:w="10806" w:type="dxa"/>
                  <w:tcMar>
                    <w:top w:w="0" w:type="dxa"/>
                    <w:left w:w="108" w:type="dxa"/>
                    <w:bottom w:w="0" w:type="dxa"/>
                    <w:right w:w="108" w:type="dxa"/>
                  </w:tcMar>
                </w:tcPr>
                <w:p w14:paraId="46FA8165" w14:textId="77777777" w:rsidR="00DF5A5E" w:rsidRPr="008405BF" w:rsidRDefault="00DF5A5E" w:rsidP="00FE2351">
                  <w:pPr>
                    <w:rPr>
                      <w:rFonts w:ascii="Calibri" w:eastAsia="PMingLiU" w:hAnsi="Calibri"/>
                      <w:sz w:val="22"/>
                      <w:szCs w:val="22"/>
                    </w:rPr>
                  </w:pPr>
                </w:p>
              </w:tc>
            </w:tr>
            <w:tr w:rsidR="00594DFF" w:rsidRPr="008405BF" w14:paraId="38BB2E0F" w14:textId="77777777" w:rsidTr="00114AEB">
              <w:trPr>
                <w:trHeight w:val="315"/>
              </w:trPr>
              <w:tc>
                <w:tcPr>
                  <w:tcW w:w="10806" w:type="dxa"/>
                  <w:tcMar>
                    <w:top w:w="0" w:type="dxa"/>
                    <w:left w:w="108" w:type="dxa"/>
                    <w:bottom w:w="0" w:type="dxa"/>
                    <w:right w:w="108" w:type="dxa"/>
                  </w:tcMar>
                </w:tcPr>
                <w:p w14:paraId="05A8D334" w14:textId="77777777" w:rsidR="00594DFF" w:rsidRPr="008405BF" w:rsidRDefault="00594DFF" w:rsidP="00F244DE"/>
              </w:tc>
            </w:tr>
          </w:tbl>
          <w:sdt>
            <w:sdtPr>
              <w:rPr>
                <w:rFonts w:ascii="Times New Roman" w:eastAsia="Times New Roman" w:hAnsi="Times New Roman" w:cs="Times New Roman"/>
                <w:color w:val="auto"/>
                <w:sz w:val="24"/>
                <w:szCs w:val="24"/>
              </w:rPr>
              <w:id w:val="-490643211"/>
              <w:docPartObj>
                <w:docPartGallery w:val="Table of Contents"/>
                <w:docPartUnique/>
              </w:docPartObj>
            </w:sdtPr>
            <w:sdtEndPr>
              <w:rPr>
                <w:bCs/>
                <w:noProof/>
                <w:sz w:val="20"/>
                <w:szCs w:val="20"/>
              </w:rPr>
            </w:sdtEndPr>
            <w:sdtContent>
              <w:p w14:paraId="7FE2C9D1" w14:textId="77777777" w:rsidR="00053C3E" w:rsidRPr="0031134E" w:rsidRDefault="00053C3E">
                <w:pPr>
                  <w:pStyle w:val="TOCHeading"/>
                  <w:rPr>
                    <w:rFonts w:ascii="Times New Roman" w:hAnsi="Times New Roman" w:cs="Times New Roman"/>
                    <w:color w:val="auto"/>
                  </w:rPr>
                </w:pPr>
                <w:r w:rsidRPr="00114AEB">
                  <w:rPr>
                    <w:rFonts w:ascii="Times New Roman" w:hAnsi="Times New Roman" w:cs="Times New Roman"/>
                    <w:color w:val="auto"/>
                  </w:rPr>
                  <w:t>Table of Contents</w:t>
                </w:r>
              </w:p>
              <w:p w14:paraId="110B1415" w14:textId="77777777" w:rsidR="002C740C" w:rsidRPr="0031134E" w:rsidRDefault="00053C3E" w:rsidP="0031134E">
                <w:pPr>
                  <w:pStyle w:val="TOC1"/>
                  <w:rPr>
                    <w:rFonts w:eastAsiaTheme="minorEastAsia"/>
                    <w:b w:val="0"/>
                    <w:sz w:val="22"/>
                    <w:szCs w:val="22"/>
                  </w:rPr>
                </w:pPr>
                <w:r w:rsidRPr="0031134E">
                  <w:rPr>
                    <w:b w:val="0"/>
                  </w:rPr>
                  <w:fldChar w:fldCharType="begin"/>
                </w:r>
                <w:r w:rsidRPr="0031134E">
                  <w:rPr>
                    <w:b w:val="0"/>
                  </w:rPr>
                  <w:instrText xml:space="preserve"> TOC \o "1-3" \h \z \u </w:instrText>
                </w:r>
                <w:r w:rsidRPr="0031134E">
                  <w:rPr>
                    <w:b w:val="0"/>
                  </w:rPr>
                  <w:fldChar w:fldCharType="separate"/>
                </w:r>
                <w:hyperlink w:anchor="_Toc445195652" w:history="1">
                  <w:r w:rsidR="002C740C" w:rsidRPr="0031134E">
                    <w:rPr>
                      <w:rStyle w:val="Hyperlink"/>
                      <w:b w:val="0"/>
                    </w:rPr>
                    <w:t>A.  Justification</w:t>
                  </w:r>
                  <w:r w:rsidR="002C740C" w:rsidRPr="0031134E">
                    <w:rPr>
                      <w:b w:val="0"/>
                      <w:webHidden/>
                    </w:rPr>
                    <w:tab/>
                  </w:r>
                  <w:r w:rsidR="002C740C" w:rsidRPr="0031134E">
                    <w:rPr>
                      <w:b w:val="0"/>
                      <w:webHidden/>
                    </w:rPr>
                    <w:fldChar w:fldCharType="begin"/>
                  </w:r>
                  <w:r w:rsidR="002C740C" w:rsidRPr="0031134E">
                    <w:rPr>
                      <w:b w:val="0"/>
                      <w:webHidden/>
                    </w:rPr>
                    <w:instrText xml:space="preserve"> PAGEREF _Toc445195652 \h </w:instrText>
                  </w:r>
                  <w:r w:rsidR="002C740C" w:rsidRPr="0031134E">
                    <w:rPr>
                      <w:b w:val="0"/>
                      <w:webHidden/>
                    </w:rPr>
                  </w:r>
                  <w:r w:rsidR="002C740C" w:rsidRPr="0031134E">
                    <w:rPr>
                      <w:b w:val="0"/>
                      <w:webHidden/>
                    </w:rPr>
                    <w:fldChar w:fldCharType="separate"/>
                  </w:r>
                  <w:r w:rsidR="00DB75FF">
                    <w:rPr>
                      <w:b w:val="0"/>
                      <w:webHidden/>
                    </w:rPr>
                    <w:t>3</w:t>
                  </w:r>
                  <w:r w:rsidR="002C740C" w:rsidRPr="0031134E">
                    <w:rPr>
                      <w:b w:val="0"/>
                      <w:webHidden/>
                    </w:rPr>
                    <w:fldChar w:fldCharType="end"/>
                  </w:r>
                </w:hyperlink>
              </w:p>
              <w:p w14:paraId="710E1E60" w14:textId="77777777" w:rsidR="002C740C" w:rsidRPr="0031134E" w:rsidRDefault="001E7B95">
                <w:pPr>
                  <w:pStyle w:val="TOC2"/>
                  <w:tabs>
                    <w:tab w:val="right" w:leader="dot" w:pos="9350"/>
                  </w:tabs>
                  <w:rPr>
                    <w:rFonts w:ascii="Times New Roman" w:hAnsi="Times New Roman"/>
                    <w:noProof/>
                  </w:rPr>
                </w:pPr>
                <w:hyperlink w:anchor="_Toc445195653" w:history="1">
                  <w:r w:rsidR="002C740C" w:rsidRPr="0031134E">
                    <w:rPr>
                      <w:rStyle w:val="Hyperlink"/>
                      <w:rFonts w:ascii="Times New Roman" w:hAnsi="Times New Roman"/>
                      <w:bCs/>
                      <w:noProof/>
                    </w:rPr>
                    <w:t>1.  Circumstances Making the Collection of Information Necessary</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_Toc445195653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3</w:t>
                  </w:r>
                  <w:r w:rsidR="002C740C" w:rsidRPr="0031134E">
                    <w:rPr>
                      <w:rFonts w:ascii="Times New Roman" w:hAnsi="Times New Roman"/>
                      <w:noProof/>
                      <w:webHidden/>
                    </w:rPr>
                    <w:fldChar w:fldCharType="end"/>
                  </w:r>
                </w:hyperlink>
              </w:p>
              <w:p w14:paraId="45B04448" w14:textId="77777777" w:rsidR="002C740C" w:rsidRPr="0031134E" w:rsidRDefault="001E7B95">
                <w:pPr>
                  <w:pStyle w:val="TOC2"/>
                  <w:tabs>
                    <w:tab w:val="right" w:leader="dot" w:pos="9350"/>
                  </w:tabs>
                  <w:rPr>
                    <w:rFonts w:ascii="Times New Roman" w:hAnsi="Times New Roman"/>
                    <w:noProof/>
                  </w:rPr>
                </w:pPr>
                <w:hyperlink w:anchor="_Toc445195654" w:history="1">
                  <w:r w:rsidR="002C740C" w:rsidRPr="0031134E">
                    <w:rPr>
                      <w:rStyle w:val="Hyperlink"/>
                      <w:rFonts w:ascii="Times New Roman" w:hAnsi="Times New Roman"/>
                      <w:bCs/>
                      <w:noProof/>
                    </w:rPr>
                    <w:t>2.  Purpose and Use of Information Collection</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_Toc445195654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4</w:t>
                  </w:r>
                  <w:r w:rsidR="002C740C" w:rsidRPr="0031134E">
                    <w:rPr>
                      <w:rFonts w:ascii="Times New Roman" w:hAnsi="Times New Roman"/>
                      <w:noProof/>
                      <w:webHidden/>
                    </w:rPr>
                    <w:fldChar w:fldCharType="end"/>
                  </w:r>
                </w:hyperlink>
              </w:p>
              <w:p w14:paraId="16385E4B" w14:textId="77777777" w:rsidR="002C740C" w:rsidRPr="0031134E" w:rsidRDefault="001E7B95">
                <w:pPr>
                  <w:pStyle w:val="TOC2"/>
                  <w:tabs>
                    <w:tab w:val="right" w:leader="dot" w:pos="9350"/>
                  </w:tabs>
                  <w:rPr>
                    <w:rFonts w:ascii="Times New Roman" w:hAnsi="Times New Roman"/>
                    <w:noProof/>
                  </w:rPr>
                </w:pPr>
                <w:hyperlink w:anchor="_Toc445195655" w:history="1">
                  <w:r w:rsidR="002C740C" w:rsidRPr="0031134E">
                    <w:rPr>
                      <w:rStyle w:val="Hyperlink"/>
                      <w:rFonts w:ascii="Times New Roman" w:hAnsi="Times New Roman"/>
                      <w:bCs/>
                      <w:noProof/>
                    </w:rPr>
                    <w:t>3.  Use of Improved Information Technology and Burden Reduction</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_Toc445195655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5</w:t>
                  </w:r>
                  <w:r w:rsidR="002C740C" w:rsidRPr="0031134E">
                    <w:rPr>
                      <w:rFonts w:ascii="Times New Roman" w:hAnsi="Times New Roman"/>
                      <w:noProof/>
                      <w:webHidden/>
                    </w:rPr>
                    <w:fldChar w:fldCharType="end"/>
                  </w:r>
                </w:hyperlink>
              </w:p>
              <w:p w14:paraId="0B861873" w14:textId="77777777" w:rsidR="002C740C" w:rsidRPr="0031134E" w:rsidRDefault="001E7B95">
                <w:pPr>
                  <w:pStyle w:val="TOC2"/>
                  <w:tabs>
                    <w:tab w:val="right" w:leader="dot" w:pos="9350"/>
                  </w:tabs>
                  <w:rPr>
                    <w:rFonts w:ascii="Times New Roman" w:hAnsi="Times New Roman"/>
                    <w:noProof/>
                  </w:rPr>
                </w:pPr>
                <w:hyperlink w:anchor="_Toc445195656" w:history="1">
                  <w:r w:rsidR="002C740C" w:rsidRPr="0031134E">
                    <w:rPr>
                      <w:rStyle w:val="Hyperlink"/>
                      <w:rFonts w:ascii="Times New Roman" w:hAnsi="Times New Roman"/>
                      <w:bCs/>
                      <w:noProof/>
                    </w:rPr>
                    <w:t>4.  Efforts to Identify Duplication and Use of Similar Information</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_Toc445195656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6</w:t>
                  </w:r>
                  <w:r w:rsidR="002C740C" w:rsidRPr="0031134E">
                    <w:rPr>
                      <w:rFonts w:ascii="Times New Roman" w:hAnsi="Times New Roman"/>
                      <w:noProof/>
                      <w:webHidden/>
                    </w:rPr>
                    <w:fldChar w:fldCharType="end"/>
                  </w:r>
                </w:hyperlink>
              </w:p>
              <w:p w14:paraId="3264A5E8" w14:textId="77777777" w:rsidR="002C740C" w:rsidRPr="0031134E" w:rsidRDefault="001E7B95">
                <w:pPr>
                  <w:pStyle w:val="TOC2"/>
                  <w:tabs>
                    <w:tab w:val="right" w:leader="dot" w:pos="9350"/>
                  </w:tabs>
                  <w:rPr>
                    <w:rFonts w:ascii="Times New Roman" w:hAnsi="Times New Roman"/>
                    <w:noProof/>
                  </w:rPr>
                </w:pPr>
                <w:hyperlink w:anchor="_Toc445195657" w:history="1">
                  <w:r w:rsidR="002C740C" w:rsidRPr="0031134E">
                    <w:rPr>
                      <w:rStyle w:val="Hyperlink"/>
                      <w:rFonts w:ascii="Times New Roman" w:hAnsi="Times New Roman"/>
                      <w:bCs/>
                      <w:noProof/>
                    </w:rPr>
                    <w:t>5.  Impact on Small Businesses or Other Small Entities</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_Toc445195657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6</w:t>
                  </w:r>
                  <w:r w:rsidR="002C740C" w:rsidRPr="0031134E">
                    <w:rPr>
                      <w:rFonts w:ascii="Times New Roman" w:hAnsi="Times New Roman"/>
                      <w:noProof/>
                      <w:webHidden/>
                    </w:rPr>
                    <w:fldChar w:fldCharType="end"/>
                  </w:r>
                </w:hyperlink>
              </w:p>
              <w:p w14:paraId="5A3D7C9D" w14:textId="77777777" w:rsidR="002C740C" w:rsidRPr="0031134E" w:rsidRDefault="001E7B95">
                <w:pPr>
                  <w:pStyle w:val="TOC2"/>
                  <w:tabs>
                    <w:tab w:val="right" w:leader="dot" w:pos="9350"/>
                  </w:tabs>
                  <w:rPr>
                    <w:rFonts w:ascii="Times New Roman" w:hAnsi="Times New Roman"/>
                    <w:noProof/>
                  </w:rPr>
                </w:pPr>
                <w:hyperlink w:anchor="_Toc445195658" w:history="1">
                  <w:r w:rsidR="002C740C" w:rsidRPr="0031134E">
                    <w:rPr>
                      <w:rStyle w:val="Hyperlink"/>
                      <w:rFonts w:ascii="Times New Roman" w:hAnsi="Times New Roman"/>
                      <w:bCs/>
                      <w:noProof/>
                    </w:rPr>
                    <w:t>6.  Consequences of Collecting the Information Less Frequently</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_Toc445195658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6</w:t>
                  </w:r>
                  <w:r w:rsidR="002C740C" w:rsidRPr="0031134E">
                    <w:rPr>
                      <w:rFonts w:ascii="Times New Roman" w:hAnsi="Times New Roman"/>
                      <w:noProof/>
                      <w:webHidden/>
                    </w:rPr>
                    <w:fldChar w:fldCharType="end"/>
                  </w:r>
                </w:hyperlink>
              </w:p>
              <w:p w14:paraId="03E269E2" w14:textId="77777777" w:rsidR="002C740C" w:rsidRPr="0031134E" w:rsidRDefault="001E7B95">
                <w:pPr>
                  <w:pStyle w:val="TOC2"/>
                  <w:tabs>
                    <w:tab w:val="right" w:leader="dot" w:pos="9350"/>
                  </w:tabs>
                  <w:rPr>
                    <w:rFonts w:ascii="Times New Roman" w:hAnsi="Times New Roman"/>
                    <w:noProof/>
                  </w:rPr>
                </w:pPr>
                <w:hyperlink w:anchor="_Toc445195659" w:history="1">
                  <w:r w:rsidR="002C740C" w:rsidRPr="0031134E">
                    <w:rPr>
                      <w:rStyle w:val="Hyperlink"/>
                      <w:rFonts w:ascii="Times New Roman" w:hAnsi="Times New Roman"/>
                      <w:bCs/>
                      <w:noProof/>
                    </w:rPr>
                    <w:t>7.  Special Circumstances Relating to the Guidelines of 5 CFR 1320.5</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_Toc445195659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6</w:t>
                  </w:r>
                  <w:r w:rsidR="002C740C" w:rsidRPr="0031134E">
                    <w:rPr>
                      <w:rFonts w:ascii="Times New Roman" w:hAnsi="Times New Roman"/>
                      <w:noProof/>
                      <w:webHidden/>
                    </w:rPr>
                    <w:fldChar w:fldCharType="end"/>
                  </w:r>
                </w:hyperlink>
              </w:p>
              <w:p w14:paraId="2004A439" w14:textId="77777777" w:rsidR="002C740C" w:rsidRPr="0031134E" w:rsidRDefault="001E7B95">
                <w:pPr>
                  <w:pStyle w:val="TOC2"/>
                  <w:tabs>
                    <w:tab w:val="right" w:leader="dot" w:pos="9350"/>
                  </w:tabs>
                  <w:rPr>
                    <w:rFonts w:ascii="Times New Roman" w:hAnsi="Times New Roman"/>
                    <w:noProof/>
                  </w:rPr>
                </w:pPr>
                <w:hyperlink w:anchor="_Toc445195660" w:history="1">
                  <w:r w:rsidR="002C740C" w:rsidRPr="0031134E">
                    <w:rPr>
                      <w:rStyle w:val="Hyperlink"/>
                      <w:rFonts w:ascii="Times New Roman" w:hAnsi="Times New Roman"/>
                      <w:bCs/>
                      <w:noProof/>
                    </w:rPr>
                    <w:t>8.  Comments in Response to the Federal Register Notice &amp; Efforts to Consult</w:t>
                  </w:r>
                  <w:r w:rsidR="002C740C" w:rsidRPr="0031134E">
                    <w:rPr>
                      <w:rFonts w:ascii="Times New Roman" w:hAnsi="Times New Roman"/>
                      <w:noProof/>
                      <w:webHidden/>
                    </w:rPr>
                    <w:tab/>
                  </w:r>
                  <w:r w:rsidR="002C740C" w:rsidRPr="0031134E">
                    <w:rPr>
                      <w:rFonts w:ascii="Times New Roman" w:hAnsi="Times New Roman"/>
                      <w:noProof/>
                      <w:webHidden/>
                      <w:color w:val="FFFFFF" w:themeColor="background1"/>
                    </w:rPr>
                    <w:fldChar w:fldCharType="begin"/>
                  </w:r>
                  <w:r w:rsidR="002C740C" w:rsidRPr="0031134E">
                    <w:rPr>
                      <w:rFonts w:ascii="Times New Roman" w:hAnsi="Times New Roman"/>
                      <w:noProof/>
                      <w:webHidden/>
                      <w:color w:val="FFFFFF" w:themeColor="background1"/>
                    </w:rPr>
                    <w:instrText xml:space="preserve"> PAGEREF _Toc445195660 \h </w:instrText>
                  </w:r>
                  <w:r w:rsidR="002C740C" w:rsidRPr="0031134E">
                    <w:rPr>
                      <w:rFonts w:ascii="Times New Roman" w:hAnsi="Times New Roman"/>
                      <w:noProof/>
                      <w:webHidden/>
                      <w:color w:val="FFFFFF" w:themeColor="background1"/>
                    </w:rPr>
                  </w:r>
                  <w:r w:rsidR="002C740C" w:rsidRPr="0031134E">
                    <w:rPr>
                      <w:rFonts w:ascii="Times New Roman" w:hAnsi="Times New Roman"/>
                      <w:noProof/>
                      <w:webHidden/>
                      <w:color w:val="FFFFFF" w:themeColor="background1"/>
                    </w:rPr>
                    <w:fldChar w:fldCharType="separate"/>
                  </w:r>
                  <w:r w:rsidR="00DB75FF">
                    <w:rPr>
                      <w:rFonts w:ascii="Times New Roman" w:hAnsi="Times New Roman"/>
                      <w:noProof/>
                      <w:webHidden/>
                      <w:color w:val="FFFFFF" w:themeColor="background1"/>
                    </w:rPr>
                    <w:t>6</w:t>
                  </w:r>
                  <w:r w:rsidR="002C740C" w:rsidRPr="0031134E">
                    <w:rPr>
                      <w:rFonts w:ascii="Times New Roman" w:hAnsi="Times New Roman"/>
                      <w:noProof/>
                      <w:webHidden/>
                      <w:color w:val="FFFFFF" w:themeColor="background1"/>
                    </w:rPr>
                    <w:fldChar w:fldCharType="end"/>
                  </w:r>
                </w:hyperlink>
              </w:p>
              <w:p w14:paraId="6D1CDD1F" w14:textId="77777777" w:rsidR="002C740C" w:rsidRPr="0031134E" w:rsidRDefault="001E7B95">
                <w:pPr>
                  <w:pStyle w:val="TOC2"/>
                  <w:tabs>
                    <w:tab w:val="right" w:leader="dot" w:pos="9350"/>
                  </w:tabs>
                  <w:rPr>
                    <w:rFonts w:ascii="Times New Roman" w:hAnsi="Times New Roman"/>
                    <w:noProof/>
                  </w:rPr>
                </w:pPr>
                <w:hyperlink w:anchor="_Toc445195661" w:history="1">
                  <w:r w:rsidR="002C740C" w:rsidRPr="0031134E">
                    <w:rPr>
                      <w:rStyle w:val="Hyperlink"/>
                      <w:rFonts w:ascii="Times New Roman" w:hAnsi="Times New Roman"/>
                      <w:bCs/>
                      <w:noProof/>
                    </w:rPr>
                    <w:t>Outside the Agency</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_Toc445195661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6</w:t>
                  </w:r>
                  <w:r w:rsidR="002C740C" w:rsidRPr="0031134E">
                    <w:rPr>
                      <w:rFonts w:ascii="Times New Roman" w:hAnsi="Times New Roman"/>
                      <w:noProof/>
                      <w:webHidden/>
                    </w:rPr>
                    <w:fldChar w:fldCharType="end"/>
                  </w:r>
                </w:hyperlink>
              </w:p>
              <w:p w14:paraId="075BD3DE" w14:textId="77777777" w:rsidR="002C740C" w:rsidRPr="0031134E" w:rsidRDefault="001E7B95">
                <w:pPr>
                  <w:pStyle w:val="TOC2"/>
                  <w:tabs>
                    <w:tab w:val="right" w:leader="dot" w:pos="9350"/>
                  </w:tabs>
                  <w:rPr>
                    <w:rFonts w:ascii="Times New Roman" w:hAnsi="Times New Roman"/>
                    <w:noProof/>
                  </w:rPr>
                </w:pPr>
                <w:hyperlink w:anchor="_Toc445195662" w:history="1">
                  <w:r w:rsidR="002C740C" w:rsidRPr="0031134E">
                    <w:rPr>
                      <w:rStyle w:val="Hyperlink"/>
                      <w:rFonts w:ascii="Times New Roman" w:hAnsi="Times New Roman"/>
                      <w:bCs/>
                      <w:noProof/>
                    </w:rPr>
                    <w:t>9.  Explanation of Any Payment or Gift to Respondents</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_Toc445195662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7</w:t>
                  </w:r>
                  <w:r w:rsidR="002C740C" w:rsidRPr="0031134E">
                    <w:rPr>
                      <w:rFonts w:ascii="Times New Roman" w:hAnsi="Times New Roman"/>
                      <w:noProof/>
                      <w:webHidden/>
                    </w:rPr>
                    <w:fldChar w:fldCharType="end"/>
                  </w:r>
                </w:hyperlink>
              </w:p>
              <w:p w14:paraId="68DBAAD0" w14:textId="77777777" w:rsidR="002C740C" w:rsidRPr="0031134E" w:rsidRDefault="001E7B95">
                <w:pPr>
                  <w:pStyle w:val="TOC2"/>
                  <w:tabs>
                    <w:tab w:val="right" w:leader="dot" w:pos="9350"/>
                  </w:tabs>
                  <w:rPr>
                    <w:rFonts w:ascii="Times New Roman" w:hAnsi="Times New Roman"/>
                    <w:noProof/>
                  </w:rPr>
                </w:pPr>
                <w:hyperlink w:anchor="_Toc445195663" w:history="1">
                  <w:r w:rsidR="002C740C" w:rsidRPr="0031134E">
                    <w:rPr>
                      <w:rStyle w:val="Hyperlink"/>
                      <w:rFonts w:ascii="Times New Roman" w:hAnsi="Times New Roman"/>
                      <w:noProof/>
                    </w:rPr>
                    <w:t>10.  Protection of the Privacy and Confidentiality of Information Provided by Respondents</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_Toc445195663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7</w:t>
                  </w:r>
                  <w:r w:rsidR="002C740C" w:rsidRPr="0031134E">
                    <w:rPr>
                      <w:rFonts w:ascii="Times New Roman" w:hAnsi="Times New Roman"/>
                      <w:noProof/>
                      <w:webHidden/>
                    </w:rPr>
                    <w:fldChar w:fldCharType="end"/>
                  </w:r>
                </w:hyperlink>
              </w:p>
              <w:p w14:paraId="4E34CC1F" w14:textId="357D588D" w:rsidR="002C740C" w:rsidRPr="0031134E" w:rsidRDefault="001E7B95" w:rsidP="0031134E">
                <w:pPr>
                  <w:pStyle w:val="TOC1"/>
                  <w:rPr>
                    <w:rFonts w:eastAsiaTheme="minorEastAsia"/>
                    <w:b w:val="0"/>
                    <w:sz w:val="22"/>
                    <w:szCs w:val="22"/>
                  </w:rPr>
                </w:pPr>
                <w:hyperlink w:anchor="_Toc445195664" w:history="1">
                  <w:r w:rsidR="002C740C" w:rsidRPr="0031134E">
                    <w:rPr>
                      <w:rStyle w:val="Hyperlink"/>
                      <w:b w:val="0"/>
                    </w:rPr>
                    <w:t>11.  Institutional Review Board (IRB) and Justification for Sensitive Questions</w:t>
                  </w:r>
                  <w:r w:rsidR="002C740C" w:rsidRPr="0031134E">
                    <w:rPr>
                      <w:b w:val="0"/>
                      <w:webHidden/>
                    </w:rPr>
                    <w:tab/>
                  </w:r>
                  <w:r w:rsidR="002C740C" w:rsidRPr="0031134E">
                    <w:rPr>
                      <w:b w:val="0"/>
                      <w:webHidden/>
                    </w:rPr>
                    <w:fldChar w:fldCharType="begin"/>
                  </w:r>
                  <w:r w:rsidR="002C740C" w:rsidRPr="0031134E">
                    <w:rPr>
                      <w:b w:val="0"/>
                      <w:webHidden/>
                    </w:rPr>
                    <w:instrText xml:space="preserve"> PAGEREF _Toc445195664 \h </w:instrText>
                  </w:r>
                  <w:r w:rsidR="002C740C" w:rsidRPr="0031134E">
                    <w:rPr>
                      <w:b w:val="0"/>
                      <w:webHidden/>
                    </w:rPr>
                  </w:r>
                  <w:r w:rsidR="002C740C" w:rsidRPr="0031134E">
                    <w:rPr>
                      <w:b w:val="0"/>
                      <w:webHidden/>
                    </w:rPr>
                    <w:fldChar w:fldCharType="separate"/>
                  </w:r>
                  <w:r w:rsidR="00DB75FF">
                    <w:rPr>
                      <w:b w:val="0"/>
                      <w:webHidden/>
                    </w:rPr>
                    <w:t>9</w:t>
                  </w:r>
                  <w:r w:rsidR="002C740C" w:rsidRPr="0031134E">
                    <w:rPr>
                      <w:b w:val="0"/>
                      <w:webHidden/>
                    </w:rPr>
                    <w:fldChar w:fldCharType="end"/>
                  </w:r>
                </w:hyperlink>
              </w:p>
              <w:p w14:paraId="5A87A3F1" w14:textId="77777777" w:rsidR="002C740C" w:rsidRPr="0031134E" w:rsidRDefault="001E7B95">
                <w:pPr>
                  <w:pStyle w:val="TOC2"/>
                  <w:tabs>
                    <w:tab w:val="right" w:leader="dot" w:pos="9350"/>
                  </w:tabs>
                  <w:rPr>
                    <w:rFonts w:ascii="Times New Roman" w:hAnsi="Times New Roman"/>
                    <w:noProof/>
                  </w:rPr>
                </w:pPr>
                <w:hyperlink w:anchor="_Toc445195665" w:history="1">
                  <w:r w:rsidR="002C740C" w:rsidRPr="0031134E">
                    <w:rPr>
                      <w:rStyle w:val="Hyperlink"/>
                      <w:rFonts w:ascii="Times New Roman" w:hAnsi="Times New Roman"/>
                      <w:bCs/>
                      <w:noProof/>
                    </w:rPr>
                    <w:t>12.  Estimates of Annualized Burden Hours and Costs</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_Toc445195665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9</w:t>
                  </w:r>
                  <w:r w:rsidR="002C740C" w:rsidRPr="0031134E">
                    <w:rPr>
                      <w:rFonts w:ascii="Times New Roman" w:hAnsi="Times New Roman"/>
                      <w:noProof/>
                      <w:webHidden/>
                    </w:rPr>
                    <w:fldChar w:fldCharType="end"/>
                  </w:r>
                </w:hyperlink>
              </w:p>
              <w:p w14:paraId="20A936DC" w14:textId="77777777" w:rsidR="002C740C" w:rsidRPr="0031134E" w:rsidRDefault="001E7B95" w:rsidP="0031134E">
                <w:pPr>
                  <w:pStyle w:val="TOC1"/>
                  <w:rPr>
                    <w:rFonts w:eastAsiaTheme="minorEastAsia"/>
                    <w:b w:val="0"/>
                    <w:sz w:val="22"/>
                    <w:szCs w:val="22"/>
                  </w:rPr>
                </w:pPr>
                <w:hyperlink w:anchor="_Toc445195666" w:history="1">
                  <w:r w:rsidR="002C740C" w:rsidRPr="0031134E">
                    <w:rPr>
                      <w:rStyle w:val="Hyperlink"/>
                      <w:b w:val="0"/>
                    </w:rPr>
                    <w:t>13.  Estimates of Other Total Annual Cost Burden to Respondents and Record Keepers</w:t>
                  </w:r>
                  <w:r w:rsidR="002C740C" w:rsidRPr="0031134E">
                    <w:rPr>
                      <w:b w:val="0"/>
                      <w:webHidden/>
                    </w:rPr>
                    <w:tab/>
                  </w:r>
                  <w:r w:rsidR="002C740C" w:rsidRPr="0031134E">
                    <w:rPr>
                      <w:b w:val="0"/>
                      <w:webHidden/>
                    </w:rPr>
                    <w:fldChar w:fldCharType="begin"/>
                  </w:r>
                  <w:r w:rsidR="002C740C" w:rsidRPr="0031134E">
                    <w:rPr>
                      <w:b w:val="0"/>
                      <w:webHidden/>
                    </w:rPr>
                    <w:instrText xml:space="preserve"> PAGEREF _Toc445195666 \h </w:instrText>
                  </w:r>
                  <w:r w:rsidR="002C740C" w:rsidRPr="0031134E">
                    <w:rPr>
                      <w:b w:val="0"/>
                      <w:webHidden/>
                    </w:rPr>
                  </w:r>
                  <w:r w:rsidR="002C740C" w:rsidRPr="0031134E">
                    <w:rPr>
                      <w:b w:val="0"/>
                      <w:webHidden/>
                    </w:rPr>
                    <w:fldChar w:fldCharType="separate"/>
                  </w:r>
                  <w:r w:rsidR="00DB75FF">
                    <w:rPr>
                      <w:b w:val="0"/>
                      <w:webHidden/>
                    </w:rPr>
                    <w:t>10</w:t>
                  </w:r>
                  <w:r w:rsidR="002C740C" w:rsidRPr="0031134E">
                    <w:rPr>
                      <w:b w:val="0"/>
                      <w:webHidden/>
                    </w:rPr>
                    <w:fldChar w:fldCharType="end"/>
                  </w:r>
                </w:hyperlink>
              </w:p>
              <w:p w14:paraId="16AA5564" w14:textId="77777777" w:rsidR="002C740C" w:rsidRPr="0031134E" w:rsidRDefault="001E7B95" w:rsidP="0031134E">
                <w:pPr>
                  <w:pStyle w:val="TOC1"/>
                  <w:rPr>
                    <w:rFonts w:eastAsiaTheme="minorEastAsia"/>
                    <w:b w:val="0"/>
                    <w:sz w:val="22"/>
                    <w:szCs w:val="22"/>
                  </w:rPr>
                </w:pPr>
                <w:hyperlink w:anchor="_Toc445195667" w:history="1">
                  <w:r w:rsidR="002C740C" w:rsidRPr="0031134E">
                    <w:rPr>
                      <w:rStyle w:val="Hyperlink"/>
                      <w:b w:val="0"/>
                    </w:rPr>
                    <w:t>14.  Annualized Cost to the Federal Government</w:t>
                  </w:r>
                  <w:r w:rsidR="002C740C" w:rsidRPr="0031134E">
                    <w:rPr>
                      <w:b w:val="0"/>
                      <w:webHidden/>
                    </w:rPr>
                    <w:tab/>
                  </w:r>
                  <w:r w:rsidR="002C740C" w:rsidRPr="0031134E">
                    <w:rPr>
                      <w:b w:val="0"/>
                      <w:webHidden/>
                    </w:rPr>
                    <w:fldChar w:fldCharType="begin"/>
                  </w:r>
                  <w:r w:rsidR="002C740C" w:rsidRPr="0031134E">
                    <w:rPr>
                      <w:b w:val="0"/>
                      <w:webHidden/>
                    </w:rPr>
                    <w:instrText xml:space="preserve"> PAGEREF _Toc445195667 \h </w:instrText>
                  </w:r>
                  <w:r w:rsidR="002C740C" w:rsidRPr="0031134E">
                    <w:rPr>
                      <w:b w:val="0"/>
                      <w:webHidden/>
                    </w:rPr>
                  </w:r>
                  <w:r w:rsidR="002C740C" w:rsidRPr="0031134E">
                    <w:rPr>
                      <w:b w:val="0"/>
                      <w:webHidden/>
                    </w:rPr>
                    <w:fldChar w:fldCharType="separate"/>
                  </w:r>
                  <w:r w:rsidR="00DB75FF">
                    <w:rPr>
                      <w:b w:val="0"/>
                      <w:webHidden/>
                    </w:rPr>
                    <w:t>10</w:t>
                  </w:r>
                  <w:r w:rsidR="002C740C" w:rsidRPr="0031134E">
                    <w:rPr>
                      <w:b w:val="0"/>
                      <w:webHidden/>
                    </w:rPr>
                    <w:fldChar w:fldCharType="end"/>
                  </w:r>
                </w:hyperlink>
              </w:p>
              <w:p w14:paraId="1F9A8B09" w14:textId="77777777" w:rsidR="002C740C" w:rsidRPr="0031134E" w:rsidRDefault="001E7B95" w:rsidP="0031134E">
                <w:pPr>
                  <w:pStyle w:val="TOC1"/>
                  <w:rPr>
                    <w:rFonts w:eastAsiaTheme="minorEastAsia"/>
                    <w:b w:val="0"/>
                    <w:sz w:val="22"/>
                    <w:szCs w:val="22"/>
                  </w:rPr>
                </w:pPr>
                <w:hyperlink w:anchor="_Toc445195668" w:history="1">
                  <w:r w:rsidR="002C740C" w:rsidRPr="0031134E">
                    <w:rPr>
                      <w:rStyle w:val="Hyperlink"/>
                      <w:b w:val="0"/>
                    </w:rPr>
                    <w:t>15.  Explanation for Program Changes or Adjustments</w:t>
                  </w:r>
                  <w:r w:rsidR="002C740C" w:rsidRPr="0031134E">
                    <w:rPr>
                      <w:b w:val="0"/>
                      <w:webHidden/>
                    </w:rPr>
                    <w:tab/>
                  </w:r>
                  <w:r w:rsidR="002C740C" w:rsidRPr="0031134E">
                    <w:rPr>
                      <w:b w:val="0"/>
                      <w:webHidden/>
                    </w:rPr>
                    <w:fldChar w:fldCharType="begin"/>
                  </w:r>
                  <w:r w:rsidR="002C740C" w:rsidRPr="0031134E">
                    <w:rPr>
                      <w:b w:val="0"/>
                      <w:webHidden/>
                    </w:rPr>
                    <w:instrText xml:space="preserve"> PAGEREF _Toc445195668 \h </w:instrText>
                  </w:r>
                  <w:r w:rsidR="002C740C" w:rsidRPr="0031134E">
                    <w:rPr>
                      <w:b w:val="0"/>
                      <w:webHidden/>
                    </w:rPr>
                  </w:r>
                  <w:r w:rsidR="002C740C" w:rsidRPr="0031134E">
                    <w:rPr>
                      <w:b w:val="0"/>
                      <w:webHidden/>
                    </w:rPr>
                    <w:fldChar w:fldCharType="separate"/>
                  </w:r>
                  <w:r w:rsidR="00DB75FF">
                    <w:rPr>
                      <w:b w:val="0"/>
                      <w:webHidden/>
                    </w:rPr>
                    <w:t>10</w:t>
                  </w:r>
                  <w:r w:rsidR="002C740C" w:rsidRPr="0031134E">
                    <w:rPr>
                      <w:b w:val="0"/>
                      <w:webHidden/>
                    </w:rPr>
                    <w:fldChar w:fldCharType="end"/>
                  </w:r>
                </w:hyperlink>
              </w:p>
              <w:p w14:paraId="06D4AA78" w14:textId="77777777" w:rsidR="002C740C" w:rsidRPr="0031134E" w:rsidRDefault="001E7B95">
                <w:pPr>
                  <w:pStyle w:val="TOC2"/>
                  <w:tabs>
                    <w:tab w:val="right" w:leader="dot" w:pos="9350"/>
                  </w:tabs>
                  <w:rPr>
                    <w:rFonts w:ascii="Times New Roman" w:hAnsi="Times New Roman"/>
                    <w:noProof/>
                  </w:rPr>
                </w:pPr>
                <w:hyperlink w:anchor="_Toc445195669" w:history="1">
                  <w:r w:rsidR="002C740C" w:rsidRPr="0031134E">
                    <w:rPr>
                      <w:rStyle w:val="Hyperlink"/>
                      <w:rFonts w:ascii="Times New Roman" w:hAnsi="Times New Roman"/>
                      <w:bCs/>
                      <w:noProof/>
                    </w:rPr>
                    <w:t>16.  Plans for Tabulation and Publication and Project Time Schedule</w:t>
                  </w:r>
                  <w:r w:rsidR="002C740C" w:rsidRPr="0031134E">
                    <w:rPr>
                      <w:rFonts w:ascii="Times New Roman" w:hAnsi="Times New Roman"/>
                      <w:noProof/>
                      <w:webHidden/>
                    </w:rPr>
                    <w:tab/>
                  </w:r>
                  <w:r w:rsidR="002C740C" w:rsidRPr="0031134E">
                    <w:rPr>
                      <w:rFonts w:ascii="Times New Roman" w:hAnsi="Times New Roman"/>
                      <w:noProof/>
                      <w:webHidden/>
                    </w:rPr>
                    <w:fldChar w:fldCharType="begin"/>
                  </w:r>
                  <w:r w:rsidR="002C740C" w:rsidRPr="0031134E">
                    <w:rPr>
                      <w:rFonts w:ascii="Times New Roman" w:hAnsi="Times New Roman"/>
                      <w:noProof/>
                      <w:webHidden/>
                    </w:rPr>
                    <w:instrText xml:space="preserve"> PAGEREF _Toc445195669 \h </w:instrText>
                  </w:r>
                  <w:r w:rsidR="002C740C" w:rsidRPr="0031134E">
                    <w:rPr>
                      <w:rFonts w:ascii="Times New Roman" w:hAnsi="Times New Roman"/>
                      <w:noProof/>
                      <w:webHidden/>
                    </w:rPr>
                  </w:r>
                  <w:r w:rsidR="002C740C" w:rsidRPr="0031134E">
                    <w:rPr>
                      <w:rFonts w:ascii="Times New Roman" w:hAnsi="Times New Roman"/>
                      <w:noProof/>
                      <w:webHidden/>
                    </w:rPr>
                    <w:fldChar w:fldCharType="separate"/>
                  </w:r>
                  <w:r w:rsidR="00DB75FF">
                    <w:rPr>
                      <w:rFonts w:ascii="Times New Roman" w:hAnsi="Times New Roman"/>
                      <w:noProof/>
                      <w:webHidden/>
                    </w:rPr>
                    <w:t>10</w:t>
                  </w:r>
                  <w:r w:rsidR="002C740C" w:rsidRPr="0031134E">
                    <w:rPr>
                      <w:rFonts w:ascii="Times New Roman" w:hAnsi="Times New Roman"/>
                      <w:noProof/>
                      <w:webHidden/>
                    </w:rPr>
                    <w:fldChar w:fldCharType="end"/>
                  </w:r>
                </w:hyperlink>
              </w:p>
              <w:p w14:paraId="279C7B09" w14:textId="77777777" w:rsidR="002C740C" w:rsidRPr="0031134E" w:rsidRDefault="001E7B95" w:rsidP="0031134E">
                <w:pPr>
                  <w:pStyle w:val="TOC1"/>
                  <w:rPr>
                    <w:rFonts w:eastAsiaTheme="minorEastAsia"/>
                    <w:b w:val="0"/>
                    <w:sz w:val="22"/>
                    <w:szCs w:val="22"/>
                  </w:rPr>
                </w:pPr>
                <w:hyperlink w:anchor="_Toc445195670" w:history="1">
                  <w:r w:rsidR="002C740C" w:rsidRPr="0031134E">
                    <w:rPr>
                      <w:rStyle w:val="Hyperlink"/>
                      <w:b w:val="0"/>
                    </w:rPr>
                    <w:t>17.  Reason(s) Display of OMB Expiration Date is Inappropriate</w:t>
                  </w:r>
                  <w:r w:rsidR="002C740C" w:rsidRPr="0031134E">
                    <w:rPr>
                      <w:b w:val="0"/>
                      <w:webHidden/>
                    </w:rPr>
                    <w:tab/>
                  </w:r>
                  <w:r w:rsidR="002C740C" w:rsidRPr="0031134E">
                    <w:rPr>
                      <w:b w:val="0"/>
                      <w:webHidden/>
                    </w:rPr>
                    <w:fldChar w:fldCharType="begin"/>
                  </w:r>
                  <w:r w:rsidR="002C740C" w:rsidRPr="0031134E">
                    <w:rPr>
                      <w:b w:val="0"/>
                      <w:webHidden/>
                    </w:rPr>
                    <w:instrText xml:space="preserve"> PAGEREF _Toc445195670 \h </w:instrText>
                  </w:r>
                  <w:r w:rsidR="002C740C" w:rsidRPr="0031134E">
                    <w:rPr>
                      <w:b w:val="0"/>
                      <w:webHidden/>
                    </w:rPr>
                  </w:r>
                  <w:r w:rsidR="002C740C" w:rsidRPr="0031134E">
                    <w:rPr>
                      <w:b w:val="0"/>
                      <w:webHidden/>
                    </w:rPr>
                    <w:fldChar w:fldCharType="separate"/>
                  </w:r>
                  <w:r w:rsidR="00DB75FF">
                    <w:rPr>
                      <w:b w:val="0"/>
                      <w:webHidden/>
                    </w:rPr>
                    <w:t>10</w:t>
                  </w:r>
                  <w:r w:rsidR="002C740C" w:rsidRPr="0031134E">
                    <w:rPr>
                      <w:b w:val="0"/>
                      <w:webHidden/>
                    </w:rPr>
                    <w:fldChar w:fldCharType="end"/>
                  </w:r>
                </w:hyperlink>
              </w:p>
              <w:p w14:paraId="3928E003" w14:textId="77777777" w:rsidR="002C740C" w:rsidRPr="0031134E" w:rsidRDefault="001E7B95" w:rsidP="0031134E">
                <w:pPr>
                  <w:pStyle w:val="TOC1"/>
                  <w:rPr>
                    <w:rFonts w:eastAsiaTheme="minorEastAsia"/>
                    <w:b w:val="0"/>
                    <w:sz w:val="22"/>
                    <w:szCs w:val="22"/>
                  </w:rPr>
                </w:pPr>
                <w:hyperlink w:anchor="_Toc445195671" w:history="1">
                  <w:r w:rsidR="002C740C" w:rsidRPr="0031134E">
                    <w:rPr>
                      <w:rStyle w:val="Hyperlink"/>
                      <w:b w:val="0"/>
                    </w:rPr>
                    <w:t>18.  Exceptions to Certification for Paperwork Reduction Act Submissions</w:t>
                  </w:r>
                  <w:r w:rsidR="002C740C" w:rsidRPr="0031134E">
                    <w:rPr>
                      <w:b w:val="0"/>
                      <w:webHidden/>
                    </w:rPr>
                    <w:tab/>
                  </w:r>
                  <w:r w:rsidR="002C740C" w:rsidRPr="0031134E">
                    <w:rPr>
                      <w:b w:val="0"/>
                      <w:webHidden/>
                    </w:rPr>
                    <w:fldChar w:fldCharType="begin"/>
                  </w:r>
                  <w:r w:rsidR="002C740C" w:rsidRPr="0031134E">
                    <w:rPr>
                      <w:b w:val="0"/>
                      <w:webHidden/>
                    </w:rPr>
                    <w:instrText xml:space="preserve"> PAGEREF _Toc445195671 \h </w:instrText>
                  </w:r>
                  <w:r w:rsidR="002C740C" w:rsidRPr="0031134E">
                    <w:rPr>
                      <w:b w:val="0"/>
                      <w:webHidden/>
                    </w:rPr>
                  </w:r>
                  <w:r w:rsidR="002C740C" w:rsidRPr="0031134E">
                    <w:rPr>
                      <w:b w:val="0"/>
                      <w:webHidden/>
                    </w:rPr>
                    <w:fldChar w:fldCharType="separate"/>
                  </w:r>
                  <w:r w:rsidR="00DB75FF">
                    <w:rPr>
                      <w:b w:val="0"/>
                      <w:webHidden/>
                    </w:rPr>
                    <w:t>10</w:t>
                  </w:r>
                  <w:r w:rsidR="002C740C" w:rsidRPr="0031134E">
                    <w:rPr>
                      <w:b w:val="0"/>
                      <w:webHidden/>
                    </w:rPr>
                    <w:fldChar w:fldCharType="end"/>
                  </w:r>
                </w:hyperlink>
              </w:p>
              <w:p w14:paraId="0D978780" w14:textId="77777777" w:rsidR="00053C3E" w:rsidRPr="0031134E" w:rsidRDefault="00053C3E">
                <w:pPr>
                  <w:rPr>
                    <w:sz w:val="20"/>
                    <w:szCs w:val="20"/>
                  </w:rPr>
                </w:pPr>
                <w:r w:rsidRPr="0031134E">
                  <w:rPr>
                    <w:bCs/>
                    <w:noProof/>
                    <w:sz w:val="20"/>
                    <w:szCs w:val="20"/>
                  </w:rPr>
                  <w:fldChar w:fldCharType="end"/>
                </w:r>
              </w:p>
            </w:sdtContent>
          </w:sdt>
          <w:p w14:paraId="0935DEBE" w14:textId="77777777" w:rsidR="00DF5A5E" w:rsidRPr="008405BF" w:rsidRDefault="00DF5A5E">
            <w:pPr>
              <w:rPr>
                <w:sz w:val="20"/>
                <w:szCs w:val="20"/>
              </w:rPr>
            </w:pPr>
          </w:p>
        </w:tc>
      </w:tr>
      <w:tr w:rsidR="0031134E" w:rsidRPr="009D69B3" w14:paraId="292B7499" w14:textId="77777777" w:rsidTr="00F244DE">
        <w:tc>
          <w:tcPr>
            <w:tcW w:w="440" w:type="dxa"/>
            <w:vAlign w:val="center"/>
          </w:tcPr>
          <w:p w14:paraId="636EB0BB" w14:textId="77777777" w:rsidR="0031134E" w:rsidRPr="009D69B3" w:rsidRDefault="0031134E"/>
        </w:tc>
        <w:tc>
          <w:tcPr>
            <w:tcW w:w="11022" w:type="dxa"/>
            <w:tcMar>
              <w:top w:w="0" w:type="dxa"/>
              <w:left w:w="108" w:type="dxa"/>
              <w:bottom w:w="0" w:type="dxa"/>
              <w:right w:w="108" w:type="dxa"/>
            </w:tcMar>
          </w:tcPr>
          <w:p w14:paraId="287EF28B" w14:textId="77777777" w:rsidR="0031134E" w:rsidRPr="008405BF" w:rsidRDefault="0031134E" w:rsidP="00FE2351">
            <w:pPr>
              <w:rPr>
                <w:rFonts w:ascii="Calibri" w:eastAsia="PMingLiU" w:hAnsi="Calibri"/>
                <w:sz w:val="22"/>
                <w:szCs w:val="22"/>
              </w:rPr>
            </w:pPr>
          </w:p>
        </w:tc>
      </w:tr>
    </w:tbl>
    <w:p w14:paraId="396397F0" w14:textId="77777777" w:rsidR="00231525" w:rsidRDefault="00231525" w:rsidP="00E024E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u w:val="single"/>
        </w:rPr>
      </w:pPr>
    </w:p>
    <w:p w14:paraId="3CC8A608" w14:textId="77777777" w:rsidR="00053C3E" w:rsidRDefault="00053C3E">
      <w:pPr>
        <w:rPr>
          <w:color w:val="000000"/>
          <w:u w:val="single"/>
        </w:rPr>
      </w:pPr>
      <w:r>
        <w:rPr>
          <w:color w:val="000000"/>
          <w:u w:val="single"/>
        </w:rPr>
        <w:br w:type="page"/>
      </w:r>
    </w:p>
    <w:p w14:paraId="7896648F" w14:textId="77777777" w:rsidR="00E024EF" w:rsidRPr="00EC09D1" w:rsidRDefault="00E024EF" w:rsidP="00B04CB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sidRPr="00EC09D1">
        <w:rPr>
          <w:rFonts w:ascii="Times New Roman" w:hAnsi="Times New Roman"/>
          <w:color w:val="000000"/>
          <w:u w:val="single"/>
        </w:rPr>
        <w:lastRenderedPageBreak/>
        <w:t>Supporting Statement</w:t>
      </w:r>
    </w:p>
    <w:p w14:paraId="3C9CB21E" w14:textId="77777777" w:rsidR="00E024EF" w:rsidRPr="00EC09D1" w:rsidRDefault="00E024EF" w:rsidP="00E024E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rPr>
      </w:pPr>
    </w:p>
    <w:p w14:paraId="6269FF97" w14:textId="77777777" w:rsidR="00AB2D32" w:rsidRDefault="00AB2D32" w:rsidP="00E024EF">
      <w:pPr>
        <w:pStyle w:val="Style0"/>
        <w:jc w:val="center"/>
        <w:rPr>
          <w:rFonts w:ascii="Times New Roman" w:hAnsi="Times New Roman"/>
          <w:color w:val="000000"/>
        </w:rPr>
      </w:pPr>
      <w:r>
        <w:rPr>
          <w:rFonts w:ascii="Times New Roman" w:hAnsi="Times New Roman"/>
          <w:color w:val="000000"/>
        </w:rPr>
        <w:t xml:space="preserve">National Ambulatory Medical Care Survey </w:t>
      </w:r>
      <w:r w:rsidR="00393E32">
        <w:rPr>
          <w:rFonts w:ascii="Times New Roman" w:hAnsi="Times New Roman"/>
          <w:color w:val="000000"/>
        </w:rPr>
        <w:t xml:space="preserve">Supplement </w:t>
      </w:r>
      <w:r>
        <w:rPr>
          <w:rFonts w:ascii="Times New Roman" w:hAnsi="Times New Roman"/>
          <w:color w:val="000000"/>
        </w:rPr>
        <w:t xml:space="preserve">on </w:t>
      </w:r>
    </w:p>
    <w:p w14:paraId="177F23C4" w14:textId="77777777" w:rsidR="00E024EF" w:rsidRDefault="00231525" w:rsidP="00E024EF">
      <w:pPr>
        <w:pStyle w:val="Style0"/>
        <w:jc w:val="center"/>
        <w:rPr>
          <w:rFonts w:ascii="Times New Roman" w:hAnsi="Times New Roman"/>
          <w:color w:val="000000"/>
        </w:rPr>
      </w:pPr>
      <w:r w:rsidRPr="00231525">
        <w:rPr>
          <w:rFonts w:ascii="Times New Roman" w:hAnsi="Times New Roman"/>
          <w:color w:val="000000"/>
        </w:rPr>
        <w:t>Culturally and Linguistically Appropriate Services</w:t>
      </w:r>
    </w:p>
    <w:p w14:paraId="038BDCDD" w14:textId="77777777" w:rsidR="00E024EF" w:rsidRDefault="007C3A02" w:rsidP="00E024EF">
      <w:pPr>
        <w:pStyle w:val="Style0"/>
        <w:jc w:val="center"/>
        <w:rPr>
          <w:rFonts w:ascii="Times New Roman" w:hAnsi="Times New Roman"/>
          <w:color w:val="000000"/>
        </w:rPr>
      </w:pPr>
      <w:r>
        <w:rPr>
          <w:noProof/>
        </w:rPr>
        <mc:AlternateContent>
          <mc:Choice Requires="wps">
            <w:drawing>
              <wp:anchor distT="45720" distB="45720" distL="114300" distR="114300" simplePos="0" relativeHeight="251658240" behindDoc="0" locked="0" layoutInCell="1" allowOverlap="1" wp14:anchorId="314D02F3" wp14:editId="7276DFFE">
                <wp:simplePos x="0" y="0"/>
                <wp:positionH relativeFrom="column">
                  <wp:posOffset>104775</wp:posOffset>
                </wp:positionH>
                <wp:positionV relativeFrom="paragraph">
                  <wp:posOffset>222885</wp:posOffset>
                </wp:positionV>
                <wp:extent cx="5829300" cy="3735705"/>
                <wp:effectExtent l="0" t="0" r="1905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735705"/>
                        </a:xfrm>
                        <a:prstGeom prst="rect">
                          <a:avLst/>
                        </a:prstGeom>
                        <a:solidFill>
                          <a:srgbClr val="FFFFFF"/>
                        </a:solidFill>
                        <a:ln w="9525">
                          <a:solidFill>
                            <a:srgbClr val="000000"/>
                          </a:solidFill>
                          <a:miter lim="800000"/>
                          <a:headEnd/>
                          <a:tailEnd/>
                        </a:ln>
                      </wps:spPr>
                      <wps:txbx>
                        <w:txbxContent>
                          <w:p w14:paraId="231B03DF" w14:textId="0C8A107A" w:rsidR="00230EF4" w:rsidRPr="004322CA" w:rsidRDefault="00230EF4" w:rsidP="007C3A02">
                            <w:pPr>
                              <w:numPr>
                                <w:ilvl w:val="0"/>
                                <w:numId w:val="4"/>
                              </w:numPr>
                              <w:ind w:left="360"/>
                            </w:pPr>
                            <w:r>
                              <w:t xml:space="preserve">Goal of the study: </w:t>
                            </w:r>
                            <w:r w:rsidRPr="004322CA">
                              <w:t xml:space="preserve">To </w:t>
                            </w:r>
                            <w:r>
                              <w:t>describe</w:t>
                            </w:r>
                            <w:r w:rsidRPr="004322CA">
                              <w:t xml:space="preserve"> </w:t>
                            </w:r>
                            <w:r>
                              <w:t xml:space="preserve">cultural and linguistic competency and </w:t>
                            </w:r>
                            <w:r w:rsidRPr="004322CA">
                              <w:t xml:space="preserve">the </w:t>
                            </w:r>
                            <w:r>
                              <w:t>provision</w:t>
                            </w:r>
                            <w:r w:rsidRPr="004322CA">
                              <w:t xml:space="preserve"> of the National Standards for </w:t>
                            </w:r>
                            <w:proofErr w:type="gramStart"/>
                            <w:r w:rsidRPr="004322CA">
                              <w:t>Culturally</w:t>
                            </w:r>
                            <w:proofErr w:type="gramEnd"/>
                            <w:r w:rsidRPr="004322CA">
                              <w:t xml:space="preserve"> and Linguistically Appropriate Services in Health and Health Care (the </w:t>
                            </w:r>
                            <w:r w:rsidRPr="004322CA">
                              <w:rPr>
                                <w:lang w:val="zh-CN"/>
                              </w:rPr>
                              <w:t>National CLAS Standards</w:t>
                            </w:r>
                            <w:r w:rsidRPr="004322CA">
                              <w:t xml:space="preserve">) </w:t>
                            </w:r>
                            <w:r>
                              <w:t>among office-based</w:t>
                            </w:r>
                            <w:r w:rsidRPr="004322CA">
                              <w:t xml:space="preserve"> physician</w:t>
                            </w:r>
                            <w:r>
                              <w:t>s regionally and nationally in the United States.</w:t>
                            </w:r>
                            <w:r w:rsidRPr="004322CA" w:rsidDel="000A3CC3">
                              <w:t xml:space="preserve"> </w:t>
                            </w:r>
                            <w:r>
                              <w:t xml:space="preserve">Culturally and linguistically appropriate services (CLAS) </w:t>
                            </w:r>
                            <w:r w:rsidRPr="00707BE8">
                              <w:t>are respectful of and responsive to individual cultural health beliefs and practices, preferred languages, health literacy levels, and communication needs</w:t>
                            </w:r>
                            <w:r>
                              <w:t>.</w:t>
                            </w:r>
                            <w:r w:rsidRPr="004322CA">
                              <w:t xml:space="preserve"> </w:t>
                            </w:r>
                          </w:p>
                          <w:p w14:paraId="5E70545B" w14:textId="673A33B8" w:rsidR="00230EF4" w:rsidRPr="004322CA" w:rsidRDefault="00230EF4" w:rsidP="007C3A02">
                            <w:pPr>
                              <w:numPr>
                                <w:ilvl w:val="0"/>
                                <w:numId w:val="4"/>
                              </w:numPr>
                              <w:ind w:left="360"/>
                            </w:pPr>
                            <w:r>
                              <w:t xml:space="preserve">Intended use of the resulting data: </w:t>
                            </w:r>
                            <w:r w:rsidRPr="004322CA">
                              <w:t>T</w:t>
                            </w:r>
                            <w:r>
                              <w:t xml:space="preserve">o </w:t>
                            </w:r>
                            <w:r w:rsidRPr="004322CA">
                              <w:t xml:space="preserve">help </w:t>
                            </w:r>
                            <w:r>
                              <w:t xml:space="preserve">medical school educators, physicians, health care organizations, researchers and </w:t>
                            </w:r>
                            <w:r w:rsidRPr="004322CA">
                              <w:t xml:space="preserve">policymakers understand </w:t>
                            </w:r>
                            <w:r>
                              <w:rPr>
                                <w:color w:val="000000"/>
                              </w:rPr>
                              <w:t>cultural and linguistic competency,</w:t>
                            </w:r>
                            <w:r w:rsidRPr="00E63AE9">
                              <w:rPr>
                                <w:color w:val="000000"/>
                              </w:rPr>
                              <w:t xml:space="preserve"> </w:t>
                            </w:r>
                            <w:r>
                              <w:t>CLAS</w:t>
                            </w:r>
                            <w:r w:rsidRPr="004322CA">
                              <w:t xml:space="preserve"> adoption</w:t>
                            </w:r>
                            <w:r>
                              <w:t xml:space="preserve">, </w:t>
                            </w:r>
                            <w:r w:rsidRPr="004322CA">
                              <w:t>and associated system characteristics</w:t>
                            </w:r>
                            <w:r w:rsidRPr="004322CA" w:rsidDel="0008480C">
                              <w:t xml:space="preserve"> </w:t>
                            </w:r>
                            <w:r w:rsidRPr="004322CA">
                              <w:t xml:space="preserve">as well as progress towards OMH program goals measurement. </w:t>
                            </w:r>
                          </w:p>
                          <w:p w14:paraId="166118CD" w14:textId="2696EA5A" w:rsidR="00230EF4" w:rsidRPr="004322CA" w:rsidRDefault="00230EF4" w:rsidP="007C3A02">
                            <w:pPr>
                              <w:numPr>
                                <w:ilvl w:val="0"/>
                                <w:numId w:val="4"/>
                              </w:numPr>
                              <w:ind w:left="360"/>
                            </w:pPr>
                            <w:r>
                              <w:t>Methods to be used to collect data: Data</w:t>
                            </w:r>
                            <w:r w:rsidRPr="004322CA">
                              <w:t xml:space="preserve"> will be collected directly from </w:t>
                            </w:r>
                            <w:r>
                              <w:t xml:space="preserve">a sample of office-based </w:t>
                            </w:r>
                            <w:r w:rsidRPr="004322CA">
                              <w:t xml:space="preserve">physician respondents through </w:t>
                            </w:r>
                            <w:r>
                              <w:t>a self-administered web</w:t>
                            </w:r>
                            <w:r w:rsidRPr="004322CA">
                              <w:t xml:space="preserve"> </w:t>
                            </w:r>
                            <w:r>
                              <w:t>questionnaire</w:t>
                            </w:r>
                            <w:r w:rsidRPr="004322CA">
                              <w:t xml:space="preserve">, </w:t>
                            </w:r>
                            <w:r>
                              <w:t>self-administered paper questionnaire</w:t>
                            </w:r>
                            <w:r w:rsidRPr="004322CA">
                              <w:t xml:space="preserve"> or telephone </w:t>
                            </w:r>
                            <w:r>
                              <w:t>interview</w:t>
                            </w:r>
                            <w:r w:rsidRPr="004322CA">
                              <w:t xml:space="preserve">. </w:t>
                            </w:r>
                          </w:p>
                          <w:p w14:paraId="26013FF9" w14:textId="786FBC8F" w:rsidR="00230EF4" w:rsidRPr="004322CA" w:rsidRDefault="00230EF4" w:rsidP="007C3A02">
                            <w:pPr>
                              <w:numPr>
                                <w:ilvl w:val="0"/>
                                <w:numId w:val="4"/>
                              </w:numPr>
                              <w:ind w:left="360"/>
                            </w:pPr>
                            <w:r>
                              <w:t>S</w:t>
                            </w:r>
                            <w:r w:rsidRPr="004322CA">
                              <w:t>ubpopulation to be studied</w:t>
                            </w:r>
                            <w:r>
                              <w:t>:</w:t>
                            </w:r>
                            <w:r w:rsidRPr="004322CA">
                              <w:t xml:space="preserve"> </w:t>
                            </w:r>
                            <w:r>
                              <w:t>N</w:t>
                            </w:r>
                            <w:r w:rsidRPr="004322CA">
                              <w:t>on-federally employed office-based physicians.</w:t>
                            </w:r>
                          </w:p>
                          <w:p w14:paraId="19000296" w14:textId="73E8B3F3" w:rsidR="00230EF4" w:rsidRPr="004322CA" w:rsidRDefault="00230EF4" w:rsidP="007C3A02">
                            <w:pPr>
                              <w:numPr>
                                <w:ilvl w:val="0"/>
                                <w:numId w:val="4"/>
                              </w:numPr>
                              <w:ind w:left="360"/>
                            </w:pPr>
                            <w:r>
                              <w:t>How data will be analyzed: Data</w:t>
                            </w:r>
                            <w:r w:rsidRPr="004322CA">
                              <w:t xml:space="preserve"> </w:t>
                            </w:r>
                            <w:r>
                              <w:t xml:space="preserve">will </w:t>
                            </w:r>
                            <w:r w:rsidRPr="004322CA">
                              <w:t>be weighted to provide regional and national estimates.</w:t>
                            </w:r>
                          </w:p>
                          <w:p w14:paraId="306FE0C7" w14:textId="77777777" w:rsidR="00230EF4" w:rsidRDefault="00230EF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4D02F3" id="_x0000_t202" coordsize="21600,21600" o:spt="202" path="m,l,21600r21600,l21600,xe">
                <v:stroke joinstyle="miter"/>
                <v:path gradientshapeok="t" o:connecttype="rect"/>
              </v:shapetype>
              <v:shape id="Text Box 2" o:spid="_x0000_s1026" type="#_x0000_t202" style="position:absolute;left:0;text-align:left;margin-left:8.25pt;margin-top:17.55pt;width:459pt;height:294.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">
                <v:textbox style="mso-fit-shape-to-text:t">
                  <w:txbxContent>
                    <w:p w14:paraId="231B03DF" w14:textId="0C8A107A" w:rsidR="00230EF4" w:rsidRPr="004322CA" w:rsidRDefault="00230EF4" w:rsidP="007C3A02">
                      <w:pPr>
                        <w:numPr>
                          <w:ilvl w:val="0"/>
                          <w:numId w:val="4"/>
                        </w:numPr>
                        <w:ind w:left="360"/>
                      </w:pPr>
                      <w:r>
                        <w:t xml:space="preserve">Goal of the study: </w:t>
                      </w:r>
                      <w:r w:rsidRPr="004322CA">
                        <w:t xml:space="preserve">To </w:t>
                      </w:r>
                      <w:r>
                        <w:t>describe</w:t>
                      </w:r>
                      <w:r w:rsidRPr="004322CA">
                        <w:t xml:space="preserve"> </w:t>
                      </w:r>
                      <w:r>
                        <w:t xml:space="preserve">cultural and linguistic competency and </w:t>
                      </w:r>
                      <w:r w:rsidRPr="004322CA">
                        <w:t xml:space="preserve">the </w:t>
                      </w:r>
                      <w:r>
                        <w:t>provision</w:t>
                      </w:r>
                      <w:r w:rsidRPr="004322CA">
                        <w:t xml:space="preserve"> of the National Standards for Culturally and Linguistically Appropriate Services in Health and Health Care (the </w:t>
                      </w:r>
                      <w:r w:rsidRPr="004322CA">
                        <w:rPr>
                          <w:lang w:val="zh-CN"/>
                        </w:rPr>
                        <w:t>National CLAS Standards</w:t>
                      </w:r>
                      <w:r w:rsidRPr="004322CA">
                        <w:t xml:space="preserve">) </w:t>
                      </w:r>
                      <w:r>
                        <w:t>among office-based</w:t>
                      </w:r>
                      <w:r w:rsidRPr="004322CA">
                        <w:t xml:space="preserve"> physician</w:t>
                      </w:r>
                      <w:r>
                        <w:t>s regionally and nationally in the United States.</w:t>
                      </w:r>
                      <w:r w:rsidRPr="004322CA" w:rsidDel="000A3CC3">
                        <w:t xml:space="preserve"> </w:t>
                      </w:r>
                      <w:r>
                        <w:t xml:space="preserve">Culturally and linguistically appropriate services (CLAS) </w:t>
                      </w:r>
                      <w:r w:rsidRPr="00707BE8">
                        <w:t>are respectful of and responsive to individual cultural health beliefs and practices, preferred languages, health literacy levels, and communication needs</w:t>
                      </w:r>
                      <w:r>
                        <w:t>.</w:t>
                      </w:r>
                      <w:r w:rsidRPr="004322CA">
                        <w:t xml:space="preserve"> </w:t>
                      </w:r>
                    </w:p>
                    <w:p w14:paraId="5E70545B" w14:textId="673A33B8" w:rsidR="00230EF4" w:rsidRPr="004322CA" w:rsidRDefault="00230EF4" w:rsidP="007C3A02">
                      <w:pPr>
                        <w:numPr>
                          <w:ilvl w:val="0"/>
                          <w:numId w:val="4"/>
                        </w:numPr>
                        <w:ind w:left="360"/>
                      </w:pPr>
                      <w:r>
                        <w:t xml:space="preserve">Intended use of the resulting data: </w:t>
                      </w:r>
                      <w:r w:rsidRPr="004322CA">
                        <w:t>T</w:t>
                      </w:r>
                      <w:r>
                        <w:t xml:space="preserve">o </w:t>
                      </w:r>
                      <w:r w:rsidRPr="004322CA">
                        <w:t xml:space="preserve">help </w:t>
                      </w:r>
                      <w:r>
                        <w:t xml:space="preserve">medical school educators, physicians, health care organizations, researchers and </w:t>
                      </w:r>
                      <w:r w:rsidRPr="004322CA">
                        <w:t xml:space="preserve">policymakers understand </w:t>
                      </w:r>
                      <w:r>
                        <w:rPr>
                          <w:color w:val="000000"/>
                        </w:rPr>
                        <w:t>cultural and linguistic competency,</w:t>
                      </w:r>
                      <w:r w:rsidRPr="00E63AE9">
                        <w:rPr>
                          <w:color w:val="000000"/>
                        </w:rPr>
                        <w:t xml:space="preserve"> </w:t>
                      </w:r>
                      <w:r>
                        <w:t>CLAS</w:t>
                      </w:r>
                      <w:r w:rsidRPr="004322CA">
                        <w:t xml:space="preserve"> adoption</w:t>
                      </w:r>
                      <w:r>
                        <w:t xml:space="preserve">, </w:t>
                      </w:r>
                      <w:r w:rsidRPr="004322CA">
                        <w:t>and associated system characteristics</w:t>
                      </w:r>
                      <w:r w:rsidRPr="004322CA" w:rsidDel="0008480C">
                        <w:t xml:space="preserve"> </w:t>
                      </w:r>
                      <w:r w:rsidRPr="004322CA">
                        <w:t xml:space="preserve">as well as progress towards OMH program goals measurement. </w:t>
                      </w:r>
                    </w:p>
                    <w:p w14:paraId="166118CD" w14:textId="2696EA5A" w:rsidR="00230EF4" w:rsidRPr="004322CA" w:rsidRDefault="00230EF4" w:rsidP="007C3A02">
                      <w:pPr>
                        <w:numPr>
                          <w:ilvl w:val="0"/>
                          <w:numId w:val="4"/>
                        </w:numPr>
                        <w:ind w:left="360"/>
                      </w:pPr>
                      <w:r>
                        <w:t>Methods to be used to collect data: Data</w:t>
                      </w:r>
                      <w:r w:rsidRPr="004322CA">
                        <w:t xml:space="preserve"> will be collected directly from </w:t>
                      </w:r>
                      <w:r>
                        <w:t xml:space="preserve">a sample of office-based </w:t>
                      </w:r>
                      <w:r w:rsidRPr="004322CA">
                        <w:t xml:space="preserve">physician respondents through </w:t>
                      </w:r>
                      <w:r>
                        <w:t>a self-administered web</w:t>
                      </w:r>
                      <w:r w:rsidRPr="004322CA">
                        <w:t xml:space="preserve"> </w:t>
                      </w:r>
                      <w:r>
                        <w:t>questionnaire</w:t>
                      </w:r>
                      <w:r w:rsidRPr="004322CA">
                        <w:t xml:space="preserve">, </w:t>
                      </w:r>
                      <w:r>
                        <w:t>self-administered paper questionnaire</w:t>
                      </w:r>
                      <w:r w:rsidRPr="004322CA">
                        <w:t xml:space="preserve"> or telephone </w:t>
                      </w:r>
                      <w:r>
                        <w:t>interview</w:t>
                      </w:r>
                      <w:r w:rsidRPr="004322CA">
                        <w:t xml:space="preserve">. </w:t>
                      </w:r>
                    </w:p>
                    <w:p w14:paraId="26013FF9" w14:textId="786FBC8F" w:rsidR="00230EF4" w:rsidRPr="004322CA" w:rsidRDefault="00230EF4" w:rsidP="007C3A02">
                      <w:pPr>
                        <w:numPr>
                          <w:ilvl w:val="0"/>
                          <w:numId w:val="4"/>
                        </w:numPr>
                        <w:ind w:left="360"/>
                      </w:pPr>
                      <w:r>
                        <w:t>S</w:t>
                      </w:r>
                      <w:r w:rsidRPr="004322CA">
                        <w:t>ubpopulation to be studied</w:t>
                      </w:r>
                      <w:r>
                        <w:t>:</w:t>
                      </w:r>
                      <w:r w:rsidRPr="004322CA">
                        <w:t xml:space="preserve"> </w:t>
                      </w:r>
                      <w:r>
                        <w:t>N</w:t>
                      </w:r>
                      <w:r w:rsidRPr="004322CA">
                        <w:t>on-federally employed office-based physicians.</w:t>
                      </w:r>
                    </w:p>
                    <w:p w14:paraId="19000296" w14:textId="73E8B3F3" w:rsidR="00230EF4" w:rsidRPr="004322CA" w:rsidRDefault="00230EF4" w:rsidP="007C3A02">
                      <w:pPr>
                        <w:numPr>
                          <w:ilvl w:val="0"/>
                          <w:numId w:val="4"/>
                        </w:numPr>
                        <w:ind w:left="360"/>
                      </w:pPr>
                      <w:r>
                        <w:t>How data will be analyzed: Data</w:t>
                      </w:r>
                      <w:r w:rsidRPr="004322CA">
                        <w:t xml:space="preserve"> </w:t>
                      </w:r>
                      <w:r>
                        <w:t xml:space="preserve">will </w:t>
                      </w:r>
                      <w:r w:rsidRPr="004322CA">
                        <w:t>be weighted to provide regional and national estimates.</w:t>
                      </w:r>
                    </w:p>
                    <w:p w14:paraId="306FE0C7" w14:textId="77777777" w:rsidR="00230EF4" w:rsidRDefault="00230EF4"/>
                  </w:txbxContent>
                </v:textbox>
                <w10:wrap type="square"/>
              </v:shape>
            </w:pict>
          </mc:Fallback>
        </mc:AlternateContent>
      </w:r>
    </w:p>
    <w:p w14:paraId="27A4C8C7" w14:textId="77777777" w:rsidR="00E024EF" w:rsidRDefault="00E024EF" w:rsidP="00E024EF">
      <w:pPr>
        <w:pStyle w:val="Style0"/>
        <w:jc w:val="center"/>
        <w:rPr>
          <w:rFonts w:ascii="Times New Roman" w:hAnsi="Times New Roman"/>
          <w:color w:val="000000"/>
        </w:rPr>
      </w:pPr>
    </w:p>
    <w:p w14:paraId="77B7407F" w14:textId="77777777" w:rsidR="00E024EF" w:rsidRDefault="00E024EF" w:rsidP="00E024EF">
      <w:pPr>
        <w:pStyle w:val="Style0"/>
        <w:jc w:val="center"/>
        <w:rPr>
          <w:rFonts w:ascii="Times New Roman" w:hAnsi="Times New Roman"/>
          <w:color w:val="000000"/>
        </w:rPr>
      </w:pPr>
    </w:p>
    <w:p w14:paraId="4C324FE8" w14:textId="77777777" w:rsidR="00E024EF" w:rsidRDefault="00E024EF" w:rsidP="00E024EF">
      <w:pPr>
        <w:pStyle w:val="Style0"/>
        <w:jc w:val="center"/>
        <w:rPr>
          <w:rFonts w:ascii="Times New Roman" w:hAnsi="Times New Roman"/>
          <w:color w:val="000000"/>
        </w:rPr>
      </w:pPr>
    </w:p>
    <w:p w14:paraId="41305637" w14:textId="77777777" w:rsidR="00E024EF" w:rsidRDefault="00E024EF" w:rsidP="00E024EF">
      <w:pPr>
        <w:pStyle w:val="Style0"/>
        <w:jc w:val="center"/>
        <w:rPr>
          <w:rFonts w:ascii="Times New Roman" w:hAnsi="Times New Roman"/>
          <w:color w:val="000000"/>
        </w:rPr>
      </w:pPr>
    </w:p>
    <w:p w14:paraId="76685B23" w14:textId="77777777" w:rsidR="00E024EF" w:rsidRDefault="00E024EF" w:rsidP="00E024EF">
      <w:pPr>
        <w:pStyle w:val="Style0"/>
        <w:jc w:val="center"/>
        <w:rPr>
          <w:rFonts w:ascii="Times New Roman" w:hAnsi="Times New Roman"/>
          <w:color w:val="000000"/>
        </w:rPr>
      </w:pPr>
    </w:p>
    <w:p w14:paraId="1C7D41C8" w14:textId="77777777" w:rsidR="00E024EF" w:rsidRPr="00EC09D1" w:rsidRDefault="00E024EF" w:rsidP="00E024EF">
      <w:pPr>
        <w:pStyle w:val="Style0"/>
        <w:jc w:val="center"/>
        <w:rPr>
          <w:rFonts w:ascii="Times New Roman" w:hAnsi="Times New Roman"/>
          <w:color w:val="000000"/>
        </w:rPr>
      </w:pPr>
    </w:p>
    <w:p w14:paraId="0C515712" w14:textId="77777777" w:rsidR="001150B6" w:rsidRDefault="001150B6" w:rsidP="00717149">
      <w:pPr>
        <w:spacing w:line="360" w:lineRule="auto"/>
        <w:ind w:left="720" w:hanging="360"/>
        <w:rPr>
          <w:bCs/>
        </w:rPr>
      </w:pPr>
      <w:r>
        <w:br w:type="page"/>
      </w:r>
    </w:p>
    <w:p w14:paraId="012F695B" w14:textId="2DD8D0A6" w:rsidR="004D1E5E" w:rsidRDefault="004D1E5E" w:rsidP="003B4DDC">
      <w:r w:rsidRPr="00751EB3">
        <w:lastRenderedPageBreak/>
        <w:t xml:space="preserve">The </w:t>
      </w:r>
      <w:r w:rsidR="006D2E2E">
        <w:t>Centers for Disease Control and Prevention</w:t>
      </w:r>
      <w:r w:rsidR="008248EE">
        <w:t>’</w:t>
      </w:r>
      <w:r w:rsidR="006D2E2E">
        <w:t xml:space="preserve">s (CDC) </w:t>
      </w:r>
      <w:r w:rsidRPr="00751EB3">
        <w:t xml:space="preserve">National Center for Health Statistics (NCHS) </w:t>
      </w:r>
      <w:r w:rsidR="006D2E2E">
        <w:t>is requesting</w:t>
      </w:r>
      <w:r w:rsidR="006D2E2E" w:rsidRPr="00751EB3">
        <w:t xml:space="preserve"> </w:t>
      </w:r>
      <w:r w:rsidRPr="00751EB3">
        <w:t xml:space="preserve">approval </w:t>
      </w:r>
      <w:r w:rsidR="0077766B" w:rsidRPr="00751EB3">
        <w:t xml:space="preserve">to </w:t>
      </w:r>
      <w:r w:rsidR="006D2E2E">
        <w:t xml:space="preserve">conduct a new information </w:t>
      </w:r>
      <w:r w:rsidR="0077766B" w:rsidRPr="00751EB3">
        <w:t>collect</w:t>
      </w:r>
      <w:r w:rsidR="006D2E2E">
        <w:t>ion,</w:t>
      </w:r>
      <w:r w:rsidR="00133E3B" w:rsidRPr="00751EB3">
        <w:t xml:space="preserve"> the </w:t>
      </w:r>
      <w:r w:rsidR="00231525">
        <w:t xml:space="preserve">National Ambulatory Medical Care Survey </w:t>
      </w:r>
      <w:r w:rsidR="00393E32">
        <w:t xml:space="preserve">Supplement </w:t>
      </w:r>
      <w:r w:rsidR="00AA2442">
        <w:t xml:space="preserve">on </w:t>
      </w:r>
      <w:proofErr w:type="gramStart"/>
      <w:r w:rsidR="00231525">
        <w:t>Culturally</w:t>
      </w:r>
      <w:proofErr w:type="gramEnd"/>
      <w:r w:rsidR="00231525">
        <w:t xml:space="preserve"> and Linguistically Appropriate Services </w:t>
      </w:r>
      <w:r w:rsidR="00D84634" w:rsidRPr="009D69B3">
        <w:t>(</w:t>
      </w:r>
      <w:r w:rsidR="00393E32">
        <w:t>NAMCS</w:t>
      </w:r>
      <w:r w:rsidR="00E53A15">
        <w:t xml:space="preserve"> </w:t>
      </w:r>
      <w:r w:rsidR="00D84634" w:rsidRPr="009D69B3">
        <w:t>CLAS)</w:t>
      </w:r>
      <w:r w:rsidR="00405A84" w:rsidRPr="009D69B3">
        <w:t xml:space="preserve">. </w:t>
      </w:r>
      <w:r w:rsidR="00D84634">
        <w:t>Although t</w:t>
      </w:r>
      <w:r w:rsidR="00405A84" w:rsidRPr="009D69B3">
        <w:t>his will be a</w:t>
      </w:r>
      <w:r w:rsidR="003B4DDC" w:rsidRPr="009D69B3">
        <w:t xml:space="preserve"> </w:t>
      </w:r>
      <w:r w:rsidR="00133E3B" w:rsidRPr="009D69B3">
        <w:t xml:space="preserve">component of </w:t>
      </w:r>
      <w:r w:rsidRPr="009D69B3">
        <w:t xml:space="preserve">the ongoing </w:t>
      </w:r>
      <w:r w:rsidR="0061571B" w:rsidRPr="009D69B3">
        <w:t>National Ambulatory Medical Care Survey (NAMCS)</w:t>
      </w:r>
      <w:r w:rsidR="00405A84" w:rsidRPr="009D69B3">
        <w:t xml:space="preserve"> (</w:t>
      </w:r>
      <w:r w:rsidR="006F1BE9">
        <w:t xml:space="preserve">OMB No. </w:t>
      </w:r>
      <w:r w:rsidR="00405A84" w:rsidRPr="009D69B3">
        <w:t>0920-</w:t>
      </w:r>
      <w:r w:rsidR="00CE6CA1" w:rsidRPr="009D69B3">
        <w:t>02</w:t>
      </w:r>
      <w:r w:rsidR="00CE6CA1">
        <w:t>34</w:t>
      </w:r>
      <w:r w:rsidR="006F1BE9">
        <w:t>, Expir</w:t>
      </w:r>
      <w:r w:rsidR="00C84F82">
        <w:t>es 12/31/17</w:t>
      </w:r>
      <w:r w:rsidR="00405A84" w:rsidRPr="009D69B3">
        <w:t>)</w:t>
      </w:r>
      <w:r w:rsidR="00D84634">
        <w:t xml:space="preserve">, the </w:t>
      </w:r>
      <w:r w:rsidR="00393E32">
        <w:t>NAMCS</w:t>
      </w:r>
      <w:r w:rsidR="00E53A15">
        <w:t xml:space="preserve"> </w:t>
      </w:r>
      <w:r w:rsidR="00D84634">
        <w:t xml:space="preserve">CLAS </w:t>
      </w:r>
      <w:r w:rsidR="00405A84" w:rsidRPr="009D69B3">
        <w:t>will have its own clearance</w:t>
      </w:r>
      <w:r w:rsidR="00BD545E">
        <w:t xml:space="preserve"> and sample</w:t>
      </w:r>
      <w:r w:rsidR="00133E3B" w:rsidRPr="009D69B3">
        <w:t xml:space="preserve">. </w:t>
      </w:r>
      <w:r w:rsidR="00717149" w:rsidRPr="009D69B3">
        <w:t>This submission r</w:t>
      </w:r>
      <w:r w:rsidR="00405A84" w:rsidRPr="009D69B3">
        <w:t>epresents a n</w:t>
      </w:r>
      <w:r w:rsidR="00717149" w:rsidRPr="009D69B3">
        <w:t xml:space="preserve">ew information collection request package for </w:t>
      </w:r>
      <w:r w:rsidR="00230EF4">
        <w:t>1</w:t>
      </w:r>
      <w:r w:rsidR="00230EF4" w:rsidRPr="009D69B3">
        <w:t xml:space="preserve"> </w:t>
      </w:r>
      <w:r w:rsidR="00717149" w:rsidRPr="009D69B3">
        <w:t>year</w:t>
      </w:r>
      <w:r w:rsidR="001C3C91">
        <w:t xml:space="preserve"> of OMB approval to cover data collection</w:t>
      </w:r>
      <w:r w:rsidR="00717149" w:rsidRPr="009D69B3">
        <w:t>.</w:t>
      </w:r>
      <w:r w:rsidR="001F34B4" w:rsidRPr="00CE6CA1">
        <w:t xml:space="preserve"> </w:t>
      </w:r>
    </w:p>
    <w:p w14:paraId="12E98A86" w14:textId="77777777" w:rsidR="00405A84" w:rsidRDefault="00405A84" w:rsidP="003B4DDC"/>
    <w:p w14:paraId="2473EE94" w14:textId="77777777" w:rsidR="00405A84" w:rsidRPr="00C52960" w:rsidRDefault="00405A84" w:rsidP="00B20EBC">
      <w:pPr>
        <w:pStyle w:val="Heading1"/>
        <w:rPr>
          <w:rStyle w:val="Emphasis"/>
          <w:rFonts w:ascii="Times New Roman" w:hAnsi="Times New Roman" w:cs="Times New Roman"/>
          <w:color w:val="auto"/>
        </w:rPr>
      </w:pPr>
      <w:bookmarkStart w:id="0" w:name="_Toc445195652"/>
      <w:r w:rsidRPr="00C52960">
        <w:rPr>
          <w:rStyle w:val="Emphasis"/>
          <w:rFonts w:ascii="Times New Roman" w:hAnsi="Times New Roman" w:cs="Times New Roman"/>
          <w:color w:val="auto"/>
        </w:rPr>
        <w:t>A.  Justification</w:t>
      </w:r>
      <w:bookmarkEnd w:id="0"/>
    </w:p>
    <w:p w14:paraId="0E947614" w14:textId="77777777" w:rsidR="00405A84" w:rsidRPr="00C52960" w:rsidRDefault="00405A84" w:rsidP="00405A84"/>
    <w:p w14:paraId="708291FA" w14:textId="77777777" w:rsidR="00405A84" w:rsidRPr="00C52960" w:rsidRDefault="00405A84" w:rsidP="00B20EBC">
      <w:pPr>
        <w:pStyle w:val="Heading2"/>
        <w:rPr>
          <w:rStyle w:val="Emphasis"/>
          <w:rFonts w:ascii="Times New Roman" w:hAnsi="Times New Roman" w:cs="Times New Roman"/>
          <w:color w:val="auto"/>
        </w:rPr>
      </w:pPr>
      <w:bookmarkStart w:id="1" w:name="_Toc445195653"/>
      <w:r w:rsidRPr="00C52960">
        <w:rPr>
          <w:rStyle w:val="Emphasis"/>
          <w:rFonts w:ascii="Times New Roman" w:hAnsi="Times New Roman" w:cs="Times New Roman"/>
          <w:color w:val="auto"/>
        </w:rPr>
        <w:t xml:space="preserve">1.  Circumstances Making the </w:t>
      </w:r>
      <w:r w:rsidRPr="00142EE9">
        <w:rPr>
          <w:rStyle w:val="Emphasis"/>
          <w:rFonts w:ascii="Times New Roman" w:hAnsi="Times New Roman" w:cs="Times New Roman"/>
          <w:color w:val="auto"/>
          <w:sz w:val="28"/>
        </w:rPr>
        <w:t>Collection</w:t>
      </w:r>
      <w:r w:rsidRPr="00C52960">
        <w:rPr>
          <w:rStyle w:val="Emphasis"/>
          <w:rFonts w:ascii="Times New Roman" w:hAnsi="Times New Roman" w:cs="Times New Roman"/>
          <w:color w:val="auto"/>
        </w:rPr>
        <w:t xml:space="preserve"> of Information Necessary</w:t>
      </w:r>
      <w:bookmarkEnd w:id="1"/>
    </w:p>
    <w:p w14:paraId="5C27088F" w14:textId="77777777" w:rsidR="00405A84" w:rsidRDefault="00405A84" w:rsidP="00405A84"/>
    <w:p w14:paraId="60804B5C" w14:textId="77777777" w:rsidR="00405A84" w:rsidRDefault="00405A84" w:rsidP="00405A84">
      <w:r>
        <w:t>Background</w:t>
      </w:r>
    </w:p>
    <w:p w14:paraId="34D7FA77" w14:textId="77777777" w:rsidR="00A76D65" w:rsidRDefault="00A76D65" w:rsidP="006D0AAC">
      <w:pPr>
        <w:autoSpaceDE w:val="0"/>
        <w:autoSpaceDN w:val="0"/>
        <w:adjustRightInd w:val="0"/>
      </w:pPr>
    </w:p>
    <w:p w14:paraId="5CB06C3D" w14:textId="28DC9A22" w:rsidR="00DA2084" w:rsidRDefault="00405A84" w:rsidP="00A76D65">
      <w:pPr>
        <w:autoSpaceDE w:val="0"/>
        <w:autoSpaceDN w:val="0"/>
        <w:adjustRightInd w:val="0"/>
      </w:pPr>
      <w:r w:rsidRPr="00405A84">
        <w:t xml:space="preserve">The </w:t>
      </w:r>
      <w:r w:rsidR="008248EE" w:rsidRPr="00405A84">
        <w:t>Centers for Disease Control and Prevention</w:t>
      </w:r>
      <w:r w:rsidR="008248EE">
        <w:t>’s</w:t>
      </w:r>
      <w:r w:rsidR="008248EE" w:rsidRPr="00405A84">
        <w:t xml:space="preserve"> (CDC), </w:t>
      </w:r>
      <w:r w:rsidRPr="00405A84">
        <w:t xml:space="preserve">National Center for Health Statistics, </w:t>
      </w:r>
      <w:r w:rsidR="00A76D65" w:rsidRPr="00405A84">
        <w:t xml:space="preserve">is requesting approval from OMB to collect information </w:t>
      </w:r>
      <w:r w:rsidRPr="00405A84">
        <w:t xml:space="preserve">on </w:t>
      </w:r>
      <w:r w:rsidR="003160E8">
        <w:t xml:space="preserve">cultural competence and the awareness </w:t>
      </w:r>
      <w:r w:rsidR="00A76D65" w:rsidRPr="00405A84">
        <w:t xml:space="preserve">of the National Standards for Culturally and Linguistically Appropriate Services in Health and Health Care (the </w:t>
      </w:r>
      <w:r w:rsidR="00A76D65" w:rsidRPr="00405A84">
        <w:rPr>
          <w:lang w:val="zh-CN"/>
        </w:rPr>
        <w:t>National CLAS Standards</w:t>
      </w:r>
      <w:r w:rsidR="00A76D65" w:rsidRPr="00405A84">
        <w:t xml:space="preserve">) within non-federal </w:t>
      </w:r>
      <w:r w:rsidRPr="00405A84">
        <w:t>physicians’ offices</w:t>
      </w:r>
      <w:r w:rsidR="00A76D65" w:rsidRPr="00405A84">
        <w:t xml:space="preserve">. </w:t>
      </w:r>
      <w:r w:rsidR="00704710">
        <w:rPr>
          <w:bCs/>
        </w:rPr>
        <w:t xml:space="preserve">Culturally and linguistically appropriate </w:t>
      </w:r>
      <w:r w:rsidR="00704710" w:rsidRPr="00F13E3E">
        <w:rPr>
          <w:bCs/>
        </w:rPr>
        <w:t xml:space="preserve">services </w:t>
      </w:r>
      <w:r w:rsidR="00704710" w:rsidRPr="00707BE8">
        <w:t>are respectful of and responsive to individual cultural health beliefs and practices, preferred languages, health literacy levels, and communication needs</w:t>
      </w:r>
      <w:r w:rsidR="00704710">
        <w:t>.</w:t>
      </w:r>
      <w:r w:rsidR="00704710" w:rsidRPr="00323DE7">
        <w:rPr>
          <w:bCs/>
        </w:rPr>
        <w:t xml:space="preserve"> </w:t>
      </w:r>
      <w:r w:rsidR="00DA2084">
        <w:t xml:space="preserve">The project is </w:t>
      </w:r>
      <w:r w:rsidR="00CE6CA1">
        <w:t xml:space="preserve">sponsored </w:t>
      </w:r>
      <w:r w:rsidR="00CE6CA1" w:rsidRPr="00DA2084">
        <w:t>by</w:t>
      </w:r>
      <w:r w:rsidR="00CE6CA1">
        <w:t xml:space="preserve"> </w:t>
      </w:r>
      <w:r w:rsidR="00CE6CA1" w:rsidRPr="00DA2084">
        <w:t>the</w:t>
      </w:r>
      <w:r w:rsidR="00DA2084" w:rsidRPr="00DA2084">
        <w:t xml:space="preserve"> Office of Minority Health (OMH), Office of the Secretary (OS), Department of Health and Human Services (HHS)</w:t>
      </w:r>
      <w:r w:rsidR="00993EF4">
        <w:t>.</w:t>
      </w:r>
      <w:r w:rsidR="00DA2084" w:rsidRPr="00DA2084">
        <w:t xml:space="preserve"> </w:t>
      </w:r>
    </w:p>
    <w:p w14:paraId="77354529" w14:textId="77777777" w:rsidR="00DA2084" w:rsidRDefault="00DA2084" w:rsidP="00A76D65">
      <w:pPr>
        <w:autoSpaceDE w:val="0"/>
        <w:autoSpaceDN w:val="0"/>
        <w:adjustRightInd w:val="0"/>
      </w:pPr>
    </w:p>
    <w:p w14:paraId="51AB3067" w14:textId="1F6B31B3" w:rsidR="00A76D65" w:rsidRPr="00A76D65" w:rsidRDefault="00F909A6" w:rsidP="00F909A6">
      <w:pPr>
        <w:autoSpaceDE w:val="0"/>
        <w:autoSpaceDN w:val="0"/>
        <w:adjustRightInd w:val="0"/>
        <w:rPr>
          <w:iCs/>
          <w:highlight w:val="green"/>
        </w:rPr>
      </w:pPr>
      <w:r>
        <w:t>The National CLAS Standards in Health and Health Care were established in 2000 by the OMH to advance health equity, improve quality, and eliminate health care disparities. In 201</w:t>
      </w:r>
      <w:r w:rsidR="001E6314">
        <w:t>3</w:t>
      </w:r>
      <w:r>
        <w:t xml:space="preserve">, OMH published the </w:t>
      </w:r>
      <w:r w:rsidR="00326CE3">
        <w:t>enhanced National CLAS Standards</w:t>
      </w:r>
      <w:r>
        <w:t xml:space="preserve"> in order to reflect advancements made since 2000</w:t>
      </w:r>
      <w:r w:rsidR="00326CE3">
        <w:t xml:space="preserve"> release</w:t>
      </w:r>
      <w:r>
        <w:t xml:space="preserve">, expand their scope and improve their clarity to ensure better understanding and implementation. </w:t>
      </w:r>
      <w:r w:rsidR="001E6314">
        <w:t>Although there has been increased awareness and efforts to train culturally and linguistically competent health care providers</w:t>
      </w:r>
      <w:r w:rsidR="00BD545E">
        <w:t>,</w:t>
      </w:r>
      <w:r w:rsidR="001E6314">
        <w:t xml:space="preserve"> there has not been a </w:t>
      </w:r>
      <w:r w:rsidR="00326CE3">
        <w:t>nationally representative data collection to capture</w:t>
      </w:r>
      <w:r w:rsidR="001E6314">
        <w:t xml:space="preserve"> </w:t>
      </w:r>
      <w:r w:rsidR="001F2E2A">
        <w:t>the level of</w:t>
      </w:r>
      <w:r w:rsidR="001E6314">
        <w:t xml:space="preserve"> adoption or implementation of the National CLAS Standards</w:t>
      </w:r>
      <w:r w:rsidR="00326CE3">
        <w:t xml:space="preserve"> among </w:t>
      </w:r>
      <w:r w:rsidR="004B1DEB">
        <w:t>this group</w:t>
      </w:r>
      <w:r w:rsidR="001E6314">
        <w:t>.</w:t>
      </w:r>
      <w:r w:rsidR="001F2E2A">
        <w:t xml:space="preserve"> </w:t>
      </w:r>
      <w:r w:rsidR="001F2E2A">
        <w:rPr>
          <w:bCs/>
        </w:rPr>
        <w:t>Due to the</w:t>
      </w:r>
      <w:r w:rsidR="001F2E2A" w:rsidRPr="00826646">
        <w:rPr>
          <w:bCs/>
        </w:rPr>
        <w:t xml:space="preserve"> limited understanding of how the Standards are </w:t>
      </w:r>
      <w:r w:rsidR="001F2E2A">
        <w:rPr>
          <w:bCs/>
        </w:rPr>
        <w:t>adopted and</w:t>
      </w:r>
      <w:r w:rsidR="001F2E2A" w:rsidRPr="00826646">
        <w:rPr>
          <w:bCs/>
        </w:rPr>
        <w:t xml:space="preserve"> implemented</w:t>
      </w:r>
      <w:r w:rsidR="001F2E2A">
        <w:rPr>
          <w:bCs/>
        </w:rPr>
        <w:t xml:space="preserve"> </w:t>
      </w:r>
      <w:r w:rsidR="00A76D65" w:rsidRPr="009D69B3">
        <w:rPr>
          <w:bCs/>
        </w:rPr>
        <w:t xml:space="preserve">it is difficult </w:t>
      </w:r>
      <w:r w:rsidR="001F2E2A">
        <w:rPr>
          <w:bCs/>
        </w:rPr>
        <w:t>to know what goals have been achieved and which need more work</w:t>
      </w:r>
      <w:r w:rsidR="005922CC" w:rsidRPr="00751EB3">
        <w:rPr>
          <w:bCs/>
        </w:rPr>
        <w:t>.</w:t>
      </w:r>
      <w:r w:rsidR="00DA2084" w:rsidRPr="009D69B3">
        <w:rPr>
          <w:bCs/>
        </w:rPr>
        <w:t xml:space="preserve">  </w:t>
      </w:r>
      <w:r w:rsidR="00D84634">
        <w:rPr>
          <w:bCs/>
        </w:rPr>
        <w:t xml:space="preserve">The </w:t>
      </w:r>
      <w:r w:rsidR="009D6D1E">
        <w:rPr>
          <w:bCs/>
        </w:rPr>
        <w:t xml:space="preserve">NAMCS </w:t>
      </w:r>
      <w:r w:rsidR="00D84634">
        <w:rPr>
          <w:bCs/>
        </w:rPr>
        <w:t xml:space="preserve">CLAS </w:t>
      </w:r>
      <w:r w:rsidR="00DA2084" w:rsidRPr="00DA2084">
        <w:rPr>
          <w:bCs/>
        </w:rPr>
        <w:t xml:space="preserve">will be the first to collect </w:t>
      </w:r>
      <w:r w:rsidR="00D84634">
        <w:rPr>
          <w:bCs/>
        </w:rPr>
        <w:t xml:space="preserve">these data elements to yield </w:t>
      </w:r>
      <w:r w:rsidR="00DA2084" w:rsidRPr="00DA2084">
        <w:rPr>
          <w:bCs/>
        </w:rPr>
        <w:t>national and regional estimates</w:t>
      </w:r>
      <w:r w:rsidR="00DA2084">
        <w:rPr>
          <w:bCs/>
        </w:rPr>
        <w:t>.  The data e</w:t>
      </w:r>
      <w:r w:rsidR="00AB0D16">
        <w:rPr>
          <w:bCs/>
        </w:rPr>
        <w:t>l</w:t>
      </w:r>
      <w:r w:rsidR="00DA2084">
        <w:rPr>
          <w:bCs/>
        </w:rPr>
        <w:t xml:space="preserve">ements have been developed with NCHS and OMH advisors. </w:t>
      </w:r>
    </w:p>
    <w:p w14:paraId="2F6CB8A9" w14:textId="77777777" w:rsidR="001A0978" w:rsidRDefault="001A0978" w:rsidP="00590CDB">
      <w:pPr>
        <w:autoSpaceDE w:val="0"/>
        <w:autoSpaceDN w:val="0"/>
        <w:adjustRightInd w:val="0"/>
        <w:rPr>
          <w:rFonts w:eastAsia="PMingLiU"/>
          <w:lang w:eastAsia="zh-TW"/>
        </w:rPr>
      </w:pPr>
    </w:p>
    <w:p w14:paraId="67026C91" w14:textId="77777777" w:rsidR="001A0978" w:rsidRDefault="001A0978" w:rsidP="00114AEB">
      <w:pPr>
        <w:rPr>
          <w:rFonts w:eastAsia="PMingLiU"/>
          <w:lang w:eastAsia="zh-TW"/>
        </w:rPr>
      </w:pPr>
      <w:r>
        <w:rPr>
          <w:rFonts w:eastAsia="PMingLiU"/>
          <w:lang w:eastAsia="zh-TW"/>
        </w:rPr>
        <w:t>We are requesting approval to:</w:t>
      </w:r>
    </w:p>
    <w:p w14:paraId="630BE857" w14:textId="77777777" w:rsidR="001A0978" w:rsidRDefault="001A0978" w:rsidP="00DD1EB7">
      <w:pPr>
        <w:numPr>
          <w:ilvl w:val="0"/>
          <w:numId w:val="1"/>
        </w:numPr>
        <w:autoSpaceDE w:val="0"/>
        <w:autoSpaceDN w:val="0"/>
        <w:adjustRightInd w:val="0"/>
        <w:rPr>
          <w:rFonts w:eastAsia="PMingLiU"/>
          <w:lang w:eastAsia="zh-TW"/>
        </w:rPr>
      </w:pPr>
      <w:r>
        <w:rPr>
          <w:rFonts w:eastAsia="PMingLiU"/>
          <w:lang w:eastAsia="zh-TW"/>
        </w:rPr>
        <w:t xml:space="preserve">Collect </w:t>
      </w:r>
      <w:r w:rsidR="00706211">
        <w:rPr>
          <w:rFonts w:eastAsia="PMingLiU"/>
          <w:lang w:eastAsia="zh-TW"/>
        </w:rPr>
        <w:t xml:space="preserve">2016 </w:t>
      </w:r>
      <w:r>
        <w:rPr>
          <w:rFonts w:eastAsia="PMingLiU"/>
          <w:lang w:eastAsia="zh-TW"/>
        </w:rPr>
        <w:t xml:space="preserve">data on </w:t>
      </w:r>
      <w:r w:rsidR="001F34B4">
        <w:rPr>
          <w:rFonts w:eastAsia="PMingLiU"/>
          <w:lang w:eastAsia="zh-TW"/>
        </w:rPr>
        <w:t xml:space="preserve">CLAS from a national sample of </w:t>
      </w:r>
      <w:r w:rsidR="003D7778">
        <w:rPr>
          <w:rFonts w:eastAsia="PMingLiU"/>
          <w:lang w:eastAsia="zh-TW"/>
        </w:rPr>
        <w:t xml:space="preserve">office-based </w:t>
      </w:r>
      <w:r w:rsidR="001F34B4">
        <w:rPr>
          <w:rFonts w:eastAsia="PMingLiU"/>
          <w:lang w:eastAsia="zh-TW"/>
        </w:rPr>
        <w:t xml:space="preserve">physicians.  </w:t>
      </w:r>
    </w:p>
    <w:p w14:paraId="5ADD407F" w14:textId="77777777" w:rsidR="001A0978" w:rsidRPr="009D69B3" w:rsidRDefault="00015F38" w:rsidP="00DD1EB7">
      <w:pPr>
        <w:numPr>
          <w:ilvl w:val="0"/>
          <w:numId w:val="1"/>
        </w:numPr>
        <w:autoSpaceDE w:val="0"/>
        <w:autoSpaceDN w:val="0"/>
        <w:adjustRightInd w:val="0"/>
        <w:rPr>
          <w:rFonts w:eastAsia="PMingLiU"/>
          <w:lang w:eastAsia="zh-TW"/>
        </w:rPr>
      </w:pPr>
      <w:r>
        <w:rPr>
          <w:rFonts w:eastAsia="PMingLiU"/>
          <w:lang w:eastAsia="zh-TW"/>
        </w:rPr>
        <w:t>Submit a revision for subsequent data collection i</w:t>
      </w:r>
      <w:r w:rsidR="00365870">
        <w:rPr>
          <w:rFonts w:eastAsia="PMingLiU"/>
          <w:lang w:eastAsia="zh-TW"/>
        </w:rPr>
        <w:t>f funding allows</w:t>
      </w:r>
      <w:r w:rsidR="004322CA">
        <w:rPr>
          <w:rFonts w:eastAsia="PMingLiU"/>
          <w:lang w:eastAsia="zh-TW"/>
        </w:rPr>
        <w:t xml:space="preserve"> and there is sufficient justification</w:t>
      </w:r>
      <w:r>
        <w:rPr>
          <w:rFonts w:eastAsia="PMingLiU"/>
          <w:lang w:eastAsia="zh-TW"/>
        </w:rPr>
        <w:t>.</w:t>
      </w:r>
    </w:p>
    <w:p w14:paraId="750041BE" w14:textId="77777777" w:rsidR="00793D4E" w:rsidRDefault="00793D4E" w:rsidP="00793D4E">
      <w:pPr>
        <w:autoSpaceDE w:val="0"/>
        <w:autoSpaceDN w:val="0"/>
        <w:adjustRightInd w:val="0"/>
        <w:ind w:left="720" w:hanging="360"/>
      </w:pPr>
    </w:p>
    <w:p w14:paraId="2C2A2DF5" w14:textId="5877B5D3" w:rsidR="003D1437" w:rsidRDefault="0023348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Cs/>
          <w:color w:val="000000"/>
        </w:rPr>
        <w:t xml:space="preserve">A </w:t>
      </w:r>
      <w:r w:rsidR="00A03A69">
        <w:rPr>
          <w:rFonts w:ascii="Times New Roman" w:hAnsi="Times New Roman"/>
          <w:bCs/>
          <w:color w:val="000000"/>
        </w:rPr>
        <w:t>one</w:t>
      </w:r>
      <w:r>
        <w:rPr>
          <w:rFonts w:ascii="Times New Roman" w:hAnsi="Times New Roman"/>
          <w:bCs/>
          <w:color w:val="000000"/>
        </w:rPr>
        <w:t xml:space="preserve">-year clearance is requested. </w:t>
      </w:r>
      <w:r w:rsidR="0015720A">
        <w:rPr>
          <w:rFonts w:ascii="Times New Roman" w:hAnsi="Times New Roman"/>
          <w:bCs/>
          <w:color w:val="000000"/>
        </w:rPr>
        <w:t>I</w:t>
      </w:r>
      <w:r w:rsidR="006C1EC5">
        <w:rPr>
          <w:rFonts w:ascii="Times New Roman" w:hAnsi="Times New Roman"/>
          <w:bCs/>
          <w:color w:val="000000"/>
        </w:rPr>
        <w:t>n addition to the requested approval summarized above and herein, we are also requesting the ability to submit non-substantive change packages, as needed, for form modificati</w:t>
      </w:r>
      <w:r w:rsidR="001F34B4">
        <w:rPr>
          <w:rFonts w:ascii="Times New Roman" w:hAnsi="Times New Roman"/>
          <w:bCs/>
          <w:color w:val="000000"/>
        </w:rPr>
        <w:t xml:space="preserve">ons occurring throughout the </w:t>
      </w:r>
      <w:r w:rsidR="00873AD4">
        <w:rPr>
          <w:rFonts w:ascii="Times New Roman" w:hAnsi="Times New Roman"/>
          <w:bCs/>
          <w:color w:val="000000"/>
        </w:rPr>
        <w:t xml:space="preserve">one year </w:t>
      </w:r>
      <w:r w:rsidR="006C1EC5">
        <w:rPr>
          <w:rFonts w:ascii="Times New Roman" w:hAnsi="Times New Roman"/>
          <w:bCs/>
          <w:color w:val="000000"/>
        </w:rPr>
        <w:t xml:space="preserve">study period.  </w:t>
      </w:r>
    </w:p>
    <w:p w14:paraId="6931CB32" w14:textId="77777777" w:rsidR="00F640DB" w:rsidRDefault="00F640DB"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Cs/>
          <w:color w:val="000000"/>
          <w:u w:val="single"/>
        </w:rPr>
      </w:pPr>
    </w:p>
    <w:p w14:paraId="55246C94" w14:textId="77777777" w:rsidR="00C57F49" w:rsidRDefault="00C57F49">
      <w:pPr>
        <w:rPr>
          <w:b/>
          <w:bCs/>
          <w:color w:val="000000"/>
        </w:rPr>
      </w:pPr>
      <w:r>
        <w:rPr>
          <w:b/>
          <w:bCs/>
          <w:color w:val="000000"/>
        </w:rPr>
        <w:br w:type="page"/>
      </w:r>
    </w:p>
    <w:p w14:paraId="50F18688" w14:textId="77777777" w:rsidR="00B05C67" w:rsidRPr="005E2D71" w:rsidRDefault="00B05C67" w:rsidP="00B05C67">
      <w:pPr>
        <w:pStyle w:val="ListParagraph"/>
        <w:ind w:left="0" w:right="-720"/>
        <w:rPr>
          <w:u w:val="single"/>
        </w:rPr>
      </w:pPr>
      <w:r w:rsidRPr="005E2D71">
        <w:rPr>
          <w:u w:val="single"/>
        </w:rPr>
        <w:t>Authorization:</w:t>
      </w:r>
    </w:p>
    <w:p w14:paraId="5CC2F53B" w14:textId="3E1460D8" w:rsidR="00B05C67" w:rsidRPr="005E2D71" w:rsidRDefault="00B05C67" w:rsidP="00B05C67">
      <w:r w:rsidRPr="005E2D71">
        <w:t>Section 30</w:t>
      </w:r>
      <w:r>
        <w:t>6</w:t>
      </w:r>
      <w:r w:rsidRPr="005E2D71">
        <w:t xml:space="preserve"> of the Public Health Services Act (4</w:t>
      </w:r>
      <w:r>
        <w:t>1</w:t>
      </w:r>
      <w:r w:rsidRPr="005E2D71">
        <w:t xml:space="preserve"> U.S.C. 24</w:t>
      </w:r>
      <w:r>
        <w:t>2</w:t>
      </w:r>
      <w:r w:rsidRPr="005E2D71">
        <w:t>) a</w:t>
      </w:r>
      <w:r>
        <w:t>uthorizes the collection of these</w:t>
      </w:r>
      <w:r w:rsidRPr="005E2D71">
        <w:t xml:space="preserve"> data.  Please see </w:t>
      </w:r>
      <w:r w:rsidRPr="008C491E">
        <w:rPr>
          <w:b/>
        </w:rPr>
        <w:t>Attachment</w:t>
      </w:r>
      <w:r w:rsidRPr="008C491E">
        <w:rPr>
          <w:b/>
          <w:color w:val="0000FF"/>
        </w:rPr>
        <w:t xml:space="preserve"> </w:t>
      </w:r>
      <w:r>
        <w:rPr>
          <w:b/>
        </w:rPr>
        <w:t>A</w:t>
      </w:r>
      <w:r w:rsidRPr="005E2D71">
        <w:t xml:space="preserve"> for a copy of this legislation.</w:t>
      </w:r>
    </w:p>
    <w:p w14:paraId="1A913D83" w14:textId="77777777" w:rsidR="00B05C67" w:rsidRDefault="00B05C67">
      <w:pPr>
        <w:rPr>
          <w:b/>
          <w:bCs/>
          <w:color w:val="000000"/>
        </w:rPr>
      </w:pPr>
    </w:p>
    <w:p w14:paraId="364D2A09" w14:textId="14C7EEE4" w:rsidR="006C1EC5" w:rsidRPr="00142EE9" w:rsidRDefault="006C1EC5" w:rsidP="001638C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2" w:name="_Toc445195654"/>
      <w:r w:rsidRPr="00142EE9">
        <w:rPr>
          <w:rFonts w:ascii="Times New Roman" w:hAnsi="Times New Roman"/>
          <w:b/>
          <w:bCs/>
          <w:color w:val="000000"/>
          <w:sz w:val="28"/>
        </w:rPr>
        <w:t xml:space="preserve">2.  Purpose and Use of Information </w:t>
      </w:r>
      <w:r w:rsidR="00A34768" w:rsidRPr="00142EE9">
        <w:rPr>
          <w:rFonts w:ascii="Times New Roman" w:hAnsi="Times New Roman"/>
          <w:b/>
          <w:bCs/>
          <w:color w:val="000000"/>
          <w:sz w:val="28"/>
        </w:rPr>
        <w:t>Collection</w:t>
      </w:r>
      <w:bookmarkEnd w:id="2"/>
    </w:p>
    <w:p w14:paraId="7AF369E2" w14:textId="77777777" w:rsidR="00A76D65" w:rsidRPr="009D69B3" w:rsidRDefault="00A76D65" w:rsidP="00A76D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7320A1F" w14:textId="5D5D290A" w:rsidR="00084E86" w:rsidRDefault="00084E86" w:rsidP="00084E8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63AE9">
        <w:rPr>
          <w:rFonts w:ascii="Times New Roman" w:hAnsi="Times New Roman"/>
          <w:color w:val="000000"/>
        </w:rPr>
        <w:t xml:space="preserve">The general purpose of this study is to collect information about </w:t>
      </w:r>
      <w:r w:rsidR="007A3B4C">
        <w:rPr>
          <w:rFonts w:ascii="Times New Roman" w:hAnsi="Times New Roman"/>
          <w:color w:val="000000"/>
        </w:rPr>
        <w:t xml:space="preserve">the provision of culturally and linguistically appropriate services among </w:t>
      </w:r>
      <w:r w:rsidR="00B30CB9">
        <w:rPr>
          <w:rFonts w:ascii="Times New Roman" w:hAnsi="Times New Roman"/>
          <w:color w:val="000000"/>
        </w:rPr>
        <w:t>office-based</w:t>
      </w:r>
      <w:r w:rsidR="007A3B4C">
        <w:rPr>
          <w:rFonts w:ascii="Times New Roman" w:hAnsi="Times New Roman"/>
          <w:color w:val="000000"/>
        </w:rPr>
        <w:t xml:space="preserve"> physicians</w:t>
      </w:r>
      <w:r w:rsidRPr="00E63AE9">
        <w:rPr>
          <w:rFonts w:ascii="Times New Roman" w:hAnsi="Times New Roman"/>
          <w:color w:val="000000"/>
        </w:rPr>
        <w:t xml:space="preserve">. The resulting published statistics and data sets </w:t>
      </w:r>
      <w:r>
        <w:rPr>
          <w:rFonts w:ascii="Times New Roman" w:hAnsi="Times New Roman"/>
          <w:color w:val="000000"/>
        </w:rPr>
        <w:t xml:space="preserve">will </w:t>
      </w:r>
      <w:r w:rsidRPr="00E63AE9">
        <w:rPr>
          <w:rFonts w:ascii="Times New Roman" w:hAnsi="Times New Roman"/>
          <w:color w:val="000000"/>
        </w:rPr>
        <w:t xml:space="preserve">help </w:t>
      </w:r>
      <w:r w:rsidR="00224274" w:rsidRPr="00224274">
        <w:rPr>
          <w:rFonts w:ascii="Times New Roman" w:hAnsi="Times New Roman"/>
          <w:color w:val="000000"/>
        </w:rPr>
        <w:t xml:space="preserve">medical school educators, physicians, health care organizations, </w:t>
      </w:r>
      <w:r w:rsidR="00BC4746">
        <w:rPr>
          <w:rFonts w:ascii="Times New Roman" w:hAnsi="Times New Roman"/>
          <w:color w:val="000000"/>
        </w:rPr>
        <w:t xml:space="preserve">researchers and </w:t>
      </w:r>
      <w:r w:rsidRPr="00E63AE9">
        <w:rPr>
          <w:rFonts w:ascii="Times New Roman" w:hAnsi="Times New Roman"/>
          <w:color w:val="000000"/>
        </w:rPr>
        <w:t xml:space="preserve">policymakers </w:t>
      </w:r>
      <w:r>
        <w:rPr>
          <w:rFonts w:ascii="Times New Roman" w:hAnsi="Times New Roman"/>
          <w:color w:val="000000"/>
        </w:rPr>
        <w:t>understand</w:t>
      </w:r>
      <w:r w:rsidRPr="00E63AE9">
        <w:rPr>
          <w:rFonts w:ascii="Times New Roman" w:hAnsi="Times New Roman"/>
          <w:color w:val="000000"/>
        </w:rPr>
        <w:t xml:space="preserve"> </w:t>
      </w:r>
      <w:r w:rsidR="00E53A15">
        <w:rPr>
          <w:rFonts w:ascii="Times New Roman" w:hAnsi="Times New Roman"/>
          <w:color w:val="000000"/>
        </w:rPr>
        <w:t>cultural and linguistic competency,</w:t>
      </w:r>
      <w:r w:rsidR="00E53A15" w:rsidRPr="00E63AE9">
        <w:rPr>
          <w:rFonts w:ascii="Times New Roman" w:hAnsi="Times New Roman"/>
          <w:color w:val="000000"/>
        </w:rPr>
        <w:t xml:space="preserve"> </w:t>
      </w:r>
      <w:r>
        <w:rPr>
          <w:rFonts w:ascii="Times New Roman" w:hAnsi="Times New Roman"/>
          <w:color w:val="000000"/>
        </w:rPr>
        <w:t>CLAS</w:t>
      </w:r>
      <w:r w:rsidRPr="00E63AE9">
        <w:rPr>
          <w:rFonts w:ascii="Times New Roman" w:hAnsi="Times New Roman"/>
          <w:color w:val="000000"/>
        </w:rPr>
        <w:t xml:space="preserve"> </w:t>
      </w:r>
      <w:r w:rsidR="007A3B4C">
        <w:rPr>
          <w:rFonts w:ascii="Times New Roman" w:hAnsi="Times New Roman"/>
          <w:color w:val="000000"/>
        </w:rPr>
        <w:t>provision</w:t>
      </w:r>
      <w:r w:rsidR="00224274">
        <w:rPr>
          <w:rFonts w:ascii="Times New Roman" w:hAnsi="Times New Roman"/>
          <w:color w:val="000000"/>
        </w:rPr>
        <w:t xml:space="preserve">, </w:t>
      </w:r>
      <w:r w:rsidRPr="00E63AE9">
        <w:rPr>
          <w:rFonts w:ascii="Times New Roman" w:hAnsi="Times New Roman"/>
          <w:color w:val="000000"/>
        </w:rPr>
        <w:t>and associated characteristics</w:t>
      </w:r>
      <w:r w:rsidRPr="00E63AE9" w:rsidDel="0008480C">
        <w:rPr>
          <w:rFonts w:ascii="Times New Roman" w:hAnsi="Times New Roman"/>
          <w:color w:val="000000"/>
        </w:rPr>
        <w:t xml:space="preserve"> </w:t>
      </w:r>
      <w:r w:rsidRPr="00E63AE9">
        <w:rPr>
          <w:rFonts w:ascii="Times New Roman" w:hAnsi="Times New Roman"/>
          <w:color w:val="000000"/>
        </w:rPr>
        <w:t xml:space="preserve">as well as progress towards </w:t>
      </w:r>
      <w:r>
        <w:rPr>
          <w:rFonts w:ascii="Times New Roman" w:hAnsi="Times New Roman"/>
          <w:color w:val="000000"/>
        </w:rPr>
        <w:t>OMH</w:t>
      </w:r>
      <w:r w:rsidRPr="00E63AE9">
        <w:rPr>
          <w:rFonts w:ascii="Times New Roman" w:hAnsi="Times New Roman"/>
          <w:color w:val="000000"/>
        </w:rPr>
        <w:t xml:space="preserve"> program goals</w:t>
      </w:r>
      <w:r>
        <w:rPr>
          <w:rFonts w:ascii="Times New Roman" w:hAnsi="Times New Roman"/>
          <w:color w:val="000000"/>
        </w:rPr>
        <w:t xml:space="preserve">. </w:t>
      </w:r>
    </w:p>
    <w:p w14:paraId="05BB2D65" w14:textId="77777777" w:rsidR="00084E86" w:rsidRDefault="00084E86" w:rsidP="00084E8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DDC11CD" w14:textId="27A96F10"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 xml:space="preserve">The target universe of NAMCS CLAS will include non-federally employed physicians who were classified by the American Medical Association (AMA) or the American Osteopathic Association (AOA) as providing “office-based, patient care” or by AMA as being “hospital employed.”  Physicians in the specialties of anesthesiology, radiology, and pathology will be excluded. </w:t>
      </w:r>
    </w:p>
    <w:p w14:paraId="1EA3B69F"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9A1C0BD"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 xml:space="preserve">The NAMCS CLAS will be a self-administered web questionnaire, self-administered paper questionnaire or telephone interview. Recruitment will be by mail and telephone. Telephone interviews will be the follow-up alternative for non-respondents. </w:t>
      </w:r>
    </w:p>
    <w:p w14:paraId="1D6BD75F"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D3220A4" w14:textId="38606324"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Eligibility will be determined based on response</w:t>
      </w:r>
      <w:r w:rsidR="009B71D3">
        <w:rPr>
          <w:rFonts w:ascii="Times New Roman" w:hAnsi="Times New Roman"/>
          <w:color w:val="000000"/>
        </w:rPr>
        <w:t>s</w:t>
      </w:r>
      <w:r w:rsidRPr="00A523E6">
        <w:rPr>
          <w:rFonts w:ascii="Times New Roman" w:hAnsi="Times New Roman"/>
          <w:color w:val="000000"/>
        </w:rPr>
        <w:t xml:space="preserve"> to screening questions that the physician currently practices in an office-based setting (question 3) and typically provides care to the most patients in a solo or group practice, freestanding clinic or urgent care center, community health center, mental health center, non-federal government clinic, family planning clinic, health maintenance organization or faculty practice plan (question </w:t>
      </w:r>
      <w:r w:rsidR="001E7B95">
        <w:rPr>
          <w:rFonts w:ascii="Times New Roman" w:hAnsi="Times New Roman"/>
          <w:color w:val="000000"/>
        </w:rPr>
        <w:t>4</w:t>
      </w:r>
      <w:r w:rsidRPr="00A523E6">
        <w:rPr>
          <w:rFonts w:ascii="Times New Roman" w:hAnsi="Times New Roman"/>
          <w:color w:val="000000"/>
        </w:rPr>
        <w:t xml:space="preserve">). The respondent is asked to select all settings that apply in question </w:t>
      </w:r>
      <w:r w:rsidR="001E7B95">
        <w:rPr>
          <w:rFonts w:ascii="Times New Roman" w:hAnsi="Times New Roman"/>
          <w:color w:val="000000"/>
        </w:rPr>
        <w:t>4</w:t>
      </w:r>
      <w:bookmarkStart w:id="3" w:name="_GoBack"/>
      <w:bookmarkEnd w:id="3"/>
      <w:r w:rsidRPr="00A523E6">
        <w:rPr>
          <w:rFonts w:ascii="Times New Roman" w:hAnsi="Times New Roman"/>
          <w:color w:val="000000"/>
        </w:rPr>
        <w:t xml:space="preserve">. </w:t>
      </w:r>
    </w:p>
    <w:p w14:paraId="057C80ED"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46AA525" w14:textId="6CE7327C"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A description of the Information to be collected</w:t>
      </w:r>
    </w:p>
    <w:p w14:paraId="5A4E33E3"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5297531"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The NAMCS CLAS will collect information to describe the provision of culturally and linguistically appropriate services among ambulatory care physicians.  The specific data that will be collected on the NAMCS CLAS include:</w:t>
      </w:r>
    </w:p>
    <w:p w14:paraId="22819798"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ab/>
        <w:t>Demographics &amp; Practice characteristics</w:t>
      </w:r>
    </w:p>
    <w:p w14:paraId="60A15DEF"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Number of years the physician has provided direct patient care (includes residency)</w:t>
      </w:r>
    </w:p>
    <w:p w14:paraId="299D911D"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Specialty</w:t>
      </w:r>
    </w:p>
    <w:p w14:paraId="1CD4BF9B"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 xml:space="preserve">Sex </w:t>
      </w:r>
    </w:p>
    <w:p w14:paraId="4330FA86" w14:textId="77777777" w:rsidR="002B5ADB"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Ethnicity</w:t>
      </w:r>
      <w:r w:rsidR="00326CE3">
        <w:rPr>
          <w:rFonts w:ascii="Times New Roman" w:hAnsi="Times New Roman"/>
          <w:color w:val="000000"/>
        </w:rPr>
        <w:t xml:space="preserve"> </w:t>
      </w:r>
    </w:p>
    <w:p w14:paraId="28C76E62" w14:textId="5050CE55" w:rsidR="00A523E6" w:rsidRPr="00A523E6" w:rsidRDefault="002B5ADB"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w:t>
      </w:r>
      <w:r>
        <w:rPr>
          <w:rFonts w:ascii="Times New Roman" w:hAnsi="Times New Roman"/>
          <w:color w:val="000000"/>
        </w:rPr>
        <w:tab/>
        <w:t>Race</w:t>
      </w:r>
    </w:p>
    <w:p w14:paraId="05E26D9D"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Email address</w:t>
      </w:r>
    </w:p>
    <w:p w14:paraId="5A93C280"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County, state and zip code of primary setting</w:t>
      </w:r>
    </w:p>
    <w:p w14:paraId="7199979E" w14:textId="3D1BAD50"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Primary practice setting (e.g. solo or group pract</w:t>
      </w:r>
      <w:r w:rsidR="009C13E8">
        <w:rPr>
          <w:rFonts w:ascii="Times New Roman" w:hAnsi="Times New Roman"/>
          <w:color w:val="000000"/>
        </w:rPr>
        <w:t>ice, community health center, e</w:t>
      </w:r>
      <w:r w:rsidRPr="00A523E6">
        <w:rPr>
          <w:rFonts w:ascii="Times New Roman" w:hAnsi="Times New Roman"/>
          <w:color w:val="000000"/>
        </w:rPr>
        <w:t>t</w:t>
      </w:r>
      <w:r w:rsidR="009C13E8">
        <w:rPr>
          <w:rFonts w:ascii="Times New Roman" w:hAnsi="Times New Roman"/>
          <w:color w:val="000000"/>
        </w:rPr>
        <w:t>c</w:t>
      </w:r>
      <w:r w:rsidRPr="00A523E6">
        <w:rPr>
          <w:rFonts w:ascii="Times New Roman" w:hAnsi="Times New Roman"/>
          <w:color w:val="000000"/>
        </w:rPr>
        <w:t>.)</w:t>
      </w:r>
    </w:p>
    <w:p w14:paraId="2C5A708D"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49C9748"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ab/>
        <w:t>Training &amp; Policy</w:t>
      </w:r>
    </w:p>
    <w:p w14:paraId="266478A1"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Cultural competency training (e.g. frequency, motivation for training, topics covered)</w:t>
      </w:r>
    </w:p>
    <w:p w14:paraId="7774794C"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 xml:space="preserve">Practice policy regarding culturally and linguistically appropriate services </w:t>
      </w:r>
    </w:p>
    <w:p w14:paraId="4A5E5D62"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1314D59"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ab/>
        <w:t>Services provided &amp; Practice climate regarding CLAS</w:t>
      </w:r>
    </w:p>
    <w:p w14:paraId="69D4A26A" w14:textId="77777777" w:rsidR="009C13E8"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Free language-assistance, use of interpreters, materials in languages other than English or</w:t>
      </w:r>
    </w:p>
    <w:p w14:paraId="7B711383" w14:textId="0E7DBE9E" w:rsidR="00A523E6" w:rsidRPr="00A523E6" w:rsidRDefault="009C13E8"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proofErr w:type="gramStart"/>
      <w:r w:rsidR="00A523E6" w:rsidRPr="00A523E6">
        <w:rPr>
          <w:rFonts w:ascii="Times New Roman" w:hAnsi="Times New Roman"/>
          <w:color w:val="000000"/>
        </w:rPr>
        <w:t>for</w:t>
      </w:r>
      <w:proofErr w:type="gramEnd"/>
      <w:r w:rsidR="00A523E6" w:rsidRPr="00A523E6">
        <w:rPr>
          <w:rFonts w:ascii="Times New Roman" w:hAnsi="Times New Roman"/>
          <w:color w:val="000000"/>
        </w:rPr>
        <w:t xml:space="preserve"> limited English literacy</w:t>
      </w:r>
    </w:p>
    <w:p w14:paraId="3C069408"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Record of language or cultural characteristics of patients</w:t>
      </w:r>
    </w:p>
    <w:p w14:paraId="568B66B3" w14:textId="77777777" w:rsidR="009C13E8"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Consideration of patient cultural characteristics during diagnosis, treatment, and health</w:t>
      </w:r>
    </w:p>
    <w:p w14:paraId="6369D218" w14:textId="56254E32" w:rsidR="00A523E6" w:rsidRPr="00A523E6" w:rsidRDefault="009C13E8"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A523E6" w:rsidRPr="00A523E6">
        <w:rPr>
          <w:rFonts w:ascii="Times New Roman" w:hAnsi="Times New Roman"/>
          <w:color w:val="000000"/>
        </w:rPr>
        <w:t xml:space="preserve">education </w:t>
      </w:r>
    </w:p>
    <w:p w14:paraId="6DADBEBA"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Factors that aid or impede provision of culturally and linguistically appropriate services</w:t>
      </w:r>
    </w:p>
    <w:p w14:paraId="3D7AE7DF"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F1E2B0F"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ab/>
        <w:t>National CLAS Standards</w:t>
      </w:r>
    </w:p>
    <w:p w14:paraId="33669825"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Familiarity with National CLAS Standards</w:t>
      </w:r>
    </w:p>
    <w:p w14:paraId="01E7980A"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w:t>
      </w:r>
      <w:r w:rsidRPr="00A523E6">
        <w:rPr>
          <w:rFonts w:ascii="Times New Roman" w:hAnsi="Times New Roman"/>
          <w:color w:val="000000"/>
        </w:rPr>
        <w:tab/>
        <w:t>Practice adoption of National CLAS Standards</w:t>
      </w:r>
    </w:p>
    <w:p w14:paraId="2CC06DE2" w14:textId="77777777" w:rsidR="00A523E6" w:rsidRPr="00A523E6"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14A04F49" w14:textId="6D443E0F" w:rsidR="002D78E2" w:rsidRDefault="00A523E6" w:rsidP="00A523E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A523E6">
        <w:rPr>
          <w:rFonts w:ascii="Times New Roman" w:hAnsi="Times New Roman"/>
          <w:color w:val="000000"/>
        </w:rPr>
        <w:t>No individual patient data will be collected.</w:t>
      </w:r>
    </w:p>
    <w:p w14:paraId="7850C67A" w14:textId="77777777" w:rsidR="00A523E6" w:rsidRDefault="00A523E6" w:rsidP="00A76D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8C91EE8" w14:textId="6E5E64BC" w:rsidR="00A76D65" w:rsidRPr="009D69B3" w:rsidRDefault="00A76D65" w:rsidP="00A76D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9D69B3">
        <w:rPr>
          <w:rFonts w:ascii="Times New Roman" w:hAnsi="Times New Roman"/>
          <w:color w:val="000000"/>
        </w:rPr>
        <w:t xml:space="preserve">Please see </w:t>
      </w:r>
      <w:r w:rsidR="00843F62">
        <w:rPr>
          <w:rFonts w:ascii="Times New Roman" w:hAnsi="Times New Roman"/>
          <w:b/>
          <w:color w:val="000000"/>
        </w:rPr>
        <w:t>Attachment</w:t>
      </w:r>
      <w:r w:rsidR="00B4180C" w:rsidRPr="00DD1EB7">
        <w:rPr>
          <w:rFonts w:ascii="Times New Roman" w:hAnsi="Times New Roman"/>
          <w:b/>
          <w:color w:val="000000"/>
        </w:rPr>
        <w:t xml:space="preserve"> </w:t>
      </w:r>
      <w:r w:rsidR="00541447">
        <w:rPr>
          <w:rFonts w:ascii="Times New Roman" w:hAnsi="Times New Roman"/>
          <w:b/>
          <w:color w:val="000000"/>
        </w:rPr>
        <w:t>C</w:t>
      </w:r>
      <w:r w:rsidRPr="009D69B3">
        <w:rPr>
          <w:rFonts w:ascii="Times New Roman" w:hAnsi="Times New Roman"/>
          <w:color w:val="000000"/>
        </w:rPr>
        <w:t xml:space="preserve"> for</w:t>
      </w:r>
      <w:r w:rsidR="0021337B">
        <w:rPr>
          <w:rFonts w:ascii="Times New Roman" w:hAnsi="Times New Roman"/>
          <w:color w:val="000000"/>
        </w:rPr>
        <w:t xml:space="preserve"> a list of questions that will be used </w:t>
      </w:r>
      <w:r w:rsidR="00A852EB">
        <w:rPr>
          <w:rFonts w:ascii="Times New Roman" w:hAnsi="Times New Roman"/>
          <w:color w:val="000000"/>
        </w:rPr>
        <w:t>for data collection</w:t>
      </w:r>
      <w:r w:rsidR="009B71D3">
        <w:rPr>
          <w:rFonts w:ascii="Times New Roman" w:hAnsi="Times New Roman"/>
          <w:color w:val="000000"/>
        </w:rPr>
        <w:t xml:space="preserve"> </w:t>
      </w:r>
      <w:proofErr w:type="gramStart"/>
      <w:r w:rsidR="009B71D3">
        <w:rPr>
          <w:rFonts w:ascii="Times New Roman" w:hAnsi="Times New Roman"/>
          <w:color w:val="000000"/>
        </w:rPr>
        <w:t>and</w:t>
      </w:r>
      <w:r w:rsidR="005414B3">
        <w:rPr>
          <w:rFonts w:ascii="Times New Roman" w:hAnsi="Times New Roman"/>
          <w:color w:val="000000"/>
        </w:rPr>
        <w:t xml:space="preserve"> </w:t>
      </w:r>
      <w:r w:rsidR="007809A0">
        <w:rPr>
          <w:rFonts w:ascii="Times New Roman" w:hAnsi="Times New Roman"/>
          <w:color w:val="000000"/>
        </w:rPr>
        <w:t xml:space="preserve"> </w:t>
      </w:r>
      <w:r w:rsidR="007809A0">
        <w:rPr>
          <w:rFonts w:ascii="Times New Roman" w:hAnsi="Times New Roman"/>
          <w:b/>
          <w:color w:val="000000"/>
        </w:rPr>
        <w:t>Attachment</w:t>
      </w:r>
      <w:proofErr w:type="gramEnd"/>
      <w:r w:rsidR="007809A0">
        <w:rPr>
          <w:rFonts w:ascii="Times New Roman" w:hAnsi="Times New Roman"/>
          <w:b/>
          <w:color w:val="000000"/>
        </w:rPr>
        <w:t xml:space="preserve"> D</w:t>
      </w:r>
      <w:r w:rsidR="007809A0">
        <w:rPr>
          <w:rFonts w:ascii="Times New Roman" w:hAnsi="Times New Roman"/>
          <w:color w:val="000000"/>
        </w:rPr>
        <w:t xml:space="preserve"> for the phone script</w:t>
      </w:r>
      <w:r w:rsidRPr="009D69B3">
        <w:rPr>
          <w:rFonts w:ascii="Times New Roman" w:hAnsi="Times New Roman"/>
          <w:color w:val="000000"/>
        </w:rPr>
        <w:t>.</w:t>
      </w:r>
    </w:p>
    <w:p w14:paraId="56B3925B" w14:textId="77777777" w:rsidR="00A76D65" w:rsidRPr="009D69B3" w:rsidRDefault="00A76D65" w:rsidP="00A76D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9C1BBF5" w14:textId="0854659F" w:rsidR="004559CF" w:rsidRDefault="00A76D65" w:rsidP="00A76D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9D69B3">
        <w:rPr>
          <w:rFonts w:ascii="Times New Roman" w:hAnsi="Times New Roman"/>
          <w:color w:val="000000"/>
        </w:rPr>
        <w:t>The</w:t>
      </w:r>
      <w:r w:rsidR="00084E86" w:rsidRPr="009D69B3">
        <w:rPr>
          <w:rFonts w:ascii="Times New Roman" w:hAnsi="Times New Roman"/>
          <w:color w:val="000000"/>
        </w:rPr>
        <w:t xml:space="preserve"> collected</w:t>
      </w:r>
      <w:r w:rsidRPr="009D69B3">
        <w:rPr>
          <w:rFonts w:ascii="Times New Roman" w:hAnsi="Times New Roman"/>
          <w:color w:val="000000"/>
        </w:rPr>
        <w:t xml:space="preserve"> information will have multiple applications. It will be used </w:t>
      </w:r>
      <w:r w:rsidR="00365870">
        <w:rPr>
          <w:rFonts w:ascii="Times New Roman" w:hAnsi="Times New Roman"/>
          <w:color w:val="000000"/>
        </w:rPr>
        <w:t>to</w:t>
      </w:r>
      <w:r w:rsidR="00F80A8C">
        <w:rPr>
          <w:rFonts w:ascii="Times New Roman" w:hAnsi="Times New Roman"/>
          <w:color w:val="000000"/>
        </w:rPr>
        <w:t xml:space="preserve"> describe</w:t>
      </w:r>
      <w:r w:rsidR="00365870" w:rsidRPr="00365870">
        <w:rPr>
          <w:rFonts w:ascii="Times New Roman" w:hAnsi="Times New Roman"/>
          <w:color w:val="000000"/>
        </w:rPr>
        <w:t xml:space="preserve"> </w:t>
      </w:r>
      <w:r w:rsidR="007F73DB">
        <w:rPr>
          <w:rFonts w:ascii="Times New Roman" w:hAnsi="Times New Roman"/>
          <w:color w:val="000000"/>
        </w:rPr>
        <w:t xml:space="preserve">cultural and linguistic competency, </w:t>
      </w:r>
      <w:r w:rsidR="00365870" w:rsidRPr="00365870">
        <w:rPr>
          <w:rFonts w:ascii="Times New Roman" w:hAnsi="Times New Roman"/>
          <w:color w:val="000000"/>
        </w:rPr>
        <w:t>CLAS adoption and associated system characteristics</w:t>
      </w:r>
      <w:r w:rsidR="00365870" w:rsidRPr="00365870" w:rsidDel="0008480C">
        <w:rPr>
          <w:rFonts w:ascii="Times New Roman" w:hAnsi="Times New Roman"/>
          <w:color w:val="000000"/>
        </w:rPr>
        <w:t xml:space="preserve"> </w:t>
      </w:r>
      <w:r w:rsidR="00365870" w:rsidRPr="00365870">
        <w:rPr>
          <w:rFonts w:ascii="Times New Roman" w:hAnsi="Times New Roman"/>
          <w:color w:val="000000"/>
        </w:rPr>
        <w:t xml:space="preserve">as well as progress towards </w:t>
      </w:r>
      <w:r w:rsidR="00F80A8C">
        <w:rPr>
          <w:rFonts w:ascii="Times New Roman" w:hAnsi="Times New Roman"/>
          <w:color w:val="000000"/>
        </w:rPr>
        <w:t>achievement</w:t>
      </w:r>
      <w:r w:rsidR="00F80A8C" w:rsidRPr="00365870">
        <w:rPr>
          <w:rFonts w:ascii="Times New Roman" w:hAnsi="Times New Roman"/>
          <w:color w:val="000000"/>
        </w:rPr>
        <w:t xml:space="preserve"> </w:t>
      </w:r>
      <w:r w:rsidR="00F80A8C">
        <w:rPr>
          <w:rFonts w:ascii="Times New Roman" w:hAnsi="Times New Roman"/>
          <w:color w:val="000000"/>
        </w:rPr>
        <w:t xml:space="preserve">of </w:t>
      </w:r>
      <w:r w:rsidR="00365870" w:rsidRPr="00365870">
        <w:rPr>
          <w:rFonts w:ascii="Times New Roman" w:hAnsi="Times New Roman"/>
          <w:color w:val="000000"/>
        </w:rPr>
        <w:t>OMH program goals. The</w:t>
      </w:r>
      <w:r w:rsidRPr="009D69B3">
        <w:rPr>
          <w:rFonts w:ascii="Times New Roman" w:hAnsi="Times New Roman"/>
          <w:bCs/>
          <w:color w:val="000000"/>
        </w:rPr>
        <w:t xml:space="preserve"> information collected from this project will also be used </w:t>
      </w:r>
      <w:r w:rsidRPr="009D69B3">
        <w:rPr>
          <w:rFonts w:ascii="Times New Roman" w:hAnsi="Times New Roman"/>
          <w:color w:val="000000"/>
        </w:rPr>
        <w:t xml:space="preserve">to identify strengths and areas of improvement for policy surrounding the Standards themselves, and will inform future promotion and dissemination of the Standards </w:t>
      </w:r>
      <w:r w:rsidR="003747E7" w:rsidRPr="009D69B3">
        <w:rPr>
          <w:rFonts w:ascii="Times New Roman" w:hAnsi="Times New Roman"/>
          <w:color w:val="000000"/>
        </w:rPr>
        <w:t xml:space="preserve">to </w:t>
      </w:r>
      <w:r w:rsidR="00F80A8C">
        <w:rPr>
          <w:rFonts w:ascii="Times New Roman" w:hAnsi="Times New Roman"/>
          <w:color w:val="000000"/>
        </w:rPr>
        <w:t xml:space="preserve">medical school educators, physicians, health care organizations, researchers and </w:t>
      </w:r>
      <w:r w:rsidR="00F80A8C" w:rsidRPr="00365870">
        <w:rPr>
          <w:rFonts w:ascii="Times New Roman" w:hAnsi="Times New Roman"/>
          <w:color w:val="000000"/>
        </w:rPr>
        <w:t>policymakers</w:t>
      </w:r>
      <w:r w:rsidR="00F80A8C">
        <w:rPr>
          <w:rFonts w:ascii="Times New Roman" w:hAnsi="Times New Roman"/>
          <w:color w:val="000000"/>
        </w:rPr>
        <w:t>.</w:t>
      </w:r>
      <w:r w:rsidR="00F80A8C" w:rsidRPr="00365870">
        <w:rPr>
          <w:rFonts w:ascii="Times New Roman" w:hAnsi="Times New Roman"/>
          <w:color w:val="000000"/>
        </w:rPr>
        <w:t xml:space="preserve"> </w:t>
      </w:r>
      <w:r w:rsidRPr="009D69B3">
        <w:rPr>
          <w:rFonts w:ascii="Times New Roman" w:hAnsi="Times New Roman"/>
          <w:color w:val="000000"/>
        </w:rPr>
        <w:t xml:space="preserve"> Information from this assessment will </w:t>
      </w:r>
      <w:r w:rsidRPr="009D69B3">
        <w:rPr>
          <w:rFonts w:ascii="Times New Roman" w:hAnsi="Times New Roman"/>
          <w:bCs/>
          <w:color w:val="000000"/>
        </w:rPr>
        <w:t xml:space="preserve">also be used to </w:t>
      </w:r>
      <w:r w:rsidRPr="009D69B3">
        <w:rPr>
          <w:rFonts w:ascii="Times New Roman" w:hAnsi="Times New Roman"/>
          <w:color w:val="000000"/>
        </w:rPr>
        <w:t>contribute to the body of literature in the field of cultural and linguistic</w:t>
      </w:r>
      <w:r w:rsidR="00904FB8">
        <w:rPr>
          <w:rFonts w:ascii="Times New Roman" w:hAnsi="Times New Roman"/>
          <w:color w:val="000000"/>
        </w:rPr>
        <w:t xml:space="preserve"> competency</w:t>
      </w:r>
      <w:r w:rsidRPr="009D69B3">
        <w:rPr>
          <w:rFonts w:ascii="Times New Roman" w:hAnsi="Times New Roman"/>
          <w:color w:val="000000"/>
        </w:rPr>
        <w:t xml:space="preserve"> and about the National CLAS Standards. </w:t>
      </w:r>
    </w:p>
    <w:p w14:paraId="28CB4068" w14:textId="3A428C92" w:rsidR="004559CF" w:rsidRDefault="004559CF" w:rsidP="00A76D6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066D3DB" w14:textId="0B09AE77" w:rsidR="004559CF" w:rsidRPr="00E36870" w:rsidRDefault="004559CF" w:rsidP="004559C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Without this data collection, questions regarding the regional and national adoption and implementation of the National CLAS Standards could not be answered</w:t>
      </w:r>
      <w:r w:rsidR="00EA4CBA">
        <w:rPr>
          <w:rFonts w:ascii="Times New Roman" w:hAnsi="Times New Roman"/>
          <w:bCs/>
          <w:color w:val="000000"/>
        </w:rPr>
        <w:t xml:space="preserve">. This would make it difficult </w:t>
      </w:r>
      <w:r w:rsidR="00583003">
        <w:rPr>
          <w:rFonts w:ascii="Times New Roman" w:hAnsi="Times New Roman"/>
          <w:bCs/>
          <w:color w:val="000000"/>
        </w:rPr>
        <w:t>to</w:t>
      </w:r>
      <w:r w:rsidR="002E2B4E">
        <w:rPr>
          <w:rFonts w:ascii="Times New Roman" w:hAnsi="Times New Roman"/>
          <w:bCs/>
          <w:color w:val="000000"/>
        </w:rPr>
        <w:t xml:space="preserve"> </w:t>
      </w:r>
      <w:r w:rsidR="00EA4CBA">
        <w:rPr>
          <w:rFonts w:ascii="Times New Roman" w:hAnsi="Times New Roman"/>
          <w:bCs/>
          <w:color w:val="000000"/>
        </w:rPr>
        <w:t xml:space="preserve">describe cultural and linguistic competency and </w:t>
      </w:r>
      <w:r w:rsidR="00583003">
        <w:rPr>
          <w:rFonts w:ascii="Times New Roman" w:hAnsi="Times New Roman"/>
          <w:bCs/>
          <w:color w:val="000000"/>
        </w:rPr>
        <w:t>understand</w:t>
      </w:r>
      <w:r w:rsidR="002E2B4E">
        <w:rPr>
          <w:rFonts w:ascii="Times New Roman" w:hAnsi="Times New Roman"/>
          <w:bCs/>
          <w:color w:val="000000"/>
        </w:rPr>
        <w:t xml:space="preserve"> </w:t>
      </w:r>
      <w:r w:rsidR="00AD2069">
        <w:rPr>
          <w:rFonts w:ascii="Times New Roman" w:hAnsi="Times New Roman"/>
          <w:bCs/>
          <w:color w:val="000000"/>
        </w:rPr>
        <w:t xml:space="preserve">health disparities in </w:t>
      </w:r>
      <w:r w:rsidR="002E2B4E">
        <w:rPr>
          <w:rFonts w:ascii="Times New Roman" w:hAnsi="Times New Roman"/>
          <w:bCs/>
          <w:color w:val="000000"/>
        </w:rPr>
        <w:t>office-based care in the United States</w:t>
      </w:r>
      <w:r w:rsidR="00AD2069">
        <w:rPr>
          <w:rFonts w:ascii="Times New Roman" w:hAnsi="Times New Roman"/>
          <w:bCs/>
          <w:color w:val="000000"/>
        </w:rPr>
        <w:t>.</w:t>
      </w:r>
    </w:p>
    <w:p w14:paraId="015DF8A0" w14:textId="77777777" w:rsidR="00363955" w:rsidRDefault="00363955" w:rsidP="00363955">
      <w:pPr>
        <w:tabs>
          <w:tab w:val="left" w:pos="0"/>
        </w:tabs>
        <w:autoSpaceDE w:val="0"/>
        <w:autoSpaceDN w:val="0"/>
        <w:adjustRightInd w:val="0"/>
        <w:rPr>
          <w:color w:val="000000"/>
        </w:rPr>
      </w:pPr>
    </w:p>
    <w:p w14:paraId="0D17CD66" w14:textId="77777777" w:rsidR="00341D6E" w:rsidRPr="00142EE9" w:rsidRDefault="00341D6E" w:rsidP="001638C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szCs w:val="26"/>
        </w:rPr>
      </w:pPr>
      <w:bookmarkStart w:id="4" w:name="_Toc445195655"/>
      <w:r w:rsidRPr="00142EE9">
        <w:rPr>
          <w:rFonts w:ascii="Times New Roman" w:hAnsi="Times New Roman"/>
          <w:b/>
          <w:bCs/>
          <w:color w:val="000000"/>
          <w:sz w:val="28"/>
          <w:szCs w:val="26"/>
        </w:rPr>
        <w:t>3.  Use of Improved Information Technology and Burden Reduction</w:t>
      </w:r>
      <w:bookmarkEnd w:id="4"/>
    </w:p>
    <w:p w14:paraId="652F692B" w14:textId="77777777" w:rsidR="00341D6E" w:rsidRPr="00B154D4" w:rsidRDefault="00341D6E" w:rsidP="00341D6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66E274EB" w14:textId="7794D827" w:rsidR="006265DA" w:rsidRDefault="0002601C" w:rsidP="004B48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E47824">
        <w:rPr>
          <w:rFonts w:ascii="Times New Roman" w:hAnsi="Times New Roman"/>
          <w:color w:val="000000"/>
        </w:rPr>
        <w:t xml:space="preserve">The </w:t>
      </w:r>
      <w:r w:rsidR="00864749" w:rsidRPr="00E47824">
        <w:rPr>
          <w:rFonts w:ascii="Times New Roman" w:hAnsi="Times New Roman"/>
          <w:color w:val="000000"/>
        </w:rPr>
        <w:t>201</w:t>
      </w:r>
      <w:r w:rsidR="004D54F2" w:rsidRPr="00E47824">
        <w:rPr>
          <w:rFonts w:ascii="Times New Roman" w:hAnsi="Times New Roman"/>
          <w:color w:val="000000"/>
        </w:rPr>
        <w:t>6</w:t>
      </w:r>
      <w:r w:rsidR="00864749" w:rsidRPr="00E47824">
        <w:rPr>
          <w:rFonts w:ascii="Times New Roman" w:hAnsi="Times New Roman"/>
          <w:color w:val="000000"/>
        </w:rPr>
        <w:t xml:space="preserve"> </w:t>
      </w:r>
      <w:r w:rsidR="009D6D1E" w:rsidRPr="00E47824">
        <w:rPr>
          <w:rFonts w:ascii="Times New Roman" w:hAnsi="Times New Roman"/>
          <w:color w:val="000000"/>
        </w:rPr>
        <w:t xml:space="preserve">NAMCS </w:t>
      </w:r>
      <w:r w:rsidR="001D67F5" w:rsidRPr="00E47824">
        <w:rPr>
          <w:rFonts w:ascii="Times New Roman" w:hAnsi="Times New Roman"/>
          <w:color w:val="000000"/>
        </w:rPr>
        <w:t>CL</w:t>
      </w:r>
      <w:r w:rsidR="00864749" w:rsidRPr="00E47824">
        <w:rPr>
          <w:rFonts w:ascii="Times New Roman" w:hAnsi="Times New Roman"/>
          <w:color w:val="000000"/>
        </w:rPr>
        <w:t>AS</w:t>
      </w:r>
      <w:r w:rsidR="00997205" w:rsidRPr="00E47824">
        <w:rPr>
          <w:rFonts w:ascii="Times New Roman" w:hAnsi="Times New Roman"/>
          <w:color w:val="000000"/>
        </w:rPr>
        <w:t xml:space="preserve"> </w:t>
      </w:r>
      <w:r w:rsidRPr="00E47824">
        <w:rPr>
          <w:rFonts w:ascii="Times New Roman" w:hAnsi="Times New Roman"/>
          <w:color w:val="000000"/>
        </w:rPr>
        <w:t xml:space="preserve">will use </w:t>
      </w:r>
      <w:r w:rsidR="009F309F" w:rsidRPr="00E47824">
        <w:rPr>
          <w:rFonts w:ascii="Times New Roman" w:hAnsi="Times New Roman"/>
          <w:color w:val="000000"/>
        </w:rPr>
        <w:t xml:space="preserve">self-administered web questionnaire, self-administered paper questionnaire or telephone interview </w:t>
      </w:r>
      <w:r w:rsidRPr="00E47824">
        <w:rPr>
          <w:rFonts w:ascii="Times New Roman" w:hAnsi="Times New Roman"/>
          <w:color w:val="000000"/>
        </w:rPr>
        <w:t xml:space="preserve">for modes of data collection. </w:t>
      </w:r>
      <w:r w:rsidR="00784DCE">
        <w:rPr>
          <w:rFonts w:ascii="Times New Roman" w:hAnsi="Times New Roman"/>
          <w:color w:val="000000"/>
        </w:rPr>
        <w:t>Participation via t</w:t>
      </w:r>
      <w:r w:rsidR="00D333B8">
        <w:rPr>
          <w:rFonts w:ascii="Times New Roman" w:hAnsi="Times New Roman"/>
          <w:color w:val="000000"/>
        </w:rPr>
        <w:t xml:space="preserve">he web questionnaire is </w:t>
      </w:r>
      <w:r w:rsidR="00784DCE">
        <w:rPr>
          <w:rFonts w:ascii="Times New Roman" w:hAnsi="Times New Roman"/>
          <w:color w:val="000000"/>
        </w:rPr>
        <w:t xml:space="preserve">the only mode </w:t>
      </w:r>
      <w:r w:rsidR="00D333B8">
        <w:rPr>
          <w:rFonts w:ascii="Times New Roman" w:hAnsi="Times New Roman"/>
          <w:color w:val="000000"/>
        </w:rPr>
        <w:t xml:space="preserve">offered in the first survey </w:t>
      </w:r>
      <w:r w:rsidR="00784DCE">
        <w:rPr>
          <w:rFonts w:ascii="Times New Roman" w:hAnsi="Times New Roman"/>
          <w:color w:val="000000"/>
        </w:rPr>
        <w:t>invitation; the web questionnaire</w:t>
      </w:r>
      <w:r w:rsidR="008773FD">
        <w:rPr>
          <w:rFonts w:ascii="Times New Roman" w:hAnsi="Times New Roman"/>
          <w:color w:val="000000"/>
        </w:rPr>
        <w:t xml:space="preserve"> will be available </w:t>
      </w:r>
      <w:r w:rsidR="00EC280E">
        <w:rPr>
          <w:rFonts w:ascii="Times New Roman" w:hAnsi="Times New Roman"/>
          <w:color w:val="000000"/>
        </w:rPr>
        <w:t>during the complete</w:t>
      </w:r>
      <w:r w:rsidR="008773FD">
        <w:rPr>
          <w:rFonts w:ascii="Times New Roman" w:hAnsi="Times New Roman"/>
          <w:color w:val="000000"/>
        </w:rPr>
        <w:t xml:space="preserve"> data collection period. The paper </w:t>
      </w:r>
      <w:r w:rsidR="00784DCE">
        <w:rPr>
          <w:rFonts w:ascii="Times New Roman" w:hAnsi="Times New Roman"/>
          <w:color w:val="000000"/>
        </w:rPr>
        <w:t>questionnaire</w:t>
      </w:r>
      <w:r w:rsidR="008773FD">
        <w:rPr>
          <w:rFonts w:ascii="Times New Roman" w:hAnsi="Times New Roman"/>
          <w:color w:val="000000"/>
        </w:rPr>
        <w:t xml:space="preserve"> will only be offered after </w:t>
      </w:r>
      <w:r w:rsidR="00784DCE">
        <w:rPr>
          <w:rFonts w:ascii="Times New Roman" w:hAnsi="Times New Roman"/>
          <w:color w:val="000000"/>
        </w:rPr>
        <w:t>non-response to the web questionnaire</w:t>
      </w:r>
      <w:r w:rsidR="008773FD">
        <w:rPr>
          <w:rFonts w:ascii="Times New Roman" w:hAnsi="Times New Roman"/>
          <w:color w:val="000000"/>
        </w:rPr>
        <w:t xml:space="preserve">. </w:t>
      </w:r>
      <w:r w:rsidR="00864749" w:rsidRPr="00E47824">
        <w:rPr>
          <w:rFonts w:ascii="Times New Roman" w:hAnsi="Times New Roman"/>
          <w:color w:val="000000"/>
        </w:rPr>
        <w:t xml:space="preserve">Burden </w:t>
      </w:r>
      <w:r w:rsidR="004B480F" w:rsidRPr="005D3023">
        <w:rPr>
          <w:rFonts w:ascii="Times New Roman" w:hAnsi="Times New Roman"/>
          <w:color w:val="000000"/>
        </w:rPr>
        <w:t xml:space="preserve">will be minimized by using sampling procedures designed to prevent overlap </w:t>
      </w:r>
      <w:r w:rsidR="005D3023">
        <w:rPr>
          <w:rFonts w:ascii="Times New Roman" w:hAnsi="Times New Roman"/>
          <w:color w:val="000000"/>
        </w:rPr>
        <w:t>of</w:t>
      </w:r>
      <w:r w:rsidR="005D3023" w:rsidRPr="005D3023">
        <w:rPr>
          <w:rFonts w:ascii="Times New Roman" w:hAnsi="Times New Roman"/>
          <w:color w:val="000000"/>
        </w:rPr>
        <w:t xml:space="preserve"> </w:t>
      </w:r>
      <w:r w:rsidR="004B480F" w:rsidRPr="005D3023">
        <w:rPr>
          <w:rFonts w:ascii="Times New Roman" w:hAnsi="Times New Roman"/>
          <w:color w:val="000000"/>
        </w:rPr>
        <w:t xml:space="preserve">the 2016 NAMCS CLAS sample and samples for all other physician surveys fielded by NCHS </w:t>
      </w:r>
      <w:r w:rsidR="00C84F82">
        <w:rPr>
          <w:rFonts w:ascii="Times New Roman" w:hAnsi="Times New Roman"/>
          <w:color w:val="000000"/>
        </w:rPr>
        <w:t>(</w:t>
      </w:r>
      <w:r w:rsidR="0035321D">
        <w:rPr>
          <w:rFonts w:ascii="Times New Roman" w:hAnsi="Times New Roman"/>
          <w:color w:val="000000"/>
        </w:rPr>
        <w:t>2014—2016 NAMCS</w:t>
      </w:r>
      <w:r w:rsidR="008A22BE">
        <w:rPr>
          <w:rFonts w:ascii="Times New Roman" w:hAnsi="Times New Roman"/>
          <w:color w:val="000000"/>
        </w:rPr>
        <w:t xml:space="preserve"> </w:t>
      </w:r>
      <w:r w:rsidR="008A22BE" w:rsidRPr="008A22BE">
        <w:rPr>
          <w:rFonts w:ascii="Times New Roman" w:hAnsi="Times New Roman"/>
          <w:color w:val="000000"/>
        </w:rPr>
        <w:t>(OMB No. 0920-0234, Expires 12/31/17)</w:t>
      </w:r>
      <w:r w:rsidR="0035321D">
        <w:rPr>
          <w:rFonts w:ascii="Times New Roman" w:hAnsi="Times New Roman"/>
          <w:color w:val="000000"/>
        </w:rPr>
        <w:t>, National Electronic Health Records Survey (NEHRS)</w:t>
      </w:r>
      <w:r w:rsidR="008A22BE">
        <w:rPr>
          <w:rFonts w:ascii="Times New Roman" w:hAnsi="Times New Roman"/>
          <w:color w:val="000000"/>
        </w:rPr>
        <w:t xml:space="preserve"> </w:t>
      </w:r>
      <w:r w:rsidR="008A22BE" w:rsidRPr="008A22BE">
        <w:rPr>
          <w:rFonts w:ascii="Times New Roman" w:hAnsi="Times New Roman"/>
          <w:color w:val="000000"/>
        </w:rPr>
        <w:t>(OMB No. 0920-</w:t>
      </w:r>
      <w:r w:rsidR="008A22BE">
        <w:rPr>
          <w:rFonts w:ascii="Times New Roman" w:hAnsi="Times New Roman"/>
          <w:color w:val="000000"/>
        </w:rPr>
        <w:t>1</w:t>
      </w:r>
      <w:r w:rsidR="008A22BE" w:rsidRPr="008A22BE">
        <w:rPr>
          <w:rFonts w:ascii="Times New Roman" w:hAnsi="Times New Roman"/>
          <w:color w:val="000000"/>
        </w:rPr>
        <w:t>0</w:t>
      </w:r>
      <w:r w:rsidR="008A22BE">
        <w:rPr>
          <w:rFonts w:ascii="Times New Roman" w:hAnsi="Times New Roman"/>
          <w:color w:val="000000"/>
        </w:rPr>
        <w:t>15</w:t>
      </w:r>
      <w:r w:rsidR="008A22BE" w:rsidRPr="008A22BE">
        <w:rPr>
          <w:rFonts w:ascii="Times New Roman" w:hAnsi="Times New Roman"/>
          <w:color w:val="000000"/>
        </w:rPr>
        <w:t xml:space="preserve">, Expires </w:t>
      </w:r>
      <w:r w:rsidR="008A22BE">
        <w:rPr>
          <w:rFonts w:ascii="Times New Roman" w:hAnsi="Times New Roman"/>
          <w:color w:val="000000"/>
        </w:rPr>
        <w:t>04</w:t>
      </w:r>
      <w:r w:rsidR="008A22BE" w:rsidRPr="008A22BE">
        <w:rPr>
          <w:rFonts w:ascii="Times New Roman" w:hAnsi="Times New Roman"/>
          <w:color w:val="000000"/>
        </w:rPr>
        <w:t>/3</w:t>
      </w:r>
      <w:r w:rsidR="008A22BE">
        <w:rPr>
          <w:rFonts w:ascii="Times New Roman" w:hAnsi="Times New Roman"/>
          <w:color w:val="000000"/>
        </w:rPr>
        <w:t>0</w:t>
      </w:r>
      <w:r w:rsidR="008A22BE" w:rsidRPr="008A22BE">
        <w:rPr>
          <w:rFonts w:ascii="Times New Roman" w:hAnsi="Times New Roman"/>
          <w:color w:val="000000"/>
        </w:rPr>
        <w:t>/17)</w:t>
      </w:r>
      <w:r w:rsidR="0035321D">
        <w:rPr>
          <w:rFonts w:ascii="Times New Roman" w:hAnsi="Times New Roman"/>
          <w:color w:val="000000"/>
        </w:rPr>
        <w:t xml:space="preserve">, AHRQ Feasibility Study, </w:t>
      </w:r>
      <w:r w:rsidR="008A22BE">
        <w:rPr>
          <w:rFonts w:ascii="Times New Roman" w:hAnsi="Times New Roman"/>
          <w:color w:val="000000"/>
        </w:rPr>
        <w:t>NAMCS Supplement</w:t>
      </w:r>
      <w:r w:rsidR="0035321D">
        <w:rPr>
          <w:rFonts w:ascii="Times New Roman" w:hAnsi="Times New Roman"/>
          <w:color w:val="000000"/>
        </w:rPr>
        <w:t xml:space="preserve"> of Primary Ca</w:t>
      </w:r>
      <w:r w:rsidR="00B206B2">
        <w:rPr>
          <w:rFonts w:ascii="Times New Roman" w:hAnsi="Times New Roman"/>
          <w:color w:val="000000"/>
        </w:rPr>
        <w:t>re Policies</w:t>
      </w:r>
      <w:r w:rsidR="008A22BE" w:rsidRPr="008A22BE">
        <w:rPr>
          <w:rFonts w:ascii="Times New Roman" w:hAnsi="Times New Roman"/>
          <w:color w:val="000000"/>
        </w:rPr>
        <w:t>(OMB No. 0920-</w:t>
      </w:r>
      <w:r w:rsidR="008A22BE">
        <w:rPr>
          <w:rFonts w:ascii="Times New Roman" w:hAnsi="Times New Roman"/>
          <w:color w:val="000000"/>
        </w:rPr>
        <w:t>1</w:t>
      </w:r>
      <w:r w:rsidR="008A22BE" w:rsidRPr="008A22BE">
        <w:rPr>
          <w:rFonts w:ascii="Times New Roman" w:hAnsi="Times New Roman"/>
          <w:color w:val="000000"/>
        </w:rPr>
        <w:t>0</w:t>
      </w:r>
      <w:r w:rsidR="008A22BE">
        <w:rPr>
          <w:rFonts w:ascii="Times New Roman" w:hAnsi="Times New Roman"/>
          <w:color w:val="000000"/>
        </w:rPr>
        <w:t>63, Expires 05</w:t>
      </w:r>
      <w:r w:rsidR="008A22BE" w:rsidRPr="008A22BE">
        <w:rPr>
          <w:rFonts w:ascii="Times New Roman" w:hAnsi="Times New Roman"/>
          <w:color w:val="000000"/>
        </w:rPr>
        <w:t>/31/17)</w:t>
      </w:r>
      <w:r w:rsidR="008A22BE">
        <w:rPr>
          <w:rFonts w:ascii="Times New Roman" w:hAnsi="Times New Roman"/>
          <w:color w:val="000000"/>
        </w:rPr>
        <w:t xml:space="preserve"> </w:t>
      </w:r>
      <w:r w:rsidR="00360D69" w:rsidRPr="005D3023">
        <w:rPr>
          <w:rFonts w:ascii="Times New Roman" w:hAnsi="Times New Roman"/>
          <w:color w:val="000000"/>
        </w:rPr>
        <w:t>in the past two years</w:t>
      </w:r>
      <w:r w:rsidR="00864749" w:rsidRPr="005D3023">
        <w:rPr>
          <w:rFonts w:ascii="Times New Roman" w:hAnsi="Times New Roman"/>
          <w:color w:val="000000"/>
        </w:rPr>
        <w:t>.</w:t>
      </w:r>
      <w:r w:rsidR="004B480F" w:rsidRPr="005D3023">
        <w:rPr>
          <w:rFonts w:ascii="Times New Roman" w:hAnsi="Times New Roman"/>
          <w:color w:val="000000"/>
        </w:rPr>
        <w:t xml:space="preserve">  There are no known legal obstacles to reduce the burden.</w:t>
      </w:r>
    </w:p>
    <w:p w14:paraId="18AC38E2" w14:textId="58A18A62" w:rsidR="006C1EC5" w:rsidRPr="00142EE9" w:rsidRDefault="006C1EC5" w:rsidP="00293C3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5" w:name="_Toc445195656"/>
      <w:r w:rsidRPr="00142EE9">
        <w:rPr>
          <w:rFonts w:ascii="Times New Roman" w:hAnsi="Times New Roman"/>
          <w:b/>
          <w:bCs/>
          <w:color w:val="000000"/>
          <w:sz w:val="28"/>
        </w:rPr>
        <w:t>4.  Efforts to Identify Duplication and Use of Similar Information</w:t>
      </w:r>
      <w:bookmarkEnd w:id="5"/>
    </w:p>
    <w:p w14:paraId="220F03F4"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351776EA" w14:textId="330EF2D8" w:rsidR="0011498C" w:rsidRDefault="00D8463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Pr>
          <w:rFonts w:ascii="Times New Roman" w:hAnsi="Times New Roman"/>
          <w:bCs/>
          <w:color w:val="000000"/>
        </w:rPr>
        <w:t xml:space="preserve">NCHS </w:t>
      </w:r>
      <w:r w:rsidR="0011498C" w:rsidRPr="0011498C">
        <w:rPr>
          <w:rFonts w:ascii="Times New Roman" w:hAnsi="Times New Roman"/>
          <w:bCs/>
          <w:color w:val="000000"/>
        </w:rPr>
        <w:t xml:space="preserve">and OMH staff have reviewed the literature and consulted individuals and organizations with expertise in the National CLAS Standards for Health and Healthcare to identify other data collection sources similar to what is proposed for NAMCS CLAS. Although there have been numerous studies on cultural competency training of healthcare providers, few have </w:t>
      </w:r>
      <w:r>
        <w:rPr>
          <w:rFonts w:ascii="Times New Roman" w:hAnsi="Times New Roman"/>
          <w:bCs/>
          <w:color w:val="000000"/>
        </w:rPr>
        <w:t xml:space="preserve">comprehensively </w:t>
      </w:r>
      <w:r w:rsidR="0011498C" w:rsidRPr="0011498C">
        <w:rPr>
          <w:rFonts w:ascii="Times New Roman" w:hAnsi="Times New Roman"/>
          <w:bCs/>
          <w:color w:val="000000"/>
        </w:rPr>
        <w:t xml:space="preserve">focused on </w:t>
      </w:r>
      <w:r w:rsidR="0011498C">
        <w:rPr>
          <w:rFonts w:ascii="Times New Roman" w:hAnsi="Times New Roman"/>
          <w:bCs/>
          <w:color w:val="000000"/>
        </w:rPr>
        <w:t xml:space="preserve">office-based </w:t>
      </w:r>
      <w:r w:rsidR="0011498C" w:rsidRPr="0011498C">
        <w:rPr>
          <w:rFonts w:ascii="Times New Roman" w:hAnsi="Times New Roman"/>
          <w:bCs/>
          <w:color w:val="000000"/>
        </w:rPr>
        <w:t>physicians and none have been able to provide regional and national estimates.</w:t>
      </w:r>
      <w:r w:rsidR="007D6372">
        <w:rPr>
          <w:rFonts w:ascii="Times New Roman" w:hAnsi="Times New Roman"/>
          <w:bCs/>
          <w:color w:val="000000"/>
        </w:rPr>
        <w:t xml:space="preserve"> </w:t>
      </w:r>
    </w:p>
    <w:p w14:paraId="68380B9B" w14:textId="4846C67D" w:rsidR="008F1F91" w:rsidRDefault="008F1F91">
      <w:pPr>
        <w:rPr>
          <w:b/>
          <w:bCs/>
          <w:color w:val="000000"/>
        </w:rPr>
      </w:pPr>
      <w:bookmarkStart w:id="6" w:name="OLE_LINK3"/>
    </w:p>
    <w:p w14:paraId="24DDB2DE" w14:textId="1EA62DCE" w:rsidR="006C1EC5" w:rsidRPr="00142EE9" w:rsidRDefault="006C1EC5" w:rsidP="007A4A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7" w:name="_Toc445195657"/>
      <w:r w:rsidRPr="00142EE9">
        <w:rPr>
          <w:rFonts w:ascii="Times New Roman" w:hAnsi="Times New Roman"/>
          <w:b/>
          <w:bCs/>
          <w:color w:val="000000"/>
          <w:sz w:val="28"/>
        </w:rPr>
        <w:t>5.  Impact on Small Businesses or Other Small Entities</w:t>
      </w:r>
      <w:bookmarkEnd w:id="7"/>
    </w:p>
    <w:p w14:paraId="6823AE6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3BE6E217" w14:textId="6193A997" w:rsidR="00594A98" w:rsidRPr="00CE6CA1"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D69B3">
        <w:rPr>
          <w:rFonts w:ascii="Times New Roman" w:hAnsi="Times New Roman"/>
          <w:color w:val="000000"/>
        </w:rPr>
        <w:t xml:space="preserve">Many respondents </w:t>
      </w:r>
      <w:r w:rsidR="009D24E5">
        <w:rPr>
          <w:rFonts w:ascii="Times New Roman" w:hAnsi="Times New Roman"/>
          <w:color w:val="000000"/>
        </w:rPr>
        <w:t>will be</w:t>
      </w:r>
      <w:r w:rsidR="009D24E5" w:rsidRPr="009D69B3">
        <w:rPr>
          <w:rFonts w:ascii="Times New Roman" w:hAnsi="Times New Roman"/>
          <w:color w:val="000000"/>
        </w:rPr>
        <w:t xml:space="preserve"> </w:t>
      </w:r>
      <w:r w:rsidRPr="009D69B3">
        <w:rPr>
          <w:rFonts w:ascii="Times New Roman" w:hAnsi="Times New Roman"/>
          <w:color w:val="000000"/>
        </w:rPr>
        <w:t>physicians in solo practices</w:t>
      </w:r>
      <w:r w:rsidR="000412D0">
        <w:rPr>
          <w:rFonts w:ascii="Times New Roman" w:hAnsi="Times New Roman"/>
          <w:color w:val="000000"/>
        </w:rPr>
        <w:t xml:space="preserve"> that may qualify as a small business or small entity</w:t>
      </w:r>
      <w:r w:rsidRPr="009D69B3">
        <w:rPr>
          <w:rFonts w:ascii="Times New Roman" w:hAnsi="Times New Roman"/>
          <w:color w:val="000000"/>
        </w:rPr>
        <w:t>.  In order to reduce respondent burden for these and all respondents</w:t>
      </w:r>
      <w:r w:rsidR="00F4731E" w:rsidRPr="009D69B3">
        <w:rPr>
          <w:rFonts w:ascii="Times New Roman" w:hAnsi="Times New Roman"/>
          <w:color w:val="000000"/>
        </w:rPr>
        <w:t xml:space="preserve">, the </w:t>
      </w:r>
      <w:r w:rsidR="001150B6">
        <w:rPr>
          <w:rFonts w:ascii="Times New Roman" w:hAnsi="Times New Roman"/>
          <w:color w:val="000000"/>
        </w:rPr>
        <w:t>survey procedures provide that only a sample of physicians will be</w:t>
      </w:r>
      <w:r w:rsidR="001D14DE">
        <w:rPr>
          <w:rFonts w:ascii="Times New Roman" w:hAnsi="Times New Roman"/>
          <w:color w:val="000000"/>
        </w:rPr>
        <w:t xml:space="preserve"> contacted</w:t>
      </w:r>
      <w:r w:rsidR="005D5F33">
        <w:rPr>
          <w:rFonts w:ascii="Times New Roman" w:hAnsi="Times New Roman"/>
          <w:color w:val="000000"/>
        </w:rPr>
        <w:t xml:space="preserve">, </w:t>
      </w:r>
      <w:r w:rsidR="001D14DE">
        <w:rPr>
          <w:rFonts w:ascii="Times New Roman" w:hAnsi="Times New Roman"/>
          <w:color w:val="000000"/>
        </w:rPr>
        <w:t xml:space="preserve">the sample will not overlap </w:t>
      </w:r>
      <w:r w:rsidR="00D06098">
        <w:rPr>
          <w:rFonts w:ascii="Times New Roman" w:hAnsi="Times New Roman"/>
          <w:color w:val="000000"/>
        </w:rPr>
        <w:t xml:space="preserve">samples </w:t>
      </w:r>
      <w:r w:rsidR="001D14DE">
        <w:rPr>
          <w:rFonts w:ascii="Times New Roman" w:hAnsi="Times New Roman"/>
          <w:color w:val="000000"/>
        </w:rPr>
        <w:t xml:space="preserve">used </w:t>
      </w:r>
      <w:r w:rsidR="005D5F33">
        <w:rPr>
          <w:rFonts w:ascii="Times New Roman" w:hAnsi="Times New Roman"/>
          <w:color w:val="000000"/>
        </w:rPr>
        <w:t xml:space="preserve">for any other NAMCS </w:t>
      </w:r>
      <w:r w:rsidR="00E067BB">
        <w:rPr>
          <w:rFonts w:ascii="Times New Roman" w:hAnsi="Times New Roman"/>
          <w:color w:val="000000"/>
        </w:rPr>
        <w:t>data collection</w:t>
      </w:r>
      <w:r w:rsidR="005D5F33">
        <w:rPr>
          <w:rFonts w:ascii="Times New Roman" w:hAnsi="Times New Roman"/>
          <w:color w:val="000000"/>
        </w:rPr>
        <w:t xml:space="preserve"> in the past two years,</w:t>
      </w:r>
      <w:r w:rsidR="001150B6">
        <w:rPr>
          <w:rFonts w:ascii="Times New Roman" w:hAnsi="Times New Roman"/>
          <w:color w:val="000000"/>
        </w:rPr>
        <w:t xml:space="preserve"> and data topics </w:t>
      </w:r>
      <w:r w:rsidR="000412D0">
        <w:rPr>
          <w:rFonts w:ascii="Times New Roman" w:hAnsi="Times New Roman"/>
          <w:color w:val="000000"/>
        </w:rPr>
        <w:t xml:space="preserve">will be </w:t>
      </w:r>
      <w:r w:rsidR="001150B6">
        <w:rPr>
          <w:rFonts w:ascii="Times New Roman" w:hAnsi="Times New Roman"/>
          <w:color w:val="000000"/>
        </w:rPr>
        <w:t xml:space="preserve">kept to </w:t>
      </w:r>
      <w:r w:rsidR="000412D0">
        <w:rPr>
          <w:rFonts w:ascii="Times New Roman" w:hAnsi="Times New Roman"/>
          <w:color w:val="000000"/>
        </w:rPr>
        <w:t>the</w:t>
      </w:r>
      <w:r w:rsidR="001150B6">
        <w:rPr>
          <w:rFonts w:ascii="Times New Roman" w:hAnsi="Times New Roman"/>
          <w:color w:val="000000"/>
        </w:rPr>
        <w:t xml:space="preserve"> minimum </w:t>
      </w:r>
      <w:r w:rsidR="00764227">
        <w:rPr>
          <w:rFonts w:ascii="Times New Roman" w:hAnsi="Times New Roman"/>
          <w:color w:val="000000"/>
        </w:rPr>
        <w:t xml:space="preserve">necessary </w:t>
      </w:r>
      <w:r w:rsidR="001150B6">
        <w:rPr>
          <w:rFonts w:ascii="Times New Roman" w:hAnsi="Times New Roman"/>
          <w:color w:val="000000"/>
        </w:rPr>
        <w:t>for the study.</w:t>
      </w:r>
    </w:p>
    <w:p w14:paraId="237C4E12" w14:textId="77777777" w:rsidR="00E36870" w:rsidRPr="00CE6CA1" w:rsidRDefault="00E3687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2CBC77A" w14:textId="77777777" w:rsidR="006C1EC5" w:rsidRPr="00142EE9" w:rsidRDefault="006C1EC5" w:rsidP="007A4A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8" w:name="_Toc445195658"/>
      <w:r w:rsidRPr="00142EE9">
        <w:rPr>
          <w:rFonts w:ascii="Times New Roman" w:hAnsi="Times New Roman"/>
          <w:b/>
          <w:bCs/>
          <w:color w:val="000000"/>
          <w:sz w:val="28"/>
        </w:rPr>
        <w:t>6.  Consequences of Collecting the Information Less Frequently</w:t>
      </w:r>
      <w:bookmarkEnd w:id="8"/>
    </w:p>
    <w:p w14:paraId="0EB08357" w14:textId="77777777" w:rsidR="00E36870" w:rsidRPr="00583DE6" w:rsidRDefault="00E36870"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14:paraId="24AB695D" w14:textId="14CCE1EC" w:rsidR="00E36870" w:rsidRPr="00E36870" w:rsidRDefault="00E36870" w:rsidP="007A4A3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r w:rsidRPr="009D69B3">
        <w:rPr>
          <w:rFonts w:ascii="Times New Roman" w:hAnsi="Times New Roman"/>
          <w:bCs/>
          <w:color w:val="000000"/>
        </w:rPr>
        <w:t>This is a single data collection</w:t>
      </w:r>
      <w:r w:rsidR="00365870">
        <w:rPr>
          <w:rFonts w:ascii="Times New Roman" w:hAnsi="Times New Roman"/>
          <w:bCs/>
          <w:color w:val="000000"/>
        </w:rPr>
        <w:t xml:space="preserve"> with the potential </w:t>
      </w:r>
      <w:r w:rsidR="008F3CA0">
        <w:rPr>
          <w:rFonts w:ascii="Times New Roman" w:hAnsi="Times New Roman"/>
          <w:bCs/>
          <w:color w:val="000000"/>
        </w:rPr>
        <w:t xml:space="preserve">of future data collections if funding </w:t>
      </w:r>
      <w:r w:rsidR="005D5F33">
        <w:rPr>
          <w:rFonts w:ascii="Times New Roman" w:hAnsi="Times New Roman"/>
          <w:bCs/>
          <w:color w:val="000000"/>
        </w:rPr>
        <w:t xml:space="preserve">and proper justification </w:t>
      </w:r>
      <w:r w:rsidR="008F3CA0">
        <w:rPr>
          <w:rFonts w:ascii="Times New Roman" w:hAnsi="Times New Roman"/>
          <w:bCs/>
          <w:color w:val="000000"/>
        </w:rPr>
        <w:t>allows.</w:t>
      </w:r>
      <w:r w:rsidR="00B32ED0">
        <w:rPr>
          <w:rFonts w:ascii="Times New Roman" w:hAnsi="Times New Roman"/>
          <w:bCs/>
          <w:color w:val="000000"/>
        </w:rPr>
        <w:t xml:space="preserve"> Without this data collection</w:t>
      </w:r>
      <w:r w:rsidR="007147D6">
        <w:rPr>
          <w:rFonts w:ascii="Times New Roman" w:hAnsi="Times New Roman"/>
          <w:bCs/>
          <w:color w:val="000000"/>
        </w:rPr>
        <w:t>,</w:t>
      </w:r>
      <w:r w:rsidR="00B32ED0">
        <w:rPr>
          <w:rFonts w:ascii="Times New Roman" w:hAnsi="Times New Roman"/>
          <w:bCs/>
          <w:color w:val="000000"/>
        </w:rPr>
        <w:t xml:space="preserve"> questions regarding the </w:t>
      </w:r>
      <w:r w:rsidR="00790E48">
        <w:rPr>
          <w:rFonts w:ascii="Times New Roman" w:hAnsi="Times New Roman"/>
          <w:bCs/>
          <w:color w:val="000000"/>
        </w:rPr>
        <w:t xml:space="preserve">regional and national adoption and implementation of the National CLAS </w:t>
      </w:r>
      <w:r w:rsidR="00B32ED0">
        <w:rPr>
          <w:rFonts w:ascii="Times New Roman" w:hAnsi="Times New Roman"/>
          <w:bCs/>
          <w:color w:val="000000"/>
        </w:rPr>
        <w:t xml:space="preserve">Standards </w:t>
      </w:r>
      <w:r w:rsidR="00790E48">
        <w:rPr>
          <w:rFonts w:ascii="Times New Roman" w:hAnsi="Times New Roman"/>
          <w:bCs/>
          <w:color w:val="000000"/>
        </w:rPr>
        <w:t>could not be answered.</w:t>
      </w:r>
    </w:p>
    <w:p w14:paraId="5EF5D692" w14:textId="77777777" w:rsidR="00B21F6F" w:rsidRDefault="00B21F6F"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14:paraId="18358B50" w14:textId="77777777" w:rsidR="006C1EC5" w:rsidRPr="00142EE9" w:rsidRDefault="006C1EC5" w:rsidP="001A66B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9" w:name="_Toc445195659"/>
      <w:bookmarkEnd w:id="6"/>
      <w:r w:rsidRPr="00142EE9">
        <w:rPr>
          <w:rFonts w:ascii="Times New Roman" w:hAnsi="Times New Roman"/>
          <w:b/>
          <w:bCs/>
          <w:color w:val="000000"/>
          <w:sz w:val="28"/>
        </w:rPr>
        <w:t>7.  Special Circumstances Relating to the Guidelines of 5 CFR 1320.5</w:t>
      </w:r>
      <w:bookmarkEnd w:id="9"/>
    </w:p>
    <w:p w14:paraId="592E4198"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5E9753A3" w14:textId="77777777" w:rsidR="009B4472" w:rsidRDefault="009B4472" w:rsidP="001A66B8">
      <w:r>
        <w:t>This request fully complies with the regulation 5 CFR 1320.5.</w:t>
      </w:r>
    </w:p>
    <w:p w14:paraId="6E7071DF" w14:textId="77777777" w:rsidR="009B4472" w:rsidRDefault="009B447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ACD7A29" w14:textId="77777777" w:rsidR="00AF2D75" w:rsidRPr="00142EE9" w:rsidRDefault="006C1EC5" w:rsidP="003671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10" w:name="_Toc445195660"/>
      <w:r w:rsidRPr="00142EE9">
        <w:rPr>
          <w:rFonts w:ascii="Times New Roman" w:hAnsi="Times New Roman"/>
          <w:b/>
          <w:bCs/>
          <w:color w:val="000000"/>
          <w:sz w:val="28"/>
        </w:rPr>
        <w:t xml:space="preserve">8.  Comments in Response to the Federal Register Notice </w:t>
      </w:r>
      <w:r w:rsidR="00BF631F" w:rsidRPr="00142EE9">
        <w:rPr>
          <w:rFonts w:ascii="Times New Roman" w:hAnsi="Times New Roman"/>
          <w:b/>
          <w:bCs/>
          <w:color w:val="000000"/>
          <w:sz w:val="28"/>
        </w:rPr>
        <w:t xml:space="preserve">&amp; </w:t>
      </w:r>
      <w:r w:rsidRPr="00142EE9">
        <w:rPr>
          <w:rFonts w:ascii="Times New Roman" w:hAnsi="Times New Roman"/>
          <w:b/>
          <w:bCs/>
          <w:color w:val="000000"/>
          <w:sz w:val="28"/>
        </w:rPr>
        <w:t>Efforts to Consult</w:t>
      </w:r>
      <w:bookmarkEnd w:id="10"/>
      <w:r w:rsidRPr="00142EE9">
        <w:rPr>
          <w:rFonts w:ascii="Times New Roman" w:hAnsi="Times New Roman"/>
          <w:b/>
          <w:bCs/>
          <w:color w:val="000000"/>
          <w:sz w:val="28"/>
        </w:rPr>
        <w:t xml:space="preserve"> </w:t>
      </w:r>
    </w:p>
    <w:p w14:paraId="67D4645D" w14:textId="77777777" w:rsidR="006C1EC5" w:rsidRPr="00142EE9" w:rsidRDefault="006C1EC5" w:rsidP="003671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11" w:name="_Toc445195661"/>
      <w:r w:rsidRPr="00142EE9">
        <w:rPr>
          <w:rFonts w:ascii="Times New Roman" w:hAnsi="Times New Roman"/>
          <w:b/>
          <w:bCs/>
          <w:color w:val="000000"/>
          <w:sz w:val="28"/>
        </w:rPr>
        <w:t>Outside the Agency</w:t>
      </w:r>
      <w:bookmarkEnd w:id="11"/>
    </w:p>
    <w:p w14:paraId="65BA2E49"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328E9710" w14:textId="77777777" w:rsidR="006C1EC5" w:rsidRDefault="006C1EC5" w:rsidP="00C322A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E25B0E">
        <w:rPr>
          <w:rFonts w:ascii="Times New Roman" w:hAnsi="Times New Roman"/>
          <w:b/>
          <w:bCs/>
          <w:color w:val="000000"/>
        </w:rPr>
        <w:t>A. Federal Register Notice</w:t>
      </w:r>
    </w:p>
    <w:p w14:paraId="234613E9" w14:textId="77777777" w:rsidR="006C1EC5" w:rsidRDefault="006C1EC5" w:rsidP="00C322A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6596DAC8" w14:textId="794E472D" w:rsidR="00B15B46" w:rsidRPr="007C3A02" w:rsidRDefault="002D78E2" w:rsidP="003343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color w:val="000000"/>
        </w:rPr>
      </w:pPr>
      <w:bookmarkStart w:id="12" w:name="_Toc445194699"/>
      <w:r>
        <w:rPr>
          <w:rFonts w:ascii="Times New Roman" w:hAnsi="Times New Roman"/>
          <w:color w:val="000000"/>
        </w:rPr>
        <w:t xml:space="preserve">A 60-day Federal Register Notice </w:t>
      </w:r>
      <w:r w:rsidR="00551373" w:rsidRPr="00B75472">
        <w:rPr>
          <w:rFonts w:ascii="Times New Roman" w:hAnsi="Times New Roman"/>
          <w:color w:val="000000"/>
        </w:rPr>
        <w:t xml:space="preserve">was published </w:t>
      </w:r>
      <w:r w:rsidR="00551373">
        <w:rPr>
          <w:rFonts w:ascii="Times New Roman" w:hAnsi="Times New Roman"/>
          <w:color w:val="000000"/>
        </w:rPr>
        <w:t>in the Federal Register</w:t>
      </w:r>
      <w:r w:rsidR="00551373" w:rsidRPr="00B75472">
        <w:rPr>
          <w:rFonts w:ascii="Times New Roman" w:hAnsi="Times New Roman"/>
          <w:color w:val="000000"/>
        </w:rPr>
        <w:t xml:space="preserve"> </w:t>
      </w:r>
      <w:r w:rsidR="007839A0">
        <w:rPr>
          <w:rFonts w:ascii="Times New Roman" w:hAnsi="Times New Roman"/>
          <w:color w:val="000000"/>
        </w:rPr>
        <w:t>on Friday, August 28</w:t>
      </w:r>
      <w:r w:rsidR="00551373" w:rsidRPr="00B75472">
        <w:rPr>
          <w:rFonts w:ascii="Times New Roman" w:hAnsi="Times New Roman"/>
          <w:color w:val="000000"/>
        </w:rPr>
        <w:t xml:space="preserve">, </w:t>
      </w:r>
      <w:r w:rsidR="00B74BCB">
        <w:rPr>
          <w:rFonts w:ascii="Times New Roman" w:hAnsi="Times New Roman"/>
          <w:color w:val="000000"/>
        </w:rPr>
        <w:t xml:space="preserve">2015, </w:t>
      </w:r>
      <w:r w:rsidR="00551373" w:rsidRPr="00B75472">
        <w:rPr>
          <w:rFonts w:ascii="Times New Roman" w:hAnsi="Times New Roman"/>
          <w:color w:val="000000"/>
        </w:rPr>
        <w:t xml:space="preserve">Vol. </w:t>
      </w:r>
      <w:r w:rsidR="007839A0">
        <w:rPr>
          <w:rFonts w:ascii="Times New Roman" w:hAnsi="Times New Roman"/>
          <w:color w:val="000000"/>
        </w:rPr>
        <w:t>80</w:t>
      </w:r>
      <w:r w:rsidR="00551373" w:rsidRPr="00B75472">
        <w:rPr>
          <w:rFonts w:ascii="Times New Roman" w:hAnsi="Times New Roman"/>
          <w:color w:val="000000"/>
        </w:rPr>
        <w:t xml:space="preserve">, No. </w:t>
      </w:r>
      <w:r w:rsidR="007839A0">
        <w:rPr>
          <w:rFonts w:ascii="Times New Roman" w:hAnsi="Times New Roman"/>
          <w:color w:val="000000"/>
        </w:rPr>
        <w:t>167</w:t>
      </w:r>
      <w:r w:rsidR="00551373" w:rsidRPr="00B75472">
        <w:rPr>
          <w:rFonts w:ascii="Times New Roman" w:hAnsi="Times New Roman"/>
          <w:color w:val="000000"/>
        </w:rPr>
        <w:t xml:space="preserve">, pages </w:t>
      </w:r>
      <w:r w:rsidR="007839A0">
        <w:rPr>
          <w:rFonts w:ascii="Times New Roman" w:hAnsi="Times New Roman"/>
          <w:color w:val="000000"/>
        </w:rPr>
        <w:t>52291</w:t>
      </w:r>
      <w:r w:rsidR="00E36870">
        <w:rPr>
          <w:rFonts w:ascii="Times New Roman" w:hAnsi="Times New Roman"/>
          <w:color w:val="000000"/>
        </w:rPr>
        <w:t>-</w:t>
      </w:r>
      <w:r w:rsidR="007839A0">
        <w:rPr>
          <w:rFonts w:ascii="Times New Roman" w:hAnsi="Times New Roman"/>
          <w:color w:val="000000"/>
        </w:rPr>
        <w:t>52292</w:t>
      </w:r>
      <w:r w:rsidR="00E36870">
        <w:rPr>
          <w:rFonts w:ascii="Times New Roman" w:hAnsi="Times New Roman"/>
          <w:color w:val="000000"/>
        </w:rPr>
        <w:t>.</w:t>
      </w:r>
      <w:r w:rsidR="00551373" w:rsidRPr="00B75472">
        <w:rPr>
          <w:rFonts w:ascii="Times New Roman" w:hAnsi="Times New Roman"/>
          <w:b/>
          <w:color w:val="000000"/>
        </w:rPr>
        <w:t xml:space="preserve"> </w:t>
      </w:r>
      <w:r w:rsidR="00690804">
        <w:rPr>
          <w:rFonts w:ascii="Times New Roman" w:hAnsi="Times New Roman"/>
          <w:color w:val="000000"/>
        </w:rPr>
        <w:t xml:space="preserve">The Federal Register Notice can be found in </w:t>
      </w:r>
      <w:r w:rsidR="00551373" w:rsidRPr="002E4567">
        <w:rPr>
          <w:rFonts w:ascii="Times New Roman" w:hAnsi="Times New Roman"/>
          <w:b/>
          <w:color w:val="000000"/>
        </w:rPr>
        <w:t xml:space="preserve">Attachment </w:t>
      </w:r>
      <w:r w:rsidR="00644622">
        <w:rPr>
          <w:rFonts w:ascii="Times New Roman" w:hAnsi="Times New Roman"/>
          <w:b/>
          <w:color w:val="000000"/>
        </w:rPr>
        <w:t>B</w:t>
      </w:r>
      <w:r w:rsidR="00551373" w:rsidRPr="00B75472">
        <w:rPr>
          <w:rFonts w:ascii="Times New Roman" w:hAnsi="Times New Roman"/>
          <w:color w:val="000000"/>
        </w:rPr>
        <w:t xml:space="preserve">.  </w:t>
      </w:r>
      <w:r>
        <w:rPr>
          <w:rFonts w:ascii="Times New Roman" w:hAnsi="Times New Roman"/>
          <w:bCs/>
          <w:color w:val="000000"/>
        </w:rPr>
        <w:t>CDC</w:t>
      </w:r>
      <w:r w:rsidR="00B15B46">
        <w:rPr>
          <w:rFonts w:ascii="Times New Roman" w:hAnsi="Times New Roman"/>
          <w:bCs/>
          <w:color w:val="000000"/>
        </w:rPr>
        <w:t xml:space="preserve"> did not receive any comment</w:t>
      </w:r>
      <w:r>
        <w:rPr>
          <w:rFonts w:ascii="Times New Roman" w:hAnsi="Times New Roman"/>
          <w:bCs/>
          <w:color w:val="000000"/>
        </w:rPr>
        <w:t>s</w:t>
      </w:r>
      <w:r w:rsidR="00B15B46">
        <w:rPr>
          <w:rFonts w:ascii="Times New Roman" w:hAnsi="Times New Roman"/>
          <w:bCs/>
          <w:color w:val="000000"/>
        </w:rPr>
        <w:t xml:space="preserve"> from the public</w:t>
      </w:r>
      <w:r>
        <w:rPr>
          <w:rFonts w:ascii="Times New Roman" w:hAnsi="Times New Roman"/>
          <w:bCs/>
          <w:color w:val="000000"/>
        </w:rPr>
        <w:t xml:space="preserve"> related to this notice</w:t>
      </w:r>
      <w:r w:rsidR="00B15B46">
        <w:rPr>
          <w:rFonts w:ascii="Times New Roman" w:hAnsi="Times New Roman"/>
          <w:bCs/>
          <w:color w:val="000000"/>
        </w:rPr>
        <w:t>.</w:t>
      </w:r>
      <w:bookmarkEnd w:id="12"/>
    </w:p>
    <w:p w14:paraId="2A648AD6" w14:textId="77777777" w:rsidR="00551373" w:rsidRPr="00B154D4" w:rsidRDefault="00551373" w:rsidP="00402796">
      <w:pPr>
        <w:pStyle w:val="HTMLPreformatted"/>
        <w:tabs>
          <w:tab w:val="clear" w:pos="916"/>
          <w:tab w:val="left" w:pos="720"/>
        </w:tabs>
        <w:ind w:right="1530"/>
        <w:jc w:val="both"/>
        <w:rPr>
          <w:rFonts w:ascii="Times New Roman" w:hAnsi="Times New Roman"/>
        </w:rPr>
      </w:pPr>
    </w:p>
    <w:p w14:paraId="6E2F069C" w14:textId="77777777" w:rsidR="00D57D0B" w:rsidRDefault="00D57D0B" w:rsidP="00C322A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1D1D8AD5" w14:textId="77777777" w:rsidR="006C1EC5" w:rsidRPr="00836AB6" w:rsidRDefault="006C1EC5" w:rsidP="00C322A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836AB6">
        <w:rPr>
          <w:rFonts w:ascii="Times New Roman" w:hAnsi="Times New Roman"/>
          <w:b/>
          <w:bCs/>
          <w:color w:val="000000"/>
        </w:rPr>
        <w:t>B. Efforts to Consult Outside the Agency</w:t>
      </w:r>
    </w:p>
    <w:p w14:paraId="1163C01C" w14:textId="77777777" w:rsidR="00F700C7" w:rsidRPr="00836AB6" w:rsidRDefault="00F700C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13" w:name="OLE_LINK1"/>
      <w:bookmarkStart w:id="14" w:name="OLE_LINK2"/>
    </w:p>
    <w:p w14:paraId="2037E524" w14:textId="5F8708FB" w:rsidR="00D71CBF" w:rsidRDefault="00D71CBF" w:rsidP="00D71CBF">
      <w:pPr>
        <w:rPr>
          <w:bCs/>
          <w:color w:val="000000"/>
        </w:rPr>
      </w:pPr>
      <w:r>
        <w:rPr>
          <w:bCs/>
          <w:color w:val="000000"/>
        </w:rPr>
        <w:t xml:space="preserve">NCHS </w:t>
      </w:r>
      <w:r w:rsidRPr="0011498C">
        <w:rPr>
          <w:bCs/>
          <w:color w:val="000000"/>
        </w:rPr>
        <w:t xml:space="preserve">and OMH staff have reviewed the literature and consulted individuals and organizations with expertise in the National CLAS Standards to identify other data collection sources similar to what is proposed for NAMCS CLAS. Although there have been numerous studies on cultural competency training of healthcare providers, few have </w:t>
      </w:r>
      <w:r>
        <w:rPr>
          <w:bCs/>
          <w:color w:val="000000"/>
        </w:rPr>
        <w:t xml:space="preserve">comprehensively </w:t>
      </w:r>
      <w:r w:rsidRPr="0011498C">
        <w:rPr>
          <w:bCs/>
          <w:color w:val="000000"/>
        </w:rPr>
        <w:t xml:space="preserve">focused on </w:t>
      </w:r>
      <w:r>
        <w:rPr>
          <w:bCs/>
          <w:color w:val="000000"/>
        </w:rPr>
        <w:t xml:space="preserve">office-based </w:t>
      </w:r>
      <w:r w:rsidRPr="0011498C">
        <w:rPr>
          <w:bCs/>
          <w:color w:val="000000"/>
        </w:rPr>
        <w:t>physicians and none have been able to provide regional and national estimates.</w:t>
      </w:r>
      <w:r w:rsidR="007D52DF">
        <w:rPr>
          <w:bCs/>
          <w:color w:val="000000"/>
        </w:rPr>
        <w:t xml:space="preserve"> </w:t>
      </w:r>
    </w:p>
    <w:p w14:paraId="1B5E4EF4" w14:textId="77777777" w:rsidR="00D71CBF" w:rsidRDefault="00D71CBF" w:rsidP="009D69B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highlight w:val="yellow"/>
        </w:rPr>
      </w:pPr>
    </w:p>
    <w:p w14:paraId="7E2D84EA" w14:textId="0D76CD52" w:rsidR="00CC2D0B" w:rsidRDefault="005A1870" w:rsidP="009D69B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A list of </w:t>
      </w:r>
      <w:r w:rsidR="00493493">
        <w:rPr>
          <w:rFonts w:ascii="Times New Roman" w:hAnsi="Times New Roman"/>
          <w:color w:val="000000"/>
        </w:rPr>
        <w:t xml:space="preserve">individuals </w:t>
      </w:r>
      <w:r w:rsidR="00740E4E">
        <w:rPr>
          <w:rFonts w:ascii="Times New Roman" w:hAnsi="Times New Roman"/>
          <w:color w:val="000000"/>
        </w:rPr>
        <w:t xml:space="preserve">consulted </w:t>
      </w:r>
      <w:r w:rsidR="00A2508B">
        <w:rPr>
          <w:rFonts w:ascii="Times New Roman" w:hAnsi="Times New Roman"/>
          <w:color w:val="000000"/>
        </w:rPr>
        <w:t xml:space="preserve">for </w:t>
      </w:r>
      <w:r w:rsidR="00624E62">
        <w:rPr>
          <w:rFonts w:ascii="Times New Roman" w:hAnsi="Times New Roman"/>
          <w:color w:val="000000"/>
        </w:rPr>
        <w:t>this project</w:t>
      </w:r>
      <w:r>
        <w:rPr>
          <w:rFonts w:ascii="Times New Roman" w:hAnsi="Times New Roman"/>
          <w:color w:val="000000"/>
        </w:rPr>
        <w:t xml:space="preserve"> is provided in </w:t>
      </w:r>
      <w:r w:rsidR="00843F62">
        <w:rPr>
          <w:rFonts w:ascii="Times New Roman" w:hAnsi="Times New Roman"/>
          <w:b/>
          <w:color w:val="000000"/>
        </w:rPr>
        <w:t>Attachment</w:t>
      </w:r>
      <w:r w:rsidRPr="005A1870">
        <w:rPr>
          <w:rFonts w:ascii="Times New Roman" w:hAnsi="Times New Roman"/>
          <w:b/>
          <w:color w:val="000000"/>
        </w:rPr>
        <w:t xml:space="preserve"> </w:t>
      </w:r>
      <w:r w:rsidR="007809A0">
        <w:rPr>
          <w:rFonts w:ascii="Times New Roman" w:hAnsi="Times New Roman"/>
          <w:b/>
          <w:color w:val="000000"/>
        </w:rPr>
        <w:t>E</w:t>
      </w:r>
      <w:r>
        <w:rPr>
          <w:rFonts w:ascii="Times New Roman" w:hAnsi="Times New Roman"/>
          <w:color w:val="000000"/>
        </w:rPr>
        <w:t>.</w:t>
      </w:r>
    </w:p>
    <w:p w14:paraId="1437766E" w14:textId="77777777" w:rsidR="006C1EC5" w:rsidRPr="00142EE9" w:rsidRDefault="006C1EC5" w:rsidP="0008653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imes New Roman" w:hAnsi="Times New Roman"/>
          <w:b/>
          <w:bCs/>
          <w:color w:val="000000"/>
          <w:sz w:val="28"/>
        </w:rPr>
      </w:pPr>
      <w:bookmarkStart w:id="15" w:name="_Toc445195662"/>
      <w:bookmarkEnd w:id="13"/>
      <w:bookmarkEnd w:id="14"/>
      <w:r w:rsidRPr="00142EE9">
        <w:rPr>
          <w:rFonts w:ascii="Times New Roman" w:hAnsi="Times New Roman"/>
          <w:b/>
          <w:bCs/>
          <w:color w:val="000000"/>
          <w:sz w:val="28"/>
        </w:rPr>
        <w:t>9.  Explanation of Any Payment or Gift to Respondents</w:t>
      </w:r>
      <w:bookmarkEnd w:id="15"/>
      <w:r w:rsidRPr="00142EE9">
        <w:rPr>
          <w:rFonts w:ascii="Times New Roman" w:hAnsi="Times New Roman"/>
          <w:b/>
          <w:bCs/>
          <w:color w:val="000000"/>
          <w:sz w:val="28"/>
        </w:rPr>
        <w:t xml:space="preserve"> </w:t>
      </w:r>
    </w:p>
    <w:p w14:paraId="2EC71FDF" w14:textId="77777777" w:rsidR="00A34768" w:rsidRDefault="00A34768" w:rsidP="009D69B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AFB28C3" w14:textId="5A706E15" w:rsidR="00541447" w:rsidRPr="00A021F4" w:rsidRDefault="009304B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Roman" w:hAnsi="Times New Roman"/>
        </w:rPr>
        <w:t xml:space="preserve">NAMCS </w:t>
      </w:r>
      <w:r w:rsidR="00CC63DD">
        <w:rPr>
          <w:rFonts w:ascii="Times New Roman" w:hAnsi="Times New Roman"/>
        </w:rPr>
        <w:t>CLAS</w:t>
      </w:r>
      <w:r w:rsidR="006D0DE4" w:rsidRPr="00E25B0E">
        <w:rPr>
          <w:rFonts w:ascii="Times New Roman" w:hAnsi="Times New Roman"/>
        </w:rPr>
        <w:t xml:space="preserve"> will not offer a</w:t>
      </w:r>
      <w:r w:rsidR="00971253" w:rsidRPr="00E25B0E">
        <w:rPr>
          <w:rFonts w:ascii="Times New Roman" w:hAnsi="Times New Roman"/>
        </w:rPr>
        <w:t xml:space="preserve"> monetary </w:t>
      </w:r>
      <w:r w:rsidR="004F7030">
        <w:rPr>
          <w:rFonts w:ascii="Times New Roman" w:hAnsi="Times New Roman"/>
        </w:rPr>
        <w:t>incentive</w:t>
      </w:r>
      <w:r w:rsidR="000B0492">
        <w:rPr>
          <w:rFonts w:ascii="Times New Roman" w:hAnsi="Times New Roman"/>
        </w:rPr>
        <w:t xml:space="preserve"> or gift</w:t>
      </w:r>
      <w:r w:rsidR="004F7030" w:rsidRPr="00E25B0E">
        <w:rPr>
          <w:rFonts w:ascii="Times New Roman" w:hAnsi="Times New Roman"/>
        </w:rPr>
        <w:t xml:space="preserve"> </w:t>
      </w:r>
      <w:r w:rsidR="006D0DE4" w:rsidRPr="00E25B0E">
        <w:rPr>
          <w:rFonts w:ascii="Times New Roman" w:hAnsi="Times New Roman"/>
        </w:rPr>
        <w:t>to respondents for participation</w:t>
      </w:r>
      <w:r w:rsidR="006C1EC5" w:rsidRPr="00E25B0E">
        <w:rPr>
          <w:rFonts w:ascii="Times New Roman" w:hAnsi="Times New Roman"/>
        </w:rPr>
        <w:t>.</w:t>
      </w:r>
      <w:r w:rsidR="00971253">
        <w:rPr>
          <w:rFonts w:ascii="Times New Roman" w:hAnsi="Times New Roman"/>
        </w:rPr>
        <w:t xml:space="preserve"> </w:t>
      </w:r>
    </w:p>
    <w:p w14:paraId="705794C2" w14:textId="77777777" w:rsidR="00541447" w:rsidRDefault="005414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2BCD4BE9" w14:textId="497D7495" w:rsidR="006C1EC5" w:rsidRPr="00142EE9" w:rsidRDefault="001C2107" w:rsidP="00334352">
      <w:pPr>
        <w:pStyle w:val="Heading2"/>
        <w:rPr>
          <w:rFonts w:ascii="Times New Roman" w:hAnsi="Times New Roman" w:cs="Times New Roman"/>
          <w:b/>
          <w:color w:val="auto"/>
          <w:sz w:val="28"/>
          <w:szCs w:val="24"/>
        </w:rPr>
      </w:pPr>
      <w:bookmarkStart w:id="16" w:name="_Toc445195663"/>
      <w:r w:rsidRPr="00142EE9">
        <w:rPr>
          <w:rFonts w:ascii="Times New Roman" w:hAnsi="Times New Roman" w:cs="Times New Roman"/>
          <w:b/>
          <w:color w:val="auto"/>
          <w:sz w:val="28"/>
          <w:szCs w:val="24"/>
        </w:rPr>
        <w:t>10.  Protection of the Privacy and</w:t>
      </w:r>
      <w:r w:rsidR="006C1EC5" w:rsidRPr="00142EE9">
        <w:rPr>
          <w:rFonts w:ascii="Times New Roman" w:hAnsi="Times New Roman" w:cs="Times New Roman"/>
          <w:b/>
          <w:color w:val="auto"/>
          <w:sz w:val="28"/>
          <w:szCs w:val="24"/>
        </w:rPr>
        <w:t xml:space="preserve"> Confidentiality </w:t>
      </w:r>
      <w:r w:rsidRPr="00142EE9">
        <w:rPr>
          <w:rFonts w:ascii="Times New Roman" w:hAnsi="Times New Roman" w:cs="Times New Roman"/>
          <w:b/>
          <w:color w:val="auto"/>
          <w:sz w:val="28"/>
          <w:szCs w:val="24"/>
        </w:rPr>
        <w:t xml:space="preserve">of Information </w:t>
      </w:r>
      <w:r w:rsidR="006C1EC5" w:rsidRPr="00142EE9">
        <w:rPr>
          <w:rFonts w:ascii="Times New Roman" w:hAnsi="Times New Roman" w:cs="Times New Roman"/>
          <w:b/>
          <w:color w:val="auto"/>
          <w:sz w:val="28"/>
          <w:szCs w:val="24"/>
        </w:rPr>
        <w:t xml:space="preserve">Provided </w:t>
      </w:r>
      <w:r w:rsidRPr="00142EE9">
        <w:rPr>
          <w:rFonts w:ascii="Times New Roman" w:hAnsi="Times New Roman" w:cs="Times New Roman"/>
          <w:b/>
          <w:color w:val="auto"/>
          <w:sz w:val="28"/>
          <w:szCs w:val="24"/>
        </w:rPr>
        <w:t>by</w:t>
      </w:r>
      <w:r w:rsidR="006C1EC5" w:rsidRPr="00142EE9">
        <w:rPr>
          <w:rFonts w:ascii="Times New Roman" w:hAnsi="Times New Roman" w:cs="Times New Roman"/>
          <w:b/>
          <w:color w:val="auto"/>
          <w:sz w:val="28"/>
          <w:szCs w:val="24"/>
        </w:rPr>
        <w:t xml:space="preserve"> Respondents</w:t>
      </w:r>
      <w:bookmarkEnd w:id="16"/>
    </w:p>
    <w:p w14:paraId="7DE5F0AC" w14:textId="77777777" w:rsidR="005356FE" w:rsidRPr="009D69B3" w:rsidRDefault="005356F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4ABC3C07" w14:textId="77777777" w:rsidR="00A523E6" w:rsidRDefault="00A523E6" w:rsidP="004641DA">
      <w:pPr>
        <w:widowControl w:val="0"/>
        <w:autoSpaceDE w:val="0"/>
        <w:autoSpaceDN w:val="0"/>
        <w:adjustRightInd w:val="0"/>
        <w:rPr>
          <w:color w:val="000000"/>
        </w:rPr>
      </w:pPr>
      <w:r w:rsidRPr="00A523E6">
        <w:rPr>
          <w:color w:val="000000"/>
        </w:rPr>
        <w:t>This submission has been reviewed by Information Collection Review Office (ICRO), who determined that the Privacy Act does apply. The NCHS Privacy Act Coordinator and the NCHS Confidentiality Officer have also reviewed this package and have determined that the Privacy Act is applicable because this study includes the collection of information in identifiable form. The applicable System of Records Notice is 09-20-0167 Health Resources Utilization Statistics.</w:t>
      </w:r>
    </w:p>
    <w:p w14:paraId="69FE644A" w14:textId="77777777" w:rsidR="00A523E6" w:rsidRDefault="00A523E6" w:rsidP="004641DA">
      <w:pPr>
        <w:widowControl w:val="0"/>
        <w:autoSpaceDE w:val="0"/>
        <w:autoSpaceDN w:val="0"/>
        <w:adjustRightInd w:val="0"/>
        <w:rPr>
          <w:color w:val="000000"/>
        </w:rPr>
      </w:pPr>
    </w:p>
    <w:p w14:paraId="71C86A12" w14:textId="3257B66E" w:rsidR="004641DA" w:rsidRPr="009D69B3" w:rsidRDefault="004641DA" w:rsidP="004641DA">
      <w:pPr>
        <w:widowControl w:val="0"/>
        <w:autoSpaceDE w:val="0"/>
        <w:autoSpaceDN w:val="0"/>
        <w:adjustRightInd w:val="0"/>
        <w:rPr>
          <w:color w:val="000000"/>
        </w:rPr>
      </w:pPr>
      <w:r w:rsidRPr="009D69B3">
        <w:rPr>
          <w:color w:val="000000"/>
        </w:rPr>
        <w:t>An assurance of confidentiality is provided to all respondents according to section 308 (d) of the Public Health Service Act (42 USC 242m) which states:</w:t>
      </w:r>
    </w:p>
    <w:p w14:paraId="309A2B14" w14:textId="77777777" w:rsidR="004641DA" w:rsidRPr="009D69B3" w:rsidRDefault="004641DA" w:rsidP="004641DA">
      <w:pPr>
        <w:widowControl w:val="0"/>
        <w:autoSpaceDE w:val="0"/>
        <w:autoSpaceDN w:val="0"/>
        <w:adjustRightInd w:val="0"/>
        <w:rPr>
          <w:color w:val="000000"/>
        </w:rPr>
      </w:pPr>
    </w:p>
    <w:p w14:paraId="25735F88" w14:textId="77777777" w:rsidR="004641DA" w:rsidRPr="009D69B3" w:rsidRDefault="004641DA" w:rsidP="004641DA">
      <w:pPr>
        <w:ind w:left="720"/>
        <w:rPr>
          <w:color w:val="000000"/>
        </w:rPr>
      </w:pPr>
      <w:r w:rsidRPr="009D69B3">
        <w:rPr>
          <w:color w:val="000000"/>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56249FE6" w14:textId="77777777" w:rsidR="004641DA" w:rsidRPr="009D69B3" w:rsidRDefault="004641DA" w:rsidP="004641DA">
      <w:pPr>
        <w:rPr>
          <w:color w:val="000000"/>
        </w:rPr>
      </w:pPr>
    </w:p>
    <w:p w14:paraId="56171CEF" w14:textId="77777777" w:rsidR="004641DA" w:rsidRPr="009D69B3" w:rsidRDefault="004641DA" w:rsidP="004641DA">
      <w:pPr>
        <w:rPr>
          <w:color w:val="000000"/>
        </w:rPr>
      </w:pPr>
      <w:r w:rsidRPr="009D69B3">
        <w:rPr>
          <w:color w:val="000000"/>
        </w:rPr>
        <w:t xml:space="preserve">In addition, legislation covering confidentiality is provided according to section 513 of the Confidential Information Protection and Statistical Efficiency Act (PL 107-347) which states: </w:t>
      </w:r>
    </w:p>
    <w:p w14:paraId="4FBDE99F" w14:textId="77777777" w:rsidR="004641DA" w:rsidRPr="009D69B3" w:rsidRDefault="004641DA" w:rsidP="004641DA">
      <w:pPr>
        <w:rPr>
          <w:color w:val="000000"/>
        </w:rPr>
      </w:pPr>
    </w:p>
    <w:p w14:paraId="43B848B6" w14:textId="77777777" w:rsidR="004641DA" w:rsidRPr="00CE6CA1" w:rsidRDefault="00674AE0" w:rsidP="00674AE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rPr>
      </w:pPr>
      <w:r w:rsidRPr="009D69B3">
        <w:rPr>
          <w:rFonts w:ascii="Times New Roman" w:hAnsi="Times New Roman"/>
          <w:color w:val="000000"/>
        </w:rPr>
        <w:tab/>
      </w:r>
      <w:r w:rsidR="004641DA" w:rsidRPr="009D69B3">
        <w:rPr>
          <w:rFonts w:ascii="Times New Roman" w:hAnsi="Times New Roman"/>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4641DA" w:rsidRPr="009D69B3">
        <w:rPr>
          <w:rFonts w:ascii="Times New Roman" w:hAnsi="Times New Roman"/>
          <w:bCs/>
          <w:color w:val="000000"/>
        </w:rPr>
        <w:t>class E felony</w:t>
      </w:r>
      <w:r w:rsidR="004641DA" w:rsidRPr="009D69B3">
        <w:rPr>
          <w:rFonts w:ascii="Times New Roman" w:hAnsi="Times New Roman"/>
          <w:color w:val="000000"/>
        </w:rPr>
        <w:t xml:space="preserve"> and </w:t>
      </w:r>
      <w:r w:rsidR="004641DA" w:rsidRPr="009D69B3">
        <w:rPr>
          <w:rFonts w:ascii="Times New Roman" w:hAnsi="Times New Roman"/>
          <w:bCs/>
          <w:color w:val="000000"/>
        </w:rPr>
        <w:t>imprisoned for not more than 5 years</w:t>
      </w:r>
      <w:r w:rsidR="004641DA" w:rsidRPr="009D69B3">
        <w:rPr>
          <w:rFonts w:ascii="Times New Roman" w:hAnsi="Times New Roman"/>
          <w:color w:val="000000"/>
        </w:rPr>
        <w:t xml:space="preserve">, or fined not more than </w:t>
      </w:r>
      <w:r w:rsidR="004641DA" w:rsidRPr="009D69B3">
        <w:rPr>
          <w:rFonts w:ascii="Times New Roman" w:hAnsi="Times New Roman"/>
          <w:bCs/>
          <w:color w:val="000000"/>
        </w:rPr>
        <w:t>$250,000</w:t>
      </w:r>
      <w:r w:rsidR="004641DA" w:rsidRPr="009D69B3">
        <w:rPr>
          <w:rFonts w:ascii="Times New Roman" w:hAnsi="Times New Roman"/>
          <w:color w:val="000000"/>
        </w:rPr>
        <w:t>, or both.”</w:t>
      </w:r>
    </w:p>
    <w:p w14:paraId="39325999" w14:textId="20453FAE" w:rsidR="002D78E2" w:rsidRDefault="002D78E2" w:rsidP="008642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p>
    <w:p w14:paraId="53B63977" w14:textId="77777777" w:rsidR="005761C8" w:rsidRPr="001D09D6" w:rsidRDefault="005761C8" w:rsidP="008D18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1D09D6">
        <w:rPr>
          <w:rFonts w:ascii="Times New Roman" w:hAnsi="Times New Roman"/>
          <w:color w:val="000000"/>
          <w:u w:val="single"/>
        </w:rPr>
        <w:t>Information in Identifiable Form (IIF)</w:t>
      </w:r>
    </w:p>
    <w:p w14:paraId="10C75C35" w14:textId="77777777" w:rsidR="005761C8" w:rsidRDefault="005761C8" w:rsidP="008642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4B2905CA" w14:textId="201EEA03" w:rsidR="005761C8" w:rsidRDefault="005761C8" w:rsidP="008D18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NAMCS CLAS</w:t>
      </w:r>
      <w:r w:rsidR="00FC3425">
        <w:rPr>
          <w:rFonts w:ascii="Times New Roman" w:hAnsi="Times New Roman"/>
          <w:color w:val="000000"/>
        </w:rPr>
        <w:t xml:space="preserve"> </w:t>
      </w:r>
      <w:r w:rsidR="00EB39E3">
        <w:rPr>
          <w:rFonts w:ascii="Times New Roman" w:hAnsi="Times New Roman"/>
          <w:color w:val="000000"/>
        </w:rPr>
        <w:t xml:space="preserve">will provide </w:t>
      </w:r>
      <w:r>
        <w:rPr>
          <w:rFonts w:ascii="Times New Roman" w:hAnsi="Times New Roman"/>
          <w:color w:val="000000"/>
        </w:rPr>
        <w:t xml:space="preserve">national estimates on provider characteristics. </w:t>
      </w:r>
      <w:r w:rsidR="005B6F86">
        <w:rPr>
          <w:rFonts w:ascii="Times New Roman" w:hAnsi="Times New Roman"/>
          <w:color w:val="000000"/>
        </w:rPr>
        <w:t>NAMCS CLAS</w:t>
      </w:r>
      <w:r w:rsidR="005B6F86" w:rsidRPr="005B6F86">
        <w:rPr>
          <w:rFonts w:ascii="Times New Roman" w:hAnsi="Times New Roman"/>
          <w:color w:val="000000"/>
        </w:rPr>
        <w:t xml:space="preserve"> will collect the following indirect identifiable information: sex, race, </w:t>
      </w:r>
      <w:proofErr w:type="gramStart"/>
      <w:r w:rsidR="005B6F86" w:rsidRPr="005B6F86">
        <w:rPr>
          <w:rFonts w:ascii="Times New Roman" w:hAnsi="Times New Roman"/>
          <w:color w:val="000000"/>
        </w:rPr>
        <w:t>ethnicity</w:t>
      </w:r>
      <w:proofErr w:type="gramEnd"/>
      <w:r w:rsidR="005B6F86" w:rsidRPr="005B6F86">
        <w:rPr>
          <w:rFonts w:ascii="Times New Roman" w:hAnsi="Times New Roman"/>
          <w:color w:val="000000"/>
        </w:rPr>
        <w:t xml:space="preserve">, length of time in years (including residency) the physician has provided direct care in an office-based setting, county, state and zip code of the practice. </w:t>
      </w:r>
      <w:r>
        <w:rPr>
          <w:rFonts w:ascii="Times New Roman" w:hAnsi="Times New Roman"/>
          <w:color w:val="000000"/>
        </w:rPr>
        <w:t xml:space="preserve"> Although the majority of the data </w:t>
      </w:r>
      <w:r w:rsidR="00EB39E3">
        <w:rPr>
          <w:rFonts w:ascii="Times New Roman" w:hAnsi="Times New Roman"/>
          <w:color w:val="000000"/>
        </w:rPr>
        <w:t xml:space="preserve">that will be </w:t>
      </w:r>
      <w:r>
        <w:rPr>
          <w:rFonts w:ascii="Times New Roman" w:hAnsi="Times New Roman"/>
          <w:color w:val="000000"/>
        </w:rPr>
        <w:t xml:space="preserve">collected is not considered personally identifiable, some fit the definition of information in identifiable form (IIF).  </w:t>
      </w:r>
      <w:r w:rsidR="001F13F0" w:rsidRPr="001F13F0">
        <w:rPr>
          <w:rFonts w:ascii="Times New Roman" w:hAnsi="Times New Roman"/>
          <w:color w:val="000000"/>
        </w:rPr>
        <w:t xml:space="preserve">The survey will collect personal identifiable information for analysis purposes and to facilitate contacting physicians for potential NAMCS CLAS follow-up surveys. </w:t>
      </w:r>
      <w:r>
        <w:rPr>
          <w:rFonts w:ascii="Times New Roman" w:hAnsi="Times New Roman"/>
          <w:color w:val="000000"/>
        </w:rPr>
        <w:t>A list of all IIF data items is highlighted below</w:t>
      </w:r>
      <w:r w:rsidR="003F7358">
        <w:rPr>
          <w:rFonts w:ascii="Times New Roman" w:hAnsi="Times New Roman"/>
          <w:color w:val="000000"/>
        </w:rPr>
        <w:t>. All</w:t>
      </w:r>
      <w:r>
        <w:rPr>
          <w:rFonts w:ascii="Times New Roman" w:hAnsi="Times New Roman"/>
          <w:color w:val="000000"/>
        </w:rPr>
        <w:t xml:space="preserve"> were approved by OMB for the NAMCS Information Collection (0920-0234). </w:t>
      </w:r>
      <w:r>
        <w:rPr>
          <w:rFonts w:ascii="Times New Roman" w:hAnsi="Times New Roman"/>
        </w:rPr>
        <w:t xml:space="preserve">None of </w:t>
      </w:r>
      <w:r w:rsidR="00AA1A93">
        <w:rPr>
          <w:rFonts w:ascii="Times New Roman" w:hAnsi="Times New Roman"/>
        </w:rPr>
        <w:t xml:space="preserve">this </w:t>
      </w:r>
      <w:r>
        <w:rPr>
          <w:rFonts w:ascii="Times New Roman" w:hAnsi="Times New Roman"/>
        </w:rPr>
        <w:t xml:space="preserve">data </w:t>
      </w:r>
      <w:r w:rsidR="002713B7">
        <w:rPr>
          <w:rFonts w:ascii="Times New Roman" w:hAnsi="Times New Roman"/>
        </w:rPr>
        <w:t xml:space="preserve">will be </w:t>
      </w:r>
      <w:r>
        <w:rPr>
          <w:rFonts w:ascii="Times New Roman" w:hAnsi="Times New Roman"/>
        </w:rPr>
        <w:t>released to the public.</w:t>
      </w:r>
      <w:r>
        <w:rPr>
          <w:rFonts w:cs="Arial"/>
          <w:color w:val="0000FF"/>
          <w:sz w:val="20"/>
          <w:szCs w:val="20"/>
        </w:rPr>
        <w:t xml:space="preserve"> </w:t>
      </w:r>
      <w:r>
        <w:rPr>
          <w:rFonts w:ascii="Times New Roman" w:hAnsi="Times New Roman"/>
          <w:color w:val="000000"/>
        </w:rPr>
        <w:t xml:space="preserve">      </w:t>
      </w:r>
    </w:p>
    <w:p w14:paraId="26AC49F5" w14:textId="77777777" w:rsidR="00F6487A" w:rsidRDefault="00F6487A" w:rsidP="008642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68C95AA9" w14:textId="77777777" w:rsidR="005761C8" w:rsidRDefault="005761C8" w:rsidP="008D18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Information in Identifiable Form Categories:</w:t>
      </w:r>
    </w:p>
    <w:p w14:paraId="0FA7E9BA" w14:textId="77777777" w:rsidR="005761C8" w:rsidRDefault="005761C8" w:rsidP="008642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7BE405D" w14:textId="77777777" w:rsidR="005761C8" w:rsidRPr="00600A9F" w:rsidRDefault="005761C8" w:rsidP="008D18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600A9F">
        <w:rPr>
          <w:rFonts w:ascii="Times New Roman" w:hAnsi="Times New Roman"/>
          <w:color w:val="000000"/>
        </w:rPr>
        <w:t>Obtained from the sample fil</w:t>
      </w:r>
      <w:r>
        <w:rPr>
          <w:rFonts w:ascii="Times New Roman" w:hAnsi="Times New Roman"/>
          <w:color w:val="000000"/>
        </w:rPr>
        <w:t>e</w:t>
      </w:r>
    </w:p>
    <w:p w14:paraId="18B807AE" w14:textId="77777777" w:rsidR="005761C8" w:rsidRDefault="005761C8" w:rsidP="009B71D3">
      <w:pPr>
        <w:pStyle w:val="Style0"/>
        <w:numPr>
          <w:ilvl w:val="0"/>
          <w:numId w:val="5"/>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olor w:val="000000"/>
        </w:rPr>
      </w:pPr>
      <w:r>
        <w:rPr>
          <w:rFonts w:ascii="Times New Roman" w:hAnsi="Times New Roman"/>
          <w:color w:val="000000"/>
        </w:rPr>
        <w:t>Physician name</w:t>
      </w:r>
    </w:p>
    <w:p w14:paraId="670B5428" w14:textId="77777777" w:rsidR="005761C8" w:rsidRDefault="005761C8" w:rsidP="008642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38A87A58" w14:textId="77777777" w:rsidR="005761C8" w:rsidRDefault="005761C8" w:rsidP="008D18E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Obtained or verified in the survey </w:t>
      </w:r>
    </w:p>
    <w:p w14:paraId="326A4674" w14:textId="77777777" w:rsidR="005761C8" w:rsidRDefault="005761C8" w:rsidP="009B71D3">
      <w:pPr>
        <w:pStyle w:val="Style0"/>
        <w:numPr>
          <w:ilvl w:val="0"/>
          <w:numId w:val="5"/>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olor w:val="000000"/>
        </w:rPr>
      </w:pPr>
      <w:r>
        <w:rPr>
          <w:rFonts w:ascii="Times New Roman" w:hAnsi="Times New Roman"/>
          <w:color w:val="000000"/>
        </w:rPr>
        <w:t xml:space="preserve">Practice </w:t>
      </w:r>
      <w:r w:rsidR="00D748C1">
        <w:rPr>
          <w:rFonts w:ascii="Times New Roman" w:hAnsi="Times New Roman"/>
          <w:color w:val="000000"/>
        </w:rPr>
        <w:t xml:space="preserve">mailing address: </w:t>
      </w:r>
      <w:r>
        <w:rPr>
          <w:rFonts w:ascii="Times New Roman" w:hAnsi="Times New Roman"/>
          <w:color w:val="000000"/>
        </w:rPr>
        <w:t>county, state, and zip code</w:t>
      </w:r>
    </w:p>
    <w:p w14:paraId="6310F7C2" w14:textId="02058AF8" w:rsidR="00DB5B33" w:rsidRDefault="005761C8" w:rsidP="009B71D3">
      <w:pPr>
        <w:pStyle w:val="Style0"/>
        <w:numPr>
          <w:ilvl w:val="0"/>
          <w:numId w:val="5"/>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hanging="720"/>
        <w:rPr>
          <w:rFonts w:ascii="Times New Roman" w:hAnsi="Times New Roman"/>
          <w:color w:val="000000"/>
        </w:rPr>
      </w:pPr>
      <w:r>
        <w:rPr>
          <w:rFonts w:ascii="Times New Roman" w:hAnsi="Times New Roman"/>
          <w:color w:val="000000"/>
        </w:rPr>
        <w:t>Physician e-mail address</w:t>
      </w:r>
    </w:p>
    <w:p w14:paraId="29B1027E" w14:textId="77777777" w:rsidR="004347F2" w:rsidRDefault="004347F2" w:rsidP="004347F2">
      <w:pPr>
        <w:pStyle w:val="Style0"/>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14:paraId="54B0527C" w14:textId="04F3EC01" w:rsidR="007E4BCF" w:rsidRDefault="0082496B" w:rsidP="008D18E1">
      <w:pPr>
        <w:rPr>
          <w:color w:val="000000"/>
        </w:rPr>
      </w:pPr>
      <w:r w:rsidRPr="009D69B3">
        <w:rPr>
          <w:color w:val="000000"/>
        </w:rPr>
        <w:t>This survey</w:t>
      </w:r>
      <w:r w:rsidR="001F13F0">
        <w:rPr>
          <w:color w:val="000000"/>
        </w:rPr>
        <w:t xml:space="preserve"> </w:t>
      </w:r>
      <w:r w:rsidRPr="009D69B3">
        <w:rPr>
          <w:color w:val="000000"/>
        </w:rPr>
        <w:t xml:space="preserve">will include a routine set of measures to safeguard confidentiality, including the following: all staff  (NCHS and contractual staff) who have access to confidential information </w:t>
      </w:r>
      <w:r w:rsidR="007147D6">
        <w:rPr>
          <w:color w:val="000000"/>
        </w:rPr>
        <w:t>take the NCHS</w:t>
      </w:r>
      <w:r w:rsidRPr="009D69B3">
        <w:rPr>
          <w:color w:val="000000"/>
        </w:rPr>
        <w:t xml:space="preserve"> confidentiality</w:t>
      </w:r>
      <w:r w:rsidR="007147D6">
        <w:rPr>
          <w:color w:val="000000"/>
        </w:rPr>
        <w:t xml:space="preserve"> training</w:t>
      </w:r>
      <w:r w:rsidRPr="009D69B3">
        <w:rPr>
          <w:color w:val="000000"/>
        </w:rPr>
        <w:t xml:space="preserve">, and are required to sign a </w:t>
      </w:r>
      <w:r w:rsidR="00F819BE">
        <w:rPr>
          <w:color w:val="000000"/>
        </w:rPr>
        <w:t>non-disclosure affidavit</w:t>
      </w:r>
      <w:r w:rsidR="00F819BE" w:rsidRPr="009D69B3">
        <w:rPr>
          <w:color w:val="000000"/>
        </w:rPr>
        <w:t xml:space="preserve"> </w:t>
      </w:r>
      <w:r w:rsidRPr="009D69B3">
        <w:rPr>
          <w:color w:val="000000"/>
        </w:rPr>
        <w:t xml:space="preserve">to maintain confidentiality; only such authorized personnel are allowed access to confidential records, and only when their work requires it; when confidential materials are moved between locations, records </w:t>
      </w:r>
      <w:r w:rsidR="00B54D93">
        <w:rPr>
          <w:color w:val="000000"/>
        </w:rPr>
        <w:t xml:space="preserve">will be </w:t>
      </w:r>
      <w:r w:rsidRPr="009D69B3">
        <w:rPr>
          <w:color w:val="000000"/>
        </w:rPr>
        <w:t>maintained to ensure that there is no loss in transit; and when confidential information is not in use, it is stored in secure conditions.</w:t>
      </w:r>
      <w:r w:rsidR="007E4BCF">
        <w:rPr>
          <w:color w:val="000000"/>
        </w:rPr>
        <w:t xml:space="preserve">  </w:t>
      </w:r>
    </w:p>
    <w:p w14:paraId="18A191EA" w14:textId="77777777" w:rsidR="003B0D53" w:rsidRDefault="003B0D53" w:rsidP="00864295">
      <w:pPr>
        <w:ind w:left="720"/>
        <w:rPr>
          <w:color w:val="000000"/>
        </w:rPr>
      </w:pPr>
    </w:p>
    <w:p w14:paraId="6C34DCC3" w14:textId="1CB198C4" w:rsidR="003B0D53" w:rsidRPr="003B0D53" w:rsidRDefault="003B0D53" w:rsidP="008D18E1">
      <w:pPr>
        <w:rPr>
          <w:color w:val="000000"/>
        </w:rPr>
      </w:pPr>
      <w:r w:rsidRPr="003B0D53">
        <w:rPr>
          <w:color w:val="000000"/>
        </w:rPr>
        <w:t>After data are entered from paper survey forms, the data will be combined with telephone interview data to create a final file. The contractor will upload the data file to CDC’s Secure Access Management Services Partner Portal (SAMS) to be retrieved by NCHS. SAMS provides a secure data transfer service along with a strong suite of security controls to host applications and exchange data between CDC programs and public health partners while providing a high level of data integrity, confidentiality, reliability, and security. This meets NCHS/CDC policies for data transmission via the Internet. Users accessing systems protected by SAMS are required to adhere to the identity verification and authentication requirements for the Electronic Authentication Assurance Level (EAAL) of the protected system. SAMS provides system monitoring on a 24</w:t>
      </w:r>
      <w:r w:rsidR="00095BFD">
        <w:rPr>
          <w:color w:val="000000"/>
        </w:rPr>
        <w:t>/</w:t>
      </w:r>
      <w:r w:rsidRPr="003B0D53">
        <w:rPr>
          <w:color w:val="000000"/>
        </w:rPr>
        <w:t xml:space="preserve">7 basis, data redundancy features, and disaster recovery features for select information systems. </w:t>
      </w:r>
    </w:p>
    <w:p w14:paraId="5C817E47" w14:textId="77777777" w:rsidR="003B0D53" w:rsidRDefault="003B0D53" w:rsidP="00864295">
      <w:pPr>
        <w:ind w:left="720"/>
        <w:rPr>
          <w:color w:val="000000"/>
        </w:rPr>
      </w:pPr>
    </w:p>
    <w:p w14:paraId="3A5BC894" w14:textId="4B0F7C12" w:rsidR="001F13F0" w:rsidRDefault="001F13F0" w:rsidP="009B71D3">
      <w:pPr>
        <w:tabs>
          <w:tab w:val="left" w:pos="720"/>
        </w:tabs>
        <w:autoSpaceDE w:val="0"/>
        <w:autoSpaceDN w:val="0"/>
        <w:adjustRightInd w:val="0"/>
        <w:rPr>
          <w:bCs/>
          <w:color w:val="000000"/>
        </w:rPr>
      </w:pPr>
      <w:r w:rsidRPr="003B0D53">
        <w:rPr>
          <w:bCs/>
          <w:color w:val="000000"/>
        </w:rPr>
        <w:t xml:space="preserve">Once the data files are finalized, the survey forms will be destroyed. </w:t>
      </w:r>
      <w:r>
        <w:rPr>
          <w:bCs/>
          <w:color w:val="000000"/>
        </w:rPr>
        <w:t>NCHS</w:t>
      </w:r>
      <w:r w:rsidRPr="003B0D53">
        <w:rPr>
          <w:bCs/>
          <w:color w:val="000000"/>
        </w:rPr>
        <w:t xml:space="preserve"> will retain and destroy records in accordance with the applicable CDC Records Control Schedule.</w:t>
      </w:r>
    </w:p>
    <w:p w14:paraId="2E9B09DC" w14:textId="77777777" w:rsidR="009B71D3" w:rsidRDefault="009B71D3" w:rsidP="009B71D3">
      <w:pPr>
        <w:tabs>
          <w:tab w:val="left" w:pos="720"/>
        </w:tabs>
        <w:autoSpaceDE w:val="0"/>
        <w:autoSpaceDN w:val="0"/>
        <w:adjustRightInd w:val="0"/>
        <w:rPr>
          <w:color w:val="000000"/>
        </w:rPr>
      </w:pPr>
    </w:p>
    <w:p w14:paraId="0B30F428" w14:textId="773D61DE" w:rsidR="00C36AE8" w:rsidRDefault="009B71D3">
      <w:pPr>
        <w:rPr>
          <w:b/>
          <w:bCs/>
          <w:color w:val="000000"/>
        </w:rPr>
      </w:pPr>
      <w:r w:rsidRPr="009D69B3">
        <w:rPr>
          <w:color w:val="000000"/>
        </w:rPr>
        <w:t xml:space="preserve">In keeping with NCHS policy, data </w:t>
      </w:r>
      <w:r>
        <w:rPr>
          <w:color w:val="000000"/>
        </w:rPr>
        <w:t>will be</w:t>
      </w:r>
      <w:r w:rsidRPr="009D69B3">
        <w:rPr>
          <w:color w:val="000000"/>
        </w:rPr>
        <w:t xml:space="preserve"> made available via public use files or the </w:t>
      </w:r>
      <w:r w:rsidRPr="005216D2">
        <w:rPr>
          <w:color w:val="000000"/>
        </w:rPr>
        <w:t xml:space="preserve">Research Data Center. Confidential data will never be released to the public.  All personal identifiers such as physician name, address, and any other specific information will be removed from the public release files.  All data releases are reviewed by the NCHS Disclosure Review Board to avoid data breaches, such as release of detailed geographic information that may allow a person to identify practices or individuals in the general population.   </w:t>
      </w:r>
    </w:p>
    <w:p w14:paraId="5BDC4E0B" w14:textId="77777777" w:rsidR="00334352" w:rsidRDefault="00334352" w:rsidP="00021B90">
      <w:pPr>
        <w:outlineLvl w:val="0"/>
        <w:rPr>
          <w:b/>
          <w:bCs/>
          <w:color w:val="000000"/>
        </w:rPr>
      </w:pPr>
    </w:p>
    <w:p w14:paraId="5A5FD416" w14:textId="77777777" w:rsidR="00142EE9" w:rsidRDefault="00142EE9">
      <w:pPr>
        <w:rPr>
          <w:b/>
          <w:bCs/>
          <w:color w:val="000000"/>
          <w:sz w:val="28"/>
        </w:rPr>
      </w:pPr>
      <w:r>
        <w:rPr>
          <w:b/>
          <w:bCs/>
          <w:color w:val="000000"/>
          <w:sz w:val="28"/>
        </w:rPr>
        <w:br w:type="page"/>
      </w:r>
    </w:p>
    <w:p w14:paraId="6331709E" w14:textId="571BA398" w:rsidR="006C1EC5" w:rsidRPr="00142EE9" w:rsidRDefault="006C1EC5" w:rsidP="00021B90">
      <w:pPr>
        <w:outlineLvl w:val="0"/>
        <w:rPr>
          <w:color w:val="000000"/>
          <w:sz w:val="28"/>
        </w:rPr>
      </w:pPr>
      <w:bookmarkStart w:id="17" w:name="_Toc445195664"/>
      <w:r w:rsidRPr="00142EE9">
        <w:rPr>
          <w:b/>
          <w:bCs/>
          <w:color w:val="000000"/>
          <w:sz w:val="28"/>
        </w:rPr>
        <w:t xml:space="preserve">11.  </w:t>
      </w:r>
      <w:r w:rsidR="006E6085" w:rsidRPr="00142EE9">
        <w:rPr>
          <w:b/>
          <w:bCs/>
          <w:color w:val="000000"/>
          <w:sz w:val="28"/>
        </w:rPr>
        <w:t xml:space="preserve">Institutional Review Board (IRB) and </w:t>
      </w:r>
      <w:r w:rsidRPr="00142EE9">
        <w:rPr>
          <w:b/>
          <w:bCs/>
          <w:color w:val="000000"/>
          <w:sz w:val="28"/>
        </w:rPr>
        <w:t>Justification for Sensitive Questions</w:t>
      </w:r>
      <w:bookmarkEnd w:id="17"/>
      <w:r w:rsidRPr="00142EE9">
        <w:rPr>
          <w:b/>
          <w:bCs/>
          <w:color w:val="000000"/>
          <w:sz w:val="28"/>
        </w:rPr>
        <w:t xml:space="preserve"> </w:t>
      </w:r>
    </w:p>
    <w:p w14:paraId="7ABA4792" w14:textId="77777777" w:rsidR="006C1EC5" w:rsidRDefault="006C1EC5">
      <w:pPr>
        <w:rPr>
          <w:color w:val="000000"/>
        </w:rPr>
      </w:pPr>
    </w:p>
    <w:p w14:paraId="575894A3" w14:textId="3E92155B" w:rsidR="00560977" w:rsidRPr="009D69B3" w:rsidRDefault="00560977" w:rsidP="00560977">
      <w:pPr>
        <w:rPr>
          <w:b/>
          <w:color w:val="000000"/>
        </w:rPr>
      </w:pPr>
      <w:r w:rsidRPr="009D69B3">
        <w:rPr>
          <w:color w:val="000000"/>
        </w:rPr>
        <w:t>The NAMCS CLAS data collection plan has been approved by CDC’s Research Ethics Review Board (</w:t>
      </w:r>
      <w:r w:rsidR="001F13F0">
        <w:rPr>
          <w:color w:val="000000"/>
        </w:rPr>
        <w:t>E</w:t>
      </w:r>
      <w:r w:rsidR="001F13F0" w:rsidRPr="009D69B3">
        <w:rPr>
          <w:color w:val="000000"/>
        </w:rPr>
        <w:t>RB</w:t>
      </w:r>
      <w:r w:rsidRPr="009D69B3">
        <w:rPr>
          <w:color w:val="000000"/>
        </w:rPr>
        <w:t>) (</w:t>
      </w:r>
      <w:r w:rsidRPr="005938AC">
        <w:rPr>
          <w:color w:val="000000"/>
        </w:rPr>
        <w:t xml:space="preserve">Protocol </w:t>
      </w:r>
      <w:r w:rsidRPr="00114AEB">
        <w:rPr>
          <w:color w:val="000000"/>
        </w:rPr>
        <w:t>#</w:t>
      </w:r>
      <w:r w:rsidR="0099194E">
        <w:rPr>
          <w:color w:val="000000"/>
        </w:rPr>
        <w:t>2016-08</w:t>
      </w:r>
      <w:r w:rsidR="007A0C1A" w:rsidRPr="005938AC">
        <w:rPr>
          <w:color w:val="000000"/>
        </w:rPr>
        <w:t xml:space="preserve">, </w:t>
      </w:r>
      <w:r w:rsidR="00EB1A4F" w:rsidRPr="005938AC">
        <w:rPr>
          <w:b/>
          <w:color w:val="000000"/>
        </w:rPr>
        <w:t xml:space="preserve">Attachments </w:t>
      </w:r>
      <w:r w:rsidR="004A1CEE">
        <w:rPr>
          <w:b/>
          <w:color w:val="000000"/>
        </w:rPr>
        <w:t>G</w:t>
      </w:r>
      <w:r w:rsidRPr="005938AC">
        <w:rPr>
          <w:color w:val="000000"/>
        </w:rPr>
        <w:t xml:space="preserve">) based on 45 CFR 46.  </w:t>
      </w:r>
      <w:r w:rsidRPr="00114AEB">
        <w:rPr>
          <w:color w:val="000000"/>
        </w:rPr>
        <w:t>In addition, the Board has granted a waiver of the documentation of informed consent by physicians</w:t>
      </w:r>
      <w:r w:rsidRPr="005938AC">
        <w:rPr>
          <w:color w:val="000000"/>
        </w:rPr>
        <w:t>.</w:t>
      </w:r>
    </w:p>
    <w:p w14:paraId="7C4B20EE" w14:textId="77777777" w:rsidR="00560977" w:rsidRPr="009D69B3" w:rsidRDefault="00560977" w:rsidP="005609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693B43FE" w14:textId="19AB0075" w:rsidR="00560977" w:rsidRPr="004D7C64" w:rsidRDefault="00560977" w:rsidP="00560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4D7C64">
        <w:rPr>
          <w:color w:val="000000"/>
        </w:rPr>
        <w:t xml:space="preserve">The Research Ethics Review Board’s letter granting approval </w:t>
      </w:r>
      <w:r w:rsidRPr="00DD1EB7">
        <w:rPr>
          <w:color w:val="000000"/>
        </w:rPr>
        <w:t>of Protocol #</w:t>
      </w:r>
      <w:r w:rsidR="0099194E">
        <w:rPr>
          <w:color w:val="000000"/>
        </w:rPr>
        <w:t>2016-08</w:t>
      </w:r>
      <w:r w:rsidR="0099194E" w:rsidRPr="004D7C64">
        <w:rPr>
          <w:color w:val="000000"/>
        </w:rPr>
        <w:t xml:space="preserve"> </w:t>
      </w:r>
      <w:r w:rsidR="005216D2" w:rsidRPr="005216D2">
        <w:rPr>
          <w:color w:val="000000"/>
        </w:rPr>
        <w:t>for</w:t>
      </w:r>
      <w:r w:rsidRPr="005216D2">
        <w:rPr>
          <w:color w:val="000000"/>
        </w:rPr>
        <w:t xml:space="preserve"> </w:t>
      </w:r>
      <w:r w:rsidRPr="004D7C64">
        <w:rPr>
          <w:color w:val="000000"/>
        </w:rPr>
        <w:t xml:space="preserve">the maximum allowable period of one year is presented in </w:t>
      </w:r>
      <w:r w:rsidRPr="004D7C64">
        <w:rPr>
          <w:b/>
          <w:color w:val="000000"/>
        </w:rPr>
        <w:t xml:space="preserve">Attachment </w:t>
      </w:r>
      <w:r w:rsidR="004A1CEE">
        <w:rPr>
          <w:b/>
          <w:color w:val="000000"/>
        </w:rPr>
        <w:t>G</w:t>
      </w:r>
      <w:r w:rsidRPr="004D7C64">
        <w:rPr>
          <w:color w:val="000000"/>
        </w:rPr>
        <w:t xml:space="preserve">. </w:t>
      </w:r>
    </w:p>
    <w:p w14:paraId="21AC5917" w14:textId="77777777" w:rsidR="00560977" w:rsidRPr="009D69B3" w:rsidRDefault="00560977" w:rsidP="005609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4F8B719" w14:textId="351441D0" w:rsidR="001F13F0" w:rsidRDefault="00A13CE1" w:rsidP="00122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sensitive questions captured in this data collection effort.</w:t>
      </w:r>
    </w:p>
    <w:p w14:paraId="06381D1B" w14:textId="77777777" w:rsidR="00E94445" w:rsidRDefault="00E94445" w:rsidP="002A41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14:paraId="1F583866" w14:textId="4DB104B8" w:rsidR="006C1EC5" w:rsidRPr="00142EE9" w:rsidRDefault="006C1EC5" w:rsidP="00334352">
      <w:pPr>
        <w:pStyle w:val="Heading2"/>
        <w:rPr>
          <w:rFonts w:ascii="Times New Roman" w:hAnsi="Times New Roman" w:cs="Times New Roman"/>
          <w:b/>
          <w:bCs/>
          <w:color w:val="000000"/>
          <w:sz w:val="28"/>
          <w:szCs w:val="24"/>
        </w:rPr>
      </w:pPr>
      <w:bookmarkStart w:id="18" w:name="_Toc445195665"/>
      <w:r w:rsidRPr="00142EE9">
        <w:rPr>
          <w:rFonts w:ascii="Times New Roman" w:hAnsi="Times New Roman" w:cs="Times New Roman"/>
          <w:b/>
          <w:bCs/>
          <w:color w:val="000000"/>
          <w:sz w:val="28"/>
          <w:szCs w:val="24"/>
        </w:rPr>
        <w:t>12.  Estimates of Annualized Burden Hours and Costs</w:t>
      </w:r>
      <w:bookmarkEnd w:id="18"/>
      <w:r w:rsidRPr="00142EE9">
        <w:rPr>
          <w:rFonts w:ascii="Times New Roman" w:hAnsi="Times New Roman" w:cs="Times New Roman"/>
          <w:b/>
          <w:bCs/>
          <w:color w:val="000000"/>
          <w:sz w:val="28"/>
          <w:szCs w:val="24"/>
        </w:rPr>
        <w:t xml:space="preserve"> </w:t>
      </w:r>
    </w:p>
    <w:p w14:paraId="167874AD"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2620DF99" w14:textId="77777777" w:rsidR="006C1EC5" w:rsidRDefault="006C1EC5"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A. Burden Hours</w:t>
      </w:r>
    </w:p>
    <w:p w14:paraId="562EC6C0" w14:textId="37A7221D" w:rsidR="00626198" w:rsidRPr="00B21F6F" w:rsidRDefault="006C1EC5"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21F6F">
        <w:rPr>
          <w:rFonts w:ascii="Times New Roman" w:hAnsi="Times New Roman"/>
          <w:color w:val="000000"/>
        </w:rPr>
        <w:t xml:space="preserve">This submission requests OMB approval for </w:t>
      </w:r>
      <w:r w:rsidR="00230EF4">
        <w:rPr>
          <w:rFonts w:ascii="Times New Roman" w:hAnsi="Times New Roman"/>
          <w:color w:val="000000"/>
        </w:rPr>
        <w:t>one</w:t>
      </w:r>
      <w:r w:rsidR="00230EF4" w:rsidRPr="009D69B3">
        <w:rPr>
          <w:rFonts w:ascii="Times New Roman" w:hAnsi="Times New Roman"/>
          <w:color w:val="000000"/>
        </w:rPr>
        <w:t xml:space="preserve"> </w:t>
      </w:r>
      <w:r w:rsidRPr="009D69B3">
        <w:rPr>
          <w:rFonts w:ascii="Times New Roman" w:hAnsi="Times New Roman"/>
          <w:color w:val="000000"/>
        </w:rPr>
        <w:t>year</w:t>
      </w:r>
      <w:r w:rsidRPr="00B21F6F">
        <w:rPr>
          <w:rFonts w:ascii="Times New Roman" w:hAnsi="Times New Roman"/>
          <w:color w:val="000000"/>
        </w:rPr>
        <w:t xml:space="preserve"> of </w:t>
      </w:r>
      <w:r w:rsidR="006F52F8">
        <w:rPr>
          <w:rFonts w:ascii="Times New Roman" w:hAnsi="Times New Roman"/>
          <w:color w:val="000000"/>
        </w:rPr>
        <w:t xml:space="preserve">NAMCS </w:t>
      </w:r>
      <w:r w:rsidR="009908CC">
        <w:rPr>
          <w:rFonts w:ascii="Times New Roman" w:hAnsi="Times New Roman"/>
          <w:color w:val="000000"/>
        </w:rPr>
        <w:t>CLAS</w:t>
      </w:r>
      <w:r w:rsidR="002662EE" w:rsidRPr="00B21F6F">
        <w:rPr>
          <w:rFonts w:ascii="Times New Roman" w:hAnsi="Times New Roman"/>
          <w:color w:val="000000"/>
        </w:rPr>
        <w:t xml:space="preserve"> </w:t>
      </w:r>
      <w:r w:rsidRPr="00B21F6F">
        <w:rPr>
          <w:rFonts w:ascii="Times New Roman" w:hAnsi="Times New Roman"/>
          <w:color w:val="000000"/>
        </w:rPr>
        <w:t>data collection. The burden</w:t>
      </w:r>
      <w:r w:rsidR="009908CC">
        <w:rPr>
          <w:rFonts w:ascii="Times New Roman" w:hAnsi="Times New Roman"/>
          <w:color w:val="000000"/>
        </w:rPr>
        <w:t>s</w:t>
      </w:r>
      <w:r w:rsidRPr="00B21F6F">
        <w:rPr>
          <w:rFonts w:ascii="Times New Roman" w:hAnsi="Times New Roman"/>
          <w:color w:val="000000"/>
        </w:rPr>
        <w:t xml:space="preserve"> for one complete survey cycle </w:t>
      </w:r>
      <w:r w:rsidR="003B2320" w:rsidRPr="00B21F6F">
        <w:rPr>
          <w:rFonts w:ascii="Times New Roman" w:hAnsi="Times New Roman"/>
          <w:color w:val="000000"/>
        </w:rPr>
        <w:t xml:space="preserve">are </w:t>
      </w:r>
      <w:r w:rsidRPr="00B21F6F">
        <w:rPr>
          <w:rFonts w:ascii="Times New Roman" w:hAnsi="Times New Roman"/>
          <w:color w:val="000000"/>
        </w:rPr>
        <w:t>summarized in the table</w:t>
      </w:r>
      <w:r w:rsidR="003B2320" w:rsidRPr="00B21F6F">
        <w:rPr>
          <w:rFonts w:ascii="Times New Roman" w:hAnsi="Times New Roman"/>
          <w:color w:val="000000"/>
        </w:rPr>
        <w:t>s</w:t>
      </w:r>
      <w:r w:rsidRPr="00B21F6F">
        <w:rPr>
          <w:rFonts w:ascii="Times New Roman" w:hAnsi="Times New Roman"/>
          <w:color w:val="000000"/>
        </w:rPr>
        <w:t xml:space="preserve"> below.</w:t>
      </w:r>
      <w:r w:rsidR="00077A8A" w:rsidRPr="00B21F6F">
        <w:rPr>
          <w:rFonts w:ascii="Times New Roman" w:hAnsi="Times New Roman"/>
          <w:color w:val="000000"/>
        </w:rPr>
        <w:t xml:space="preserve"> The </w:t>
      </w:r>
      <w:r w:rsidR="006F52F8">
        <w:rPr>
          <w:rFonts w:ascii="Times New Roman" w:hAnsi="Times New Roman"/>
          <w:color w:val="000000"/>
        </w:rPr>
        <w:t xml:space="preserve">NAMCS </w:t>
      </w:r>
      <w:r w:rsidR="00823FDD">
        <w:rPr>
          <w:rFonts w:ascii="Times New Roman" w:hAnsi="Times New Roman"/>
          <w:color w:val="000000"/>
        </w:rPr>
        <w:t>CLAS will</w:t>
      </w:r>
      <w:r w:rsidR="009908CC">
        <w:rPr>
          <w:rFonts w:ascii="Times New Roman" w:hAnsi="Times New Roman"/>
          <w:color w:val="000000"/>
        </w:rPr>
        <w:t xml:space="preserve"> </w:t>
      </w:r>
      <w:r w:rsidR="006E7C5F">
        <w:rPr>
          <w:rFonts w:ascii="Times New Roman" w:hAnsi="Times New Roman"/>
          <w:color w:val="000000"/>
        </w:rPr>
        <w:t>s</w:t>
      </w:r>
      <w:r w:rsidR="004F7030" w:rsidRPr="00B21F6F">
        <w:rPr>
          <w:rFonts w:ascii="Times New Roman" w:hAnsi="Times New Roman"/>
          <w:color w:val="000000"/>
        </w:rPr>
        <w:t xml:space="preserve">ample </w:t>
      </w:r>
      <w:r w:rsidR="009908CC">
        <w:rPr>
          <w:rFonts w:ascii="Times New Roman" w:hAnsi="Times New Roman"/>
          <w:color w:val="000000"/>
        </w:rPr>
        <w:t xml:space="preserve">approximately </w:t>
      </w:r>
      <w:r w:rsidR="0013734D">
        <w:rPr>
          <w:rFonts w:ascii="Times New Roman" w:hAnsi="Times New Roman"/>
          <w:color w:val="000000"/>
        </w:rPr>
        <w:t>2</w:t>
      </w:r>
      <w:r w:rsidR="0039635C">
        <w:rPr>
          <w:rFonts w:ascii="Times New Roman" w:hAnsi="Times New Roman"/>
          <w:color w:val="000000"/>
        </w:rPr>
        <w:t>4</w:t>
      </w:r>
      <w:r w:rsidR="003D1563">
        <w:rPr>
          <w:rFonts w:ascii="Times New Roman" w:hAnsi="Times New Roman"/>
          <w:color w:val="000000"/>
        </w:rPr>
        <w:t xml:space="preserve">00 </w:t>
      </w:r>
      <w:r w:rsidR="003D1563" w:rsidRPr="00B21F6F">
        <w:rPr>
          <w:rFonts w:ascii="Times New Roman" w:hAnsi="Times New Roman"/>
          <w:color w:val="000000"/>
        </w:rPr>
        <w:t>physicians</w:t>
      </w:r>
      <w:r w:rsidR="00B37515">
        <w:rPr>
          <w:rFonts w:ascii="Times New Roman" w:hAnsi="Times New Roman"/>
          <w:color w:val="000000"/>
        </w:rPr>
        <w:t>, all of whom will be asked to complete a 15 minute questionnaire</w:t>
      </w:r>
      <w:r w:rsidR="00077A8A" w:rsidRPr="00B21F6F">
        <w:rPr>
          <w:rFonts w:ascii="Times New Roman" w:hAnsi="Times New Roman"/>
          <w:color w:val="000000"/>
        </w:rPr>
        <w:t xml:space="preserve">. </w:t>
      </w:r>
      <w:r w:rsidR="00B37515">
        <w:rPr>
          <w:rFonts w:ascii="Times New Roman" w:hAnsi="Times New Roman"/>
          <w:color w:val="000000"/>
        </w:rPr>
        <w:t>With an estimated 62% response rate, 912 non-respondents will be contacted by telephone.</w:t>
      </w:r>
      <w:r w:rsidR="00967063">
        <w:rPr>
          <w:rFonts w:ascii="Times New Roman" w:hAnsi="Times New Roman"/>
          <w:color w:val="000000"/>
        </w:rPr>
        <w:t xml:space="preserve"> </w:t>
      </w:r>
      <w:r w:rsidR="00051AA5" w:rsidRPr="00B21F6F">
        <w:rPr>
          <w:rFonts w:ascii="Times New Roman" w:hAnsi="Times New Roman"/>
        </w:rPr>
        <w:t xml:space="preserve">The </w:t>
      </w:r>
      <w:r w:rsidR="00B37515">
        <w:rPr>
          <w:rFonts w:ascii="Times New Roman" w:hAnsi="Times New Roman"/>
        </w:rPr>
        <w:t xml:space="preserve">total </w:t>
      </w:r>
      <w:r w:rsidR="007076F6" w:rsidRPr="00B21F6F">
        <w:rPr>
          <w:rFonts w:ascii="Times New Roman" w:hAnsi="Times New Roman"/>
        </w:rPr>
        <w:t xml:space="preserve">estimated </w:t>
      </w:r>
      <w:r w:rsidR="00051AA5" w:rsidRPr="00B21F6F">
        <w:rPr>
          <w:rFonts w:ascii="Times New Roman" w:hAnsi="Times New Roman"/>
        </w:rPr>
        <w:t xml:space="preserve">annual burden is </w:t>
      </w:r>
      <w:r w:rsidR="00B37515">
        <w:rPr>
          <w:rFonts w:ascii="Times New Roman" w:hAnsi="Times New Roman"/>
        </w:rPr>
        <w:t xml:space="preserve">676 </w:t>
      </w:r>
      <w:r w:rsidR="00823163" w:rsidRPr="00B21F6F">
        <w:rPr>
          <w:rFonts w:ascii="Times New Roman" w:hAnsi="Times New Roman"/>
        </w:rPr>
        <w:t>hours.</w:t>
      </w:r>
      <w:r w:rsidR="00F678BC" w:rsidRPr="00B21F6F">
        <w:rPr>
          <w:rFonts w:ascii="Times New Roman" w:hAnsi="Times New Roman"/>
        </w:rPr>
        <w:t xml:space="preserve">  </w:t>
      </w:r>
    </w:p>
    <w:p w14:paraId="5B8B893E" w14:textId="77777777" w:rsidR="00626198" w:rsidRDefault="00626198" w:rsidP="000E464C">
      <w:pPr>
        <w:autoSpaceDE w:val="0"/>
        <w:autoSpaceDN w:val="0"/>
        <w:adjustRightInd w:val="0"/>
        <w:ind w:right="-90"/>
      </w:pPr>
    </w:p>
    <w:p w14:paraId="131CF308" w14:textId="77777777" w:rsidR="005502C8" w:rsidRDefault="006C1EC5"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Table of Estimated Annualized Burden Hours</w:t>
      </w:r>
    </w:p>
    <w:tbl>
      <w:tblPr>
        <w:tblW w:w="9157"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20"/>
        <w:gridCol w:w="1350"/>
        <w:gridCol w:w="1530"/>
        <w:gridCol w:w="1260"/>
        <w:gridCol w:w="1057"/>
      </w:tblGrid>
      <w:tr w:rsidR="00657507" w:rsidRPr="00BD24C2" w14:paraId="639930CA" w14:textId="77777777" w:rsidTr="00A96227">
        <w:trPr>
          <w:cantSplit/>
          <w:trHeight w:val="944"/>
        </w:trPr>
        <w:tc>
          <w:tcPr>
            <w:tcW w:w="2340" w:type="dxa"/>
            <w:tcBorders>
              <w:top w:val="single" w:sz="4" w:space="0" w:color="auto"/>
              <w:bottom w:val="single" w:sz="4" w:space="0" w:color="auto"/>
            </w:tcBorders>
            <w:vAlign w:val="bottom"/>
          </w:tcPr>
          <w:p w14:paraId="58A435C6" w14:textId="77777777" w:rsidR="00657507" w:rsidRPr="00114AEB" w:rsidRDefault="00657507" w:rsidP="000E464C">
            <w:pPr>
              <w:jc w:val="center"/>
              <w:rPr>
                <w:b/>
                <w:sz w:val="20"/>
                <w:szCs w:val="20"/>
              </w:rPr>
            </w:pPr>
          </w:p>
          <w:p w14:paraId="2EAFCBCA" w14:textId="77777777" w:rsidR="00657507" w:rsidRPr="00114AEB" w:rsidRDefault="00657507" w:rsidP="000E464C">
            <w:pPr>
              <w:jc w:val="center"/>
              <w:rPr>
                <w:b/>
                <w:sz w:val="20"/>
                <w:szCs w:val="20"/>
              </w:rPr>
            </w:pPr>
            <w:r w:rsidRPr="00114AEB">
              <w:rPr>
                <w:b/>
                <w:sz w:val="20"/>
                <w:szCs w:val="20"/>
              </w:rPr>
              <w:t>Type of Respondent</w:t>
            </w:r>
          </w:p>
        </w:tc>
        <w:tc>
          <w:tcPr>
            <w:tcW w:w="1620" w:type="dxa"/>
            <w:tcBorders>
              <w:top w:val="single" w:sz="4" w:space="0" w:color="auto"/>
              <w:bottom w:val="single" w:sz="4" w:space="0" w:color="auto"/>
            </w:tcBorders>
            <w:vAlign w:val="bottom"/>
          </w:tcPr>
          <w:p w14:paraId="2929DC93" w14:textId="77777777" w:rsidR="00657507" w:rsidRPr="00114AEB" w:rsidRDefault="00657507" w:rsidP="000E464C">
            <w:pPr>
              <w:jc w:val="center"/>
              <w:rPr>
                <w:b/>
                <w:sz w:val="20"/>
                <w:szCs w:val="20"/>
              </w:rPr>
            </w:pPr>
            <w:r w:rsidRPr="00114AEB">
              <w:rPr>
                <w:b/>
                <w:sz w:val="20"/>
                <w:szCs w:val="20"/>
              </w:rPr>
              <w:t>Form Name</w:t>
            </w:r>
          </w:p>
        </w:tc>
        <w:tc>
          <w:tcPr>
            <w:tcW w:w="1350" w:type="dxa"/>
            <w:tcBorders>
              <w:top w:val="single" w:sz="4" w:space="0" w:color="auto"/>
              <w:bottom w:val="single" w:sz="4" w:space="0" w:color="auto"/>
            </w:tcBorders>
            <w:vAlign w:val="bottom"/>
          </w:tcPr>
          <w:p w14:paraId="45FFC539" w14:textId="77777777" w:rsidR="00657507" w:rsidRPr="00114AEB" w:rsidRDefault="00657507" w:rsidP="000E464C">
            <w:pPr>
              <w:jc w:val="center"/>
              <w:rPr>
                <w:b/>
                <w:sz w:val="20"/>
                <w:szCs w:val="20"/>
              </w:rPr>
            </w:pPr>
          </w:p>
          <w:p w14:paraId="003E030A" w14:textId="77777777" w:rsidR="00657507" w:rsidRPr="00114AEB" w:rsidRDefault="004F7030" w:rsidP="000E464C">
            <w:pPr>
              <w:jc w:val="center"/>
              <w:rPr>
                <w:b/>
                <w:sz w:val="20"/>
                <w:szCs w:val="20"/>
              </w:rPr>
            </w:pPr>
            <w:r w:rsidRPr="00114AEB">
              <w:rPr>
                <w:b/>
                <w:sz w:val="20"/>
                <w:szCs w:val="20"/>
              </w:rPr>
              <w:t>Number of Respondents</w:t>
            </w:r>
          </w:p>
        </w:tc>
        <w:tc>
          <w:tcPr>
            <w:tcW w:w="1530" w:type="dxa"/>
            <w:tcBorders>
              <w:top w:val="single" w:sz="4" w:space="0" w:color="auto"/>
              <w:bottom w:val="single" w:sz="4" w:space="0" w:color="auto"/>
            </w:tcBorders>
            <w:vAlign w:val="bottom"/>
          </w:tcPr>
          <w:p w14:paraId="66073640" w14:textId="77777777" w:rsidR="00657507" w:rsidRPr="00114AEB" w:rsidRDefault="00657507" w:rsidP="000E464C">
            <w:pPr>
              <w:jc w:val="center"/>
              <w:rPr>
                <w:b/>
                <w:sz w:val="20"/>
                <w:szCs w:val="20"/>
              </w:rPr>
            </w:pPr>
          </w:p>
          <w:p w14:paraId="3DB9281E" w14:textId="77777777" w:rsidR="00657507" w:rsidRPr="00114AEB" w:rsidRDefault="00657507" w:rsidP="000E464C">
            <w:pPr>
              <w:jc w:val="center"/>
              <w:rPr>
                <w:b/>
                <w:sz w:val="20"/>
                <w:szCs w:val="20"/>
              </w:rPr>
            </w:pPr>
            <w:r w:rsidRPr="00114AEB">
              <w:rPr>
                <w:b/>
                <w:sz w:val="20"/>
                <w:szCs w:val="20"/>
              </w:rPr>
              <w:t>Number of</w:t>
            </w:r>
          </w:p>
          <w:p w14:paraId="0344DA39" w14:textId="77777777" w:rsidR="00657507" w:rsidRPr="00114AEB" w:rsidRDefault="00657507" w:rsidP="000E464C">
            <w:pPr>
              <w:jc w:val="center"/>
              <w:rPr>
                <w:b/>
                <w:sz w:val="20"/>
                <w:szCs w:val="20"/>
              </w:rPr>
            </w:pPr>
            <w:r w:rsidRPr="00114AEB">
              <w:rPr>
                <w:b/>
                <w:sz w:val="20"/>
                <w:szCs w:val="20"/>
              </w:rPr>
              <w:t>Responses per</w:t>
            </w:r>
          </w:p>
          <w:p w14:paraId="03746F96" w14:textId="77777777" w:rsidR="00657507" w:rsidRPr="00114AEB" w:rsidRDefault="00657507" w:rsidP="000E464C">
            <w:pPr>
              <w:jc w:val="center"/>
              <w:rPr>
                <w:b/>
                <w:sz w:val="20"/>
                <w:szCs w:val="20"/>
              </w:rPr>
            </w:pPr>
            <w:r w:rsidRPr="00114AEB">
              <w:rPr>
                <w:b/>
                <w:sz w:val="20"/>
                <w:szCs w:val="20"/>
              </w:rPr>
              <w:t>Respondent</w:t>
            </w:r>
          </w:p>
        </w:tc>
        <w:tc>
          <w:tcPr>
            <w:tcW w:w="1260" w:type="dxa"/>
            <w:tcBorders>
              <w:top w:val="single" w:sz="4" w:space="0" w:color="auto"/>
              <w:bottom w:val="single" w:sz="4" w:space="0" w:color="auto"/>
            </w:tcBorders>
            <w:vAlign w:val="bottom"/>
          </w:tcPr>
          <w:p w14:paraId="24E98DC9" w14:textId="77777777" w:rsidR="00657507" w:rsidRPr="00114AEB" w:rsidRDefault="004F7030" w:rsidP="000E464C">
            <w:pPr>
              <w:jc w:val="center"/>
              <w:rPr>
                <w:b/>
                <w:sz w:val="20"/>
                <w:szCs w:val="20"/>
              </w:rPr>
            </w:pPr>
            <w:r w:rsidRPr="00114AEB">
              <w:rPr>
                <w:b/>
                <w:sz w:val="20"/>
                <w:szCs w:val="20"/>
              </w:rPr>
              <w:t>Average Burden per Response (Hours)</w:t>
            </w:r>
          </w:p>
        </w:tc>
        <w:tc>
          <w:tcPr>
            <w:tcW w:w="1057" w:type="dxa"/>
            <w:tcBorders>
              <w:top w:val="single" w:sz="4" w:space="0" w:color="auto"/>
              <w:bottom w:val="single" w:sz="4" w:space="0" w:color="auto"/>
            </w:tcBorders>
            <w:vAlign w:val="bottom"/>
          </w:tcPr>
          <w:p w14:paraId="2EF11CA5" w14:textId="77777777" w:rsidR="00657507" w:rsidRPr="00114AEB" w:rsidRDefault="00657507" w:rsidP="000E464C">
            <w:pPr>
              <w:jc w:val="center"/>
              <w:rPr>
                <w:b/>
                <w:sz w:val="20"/>
                <w:szCs w:val="20"/>
              </w:rPr>
            </w:pPr>
          </w:p>
          <w:p w14:paraId="72E4BF37" w14:textId="77777777" w:rsidR="00657507" w:rsidRPr="00114AEB" w:rsidRDefault="00657507" w:rsidP="000E464C">
            <w:pPr>
              <w:jc w:val="center"/>
              <w:rPr>
                <w:b/>
                <w:sz w:val="20"/>
                <w:szCs w:val="20"/>
              </w:rPr>
            </w:pPr>
          </w:p>
          <w:p w14:paraId="4C889E4C" w14:textId="77777777" w:rsidR="00657507" w:rsidRPr="00114AEB" w:rsidRDefault="00657507" w:rsidP="000E464C">
            <w:pPr>
              <w:jc w:val="center"/>
              <w:rPr>
                <w:b/>
                <w:sz w:val="20"/>
                <w:szCs w:val="20"/>
              </w:rPr>
            </w:pPr>
            <w:r w:rsidRPr="00114AEB">
              <w:rPr>
                <w:b/>
                <w:sz w:val="20"/>
                <w:szCs w:val="20"/>
              </w:rPr>
              <w:t>Total Burden</w:t>
            </w:r>
          </w:p>
          <w:p w14:paraId="302DAED7" w14:textId="77777777" w:rsidR="00657507" w:rsidRPr="00114AEB" w:rsidRDefault="00657507" w:rsidP="000E464C">
            <w:pPr>
              <w:jc w:val="center"/>
              <w:rPr>
                <w:b/>
                <w:sz w:val="20"/>
                <w:szCs w:val="20"/>
              </w:rPr>
            </w:pPr>
            <w:r w:rsidRPr="00114AEB">
              <w:rPr>
                <w:b/>
                <w:sz w:val="20"/>
                <w:szCs w:val="20"/>
              </w:rPr>
              <w:t>(Hours)</w:t>
            </w:r>
          </w:p>
        </w:tc>
      </w:tr>
      <w:tr w:rsidR="00657507" w:rsidRPr="00BD24C2" w14:paraId="77175938" w14:textId="77777777" w:rsidTr="00A96227">
        <w:tc>
          <w:tcPr>
            <w:tcW w:w="2340" w:type="dxa"/>
            <w:vAlign w:val="bottom"/>
          </w:tcPr>
          <w:p w14:paraId="06F1A88D" w14:textId="77777777" w:rsidR="00657507" w:rsidRPr="00114AEB" w:rsidRDefault="00657507" w:rsidP="000E464C">
            <w:pPr>
              <w:rPr>
                <w:sz w:val="20"/>
                <w:szCs w:val="20"/>
              </w:rPr>
            </w:pPr>
            <w:r w:rsidRPr="00114AEB">
              <w:rPr>
                <w:sz w:val="20"/>
                <w:szCs w:val="20"/>
              </w:rPr>
              <w:t>Office-based physicians</w:t>
            </w:r>
          </w:p>
        </w:tc>
        <w:tc>
          <w:tcPr>
            <w:tcW w:w="1620" w:type="dxa"/>
            <w:vAlign w:val="bottom"/>
          </w:tcPr>
          <w:p w14:paraId="7FDBE3AA" w14:textId="77777777" w:rsidR="00657507" w:rsidRPr="00114AEB" w:rsidRDefault="00976891" w:rsidP="00C62BB5">
            <w:pPr>
              <w:rPr>
                <w:sz w:val="20"/>
                <w:szCs w:val="20"/>
              </w:rPr>
            </w:pPr>
            <w:r w:rsidRPr="00114AEB">
              <w:rPr>
                <w:sz w:val="20"/>
                <w:szCs w:val="20"/>
              </w:rPr>
              <w:t xml:space="preserve">NAMCS </w:t>
            </w:r>
            <w:r w:rsidR="00967063" w:rsidRPr="00114AEB">
              <w:rPr>
                <w:sz w:val="20"/>
                <w:szCs w:val="20"/>
              </w:rPr>
              <w:t xml:space="preserve">CLAS </w:t>
            </w:r>
            <w:r w:rsidR="00C62BB5" w:rsidRPr="00114AEB">
              <w:rPr>
                <w:sz w:val="20"/>
                <w:szCs w:val="20"/>
              </w:rPr>
              <w:t>questionnaire</w:t>
            </w:r>
          </w:p>
        </w:tc>
        <w:tc>
          <w:tcPr>
            <w:tcW w:w="1350" w:type="dxa"/>
            <w:vAlign w:val="bottom"/>
          </w:tcPr>
          <w:p w14:paraId="31B9E4AC" w14:textId="1EC3AE22" w:rsidR="00657507" w:rsidRPr="00114AEB" w:rsidRDefault="00976891" w:rsidP="000E464C">
            <w:pPr>
              <w:rPr>
                <w:sz w:val="20"/>
                <w:szCs w:val="20"/>
              </w:rPr>
            </w:pPr>
            <w:r w:rsidRPr="00114AEB">
              <w:rPr>
                <w:sz w:val="20"/>
                <w:szCs w:val="20"/>
              </w:rPr>
              <w:t>240</w:t>
            </w:r>
            <w:r w:rsidR="0039635C" w:rsidRPr="00114AEB">
              <w:rPr>
                <w:sz w:val="20"/>
                <w:szCs w:val="20"/>
              </w:rPr>
              <w:t xml:space="preserve">0 </w:t>
            </w:r>
          </w:p>
        </w:tc>
        <w:tc>
          <w:tcPr>
            <w:tcW w:w="1530" w:type="dxa"/>
            <w:vAlign w:val="bottom"/>
          </w:tcPr>
          <w:p w14:paraId="43867453" w14:textId="77777777" w:rsidR="00657507" w:rsidRPr="00114AEB" w:rsidRDefault="00657507" w:rsidP="000E464C">
            <w:pPr>
              <w:rPr>
                <w:sz w:val="20"/>
                <w:szCs w:val="20"/>
              </w:rPr>
            </w:pPr>
            <w:r w:rsidRPr="00114AEB">
              <w:rPr>
                <w:sz w:val="20"/>
                <w:szCs w:val="20"/>
              </w:rPr>
              <w:t>1</w:t>
            </w:r>
          </w:p>
        </w:tc>
        <w:tc>
          <w:tcPr>
            <w:tcW w:w="1260" w:type="dxa"/>
            <w:vAlign w:val="bottom"/>
          </w:tcPr>
          <w:p w14:paraId="182965D4" w14:textId="2200E0F0" w:rsidR="00657507" w:rsidRPr="00114AEB" w:rsidRDefault="00492DB6" w:rsidP="000E464C">
            <w:pPr>
              <w:rPr>
                <w:sz w:val="20"/>
                <w:szCs w:val="20"/>
              </w:rPr>
            </w:pPr>
            <w:r>
              <w:rPr>
                <w:sz w:val="20"/>
                <w:szCs w:val="20"/>
              </w:rPr>
              <w:t>15</w:t>
            </w:r>
            <w:r w:rsidR="00657507" w:rsidRPr="00114AEB">
              <w:rPr>
                <w:sz w:val="20"/>
                <w:szCs w:val="20"/>
              </w:rPr>
              <w:t>/60</w:t>
            </w:r>
          </w:p>
        </w:tc>
        <w:tc>
          <w:tcPr>
            <w:tcW w:w="1057" w:type="dxa"/>
            <w:vAlign w:val="bottom"/>
          </w:tcPr>
          <w:p w14:paraId="0734290C" w14:textId="2F535415" w:rsidR="00657507" w:rsidRPr="00114AEB" w:rsidRDefault="00492DB6" w:rsidP="000E464C">
            <w:pPr>
              <w:rPr>
                <w:sz w:val="20"/>
                <w:szCs w:val="20"/>
              </w:rPr>
            </w:pPr>
            <w:r>
              <w:rPr>
                <w:sz w:val="20"/>
                <w:szCs w:val="20"/>
              </w:rPr>
              <w:t>600</w:t>
            </w:r>
          </w:p>
        </w:tc>
      </w:tr>
      <w:tr w:rsidR="000153CF" w:rsidRPr="00BD24C2" w14:paraId="69866D5D" w14:textId="77777777" w:rsidTr="00A96227">
        <w:tc>
          <w:tcPr>
            <w:tcW w:w="2340" w:type="dxa"/>
            <w:vAlign w:val="bottom"/>
          </w:tcPr>
          <w:p w14:paraId="1769E383" w14:textId="09AB683D" w:rsidR="000153CF" w:rsidRPr="00114AEB" w:rsidRDefault="000153CF" w:rsidP="000E464C">
            <w:pPr>
              <w:rPr>
                <w:sz w:val="20"/>
                <w:szCs w:val="20"/>
              </w:rPr>
            </w:pPr>
            <w:r w:rsidRPr="000153CF">
              <w:rPr>
                <w:sz w:val="20"/>
                <w:szCs w:val="20"/>
              </w:rPr>
              <w:t>Office-based physicians</w:t>
            </w:r>
            <w:r>
              <w:rPr>
                <w:sz w:val="20"/>
                <w:szCs w:val="20"/>
              </w:rPr>
              <w:t xml:space="preserve"> (non-respondents)</w:t>
            </w:r>
          </w:p>
        </w:tc>
        <w:tc>
          <w:tcPr>
            <w:tcW w:w="1620" w:type="dxa"/>
            <w:vAlign w:val="bottom"/>
          </w:tcPr>
          <w:p w14:paraId="5449E398" w14:textId="2BB04ACF" w:rsidR="000153CF" w:rsidRPr="00114AEB" w:rsidRDefault="000153CF" w:rsidP="00C62BB5">
            <w:pPr>
              <w:rPr>
                <w:sz w:val="20"/>
                <w:szCs w:val="20"/>
              </w:rPr>
            </w:pPr>
            <w:r>
              <w:rPr>
                <w:sz w:val="20"/>
                <w:szCs w:val="20"/>
              </w:rPr>
              <w:t>NAMCS CLAS Phone Script</w:t>
            </w:r>
          </w:p>
        </w:tc>
        <w:tc>
          <w:tcPr>
            <w:tcW w:w="1350" w:type="dxa"/>
            <w:vAlign w:val="bottom"/>
          </w:tcPr>
          <w:p w14:paraId="31AD113E" w14:textId="347F366F" w:rsidR="000153CF" w:rsidRPr="00114AEB" w:rsidRDefault="000153CF" w:rsidP="000E464C">
            <w:pPr>
              <w:rPr>
                <w:sz w:val="20"/>
                <w:szCs w:val="20"/>
              </w:rPr>
            </w:pPr>
            <w:r>
              <w:rPr>
                <w:sz w:val="20"/>
                <w:szCs w:val="20"/>
              </w:rPr>
              <w:t>912</w:t>
            </w:r>
          </w:p>
        </w:tc>
        <w:tc>
          <w:tcPr>
            <w:tcW w:w="1530" w:type="dxa"/>
            <w:vAlign w:val="bottom"/>
          </w:tcPr>
          <w:p w14:paraId="577B34E3" w14:textId="0F5800D7" w:rsidR="000153CF" w:rsidRPr="00114AEB" w:rsidRDefault="000153CF" w:rsidP="000E464C">
            <w:pPr>
              <w:rPr>
                <w:sz w:val="20"/>
                <w:szCs w:val="20"/>
              </w:rPr>
            </w:pPr>
            <w:r>
              <w:rPr>
                <w:sz w:val="20"/>
                <w:szCs w:val="20"/>
              </w:rPr>
              <w:t>1</w:t>
            </w:r>
          </w:p>
        </w:tc>
        <w:tc>
          <w:tcPr>
            <w:tcW w:w="1260" w:type="dxa"/>
            <w:vAlign w:val="bottom"/>
          </w:tcPr>
          <w:p w14:paraId="2CA8DF9A" w14:textId="3E24FAA4" w:rsidR="000153CF" w:rsidRDefault="000153CF" w:rsidP="000E464C">
            <w:pPr>
              <w:rPr>
                <w:sz w:val="20"/>
                <w:szCs w:val="20"/>
              </w:rPr>
            </w:pPr>
            <w:r>
              <w:rPr>
                <w:sz w:val="20"/>
                <w:szCs w:val="20"/>
              </w:rPr>
              <w:t>5/60</w:t>
            </w:r>
          </w:p>
        </w:tc>
        <w:tc>
          <w:tcPr>
            <w:tcW w:w="1057" w:type="dxa"/>
            <w:vAlign w:val="bottom"/>
          </w:tcPr>
          <w:p w14:paraId="6596E970" w14:textId="77E53767" w:rsidR="000153CF" w:rsidRDefault="000153CF" w:rsidP="000E464C">
            <w:pPr>
              <w:rPr>
                <w:sz w:val="20"/>
                <w:szCs w:val="20"/>
              </w:rPr>
            </w:pPr>
            <w:r>
              <w:rPr>
                <w:sz w:val="20"/>
                <w:szCs w:val="20"/>
              </w:rPr>
              <w:t xml:space="preserve">  76</w:t>
            </w:r>
          </w:p>
        </w:tc>
      </w:tr>
      <w:tr w:rsidR="00657507" w:rsidRPr="00BD24C2" w14:paraId="5DE20CC9" w14:textId="77777777" w:rsidTr="00A96227">
        <w:tc>
          <w:tcPr>
            <w:tcW w:w="2340" w:type="dxa"/>
            <w:tcBorders>
              <w:top w:val="single" w:sz="4" w:space="0" w:color="auto"/>
              <w:bottom w:val="single" w:sz="4" w:space="0" w:color="auto"/>
            </w:tcBorders>
            <w:vAlign w:val="bottom"/>
          </w:tcPr>
          <w:p w14:paraId="55C6AB75" w14:textId="77777777" w:rsidR="00657507" w:rsidRPr="00114AEB" w:rsidRDefault="00657507" w:rsidP="000E464C">
            <w:pPr>
              <w:rPr>
                <w:b/>
                <w:sz w:val="20"/>
                <w:szCs w:val="20"/>
              </w:rPr>
            </w:pPr>
            <w:r w:rsidRPr="00114AEB">
              <w:rPr>
                <w:b/>
                <w:sz w:val="20"/>
                <w:szCs w:val="20"/>
              </w:rPr>
              <w:t>Total</w:t>
            </w:r>
          </w:p>
        </w:tc>
        <w:tc>
          <w:tcPr>
            <w:tcW w:w="1620" w:type="dxa"/>
            <w:tcBorders>
              <w:top w:val="single" w:sz="4" w:space="0" w:color="auto"/>
              <w:bottom w:val="single" w:sz="4" w:space="0" w:color="auto"/>
            </w:tcBorders>
            <w:vAlign w:val="bottom"/>
          </w:tcPr>
          <w:p w14:paraId="41AC99EB" w14:textId="77777777" w:rsidR="00657507" w:rsidRPr="00114AEB" w:rsidRDefault="00657507" w:rsidP="000E464C">
            <w:pPr>
              <w:rPr>
                <w:sz w:val="20"/>
                <w:szCs w:val="20"/>
              </w:rPr>
            </w:pPr>
          </w:p>
        </w:tc>
        <w:tc>
          <w:tcPr>
            <w:tcW w:w="1350" w:type="dxa"/>
            <w:tcBorders>
              <w:top w:val="single" w:sz="4" w:space="0" w:color="auto"/>
              <w:bottom w:val="single" w:sz="4" w:space="0" w:color="auto"/>
            </w:tcBorders>
            <w:vAlign w:val="bottom"/>
          </w:tcPr>
          <w:p w14:paraId="1599B43A" w14:textId="77777777" w:rsidR="00657507" w:rsidRPr="00114AEB" w:rsidRDefault="00657507" w:rsidP="000E464C">
            <w:pPr>
              <w:rPr>
                <w:sz w:val="20"/>
                <w:szCs w:val="20"/>
              </w:rPr>
            </w:pPr>
          </w:p>
        </w:tc>
        <w:tc>
          <w:tcPr>
            <w:tcW w:w="1530" w:type="dxa"/>
            <w:tcBorders>
              <w:top w:val="single" w:sz="4" w:space="0" w:color="auto"/>
              <w:bottom w:val="single" w:sz="4" w:space="0" w:color="auto"/>
            </w:tcBorders>
            <w:vAlign w:val="bottom"/>
          </w:tcPr>
          <w:p w14:paraId="44A3BF1B" w14:textId="77777777" w:rsidR="00657507" w:rsidRPr="00114AEB" w:rsidRDefault="00657507" w:rsidP="000E464C">
            <w:pPr>
              <w:rPr>
                <w:sz w:val="20"/>
                <w:szCs w:val="20"/>
              </w:rPr>
            </w:pPr>
          </w:p>
        </w:tc>
        <w:tc>
          <w:tcPr>
            <w:tcW w:w="1260" w:type="dxa"/>
            <w:tcBorders>
              <w:top w:val="single" w:sz="4" w:space="0" w:color="auto"/>
              <w:bottom w:val="single" w:sz="4" w:space="0" w:color="auto"/>
            </w:tcBorders>
            <w:vAlign w:val="bottom"/>
          </w:tcPr>
          <w:p w14:paraId="58E744D3" w14:textId="77777777" w:rsidR="00657507" w:rsidRPr="00114AEB" w:rsidRDefault="00657507" w:rsidP="000E464C">
            <w:pPr>
              <w:rPr>
                <w:sz w:val="20"/>
                <w:szCs w:val="20"/>
              </w:rPr>
            </w:pPr>
          </w:p>
        </w:tc>
        <w:tc>
          <w:tcPr>
            <w:tcW w:w="1057" w:type="dxa"/>
            <w:tcBorders>
              <w:top w:val="single" w:sz="4" w:space="0" w:color="auto"/>
              <w:bottom w:val="single" w:sz="4" w:space="0" w:color="auto"/>
            </w:tcBorders>
            <w:vAlign w:val="bottom"/>
          </w:tcPr>
          <w:p w14:paraId="3B484093" w14:textId="21D48183" w:rsidR="00657507" w:rsidRPr="00114AEB" w:rsidRDefault="000153CF" w:rsidP="000153CF">
            <w:pPr>
              <w:rPr>
                <w:sz w:val="20"/>
                <w:szCs w:val="20"/>
              </w:rPr>
            </w:pPr>
            <w:r>
              <w:rPr>
                <w:sz w:val="20"/>
                <w:szCs w:val="20"/>
              </w:rPr>
              <w:t>676</w:t>
            </w:r>
          </w:p>
        </w:tc>
      </w:tr>
    </w:tbl>
    <w:p w14:paraId="44115C80" w14:textId="77777777" w:rsidR="002A51E8" w:rsidRDefault="002A51E8"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69168066" w14:textId="77777777" w:rsidR="006C1EC5" w:rsidRDefault="006C1EC5"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 xml:space="preserve">B. Burden Cost </w:t>
      </w:r>
      <w:r w:rsidR="00C75C46">
        <w:rPr>
          <w:rFonts w:ascii="Times New Roman" w:hAnsi="Times New Roman"/>
          <w:b/>
          <w:bCs/>
          <w:color w:val="000000"/>
        </w:rPr>
        <w:t xml:space="preserve"> </w:t>
      </w:r>
    </w:p>
    <w:p w14:paraId="1F48CA75" w14:textId="77777777" w:rsidR="006C1EC5" w:rsidRDefault="006C1EC5"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468BB894" w14:textId="471CAFA2" w:rsidR="006C1EC5" w:rsidRDefault="006C1EC5" w:rsidP="00401C03">
      <w:pPr>
        <w:rPr>
          <w:color w:val="000000"/>
        </w:rPr>
      </w:pPr>
      <w:r>
        <w:rPr>
          <w:color w:val="000000"/>
        </w:rPr>
        <w:t xml:space="preserve">The </w:t>
      </w:r>
      <w:r w:rsidR="00C03553">
        <w:rPr>
          <w:color w:val="000000"/>
        </w:rPr>
        <w:t xml:space="preserve">average </w:t>
      </w:r>
      <w:r w:rsidR="00EB5D60">
        <w:rPr>
          <w:color w:val="000000"/>
        </w:rPr>
        <w:t xml:space="preserve">annual </w:t>
      </w:r>
      <w:r>
        <w:rPr>
          <w:color w:val="000000"/>
        </w:rPr>
        <w:t xml:space="preserve">cost to providers for </w:t>
      </w:r>
      <w:r w:rsidR="00967063">
        <w:rPr>
          <w:color w:val="000000"/>
        </w:rPr>
        <w:t>the survey</w:t>
      </w:r>
      <w:r>
        <w:rPr>
          <w:color w:val="000000"/>
        </w:rPr>
        <w:t xml:space="preserve"> is estimated to be </w:t>
      </w:r>
      <w:r w:rsidRPr="0008255A">
        <w:rPr>
          <w:color w:val="000000"/>
        </w:rPr>
        <w:t>$</w:t>
      </w:r>
      <w:r w:rsidR="000153CF">
        <w:rPr>
          <w:color w:val="000000"/>
        </w:rPr>
        <w:t>61</w:t>
      </w:r>
      <w:r w:rsidR="00492DB6">
        <w:rPr>
          <w:color w:val="000000"/>
        </w:rPr>
        <w:t>,</w:t>
      </w:r>
      <w:r w:rsidR="000153CF">
        <w:rPr>
          <w:color w:val="000000"/>
        </w:rPr>
        <w:t>671</w:t>
      </w:r>
      <w:r>
        <w:rPr>
          <w:color w:val="000000"/>
        </w:rPr>
        <w:t xml:space="preserve">. The hourly wage estimates for completing the forms mentioned above in </w:t>
      </w:r>
      <w:r w:rsidR="004F7030">
        <w:rPr>
          <w:color w:val="000000"/>
        </w:rPr>
        <w:t xml:space="preserve">the </w:t>
      </w:r>
      <w:r w:rsidR="00F45CE1">
        <w:rPr>
          <w:color w:val="000000"/>
        </w:rPr>
        <w:t xml:space="preserve">burden </w:t>
      </w:r>
      <w:proofErr w:type="gramStart"/>
      <w:r w:rsidR="00F45CE1">
        <w:rPr>
          <w:color w:val="000000"/>
        </w:rPr>
        <w:t>hours</w:t>
      </w:r>
      <w:proofErr w:type="gramEnd"/>
      <w:r w:rsidR="00F45CE1">
        <w:rPr>
          <w:color w:val="000000"/>
        </w:rPr>
        <w:t xml:space="preserve"> t</w:t>
      </w:r>
      <w:r>
        <w:rPr>
          <w:color w:val="000000"/>
        </w:rPr>
        <w:t>able</w:t>
      </w:r>
      <w:r w:rsidR="00F45CE1">
        <w:rPr>
          <w:color w:val="000000"/>
        </w:rPr>
        <w:t xml:space="preserve"> </w:t>
      </w:r>
      <w:r>
        <w:rPr>
          <w:color w:val="000000"/>
        </w:rPr>
        <w:t xml:space="preserve">are based on information from the Bureau of Labor Statistics web site (http://www.bls.gov). Specifically, we used the "May </w:t>
      </w:r>
      <w:r w:rsidR="008372DA">
        <w:rPr>
          <w:color w:val="000000"/>
        </w:rPr>
        <w:t>201</w:t>
      </w:r>
      <w:r w:rsidR="002F64CF">
        <w:rPr>
          <w:color w:val="000000"/>
        </w:rPr>
        <w:t>4</w:t>
      </w:r>
      <w:r w:rsidR="008372DA">
        <w:rPr>
          <w:color w:val="000000"/>
        </w:rPr>
        <w:t xml:space="preserve"> </w:t>
      </w:r>
      <w:r>
        <w:rPr>
          <w:color w:val="000000"/>
        </w:rPr>
        <w:t>National Occupational Employment and Wage Estimates</w:t>
      </w:r>
      <w:r w:rsidR="006D6A48">
        <w:rPr>
          <w:color w:val="000000"/>
        </w:rPr>
        <w:t xml:space="preserve"> United States</w:t>
      </w:r>
      <w:r>
        <w:rPr>
          <w:color w:val="000000"/>
        </w:rPr>
        <w:t xml:space="preserve">” for </w:t>
      </w:r>
      <w:r w:rsidR="006D6A48">
        <w:rPr>
          <w:color w:val="000000"/>
        </w:rPr>
        <w:t>“physicians and surgeons, all other</w:t>
      </w:r>
      <w:r w:rsidR="00967063">
        <w:rPr>
          <w:color w:val="000000"/>
        </w:rPr>
        <w:t xml:space="preserve">.”  The only cost to physicians is their time to participate.  </w:t>
      </w:r>
    </w:p>
    <w:p w14:paraId="796307FC" w14:textId="77777777" w:rsidR="00E94445" w:rsidRDefault="00E94445"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DFFBD21" w14:textId="77777777" w:rsidR="006C1EC5" w:rsidRDefault="006C1EC5"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Table of Annualized </w:t>
      </w:r>
      <w:r w:rsidR="009D749C">
        <w:rPr>
          <w:rFonts w:ascii="Times New Roman" w:hAnsi="Times New Roman"/>
          <w:color w:val="000000"/>
        </w:rPr>
        <w:t>Burden</w:t>
      </w:r>
      <w:r>
        <w:rPr>
          <w:rFonts w:ascii="Times New Roman" w:hAnsi="Times New Roman"/>
          <w:color w:val="000000"/>
        </w:rPr>
        <w:t xml:space="preserve"> Cost</w:t>
      </w:r>
    </w:p>
    <w:tbl>
      <w:tblPr>
        <w:tblW w:w="6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530"/>
        <w:gridCol w:w="1260"/>
        <w:gridCol w:w="1080"/>
        <w:gridCol w:w="1530"/>
      </w:tblGrid>
      <w:tr w:rsidR="009D749C" w14:paraId="4158CA2F" w14:textId="77777777" w:rsidTr="009D749C">
        <w:trPr>
          <w:trHeight w:val="1097"/>
        </w:trPr>
        <w:tc>
          <w:tcPr>
            <w:tcW w:w="1507" w:type="dxa"/>
            <w:tcBorders>
              <w:top w:val="single" w:sz="4" w:space="0" w:color="auto"/>
              <w:left w:val="single" w:sz="4" w:space="0" w:color="auto"/>
              <w:bottom w:val="single" w:sz="4" w:space="0" w:color="auto"/>
              <w:right w:val="single" w:sz="4" w:space="0" w:color="auto"/>
            </w:tcBorders>
            <w:vAlign w:val="bottom"/>
          </w:tcPr>
          <w:p w14:paraId="5707A17C" w14:textId="77777777" w:rsidR="009D749C" w:rsidRDefault="009D749C" w:rsidP="000E464C">
            <w:pPr>
              <w:ind w:right="162"/>
              <w:rPr>
                <w:b/>
                <w:sz w:val="20"/>
                <w:szCs w:val="20"/>
              </w:rPr>
            </w:pPr>
          </w:p>
          <w:p w14:paraId="5ACAEDAF" w14:textId="77777777" w:rsidR="009D749C" w:rsidRDefault="009D749C" w:rsidP="000E464C">
            <w:pPr>
              <w:jc w:val="center"/>
              <w:rPr>
                <w:b/>
                <w:sz w:val="20"/>
                <w:szCs w:val="20"/>
              </w:rPr>
            </w:pPr>
            <w:r>
              <w:rPr>
                <w:b/>
                <w:sz w:val="20"/>
                <w:szCs w:val="20"/>
              </w:rPr>
              <w:t>Type of Respondent</w:t>
            </w:r>
          </w:p>
        </w:tc>
        <w:tc>
          <w:tcPr>
            <w:tcW w:w="1530" w:type="dxa"/>
            <w:tcBorders>
              <w:top w:val="single" w:sz="4" w:space="0" w:color="auto"/>
              <w:left w:val="single" w:sz="4" w:space="0" w:color="auto"/>
              <w:bottom w:val="single" w:sz="4" w:space="0" w:color="auto"/>
            </w:tcBorders>
            <w:vAlign w:val="bottom"/>
          </w:tcPr>
          <w:p w14:paraId="360D3209" w14:textId="77777777" w:rsidR="009D749C" w:rsidRPr="008521B3" w:rsidRDefault="009D749C" w:rsidP="000E464C">
            <w:pPr>
              <w:jc w:val="center"/>
              <w:rPr>
                <w:b/>
                <w:sz w:val="20"/>
                <w:szCs w:val="20"/>
              </w:rPr>
            </w:pPr>
            <w:r>
              <w:rPr>
                <w:b/>
                <w:sz w:val="20"/>
                <w:szCs w:val="20"/>
              </w:rPr>
              <w:t>F</w:t>
            </w:r>
            <w:r w:rsidRPr="008521B3">
              <w:rPr>
                <w:b/>
                <w:sz w:val="20"/>
                <w:szCs w:val="20"/>
              </w:rPr>
              <w:t>orm Name</w:t>
            </w:r>
          </w:p>
        </w:tc>
        <w:tc>
          <w:tcPr>
            <w:tcW w:w="1260" w:type="dxa"/>
            <w:tcBorders>
              <w:top w:val="single" w:sz="4" w:space="0" w:color="auto"/>
              <w:bottom w:val="single" w:sz="4" w:space="0" w:color="auto"/>
            </w:tcBorders>
          </w:tcPr>
          <w:p w14:paraId="3345467B" w14:textId="77777777" w:rsidR="009D749C" w:rsidRDefault="009D749C"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p>
          <w:p w14:paraId="03ADB3E7" w14:textId="77777777" w:rsidR="009D749C" w:rsidRDefault="009D749C"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Pr>
                <w:rFonts w:ascii="Times New Roman" w:hAnsi="Times New Roman"/>
                <w:b/>
                <w:bCs/>
                <w:color w:val="000000"/>
                <w:sz w:val="20"/>
                <w:szCs w:val="20"/>
              </w:rPr>
              <w:t>Total Burden Hours</w:t>
            </w:r>
          </w:p>
        </w:tc>
        <w:tc>
          <w:tcPr>
            <w:tcW w:w="1080" w:type="dxa"/>
            <w:tcBorders>
              <w:top w:val="single" w:sz="4" w:space="0" w:color="auto"/>
              <w:bottom w:val="single" w:sz="4" w:space="0" w:color="auto"/>
            </w:tcBorders>
            <w:vAlign w:val="bottom"/>
          </w:tcPr>
          <w:p w14:paraId="39DB68E1" w14:textId="77777777" w:rsidR="009D749C" w:rsidRDefault="009D749C"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0"/>
                <w:szCs w:val="20"/>
              </w:rPr>
            </w:pPr>
            <w:r>
              <w:rPr>
                <w:rFonts w:ascii="Times New Roman" w:hAnsi="Times New Roman"/>
                <w:b/>
                <w:bCs/>
                <w:color w:val="000000"/>
                <w:sz w:val="20"/>
                <w:szCs w:val="20"/>
              </w:rPr>
              <w:t>Average</w:t>
            </w:r>
          </w:p>
          <w:p w14:paraId="31534FEA" w14:textId="77777777" w:rsidR="009D749C" w:rsidRDefault="009D749C" w:rsidP="000E464C">
            <w:pPr>
              <w:spacing w:after="58"/>
              <w:jc w:val="center"/>
              <w:rPr>
                <w:b/>
                <w:sz w:val="20"/>
                <w:szCs w:val="20"/>
              </w:rPr>
            </w:pPr>
            <w:r>
              <w:rPr>
                <w:b/>
                <w:bCs/>
                <w:color w:val="000000"/>
                <w:sz w:val="20"/>
                <w:szCs w:val="20"/>
              </w:rPr>
              <w:t>Hourly Wage</w:t>
            </w:r>
          </w:p>
        </w:tc>
        <w:tc>
          <w:tcPr>
            <w:tcW w:w="1530" w:type="dxa"/>
            <w:tcBorders>
              <w:top w:val="single" w:sz="4" w:space="0" w:color="auto"/>
              <w:bottom w:val="single" w:sz="4" w:space="0" w:color="auto"/>
              <w:right w:val="single" w:sz="4" w:space="0" w:color="auto"/>
            </w:tcBorders>
            <w:vAlign w:val="bottom"/>
          </w:tcPr>
          <w:p w14:paraId="642D851E" w14:textId="77777777" w:rsidR="009D749C" w:rsidRDefault="009D749C" w:rsidP="000E464C">
            <w:pPr>
              <w:jc w:val="center"/>
              <w:rPr>
                <w:b/>
                <w:sz w:val="20"/>
                <w:szCs w:val="20"/>
              </w:rPr>
            </w:pPr>
            <w:r>
              <w:rPr>
                <w:b/>
                <w:bCs/>
                <w:color w:val="000000"/>
                <w:sz w:val="20"/>
                <w:szCs w:val="20"/>
              </w:rPr>
              <w:t>Total Respondent Cost</w:t>
            </w:r>
            <w:r w:rsidR="002A51E8">
              <w:rPr>
                <w:b/>
                <w:bCs/>
                <w:color w:val="000000"/>
                <w:sz w:val="20"/>
                <w:szCs w:val="20"/>
              </w:rPr>
              <w:t>s</w:t>
            </w:r>
          </w:p>
        </w:tc>
      </w:tr>
      <w:tr w:rsidR="009D749C" w14:paraId="58414A76" w14:textId="77777777" w:rsidTr="009D749C">
        <w:trPr>
          <w:trHeight w:val="350"/>
        </w:trPr>
        <w:tc>
          <w:tcPr>
            <w:tcW w:w="1507" w:type="dxa"/>
            <w:tcBorders>
              <w:top w:val="nil"/>
              <w:left w:val="single" w:sz="4" w:space="0" w:color="auto"/>
              <w:bottom w:val="nil"/>
              <w:right w:val="single" w:sz="4" w:space="0" w:color="auto"/>
            </w:tcBorders>
          </w:tcPr>
          <w:p w14:paraId="06513156" w14:textId="77777777" w:rsidR="009D749C" w:rsidRPr="004323B6" w:rsidRDefault="009D749C" w:rsidP="000E464C">
            <w:pPr>
              <w:rPr>
                <w:sz w:val="20"/>
                <w:szCs w:val="20"/>
              </w:rPr>
            </w:pPr>
            <w:r w:rsidRPr="004323B6">
              <w:rPr>
                <w:sz w:val="20"/>
                <w:szCs w:val="20"/>
              </w:rPr>
              <w:t>Office-based physicians</w:t>
            </w:r>
          </w:p>
        </w:tc>
        <w:tc>
          <w:tcPr>
            <w:tcW w:w="1530" w:type="dxa"/>
            <w:tcBorders>
              <w:top w:val="nil"/>
              <w:left w:val="single" w:sz="4" w:space="0" w:color="auto"/>
              <w:bottom w:val="nil"/>
              <w:right w:val="single" w:sz="4" w:space="0" w:color="auto"/>
            </w:tcBorders>
            <w:vAlign w:val="bottom"/>
          </w:tcPr>
          <w:p w14:paraId="73DE75EC" w14:textId="77777777" w:rsidR="009D749C" w:rsidRPr="005C4C06" w:rsidRDefault="009D749C" w:rsidP="000E464C">
            <w:pPr>
              <w:rPr>
                <w:sz w:val="20"/>
                <w:szCs w:val="20"/>
              </w:rPr>
            </w:pPr>
            <w:r>
              <w:rPr>
                <w:sz w:val="20"/>
                <w:szCs w:val="20"/>
              </w:rPr>
              <w:t xml:space="preserve">NAMCS CLAS </w:t>
            </w:r>
            <w:r w:rsidR="00C62BB5">
              <w:rPr>
                <w:sz w:val="20"/>
                <w:szCs w:val="20"/>
              </w:rPr>
              <w:t>questionnaire</w:t>
            </w:r>
          </w:p>
        </w:tc>
        <w:tc>
          <w:tcPr>
            <w:tcW w:w="1260" w:type="dxa"/>
            <w:tcBorders>
              <w:top w:val="nil"/>
              <w:left w:val="single" w:sz="4" w:space="0" w:color="auto"/>
              <w:bottom w:val="nil"/>
              <w:right w:val="single" w:sz="4" w:space="0" w:color="auto"/>
            </w:tcBorders>
          </w:tcPr>
          <w:p w14:paraId="385EDC17" w14:textId="77777777" w:rsidR="009D749C" w:rsidRDefault="009D749C" w:rsidP="000E464C">
            <w:pPr>
              <w:jc w:val="center"/>
              <w:rPr>
                <w:sz w:val="20"/>
                <w:szCs w:val="20"/>
              </w:rPr>
            </w:pPr>
          </w:p>
          <w:p w14:paraId="2A2E33DA" w14:textId="7079434C" w:rsidR="009D749C" w:rsidRPr="004323B6" w:rsidRDefault="000153CF" w:rsidP="000153CF">
            <w:pPr>
              <w:jc w:val="center"/>
              <w:rPr>
                <w:sz w:val="20"/>
                <w:szCs w:val="20"/>
              </w:rPr>
            </w:pPr>
            <w:r>
              <w:rPr>
                <w:sz w:val="20"/>
                <w:szCs w:val="20"/>
              </w:rPr>
              <w:t>676</w:t>
            </w:r>
          </w:p>
        </w:tc>
        <w:tc>
          <w:tcPr>
            <w:tcW w:w="1080" w:type="dxa"/>
            <w:tcBorders>
              <w:top w:val="nil"/>
              <w:left w:val="single" w:sz="4" w:space="0" w:color="auto"/>
              <w:bottom w:val="nil"/>
              <w:right w:val="single" w:sz="4" w:space="0" w:color="auto"/>
            </w:tcBorders>
          </w:tcPr>
          <w:p w14:paraId="4987EF56" w14:textId="77777777" w:rsidR="009D749C" w:rsidRDefault="009D749C" w:rsidP="000E464C">
            <w:pPr>
              <w:jc w:val="center"/>
              <w:rPr>
                <w:sz w:val="20"/>
                <w:szCs w:val="20"/>
              </w:rPr>
            </w:pPr>
          </w:p>
          <w:p w14:paraId="7EF59878" w14:textId="77777777" w:rsidR="009D749C" w:rsidRPr="004323B6" w:rsidRDefault="009D749C" w:rsidP="000E464C">
            <w:pPr>
              <w:jc w:val="center"/>
              <w:rPr>
                <w:sz w:val="20"/>
                <w:szCs w:val="20"/>
              </w:rPr>
            </w:pPr>
            <w:r w:rsidRPr="004323B6">
              <w:rPr>
                <w:sz w:val="20"/>
                <w:szCs w:val="20"/>
              </w:rPr>
              <w:t>$</w:t>
            </w:r>
            <w:r>
              <w:rPr>
                <w:sz w:val="20"/>
                <w:szCs w:val="20"/>
              </w:rPr>
              <w:t>91.23</w:t>
            </w:r>
          </w:p>
        </w:tc>
        <w:tc>
          <w:tcPr>
            <w:tcW w:w="1530" w:type="dxa"/>
            <w:tcBorders>
              <w:top w:val="nil"/>
              <w:left w:val="single" w:sz="4" w:space="0" w:color="auto"/>
              <w:bottom w:val="nil"/>
              <w:right w:val="single" w:sz="4" w:space="0" w:color="auto"/>
            </w:tcBorders>
          </w:tcPr>
          <w:p w14:paraId="2EE738D1" w14:textId="77777777" w:rsidR="009D749C" w:rsidRDefault="009D749C" w:rsidP="000E464C">
            <w:pPr>
              <w:jc w:val="center"/>
              <w:rPr>
                <w:sz w:val="20"/>
                <w:szCs w:val="20"/>
              </w:rPr>
            </w:pPr>
          </w:p>
          <w:p w14:paraId="777B8243" w14:textId="61E58C13" w:rsidR="009D749C" w:rsidRPr="004323B6" w:rsidRDefault="009D749C" w:rsidP="000153CF">
            <w:pPr>
              <w:jc w:val="center"/>
              <w:rPr>
                <w:sz w:val="20"/>
                <w:szCs w:val="20"/>
              </w:rPr>
            </w:pPr>
            <w:r w:rsidRPr="004323B6">
              <w:rPr>
                <w:sz w:val="20"/>
                <w:szCs w:val="20"/>
              </w:rPr>
              <w:t>$</w:t>
            </w:r>
            <w:r w:rsidR="000153CF">
              <w:rPr>
                <w:sz w:val="20"/>
                <w:szCs w:val="20"/>
              </w:rPr>
              <w:t>61</w:t>
            </w:r>
            <w:r>
              <w:rPr>
                <w:sz w:val="20"/>
                <w:szCs w:val="20"/>
              </w:rPr>
              <w:t>,</w:t>
            </w:r>
            <w:r w:rsidR="000153CF">
              <w:rPr>
                <w:sz w:val="20"/>
                <w:szCs w:val="20"/>
              </w:rPr>
              <w:t>671</w:t>
            </w:r>
          </w:p>
        </w:tc>
      </w:tr>
      <w:tr w:rsidR="009D749C" w14:paraId="3E4E7BD6" w14:textId="77777777" w:rsidTr="009D749C">
        <w:tc>
          <w:tcPr>
            <w:tcW w:w="1507" w:type="dxa"/>
            <w:tcBorders>
              <w:top w:val="single" w:sz="4" w:space="0" w:color="auto"/>
              <w:left w:val="single" w:sz="4" w:space="0" w:color="auto"/>
              <w:bottom w:val="single" w:sz="4" w:space="0" w:color="auto"/>
              <w:right w:val="single" w:sz="4" w:space="0" w:color="auto"/>
            </w:tcBorders>
          </w:tcPr>
          <w:p w14:paraId="5BD2701A" w14:textId="77777777" w:rsidR="009D749C" w:rsidRDefault="009D749C" w:rsidP="000E464C">
            <w:pPr>
              <w:rPr>
                <w:b/>
                <w:sz w:val="20"/>
                <w:szCs w:val="20"/>
              </w:rPr>
            </w:pPr>
            <w:r>
              <w:rPr>
                <w:b/>
                <w:sz w:val="20"/>
                <w:szCs w:val="20"/>
              </w:rPr>
              <w:t>Total</w:t>
            </w:r>
          </w:p>
        </w:tc>
        <w:tc>
          <w:tcPr>
            <w:tcW w:w="1530" w:type="dxa"/>
            <w:tcBorders>
              <w:top w:val="single" w:sz="4" w:space="0" w:color="auto"/>
              <w:left w:val="single" w:sz="4" w:space="0" w:color="auto"/>
              <w:bottom w:val="single" w:sz="4" w:space="0" w:color="auto"/>
              <w:right w:val="single" w:sz="4" w:space="0" w:color="auto"/>
            </w:tcBorders>
          </w:tcPr>
          <w:p w14:paraId="33236A1E" w14:textId="77777777" w:rsidR="009D749C" w:rsidRDefault="009D749C" w:rsidP="000E464C">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0AABE1D" w14:textId="77777777" w:rsidR="009D749C" w:rsidRDefault="009D749C" w:rsidP="000E464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14C47BC" w14:textId="77777777" w:rsidR="009D749C" w:rsidRDefault="009D749C" w:rsidP="000E464C">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668D209" w14:textId="0D8F6452" w:rsidR="009D749C" w:rsidRDefault="009D749C" w:rsidP="000153CF">
            <w:pPr>
              <w:jc w:val="center"/>
              <w:rPr>
                <w:sz w:val="20"/>
                <w:szCs w:val="20"/>
              </w:rPr>
            </w:pPr>
            <w:r>
              <w:rPr>
                <w:sz w:val="20"/>
                <w:szCs w:val="20"/>
              </w:rPr>
              <w:t>$</w:t>
            </w:r>
            <w:r w:rsidR="000153CF">
              <w:rPr>
                <w:sz w:val="20"/>
                <w:szCs w:val="20"/>
              </w:rPr>
              <w:t>61</w:t>
            </w:r>
            <w:r w:rsidR="00492DB6">
              <w:rPr>
                <w:sz w:val="20"/>
                <w:szCs w:val="20"/>
              </w:rPr>
              <w:t>,</w:t>
            </w:r>
            <w:r w:rsidR="000153CF">
              <w:rPr>
                <w:sz w:val="20"/>
                <w:szCs w:val="20"/>
              </w:rPr>
              <w:t>671</w:t>
            </w:r>
          </w:p>
        </w:tc>
      </w:tr>
    </w:tbl>
    <w:p w14:paraId="157639B4" w14:textId="77777777" w:rsidR="006C1EC5" w:rsidRPr="00142EE9" w:rsidRDefault="006C1EC5" w:rsidP="00204E7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sz w:val="28"/>
        </w:rPr>
      </w:pPr>
      <w:bookmarkStart w:id="19" w:name="_Toc445195666"/>
      <w:r w:rsidRPr="00142EE9">
        <w:rPr>
          <w:rFonts w:ascii="Times New Roman" w:hAnsi="Times New Roman"/>
          <w:b/>
          <w:bCs/>
          <w:color w:val="000000"/>
          <w:sz w:val="28"/>
        </w:rPr>
        <w:t xml:space="preserve">13.  Estimates of Other Total Annual Cost Burden to Respondents </w:t>
      </w:r>
      <w:r w:rsidR="00560977" w:rsidRPr="00142EE9">
        <w:rPr>
          <w:rFonts w:ascii="Times New Roman" w:hAnsi="Times New Roman"/>
          <w:b/>
          <w:bCs/>
          <w:color w:val="000000"/>
          <w:sz w:val="28"/>
        </w:rPr>
        <w:t xml:space="preserve">and </w:t>
      </w:r>
      <w:r w:rsidRPr="00142EE9">
        <w:rPr>
          <w:rFonts w:ascii="Times New Roman" w:hAnsi="Times New Roman"/>
          <w:b/>
          <w:bCs/>
          <w:color w:val="000000"/>
          <w:sz w:val="28"/>
        </w:rPr>
        <w:t>Record</w:t>
      </w:r>
      <w:r w:rsidR="0050422A" w:rsidRPr="00142EE9">
        <w:rPr>
          <w:rFonts w:ascii="Times New Roman" w:hAnsi="Times New Roman"/>
          <w:b/>
          <w:bCs/>
          <w:color w:val="000000"/>
          <w:sz w:val="28"/>
        </w:rPr>
        <w:t xml:space="preserve"> K</w:t>
      </w:r>
      <w:r w:rsidRPr="00142EE9">
        <w:rPr>
          <w:rFonts w:ascii="Times New Roman" w:hAnsi="Times New Roman"/>
          <w:b/>
          <w:bCs/>
          <w:color w:val="000000"/>
          <w:sz w:val="28"/>
        </w:rPr>
        <w:t>eepers</w:t>
      </w:r>
      <w:bookmarkEnd w:id="19"/>
    </w:p>
    <w:p w14:paraId="73906948" w14:textId="77777777" w:rsidR="006C1EC5" w:rsidRPr="009D69B3"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0623E685"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9D69B3">
        <w:rPr>
          <w:rFonts w:ascii="Times New Roman" w:hAnsi="Times New Roman"/>
          <w:color w:val="000000"/>
        </w:rPr>
        <w:t>For this project there will be no annual capital or maintenance costs to the respondent resulting from the collection of information.</w:t>
      </w:r>
    </w:p>
    <w:p w14:paraId="2A4F3D6E"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3CF478E2" w14:textId="77777777" w:rsidR="00AC1809" w:rsidRDefault="00AC180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9CE3A5D" w14:textId="77777777" w:rsidR="00657507" w:rsidRPr="00142EE9"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sz w:val="28"/>
        </w:rPr>
      </w:pPr>
      <w:bookmarkStart w:id="20" w:name="_Toc445195667"/>
      <w:bookmarkStart w:id="21" w:name="OLE_LINK19"/>
      <w:bookmarkStart w:id="22" w:name="OLE_LINK20"/>
      <w:r w:rsidRPr="00142EE9">
        <w:rPr>
          <w:rFonts w:ascii="Times New Roman" w:hAnsi="Times New Roman"/>
          <w:b/>
          <w:bCs/>
          <w:color w:val="000000"/>
          <w:sz w:val="28"/>
        </w:rPr>
        <w:t xml:space="preserve">14.  Annualized Cost to the </w:t>
      </w:r>
      <w:r w:rsidR="00560977" w:rsidRPr="00142EE9">
        <w:rPr>
          <w:rFonts w:ascii="Times New Roman" w:hAnsi="Times New Roman"/>
          <w:b/>
          <w:bCs/>
          <w:color w:val="000000"/>
          <w:sz w:val="28"/>
        </w:rPr>
        <w:t xml:space="preserve">Federal </w:t>
      </w:r>
      <w:r w:rsidRPr="00142EE9">
        <w:rPr>
          <w:rFonts w:ascii="Times New Roman" w:hAnsi="Times New Roman"/>
          <w:b/>
          <w:bCs/>
          <w:color w:val="000000"/>
          <w:sz w:val="28"/>
        </w:rPr>
        <w:t>Government</w:t>
      </w:r>
      <w:bookmarkEnd w:id="20"/>
      <w:r w:rsidRPr="00142EE9">
        <w:rPr>
          <w:rFonts w:ascii="Times New Roman" w:hAnsi="Times New Roman"/>
          <w:b/>
          <w:bCs/>
          <w:color w:val="000000"/>
          <w:sz w:val="28"/>
        </w:rPr>
        <w:t xml:space="preserve"> </w:t>
      </w:r>
    </w:p>
    <w:p w14:paraId="47A1C778"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246E1D96" w14:textId="4E1E9ED3" w:rsidR="006C1EC5" w:rsidRDefault="002521E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bookmarkStart w:id="23" w:name="OLE_LINK21"/>
      <w:bookmarkStart w:id="24" w:name="OLE_LINK22"/>
      <w:bookmarkStart w:id="25" w:name="OLE_LINK23"/>
      <w:r w:rsidRPr="009D69B3">
        <w:rPr>
          <w:rFonts w:ascii="Times New Roman" w:hAnsi="Times New Roman"/>
          <w:color w:val="000000"/>
          <w:szCs w:val="28"/>
        </w:rPr>
        <w:t xml:space="preserve">We estimate the average annual cost </w:t>
      </w:r>
      <w:r w:rsidR="006C1EC5">
        <w:rPr>
          <w:rFonts w:ascii="Times New Roman" w:hAnsi="Times New Roman"/>
          <w:color w:val="000000"/>
        </w:rPr>
        <w:t xml:space="preserve">to the government for the </w:t>
      </w:r>
      <w:r w:rsidR="006C1EC5" w:rsidRPr="006039D6">
        <w:rPr>
          <w:rFonts w:ascii="Times New Roman" w:hAnsi="Times New Roman"/>
          <w:color w:val="000000"/>
        </w:rPr>
        <w:t>201</w:t>
      </w:r>
      <w:r w:rsidR="0012170E">
        <w:rPr>
          <w:rFonts w:ascii="Times New Roman" w:hAnsi="Times New Roman"/>
          <w:color w:val="000000"/>
        </w:rPr>
        <w:t>6</w:t>
      </w:r>
      <w:r w:rsidR="006C1EC5" w:rsidRPr="006039D6">
        <w:rPr>
          <w:rFonts w:ascii="Times New Roman" w:hAnsi="Times New Roman"/>
          <w:color w:val="000000"/>
        </w:rPr>
        <w:t xml:space="preserve"> </w:t>
      </w:r>
      <w:r w:rsidR="003C5CD7">
        <w:rPr>
          <w:rFonts w:ascii="Times New Roman" w:hAnsi="Times New Roman"/>
          <w:color w:val="000000"/>
        </w:rPr>
        <w:t xml:space="preserve">NAMCS </w:t>
      </w:r>
      <w:r w:rsidR="00312C8F">
        <w:rPr>
          <w:rFonts w:ascii="Times New Roman" w:hAnsi="Times New Roman"/>
          <w:color w:val="000000"/>
        </w:rPr>
        <w:t>CLAS</w:t>
      </w:r>
      <w:r w:rsidR="00312C8F" w:rsidRPr="006039D6">
        <w:rPr>
          <w:rFonts w:ascii="Times New Roman" w:hAnsi="Times New Roman"/>
          <w:color w:val="000000"/>
        </w:rPr>
        <w:t xml:space="preserve"> </w:t>
      </w:r>
      <w:r w:rsidR="006C1EC5" w:rsidRPr="006039D6">
        <w:rPr>
          <w:rFonts w:ascii="Times New Roman" w:hAnsi="Times New Roman"/>
          <w:color w:val="000000"/>
        </w:rPr>
        <w:t xml:space="preserve">is </w:t>
      </w:r>
      <w:r>
        <w:rPr>
          <w:rFonts w:ascii="Times New Roman" w:hAnsi="Times New Roman"/>
          <w:color w:val="000000"/>
        </w:rPr>
        <w:t>$300,000</w:t>
      </w:r>
      <w:r w:rsidR="00C514D4">
        <w:rPr>
          <w:rFonts w:ascii="Times New Roman" w:hAnsi="Times New Roman"/>
          <w:color w:val="000000"/>
        </w:rPr>
        <w:t xml:space="preserve">, which was </w:t>
      </w:r>
      <w:r w:rsidR="00AF72A8">
        <w:rPr>
          <w:rFonts w:ascii="Times New Roman" w:hAnsi="Times New Roman"/>
          <w:color w:val="000000"/>
        </w:rPr>
        <w:t>transferred to NCHS from OMH</w:t>
      </w:r>
      <w:r w:rsidR="0023748B">
        <w:rPr>
          <w:rFonts w:ascii="Times New Roman" w:hAnsi="Times New Roman"/>
          <w:color w:val="000000"/>
        </w:rPr>
        <w:t>.</w:t>
      </w:r>
      <w:r>
        <w:rPr>
          <w:rFonts w:ascii="Times New Roman" w:hAnsi="Times New Roman"/>
          <w:color w:val="000000"/>
        </w:rPr>
        <w:t xml:space="preserve"> </w:t>
      </w:r>
      <w:r w:rsidR="0023748B">
        <w:rPr>
          <w:rFonts w:ascii="Times New Roman" w:hAnsi="Times New Roman"/>
          <w:color w:val="000000"/>
        </w:rPr>
        <w:t>The contractor</w:t>
      </w:r>
      <w:r w:rsidR="0023748B" w:rsidDel="0023748B">
        <w:rPr>
          <w:rStyle w:val="CommentReference"/>
          <w:rFonts w:ascii="Times New Roman" w:hAnsi="Times New Roman"/>
        </w:rPr>
        <w:t xml:space="preserve"> </w:t>
      </w:r>
      <w:r w:rsidR="0023748B">
        <w:rPr>
          <w:rFonts w:ascii="Times New Roman" w:hAnsi="Times New Roman"/>
          <w:color w:val="000000"/>
        </w:rPr>
        <w:t xml:space="preserve">will receive </w:t>
      </w:r>
      <w:r w:rsidR="008E1D15" w:rsidRPr="008E1D15">
        <w:rPr>
          <w:rFonts w:ascii="Times New Roman" w:hAnsi="Times New Roman"/>
          <w:color w:val="000000"/>
        </w:rPr>
        <w:t xml:space="preserve">$179,226 </w:t>
      </w:r>
      <w:r>
        <w:rPr>
          <w:rFonts w:ascii="Times New Roman" w:hAnsi="Times New Roman"/>
          <w:color w:val="000000"/>
        </w:rPr>
        <w:t>for planning, printing of survey materials, mailing and postage for survey materials, data collection</w:t>
      </w:r>
      <w:r w:rsidR="006F7B6E">
        <w:rPr>
          <w:rFonts w:ascii="Times New Roman" w:hAnsi="Times New Roman"/>
          <w:color w:val="000000"/>
        </w:rPr>
        <w:t xml:space="preserve"> (</w:t>
      </w:r>
      <w:r w:rsidR="002E04F5">
        <w:rPr>
          <w:rFonts w:ascii="Times New Roman" w:hAnsi="Times New Roman"/>
          <w:color w:val="000000"/>
        </w:rPr>
        <w:t xml:space="preserve">web, </w:t>
      </w:r>
      <w:r w:rsidR="006F7B6E">
        <w:rPr>
          <w:rFonts w:ascii="Times New Roman" w:hAnsi="Times New Roman"/>
          <w:color w:val="000000"/>
        </w:rPr>
        <w:t xml:space="preserve">paper </w:t>
      </w:r>
      <w:r w:rsidR="00984140">
        <w:rPr>
          <w:rFonts w:ascii="Times New Roman" w:hAnsi="Times New Roman"/>
          <w:color w:val="000000"/>
        </w:rPr>
        <w:t>and</w:t>
      </w:r>
      <w:r w:rsidR="006F7B6E">
        <w:rPr>
          <w:rFonts w:ascii="Times New Roman" w:hAnsi="Times New Roman"/>
          <w:color w:val="000000"/>
        </w:rPr>
        <w:t xml:space="preserve"> telephone)</w:t>
      </w:r>
      <w:r>
        <w:rPr>
          <w:rFonts w:ascii="Times New Roman" w:hAnsi="Times New Roman"/>
          <w:color w:val="000000"/>
        </w:rPr>
        <w:t>, telephone follow-up, coding, processing, data entry, analysis, file release and report</w:t>
      </w:r>
      <w:r w:rsidR="0023748B">
        <w:rPr>
          <w:rFonts w:ascii="Times New Roman" w:hAnsi="Times New Roman"/>
          <w:color w:val="000000"/>
        </w:rPr>
        <w:t>. The remaining</w:t>
      </w:r>
      <w:r w:rsidR="00E146E1">
        <w:rPr>
          <w:rFonts w:ascii="Times New Roman" w:hAnsi="Times New Roman"/>
          <w:color w:val="000000"/>
        </w:rPr>
        <w:t xml:space="preserve"> </w:t>
      </w:r>
      <w:r w:rsidR="003A2892">
        <w:rPr>
          <w:rFonts w:ascii="Times New Roman" w:hAnsi="Times New Roman"/>
          <w:color w:val="000000"/>
        </w:rPr>
        <w:t>$</w:t>
      </w:r>
      <w:r w:rsidR="00E146E1">
        <w:rPr>
          <w:rFonts w:ascii="Times New Roman" w:hAnsi="Times New Roman"/>
          <w:color w:val="000000"/>
        </w:rPr>
        <w:t>120,774</w:t>
      </w:r>
      <w:r w:rsidR="008D139D">
        <w:rPr>
          <w:rFonts w:ascii="Times New Roman" w:hAnsi="Times New Roman"/>
          <w:color w:val="000000"/>
        </w:rPr>
        <w:t xml:space="preserve"> </w:t>
      </w:r>
      <w:r w:rsidR="002362C1">
        <w:rPr>
          <w:rFonts w:ascii="Times New Roman" w:hAnsi="Times New Roman"/>
          <w:color w:val="000000"/>
        </w:rPr>
        <w:t xml:space="preserve">will be used by NCHS </w:t>
      </w:r>
      <w:r w:rsidR="0063042E">
        <w:rPr>
          <w:rFonts w:ascii="Times New Roman" w:hAnsi="Times New Roman"/>
          <w:color w:val="000000"/>
        </w:rPr>
        <w:t xml:space="preserve">to </w:t>
      </w:r>
      <w:r w:rsidR="0063042E" w:rsidRPr="00FA07C1">
        <w:rPr>
          <w:rFonts w:ascii="Times New Roman" w:hAnsi="Times New Roman"/>
          <w:color w:val="000000"/>
        </w:rPr>
        <w:t>cover</w:t>
      </w:r>
      <w:r w:rsidR="00FA07C1" w:rsidRPr="00E47824">
        <w:rPr>
          <w:rFonts w:ascii="Times New Roman" w:hAnsi="Times New Roman"/>
        </w:rPr>
        <w:t xml:space="preserve"> </w:t>
      </w:r>
      <w:r w:rsidR="00661808">
        <w:rPr>
          <w:rFonts w:ascii="Times New Roman" w:hAnsi="Times New Roman"/>
        </w:rPr>
        <w:t>the salaries of government employees involved in the survey</w:t>
      </w:r>
      <w:r w:rsidR="009A22E2">
        <w:rPr>
          <w:rFonts w:ascii="Times New Roman" w:hAnsi="Times New Roman"/>
        </w:rPr>
        <w:t xml:space="preserve"> </w:t>
      </w:r>
      <w:r w:rsidR="00AF72A8">
        <w:rPr>
          <w:rFonts w:ascii="Times New Roman" w:hAnsi="Times New Roman"/>
        </w:rPr>
        <w:t>for</w:t>
      </w:r>
      <w:r w:rsidR="00FA07C1">
        <w:rPr>
          <w:rFonts w:ascii="Times New Roman" w:hAnsi="Times New Roman"/>
        </w:rPr>
        <w:t xml:space="preserve"> </w:t>
      </w:r>
      <w:r w:rsidR="00FA07C1" w:rsidRPr="00FA07C1">
        <w:rPr>
          <w:rFonts w:ascii="Times New Roman" w:hAnsi="Times New Roman"/>
          <w:color w:val="000000"/>
        </w:rPr>
        <w:t xml:space="preserve">survey design, </w:t>
      </w:r>
      <w:r w:rsidR="00661808">
        <w:rPr>
          <w:rFonts w:ascii="Times New Roman" w:hAnsi="Times New Roman"/>
          <w:color w:val="000000"/>
        </w:rPr>
        <w:t xml:space="preserve">sampling, </w:t>
      </w:r>
      <w:r w:rsidR="00FA07C1" w:rsidRPr="00FA07C1">
        <w:rPr>
          <w:rFonts w:ascii="Times New Roman" w:hAnsi="Times New Roman"/>
          <w:color w:val="000000"/>
        </w:rPr>
        <w:t xml:space="preserve">evaluation, </w:t>
      </w:r>
      <w:r w:rsidR="00720698">
        <w:rPr>
          <w:rFonts w:ascii="Times New Roman" w:hAnsi="Times New Roman"/>
          <w:color w:val="000000"/>
        </w:rPr>
        <w:t xml:space="preserve">quality control, </w:t>
      </w:r>
      <w:r w:rsidR="00FA07C1" w:rsidRPr="00FA07C1">
        <w:rPr>
          <w:rFonts w:ascii="Times New Roman" w:hAnsi="Times New Roman"/>
          <w:color w:val="000000"/>
        </w:rPr>
        <w:t xml:space="preserve">analysis, </w:t>
      </w:r>
      <w:r w:rsidR="00661808">
        <w:rPr>
          <w:rFonts w:ascii="Times New Roman" w:hAnsi="Times New Roman"/>
          <w:color w:val="000000"/>
        </w:rPr>
        <w:t>weighting,</w:t>
      </w:r>
      <w:r w:rsidR="00661808" w:rsidRPr="00FA07C1">
        <w:rPr>
          <w:rFonts w:ascii="Times New Roman" w:hAnsi="Times New Roman"/>
          <w:color w:val="000000"/>
        </w:rPr>
        <w:t xml:space="preserve"> estimation</w:t>
      </w:r>
      <w:r w:rsidR="00661808">
        <w:rPr>
          <w:rFonts w:ascii="Times New Roman" w:hAnsi="Times New Roman"/>
          <w:color w:val="000000"/>
        </w:rPr>
        <w:t xml:space="preserve">, and the </w:t>
      </w:r>
      <w:r w:rsidR="002362C1">
        <w:rPr>
          <w:rFonts w:ascii="Times New Roman" w:hAnsi="Times New Roman"/>
          <w:color w:val="000000"/>
        </w:rPr>
        <w:t>cognitive</w:t>
      </w:r>
      <w:r w:rsidR="003A2892">
        <w:rPr>
          <w:rFonts w:ascii="Times New Roman" w:hAnsi="Times New Roman"/>
          <w:color w:val="000000"/>
        </w:rPr>
        <w:t xml:space="preserve"> testing of the questions by the NCHS </w:t>
      </w:r>
      <w:r w:rsidR="001F13F0" w:rsidRPr="001F13F0">
        <w:rPr>
          <w:rFonts w:ascii="Times New Roman" w:hAnsi="Times New Roman"/>
          <w:color w:val="000000"/>
        </w:rPr>
        <w:t xml:space="preserve">Center for Questionnaire Design and Evaluation Research </w:t>
      </w:r>
      <w:r w:rsidR="001F13F0">
        <w:rPr>
          <w:rFonts w:ascii="Times New Roman" w:hAnsi="Times New Roman"/>
          <w:color w:val="000000"/>
        </w:rPr>
        <w:t>(</w:t>
      </w:r>
      <w:r w:rsidR="003A2892">
        <w:rPr>
          <w:rFonts w:ascii="Times New Roman" w:hAnsi="Times New Roman"/>
          <w:color w:val="000000"/>
        </w:rPr>
        <w:t>CQDER</w:t>
      </w:r>
      <w:r w:rsidR="001F13F0">
        <w:rPr>
          <w:rFonts w:ascii="Times New Roman" w:hAnsi="Times New Roman"/>
          <w:color w:val="000000"/>
        </w:rPr>
        <w:t>)</w:t>
      </w:r>
      <w:r>
        <w:rPr>
          <w:rFonts w:ascii="Times New Roman" w:hAnsi="Times New Roman"/>
          <w:color w:val="000000"/>
        </w:rPr>
        <w:t>.</w:t>
      </w:r>
      <w:r w:rsidR="00976891">
        <w:rPr>
          <w:rFonts w:ascii="Times New Roman" w:hAnsi="Times New Roman"/>
          <w:color w:val="000000"/>
        </w:rPr>
        <w:t xml:space="preserve"> </w:t>
      </w:r>
    </w:p>
    <w:p w14:paraId="2F71D8E9" w14:textId="77777777" w:rsidR="00312C8F" w:rsidRDefault="00312C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bookmarkStart w:id="26" w:name="OLE_LINK6"/>
      <w:bookmarkStart w:id="27" w:name="OLE_LINK7"/>
    </w:p>
    <w:p w14:paraId="3D9B3F2E" w14:textId="77777777" w:rsidR="00312C8F" w:rsidRPr="00600A9F" w:rsidRDefault="00312C8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7D3AE11" w14:textId="77777777" w:rsidR="006C1EC5" w:rsidRPr="00142EE9"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sz w:val="28"/>
        </w:rPr>
      </w:pPr>
      <w:bookmarkStart w:id="28" w:name="_Toc445195668"/>
      <w:bookmarkEnd w:id="21"/>
      <w:bookmarkEnd w:id="22"/>
      <w:bookmarkEnd w:id="23"/>
      <w:bookmarkEnd w:id="24"/>
      <w:bookmarkEnd w:id="25"/>
      <w:bookmarkEnd w:id="26"/>
      <w:bookmarkEnd w:id="27"/>
      <w:r w:rsidRPr="00142EE9">
        <w:rPr>
          <w:rFonts w:ascii="Times New Roman" w:hAnsi="Times New Roman"/>
          <w:b/>
          <w:bCs/>
          <w:color w:val="000000"/>
          <w:sz w:val="28"/>
        </w:rPr>
        <w:t>15.  Explanation for Program Changes or Adjustments</w:t>
      </w:r>
      <w:bookmarkEnd w:id="28"/>
    </w:p>
    <w:p w14:paraId="5EC97A4C"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72659152" w14:textId="1C975C28" w:rsidR="000C18B6" w:rsidRDefault="008D0BF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This is a </w:t>
      </w:r>
      <w:r w:rsidR="00317661">
        <w:rPr>
          <w:rFonts w:ascii="Times New Roman" w:hAnsi="Times New Roman"/>
          <w:color w:val="000000"/>
        </w:rPr>
        <w:t>new</w:t>
      </w:r>
      <w:r>
        <w:rPr>
          <w:rFonts w:ascii="Times New Roman" w:hAnsi="Times New Roman"/>
          <w:color w:val="000000"/>
        </w:rPr>
        <w:t xml:space="preserve"> data</w:t>
      </w:r>
      <w:r w:rsidR="00B30753">
        <w:rPr>
          <w:rFonts w:ascii="Times New Roman" w:hAnsi="Times New Roman"/>
          <w:color w:val="000000"/>
        </w:rPr>
        <w:t>/information</w:t>
      </w:r>
      <w:r>
        <w:rPr>
          <w:rFonts w:ascii="Times New Roman" w:hAnsi="Times New Roman"/>
          <w:color w:val="000000"/>
        </w:rPr>
        <w:t xml:space="preserve"> collection.</w:t>
      </w:r>
    </w:p>
    <w:p w14:paraId="1AE29F18" w14:textId="77777777" w:rsidR="00823FDD" w:rsidRDefault="00823FDD" w:rsidP="00114AEB">
      <w:pPr>
        <w:rPr>
          <w:b/>
          <w:bCs/>
          <w:color w:val="000000"/>
        </w:rPr>
      </w:pPr>
    </w:p>
    <w:p w14:paraId="65D122B3" w14:textId="764F5468" w:rsidR="006C1EC5" w:rsidRPr="00142EE9" w:rsidRDefault="006C1EC5" w:rsidP="001E74DC">
      <w:pPr>
        <w:pStyle w:val="Heading2"/>
        <w:rPr>
          <w:rFonts w:ascii="Times New Roman" w:hAnsi="Times New Roman" w:cs="Times New Roman"/>
          <w:b/>
          <w:bCs/>
          <w:color w:val="000000"/>
          <w:sz w:val="28"/>
          <w:szCs w:val="24"/>
        </w:rPr>
      </w:pPr>
      <w:bookmarkStart w:id="29" w:name="_Toc445195669"/>
      <w:r w:rsidRPr="00142EE9">
        <w:rPr>
          <w:rFonts w:ascii="Times New Roman" w:hAnsi="Times New Roman" w:cs="Times New Roman"/>
          <w:b/>
          <w:bCs/>
          <w:color w:val="000000"/>
          <w:sz w:val="28"/>
          <w:szCs w:val="24"/>
        </w:rPr>
        <w:t>16.  Plans for Tabulation and Publication and Project Time Schedule</w:t>
      </w:r>
      <w:bookmarkEnd w:id="29"/>
    </w:p>
    <w:p w14:paraId="232D0F56" w14:textId="77777777" w:rsidR="007F130F" w:rsidRDefault="007F13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12B215B6" w14:textId="77777777" w:rsidR="007F130F" w:rsidRDefault="007F130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 xml:space="preserve">The timetable for key activities for the </w:t>
      </w:r>
      <w:r w:rsidR="00312C8F">
        <w:rPr>
          <w:rFonts w:ascii="Times New Roman" w:hAnsi="Times New Roman"/>
          <w:b/>
          <w:bCs/>
          <w:color w:val="000000"/>
        </w:rPr>
        <w:t>201</w:t>
      </w:r>
      <w:r w:rsidR="00583DE6">
        <w:rPr>
          <w:rFonts w:ascii="Times New Roman" w:hAnsi="Times New Roman"/>
          <w:b/>
          <w:bCs/>
          <w:color w:val="000000"/>
        </w:rPr>
        <w:t>6</w:t>
      </w:r>
      <w:r w:rsidR="00312C8F">
        <w:rPr>
          <w:rFonts w:ascii="Times New Roman" w:hAnsi="Times New Roman"/>
          <w:b/>
          <w:bCs/>
          <w:color w:val="000000"/>
        </w:rPr>
        <w:t xml:space="preserve"> </w:t>
      </w:r>
      <w:r>
        <w:rPr>
          <w:rFonts w:ascii="Times New Roman" w:hAnsi="Times New Roman"/>
          <w:b/>
          <w:bCs/>
          <w:color w:val="000000"/>
        </w:rPr>
        <w:t xml:space="preserve">survey is: </w:t>
      </w:r>
    </w:p>
    <w:p w14:paraId="54F794D3" w14:textId="77777777" w:rsidR="0013734D" w:rsidRDefault="001373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391534D9" w14:textId="77777777" w:rsidR="00D20F44" w:rsidRDefault="00D20F44" w:rsidP="001373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Printing of materials for initial letters</w:t>
      </w:r>
      <w:r>
        <w:rPr>
          <w:rFonts w:ascii="Times New Roman" w:hAnsi="Times New Roman"/>
          <w:color w:val="000000"/>
        </w:rPr>
        <w:tab/>
      </w:r>
      <w:r>
        <w:rPr>
          <w:rFonts w:ascii="Times New Roman" w:hAnsi="Times New Roman"/>
          <w:color w:val="000000"/>
        </w:rPr>
        <w:tab/>
      </w:r>
      <w:r>
        <w:rPr>
          <w:rFonts w:ascii="Times New Roman" w:hAnsi="Times New Roman"/>
          <w:color w:val="000000"/>
        </w:rPr>
        <w:tab/>
        <w:t>1 week after OMB approval</w:t>
      </w:r>
    </w:p>
    <w:p w14:paraId="7D994CA2" w14:textId="77777777" w:rsidR="002F66BF" w:rsidRDefault="00686DA4" w:rsidP="001373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Begin data collection </w:t>
      </w:r>
      <w:r w:rsidR="00D20F44">
        <w:rPr>
          <w:rFonts w:ascii="Times New Roman" w:hAnsi="Times New Roman"/>
          <w:color w:val="000000"/>
        </w:rPr>
        <w:tab/>
      </w:r>
      <w:r w:rsidR="00D20F44">
        <w:rPr>
          <w:rFonts w:ascii="Times New Roman" w:hAnsi="Times New Roman"/>
          <w:color w:val="000000"/>
        </w:rPr>
        <w:tab/>
      </w:r>
      <w:r w:rsidR="00D20F44">
        <w:rPr>
          <w:rFonts w:ascii="Times New Roman" w:hAnsi="Times New Roman"/>
          <w:color w:val="000000"/>
        </w:rPr>
        <w:tab/>
      </w:r>
      <w:r w:rsidR="00D20F44">
        <w:rPr>
          <w:rFonts w:ascii="Times New Roman" w:hAnsi="Times New Roman"/>
          <w:color w:val="000000"/>
        </w:rPr>
        <w:tab/>
      </w:r>
      <w:r w:rsidR="00D20F44">
        <w:rPr>
          <w:rFonts w:ascii="Times New Roman" w:hAnsi="Times New Roman"/>
          <w:color w:val="000000"/>
        </w:rPr>
        <w:tab/>
        <w:t>2 weeks after</w:t>
      </w:r>
      <w:r w:rsidR="00751EB3">
        <w:rPr>
          <w:rFonts w:ascii="Times New Roman" w:hAnsi="Times New Roman"/>
          <w:color w:val="000000"/>
        </w:rPr>
        <w:t xml:space="preserve"> OMB</w:t>
      </w:r>
      <w:r w:rsidR="00BB451B">
        <w:rPr>
          <w:rFonts w:ascii="Times New Roman" w:hAnsi="Times New Roman"/>
          <w:color w:val="000000"/>
        </w:rPr>
        <w:t xml:space="preserve"> approval                      </w:t>
      </w:r>
    </w:p>
    <w:p w14:paraId="7D1DE0F4" w14:textId="77777777" w:rsidR="00BB451B" w:rsidRDefault="00BB451B" w:rsidP="0013734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Complete data collection</w:t>
      </w:r>
      <w:r w:rsidDel="00686DA4">
        <w:rPr>
          <w:rFonts w:ascii="Times New Roman" w:hAnsi="Times New Roman"/>
          <w:color w:val="000000"/>
        </w:rPr>
        <w:t xml:space="preserve"> </w:t>
      </w:r>
      <w:r>
        <w:rPr>
          <w:rFonts w:ascii="Times New Roman" w:hAnsi="Times New Roman"/>
          <w:color w:val="000000"/>
        </w:rPr>
        <w:t xml:space="preserve">                                       </w:t>
      </w:r>
      <w:r w:rsidR="00D20F44">
        <w:rPr>
          <w:rFonts w:ascii="Times New Roman" w:hAnsi="Times New Roman"/>
          <w:color w:val="000000"/>
        </w:rPr>
        <w:tab/>
      </w:r>
      <w:r w:rsidR="00C04FB5">
        <w:rPr>
          <w:rFonts w:ascii="Times New Roman" w:hAnsi="Times New Roman"/>
          <w:color w:val="000000"/>
        </w:rPr>
        <w:t>6</w:t>
      </w:r>
      <w:r w:rsidR="00211144">
        <w:rPr>
          <w:rFonts w:ascii="Times New Roman" w:hAnsi="Times New Roman"/>
          <w:color w:val="000000"/>
        </w:rPr>
        <w:t xml:space="preserve"> </w:t>
      </w:r>
      <w:r w:rsidR="002F66BF">
        <w:rPr>
          <w:rFonts w:ascii="Times New Roman" w:hAnsi="Times New Roman"/>
          <w:color w:val="000000"/>
        </w:rPr>
        <w:t>month</w:t>
      </w:r>
      <w:r w:rsidR="00211144">
        <w:rPr>
          <w:rFonts w:ascii="Times New Roman" w:hAnsi="Times New Roman"/>
          <w:color w:val="000000"/>
        </w:rPr>
        <w:t>s</w:t>
      </w:r>
      <w:r w:rsidR="002F66BF">
        <w:rPr>
          <w:rFonts w:ascii="Times New Roman" w:hAnsi="Times New Roman"/>
          <w:color w:val="000000"/>
        </w:rPr>
        <w:t xml:space="preserve"> after OMB approval</w:t>
      </w:r>
      <w:r w:rsidR="00731EA5">
        <w:rPr>
          <w:rFonts w:ascii="Times New Roman" w:hAnsi="Times New Roman"/>
          <w:color w:val="000000"/>
        </w:rPr>
        <w:t xml:space="preserve"> </w:t>
      </w:r>
      <w:r w:rsidR="002F66BF">
        <w:rPr>
          <w:rFonts w:ascii="Times New Roman" w:hAnsi="Times New Roman"/>
          <w:color w:val="000000"/>
        </w:rPr>
        <w:t xml:space="preserve">       </w:t>
      </w:r>
    </w:p>
    <w:p w14:paraId="56CE4EB4" w14:textId="77777777" w:rsidR="00BA4B16" w:rsidRDefault="00BB451B" w:rsidP="005C6D6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Produce final file                                                    </w:t>
      </w:r>
      <w:r w:rsidR="00D20F44">
        <w:rPr>
          <w:rFonts w:ascii="Times New Roman" w:hAnsi="Times New Roman"/>
          <w:color w:val="000000"/>
        </w:rPr>
        <w:tab/>
        <w:t>8</w:t>
      </w:r>
      <w:r w:rsidR="002F66BF">
        <w:rPr>
          <w:rFonts w:ascii="Times New Roman" w:hAnsi="Times New Roman"/>
          <w:color w:val="000000"/>
        </w:rPr>
        <w:t xml:space="preserve"> month</w:t>
      </w:r>
      <w:r w:rsidR="00607C30">
        <w:rPr>
          <w:rFonts w:ascii="Times New Roman" w:hAnsi="Times New Roman"/>
          <w:color w:val="000000"/>
        </w:rPr>
        <w:t>s</w:t>
      </w:r>
      <w:r w:rsidR="002F66BF">
        <w:rPr>
          <w:rFonts w:ascii="Times New Roman" w:hAnsi="Times New Roman"/>
          <w:color w:val="000000"/>
        </w:rPr>
        <w:t xml:space="preserve"> after OMB approval </w:t>
      </w:r>
      <w:r w:rsidR="00607C30">
        <w:rPr>
          <w:rFonts w:ascii="Times New Roman" w:hAnsi="Times New Roman"/>
          <w:color w:val="000000"/>
        </w:rPr>
        <w:t xml:space="preserve">        </w:t>
      </w:r>
      <w:r w:rsidR="00211144">
        <w:rPr>
          <w:rFonts w:ascii="Times New Roman" w:hAnsi="Times New Roman"/>
          <w:color w:val="000000"/>
        </w:rPr>
        <w:t xml:space="preserve"> </w:t>
      </w:r>
      <w:r>
        <w:rPr>
          <w:rFonts w:ascii="Times New Roman" w:hAnsi="Times New Roman"/>
          <w:color w:val="000000"/>
        </w:rPr>
        <w:t xml:space="preserve">           </w:t>
      </w:r>
      <w:r w:rsidR="00583DE6">
        <w:rPr>
          <w:rFonts w:ascii="Times New Roman" w:hAnsi="Times New Roman"/>
          <w:color w:val="000000"/>
        </w:rPr>
        <w:t xml:space="preserve">  </w:t>
      </w:r>
    </w:p>
    <w:p w14:paraId="0B56AF46" w14:textId="61611A77" w:rsidR="00BA4B16" w:rsidRDefault="00BA4B16" w:rsidP="005C6D6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Analysis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15 months after OMB approval</w:t>
      </w:r>
    </w:p>
    <w:p w14:paraId="51298253" w14:textId="32388BB0" w:rsidR="006A63F2" w:rsidRDefault="00BB451B" w:rsidP="005C6D6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Publish </w:t>
      </w:r>
      <w:r w:rsidR="00D53430">
        <w:rPr>
          <w:rFonts w:ascii="Times New Roman" w:hAnsi="Times New Roman"/>
          <w:color w:val="000000"/>
        </w:rPr>
        <w:t>reports</w:t>
      </w:r>
      <w:r w:rsidR="006A63F2">
        <w:rPr>
          <w:rFonts w:ascii="Times New Roman" w:hAnsi="Times New Roman"/>
          <w:color w:val="000000"/>
        </w:rPr>
        <w:t xml:space="preserve"> and make data available</w:t>
      </w:r>
      <w:r w:rsidR="00823FDD">
        <w:rPr>
          <w:rFonts w:ascii="Times New Roman" w:hAnsi="Times New Roman"/>
          <w:color w:val="000000"/>
        </w:rPr>
        <w:tab/>
      </w:r>
      <w:r w:rsidR="00823FDD">
        <w:rPr>
          <w:rFonts w:ascii="Times New Roman" w:hAnsi="Times New Roman"/>
          <w:color w:val="000000"/>
        </w:rPr>
        <w:tab/>
        <w:t xml:space="preserve">15 months after OMB approval          </w:t>
      </w:r>
    </w:p>
    <w:p w14:paraId="7E4BE573" w14:textId="42F47F75" w:rsidR="006C1EC5" w:rsidRPr="00D8046A" w:rsidRDefault="00731EA5" w:rsidP="005C6D6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ab/>
      </w:r>
      <w:r w:rsidR="00BB451B">
        <w:rPr>
          <w:rFonts w:ascii="Times New Roman" w:hAnsi="Times New Roman"/>
          <w:color w:val="000000"/>
        </w:rPr>
        <w:t xml:space="preserve">        </w:t>
      </w:r>
      <w:r w:rsidR="006A63F2">
        <w:rPr>
          <w:rFonts w:ascii="Times New Roman" w:hAnsi="Times New Roman"/>
          <w:color w:val="000000"/>
        </w:rPr>
        <w:tab/>
      </w:r>
      <w:r w:rsidR="00BB451B">
        <w:rPr>
          <w:rFonts w:ascii="Times New Roman" w:hAnsi="Times New Roman"/>
          <w:color w:val="000000"/>
        </w:rPr>
        <w:t xml:space="preserve">                                    </w:t>
      </w:r>
      <w:r w:rsidR="00D20F44">
        <w:rPr>
          <w:rFonts w:ascii="Times New Roman" w:hAnsi="Times New Roman"/>
          <w:color w:val="000000"/>
        </w:rPr>
        <w:tab/>
      </w:r>
      <w:r w:rsidR="002F66BF">
        <w:rPr>
          <w:rFonts w:ascii="Times New Roman" w:hAnsi="Times New Roman"/>
          <w:color w:val="000000"/>
        </w:rPr>
        <w:t xml:space="preserve"> </w:t>
      </w:r>
    </w:p>
    <w:p w14:paraId="02FE0EC0" w14:textId="77777777" w:rsidR="00823FDD" w:rsidRDefault="00823FDD"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rPr>
      </w:pPr>
    </w:p>
    <w:p w14:paraId="3CD35AC3" w14:textId="77777777" w:rsidR="006C1EC5" w:rsidRPr="00142EE9" w:rsidRDefault="006C1EC5" w:rsidP="007B670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sz w:val="28"/>
        </w:rPr>
      </w:pPr>
      <w:bookmarkStart w:id="30" w:name="_Toc445195670"/>
      <w:r w:rsidRPr="00142EE9">
        <w:rPr>
          <w:rFonts w:ascii="Times New Roman" w:hAnsi="Times New Roman"/>
          <w:b/>
          <w:bCs/>
          <w:color w:val="000000"/>
          <w:sz w:val="28"/>
        </w:rPr>
        <w:t>17.  Reason(s) Display of OMB Expiration Date is Inappropriate</w:t>
      </w:r>
      <w:bookmarkEnd w:id="30"/>
    </w:p>
    <w:p w14:paraId="134DB133"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2693BA82" w14:textId="77777777" w:rsidR="006C1EC5" w:rsidRDefault="007F3BF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display of the OMB expiration date is not inappropriate</w:t>
      </w:r>
      <w:r w:rsidR="006C1EC5">
        <w:rPr>
          <w:rFonts w:ascii="Times New Roman" w:hAnsi="Times New Roman"/>
          <w:color w:val="000000"/>
        </w:rPr>
        <w:t>.</w:t>
      </w:r>
    </w:p>
    <w:p w14:paraId="552066FC" w14:textId="77777777" w:rsidR="00142EE9" w:rsidRDefault="00142EE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2428E47" w14:textId="77777777" w:rsidR="006C1EC5" w:rsidRPr="00142EE9" w:rsidRDefault="006C1EC5" w:rsidP="00FC5D6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bCs/>
          <w:color w:val="000000"/>
          <w:sz w:val="28"/>
        </w:rPr>
      </w:pPr>
      <w:bookmarkStart w:id="31" w:name="_Toc445195671"/>
      <w:r w:rsidRPr="00142EE9">
        <w:rPr>
          <w:rFonts w:ascii="Times New Roman" w:hAnsi="Times New Roman"/>
          <w:b/>
          <w:bCs/>
          <w:color w:val="000000"/>
          <w:sz w:val="28"/>
        </w:rPr>
        <w:t>18.  Exceptions to Certification for Paperwork Reduction Act Submissions</w:t>
      </w:r>
      <w:bookmarkEnd w:id="31"/>
    </w:p>
    <w:p w14:paraId="2E5926D1" w14:textId="77777777" w:rsidR="006C1EC5" w:rsidRDefault="006C1E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2D32DE6B" w14:textId="77777777" w:rsidR="00DF62C6" w:rsidRDefault="007B6700"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There are no exceptions to the certification</w:t>
      </w:r>
      <w:r w:rsidR="006C1EC5">
        <w:rPr>
          <w:rFonts w:ascii="Times New Roman" w:hAnsi="Times New Roman"/>
          <w:color w:val="000000"/>
        </w:rPr>
        <w:t>.</w:t>
      </w:r>
      <w:r w:rsidR="00D8640D">
        <w:rPr>
          <w:rFonts w:ascii="Times New Roman" w:hAnsi="Times New Roman"/>
          <w:color w:val="000000"/>
        </w:rPr>
        <w:t xml:space="preserve">  </w:t>
      </w:r>
    </w:p>
    <w:p w14:paraId="257FC248" w14:textId="77777777" w:rsidR="00DF62C6" w:rsidRPr="005C6D6D" w:rsidRDefault="00DF62C6" w:rsidP="000E464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rFonts w:ascii="Times New Roman" w:hAnsi="Times New Roman"/>
        </w:rPr>
      </w:pPr>
    </w:p>
    <w:sectPr w:rsidR="00DF62C6" w:rsidRPr="005C6D6D" w:rsidSect="00D904F6">
      <w:footerReference w:type="even" r:id="rId8"/>
      <w:footerReference w:type="default" r:id="rId9"/>
      <w:footerReference w:type="first" r:id="rId10"/>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AD5F8" w14:textId="77777777" w:rsidR="00D91C8A" w:rsidRDefault="00D91C8A">
      <w:r>
        <w:separator/>
      </w:r>
    </w:p>
  </w:endnote>
  <w:endnote w:type="continuationSeparator" w:id="0">
    <w:p w14:paraId="7572960C" w14:textId="77777777" w:rsidR="00D91C8A" w:rsidRDefault="00D91C8A">
      <w:r>
        <w:continuationSeparator/>
      </w:r>
    </w:p>
  </w:endnote>
  <w:endnote w:type="continuationNotice" w:id="1">
    <w:p w14:paraId="5CA57ADE" w14:textId="77777777" w:rsidR="00D91C8A" w:rsidRDefault="00D91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47E96" w14:textId="77777777" w:rsidR="00230EF4" w:rsidRDefault="00230EF4" w:rsidP="00421C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C4F4B" w14:textId="00996E11" w:rsidR="00230EF4" w:rsidRDefault="00230EF4">
    <w:pPr>
      <w:pStyle w:val="Footer"/>
      <w:jc w:val="center"/>
    </w:pPr>
    <w:r>
      <w:t xml:space="preserve">Page </w:t>
    </w:r>
    <w:r w:rsidR="00AA3E4D">
      <w:fldChar w:fldCharType="begin"/>
    </w:r>
    <w:r w:rsidR="00AA3E4D">
      <w:instrText xml:space="preserve"> PAGE   \* MERGEFORMAT </w:instrText>
    </w:r>
    <w:r w:rsidR="00AA3E4D">
      <w:fldChar w:fldCharType="separate"/>
    </w:r>
    <w:r w:rsidR="001E7B95">
      <w:rPr>
        <w:noProof/>
      </w:rPr>
      <w:t>4</w:t>
    </w:r>
    <w:r w:rsidR="00AA3E4D">
      <w:fldChar w:fldCharType="end"/>
    </w:r>
    <w:r>
      <w:rPr>
        <w:noProof/>
      </w:rPr>
      <w:t xml:space="preserve"> of </w:t>
    </w:r>
    <w:r w:rsidR="00AA3E4D">
      <w:rPr>
        <w:noProof/>
      </w:rPr>
      <w:t>10</w:t>
    </w:r>
  </w:p>
  <w:p w14:paraId="229AD314" w14:textId="77777777" w:rsidR="00230EF4" w:rsidRDefault="00230EF4" w:rsidP="00421CC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718F1" w14:textId="77777777" w:rsidR="00230EF4" w:rsidRDefault="00230EF4">
    <w:pPr>
      <w:pStyle w:val="Footer"/>
      <w:jc w:val="center"/>
    </w:pPr>
  </w:p>
  <w:p w14:paraId="73F49024" w14:textId="77777777" w:rsidR="00230EF4" w:rsidRDefault="00230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9F300" w14:textId="77777777" w:rsidR="00D91C8A" w:rsidRDefault="00D91C8A">
      <w:r>
        <w:separator/>
      </w:r>
    </w:p>
  </w:footnote>
  <w:footnote w:type="continuationSeparator" w:id="0">
    <w:p w14:paraId="150D55B2" w14:textId="77777777" w:rsidR="00D91C8A" w:rsidRDefault="00D91C8A">
      <w:r>
        <w:continuationSeparator/>
      </w:r>
    </w:p>
  </w:footnote>
  <w:footnote w:type="continuationNotice" w:id="1">
    <w:p w14:paraId="1B1AF0C7" w14:textId="77777777" w:rsidR="00D91C8A" w:rsidRDefault="00D91C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0A2"/>
    <w:multiLevelType w:val="hybridMultilevel"/>
    <w:tmpl w:val="BB5C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55F49"/>
    <w:multiLevelType w:val="hybridMultilevel"/>
    <w:tmpl w:val="5BFE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B370D"/>
    <w:multiLevelType w:val="hybridMultilevel"/>
    <w:tmpl w:val="384C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4CDD"/>
    <w:multiLevelType w:val="hybridMultilevel"/>
    <w:tmpl w:val="1E40F6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6DF7DCF"/>
    <w:multiLevelType w:val="hybridMultilevel"/>
    <w:tmpl w:val="195E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F3FD4"/>
    <w:multiLevelType w:val="hybridMultilevel"/>
    <w:tmpl w:val="00D4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84E15"/>
    <w:multiLevelType w:val="hybridMultilevel"/>
    <w:tmpl w:val="DEEED2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30F78"/>
    <w:multiLevelType w:val="hybridMultilevel"/>
    <w:tmpl w:val="36D8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814B1"/>
    <w:multiLevelType w:val="hybridMultilevel"/>
    <w:tmpl w:val="10DC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63E36"/>
    <w:multiLevelType w:val="multilevel"/>
    <w:tmpl w:val="9F9E07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CED6DC5"/>
    <w:multiLevelType w:val="hybridMultilevel"/>
    <w:tmpl w:val="C800220C"/>
    <w:lvl w:ilvl="0" w:tplc="806644C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7"/>
  </w:num>
  <w:num w:numId="2">
    <w:abstractNumId w:val="3"/>
  </w:num>
  <w:num w:numId="3">
    <w:abstractNumId w:val="6"/>
  </w:num>
  <w:num w:numId="4">
    <w:abstractNumId w:val="8"/>
  </w:num>
  <w:num w:numId="5">
    <w:abstractNumId w:val="4"/>
  </w:num>
  <w:num w:numId="6">
    <w:abstractNumId w:val="10"/>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5"/>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1B"/>
    <w:rsid w:val="00000EDD"/>
    <w:rsid w:val="00000FAE"/>
    <w:rsid w:val="0000104D"/>
    <w:rsid w:val="000013FA"/>
    <w:rsid w:val="0000398D"/>
    <w:rsid w:val="000065D9"/>
    <w:rsid w:val="00007DEB"/>
    <w:rsid w:val="00010313"/>
    <w:rsid w:val="00010518"/>
    <w:rsid w:val="00010FD7"/>
    <w:rsid w:val="000118E2"/>
    <w:rsid w:val="00011A61"/>
    <w:rsid w:val="000122C4"/>
    <w:rsid w:val="000127FB"/>
    <w:rsid w:val="0001475A"/>
    <w:rsid w:val="000153CF"/>
    <w:rsid w:val="000153FF"/>
    <w:rsid w:val="00015E92"/>
    <w:rsid w:val="00015F38"/>
    <w:rsid w:val="00016059"/>
    <w:rsid w:val="00021792"/>
    <w:rsid w:val="00021B90"/>
    <w:rsid w:val="0002223C"/>
    <w:rsid w:val="00022A42"/>
    <w:rsid w:val="000233C9"/>
    <w:rsid w:val="00024CDE"/>
    <w:rsid w:val="0002584D"/>
    <w:rsid w:val="0002601C"/>
    <w:rsid w:val="000262E5"/>
    <w:rsid w:val="000319FF"/>
    <w:rsid w:val="000360D1"/>
    <w:rsid w:val="00037E78"/>
    <w:rsid w:val="00041099"/>
    <w:rsid w:val="000412D0"/>
    <w:rsid w:val="00043032"/>
    <w:rsid w:val="0004399E"/>
    <w:rsid w:val="00045E21"/>
    <w:rsid w:val="00045E4A"/>
    <w:rsid w:val="00047827"/>
    <w:rsid w:val="0005055D"/>
    <w:rsid w:val="00050CD2"/>
    <w:rsid w:val="000510B5"/>
    <w:rsid w:val="00051AA5"/>
    <w:rsid w:val="00052064"/>
    <w:rsid w:val="0005229F"/>
    <w:rsid w:val="00052558"/>
    <w:rsid w:val="00052696"/>
    <w:rsid w:val="00053C3E"/>
    <w:rsid w:val="000544C1"/>
    <w:rsid w:val="0005659D"/>
    <w:rsid w:val="00056B84"/>
    <w:rsid w:val="0005748D"/>
    <w:rsid w:val="000577AC"/>
    <w:rsid w:val="00060D34"/>
    <w:rsid w:val="00061018"/>
    <w:rsid w:val="000615E1"/>
    <w:rsid w:val="00061694"/>
    <w:rsid w:val="000619B8"/>
    <w:rsid w:val="00062379"/>
    <w:rsid w:val="0006283D"/>
    <w:rsid w:val="00062930"/>
    <w:rsid w:val="00062A04"/>
    <w:rsid w:val="00064160"/>
    <w:rsid w:val="00065500"/>
    <w:rsid w:val="00065F36"/>
    <w:rsid w:val="00065FD8"/>
    <w:rsid w:val="0006647E"/>
    <w:rsid w:val="00071728"/>
    <w:rsid w:val="00071AE2"/>
    <w:rsid w:val="000725D9"/>
    <w:rsid w:val="0007265B"/>
    <w:rsid w:val="0007276E"/>
    <w:rsid w:val="000752E9"/>
    <w:rsid w:val="00075949"/>
    <w:rsid w:val="000760B0"/>
    <w:rsid w:val="00077A8A"/>
    <w:rsid w:val="00077D87"/>
    <w:rsid w:val="0008065A"/>
    <w:rsid w:val="00081165"/>
    <w:rsid w:val="0008255A"/>
    <w:rsid w:val="00082917"/>
    <w:rsid w:val="0008480C"/>
    <w:rsid w:val="00084E86"/>
    <w:rsid w:val="000858A2"/>
    <w:rsid w:val="000858AA"/>
    <w:rsid w:val="00085B3D"/>
    <w:rsid w:val="00086531"/>
    <w:rsid w:val="00086EA1"/>
    <w:rsid w:val="00087077"/>
    <w:rsid w:val="0008725A"/>
    <w:rsid w:val="000877B2"/>
    <w:rsid w:val="00091EAE"/>
    <w:rsid w:val="00092C21"/>
    <w:rsid w:val="000934C3"/>
    <w:rsid w:val="000938A4"/>
    <w:rsid w:val="00093CC5"/>
    <w:rsid w:val="00095414"/>
    <w:rsid w:val="00095B25"/>
    <w:rsid w:val="00095BFD"/>
    <w:rsid w:val="00095E8A"/>
    <w:rsid w:val="00096730"/>
    <w:rsid w:val="000968C2"/>
    <w:rsid w:val="00096EE1"/>
    <w:rsid w:val="0009748E"/>
    <w:rsid w:val="000A1CB9"/>
    <w:rsid w:val="000A2194"/>
    <w:rsid w:val="000A25D5"/>
    <w:rsid w:val="000A28BF"/>
    <w:rsid w:val="000A36AF"/>
    <w:rsid w:val="000A38EA"/>
    <w:rsid w:val="000A3CC3"/>
    <w:rsid w:val="000A3D6B"/>
    <w:rsid w:val="000A4136"/>
    <w:rsid w:val="000A47A9"/>
    <w:rsid w:val="000A5653"/>
    <w:rsid w:val="000A5EBF"/>
    <w:rsid w:val="000A5FF7"/>
    <w:rsid w:val="000A62E1"/>
    <w:rsid w:val="000A6CCA"/>
    <w:rsid w:val="000A7556"/>
    <w:rsid w:val="000B0492"/>
    <w:rsid w:val="000B0B44"/>
    <w:rsid w:val="000B276F"/>
    <w:rsid w:val="000B33F4"/>
    <w:rsid w:val="000B3904"/>
    <w:rsid w:val="000B43E1"/>
    <w:rsid w:val="000B73D9"/>
    <w:rsid w:val="000B7594"/>
    <w:rsid w:val="000B79E3"/>
    <w:rsid w:val="000C136C"/>
    <w:rsid w:val="000C17CD"/>
    <w:rsid w:val="000C18B6"/>
    <w:rsid w:val="000C19B6"/>
    <w:rsid w:val="000C1E2E"/>
    <w:rsid w:val="000C1EA2"/>
    <w:rsid w:val="000C303C"/>
    <w:rsid w:val="000C405E"/>
    <w:rsid w:val="000C5196"/>
    <w:rsid w:val="000C580A"/>
    <w:rsid w:val="000C580F"/>
    <w:rsid w:val="000C5A1A"/>
    <w:rsid w:val="000C5B3B"/>
    <w:rsid w:val="000C5D13"/>
    <w:rsid w:val="000C67D8"/>
    <w:rsid w:val="000C6A85"/>
    <w:rsid w:val="000C6DC8"/>
    <w:rsid w:val="000C74DF"/>
    <w:rsid w:val="000D1622"/>
    <w:rsid w:val="000D22F5"/>
    <w:rsid w:val="000D26CD"/>
    <w:rsid w:val="000D36A9"/>
    <w:rsid w:val="000D36CC"/>
    <w:rsid w:val="000D3F2A"/>
    <w:rsid w:val="000D4C18"/>
    <w:rsid w:val="000D522F"/>
    <w:rsid w:val="000D6346"/>
    <w:rsid w:val="000D673E"/>
    <w:rsid w:val="000D7797"/>
    <w:rsid w:val="000E0D13"/>
    <w:rsid w:val="000E12FF"/>
    <w:rsid w:val="000E1C30"/>
    <w:rsid w:val="000E464C"/>
    <w:rsid w:val="000E57BC"/>
    <w:rsid w:val="000E7E7F"/>
    <w:rsid w:val="000E7F20"/>
    <w:rsid w:val="000F102C"/>
    <w:rsid w:val="000F2D91"/>
    <w:rsid w:val="000F3936"/>
    <w:rsid w:val="000F5561"/>
    <w:rsid w:val="000F5C92"/>
    <w:rsid w:val="000F7E78"/>
    <w:rsid w:val="00101C9E"/>
    <w:rsid w:val="0010299C"/>
    <w:rsid w:val="001039F3"/>
    <w:rsid w:val="001048FF"/>
    <w:rsid w:val="00105899"/>
    <w:rsid w:val="00106F25"/>
    <w:rsid w:val="0010701C"/>
    <w:rsid w:val="00107418"/>
    <w:rsid w:val="00107C29"/>
    <w:rsid w:val="00107F8B"/>
    <w:rsid w:val="001116F1"/>
    <w:rsid w:val="00112A89"/>
    <w:rsid w:val="0011498C"/>
    <w:rsid w:val="00114AEB"/>
    <w:rsid w:val="00114BCF"/>
    <w:rsid w:val="00115028"/>
    <w:rsid w:val="001150B6"/>
    <w:rsid w:val="001164AA"/>
    <w:rsid w:val="00120C51"/>
    <w:rsid w:val="00121218"/>
    <w:rsid w:val="0012170E"/>
    <w:rsid w:val="00121D24"/>
    <w:rsid w:val="00121E4C"/>
    <w:rsid w:val="00122B65"/>
    <w:rsid w:val="00124504"/>
    <w:rsid w:val="001247B2"/>
    <w:rsid w:val="001266FE"/>
    <w:rsid w:val="001275A1"/>
    <w:rsid w:val="0012779D"/>
    <w:rsid w:val="001314DD"/>
    <w:rsid w:val="001320F6"/>
    <w:rsid w:val="0013249C"/>
    <w:rsid w:val="0013280A"/>
    <w:rsid w:val="00133E3B"/>
    <w:rsid w:val="00133EAF"/>
    <w:rsid w:val="001345C1"/>
    <w:rsid w:val="00136558"/>
    <w:rsid w:val="0013734D"/>
    <w:rsid w:val="00137784"/>
    <w:rsid w:val="00137BA1"/>
    <w:rsid w:val="0014154B"/>
    <w:rsid w:val="001423D0"/>
    <w:rsid w:val="00142AA5"/>
    <w:rsid w:val="00142EE9"/>
    <w:rsid w:val="00143E63"/>
    <w:rsid w:val="001449D2"/>
    <w:rsid w:val="00145929"/>
    <w:rsid w:val="00147673"/>
    <w:rsid w:val="00147CCA"/>
    <w:rsid w:val="0015066E"/>
    <w:rsid w:val="00150D47"/>
    <w:rsid w:val="00151104"/>
    <w:rsid w:val="00151AEB"/>
    <w:rsid w:val="00152572"/>
    <w:rsid w:val="00152637"/>
    <w:rsid w:val="0015354C"/>
    <w:rsid w:val="00153ED1"/>
    <w:rsid w:val="0015602D"/>
    <w:rsid w:val="0015720A"/>
    <w:rsid w:val="0016013C"/>
    <w:rsid w:val="00160DA9"/>
    <w:rsid w:val="00161C78"/>
    <w:rsid w:val="001638C3"/>
    <w:rsid w:val="00165A39"/>
    <w:rsid w:val="00165B63"/>
    <w:rsid w:val="00166F60"/>
    <w:rsid w:val="00171D41"/>
    <w:rsid w:val="00172040"/>
    <w:rsid w:val="00172079"/>
    <w:rsid w:val="00173808"/>
    <w:rsid w:val="001746A3"/>
    <w:rsid w:val="00175314"/>
    <w:rsid w:val="00176A71"/>
    <w:rsid w:val="001806A8"/>
    <w:rsid w:val="00180834"/>
    <w:rsid w:val="001821A2"/>
    <w:rsid w:val="00182429"/>
    <w:rsid w:val="001838A0"/>
    <w:rsid w:val="00183E4F"/>
    <w:rsid w:val="00184553"/>
    <w:rsid w:val="001848C3"/>
    <w:rsid w:val="001869AE"/>
    <w:rsid w:val="001871D2"/>
    <w:rsid w:val="00187DBD"/>
    <w:rsid w:val="00190A0E"/>
    <w:rsid w:val="00190FA4"/>
    <w:rsid w:val="001921B3"/>
    <w:rsid w:val="0019329A"/>
    <w:rsid w:val="001939DE"/>
    <w:rsid w:val="00194175"/>
    <w:rsid w:val="001943AC"/>
    <w:rsid w:val="00195661"/>
    <w:rsid w:val="00196399"/>
    <w:rsid w:val="001972CB"/>
    <w:rsid w:val="001974F8"/>
    <w:rsid w:val="001979AA"/>
    <w:rsid w:val="001A059E"/>
    <w:rsid w:val="001A0806"/>
    <w:rsid w:val="001A0978"/>
    <w:rsid w:val="001A1CB1"/>
    <w:rsid w:val="001A2441"/>
    <w:rsid w:val="001A3037"/>
    <w:rsid w:val="001A401B"/>
    <w:rsid w:val="001A4A75"/>
    <w:rsid w:val="001A60F4"/>
    <w:rsid w:val="001A645A"/>
    <w:rsid w:val="001A66B8"/>
    <w:rsid w:val="001A6FF3"/>
    <w:rsid w:val="001B023B"/>
    <w:rsid w:val="001B2AAC"/>
    <w:rsid w:val="001B4359"/>
    <w:rsid w:val="001B4371"/>
    <w:rsid w:val="001B5923"/>
    <w:rsid w:val="001B5CA2"/>
    <w:rsid w:val="001B72E0"/>
    <w:rsid w:val="001C0662"/>
    <w:rsid w:val="001C0B1F"/>
    <w:rsid w:val="001C1025"/>
    <w:rsid w:val="001C2107"/>
    <w:rsid w:val="001C37B2"/>
    <w:rsid w:val="001C3C91"/>
    <w:rsid w:val="001C3EEE"/>
    <w:rsid w:val="001C3F28"/>
    <w:rsid w:val="001C488D"/>
    <w:rsid w:val="001C5AC6"/>
    <w:rsid w:val="001C602D"/>
    <w:rsid w:val="001C7C94"/>
    <w:rsid w:val="001D028F"/>
    <w:rsid w:val="001D085C"/>
    <w:rsid w:val="001D09D6"/>
    <w:rsid w:val="001D133F"/>
    <w:rsid w:val="001D14DE"/>
    <w:rsid w:val="001D1B0A"/>
    <w:rsid w:val="001D29DA"/>
    <w:rsid w:val="001D393F"/>
    <w:rsid w:val="001D4423"/>
    <w:rsid w:val="001D4797"/>
    <w:rsid w:val="001D4951"/>
    <w:rsid w:val="001D546F"/>
    <w:rsid w:val="001D5517"/>
    <w:rsid w:val="001D67F5"/>
    <w:rsid w:val="001D6FE7"/>
    <w:rsid w:val="001E0CF5"/>
    <w:rsid w:val="001E102B"/>
    <w:rsid w:val="001E1BD6"/>
    <w:rsid w:val="001E25BB"/>
    <w:rsid w:val="001E27F9"/>
    <w:rsid w:val="001E3190"/>
    <w:rsid w:val="001E3AF7"/>
    <w:rsid w:val="001E422D"/>
    <w:rsid w:val="001E5038"/>
    <w:rsid w:val="001E50B8"/>
    <w:rsid w:val="001E51CF"/>
    <w:rsid w:val="001E5B29"/>
    <w:rsid w:val="001E62DC"/>
    <w:rsid w:val="001E6314"/>
    <w:rsid w:val="001E6D01"/>
    <w:rsid w:val="001E6D4C"/>
    <w:rsid w:val="001E74DC"/>
    <w:rsid w:val="001E7B95"/>
    <w:rsid w:val="001F13F0"/>
    <w:rsid w:val="001F1A45"/>
    <w:rsid w:val="001F1CEA"/>
    <w:rsid w:val="001F2E2A"/>
    <w:rsid w:val="001F2F05"/>
    <w:rsid w:val="001F34B4"/>
    <w:rsid w:val="001F35E4"/>
    <w:rsid w:val="001F4961"/>
    <w:rsid w:val="001F4F0D"/>
    <w:rsid w:val="001F4F15"/>
    <w:rsid w:val="001F58E9"/>
    <w:rsid w:val="001F5D67"/>
    <w:rsid w:val="001F60B9"/>
    <w:rsid w:val="001F64CC"/>
    <w:rsid w:val="001F6B91"/>
    <w:rsid w:val="001F6C0B"/>
    <w:rsid w:val="001F7084"/>
    <w:rsid w:val="0020013C"/>
    <w:rsid w:val="0020026B"/>
    <w:rsid w:val="00201A09"/>
    <w:rsid w:val="00201AB3"/>
    <w:rsid w:val="00202545"/>
    <w:rsid w:val="00203568"/>
    <w:rsid w:val="00204054"/>
    <w:rsid w:val="00204DDB"/>
    <w:rsid w:val="00204E70"/>
    <w:rsid w:val="00205160"/>
    <w:rsid w:val="00205450"/>
    <w:rsid w:val="00206313"/>
    <w:rsid w:val="00210FAB"/>
    <w:rsid w:val="00211144"/>
    <w:rsid w:val="0021337B"/>
    <w:rsid w:val="00213F79"/>
    <w:rsid w:val="002147BE"/>
    <w:rsid w:val="00214D9D"/>
    <w:rsid w:val="0021720E"/>
    <w:rsid w:val="002174AD"/>
    <w:rsid w:val="00217B11"/>
    <w:rsid w:val="002210F2"/>
    <w:rsid w:val="0022219A"/>
    <w:rsid w:val="0022307C"/>
    <w:rsid w:val="00224274"/>
    <w:rsid w:val="00226F53"/>
    <w:rsid w:val="00230868"/>
    <w:rsid w:val="00230EF4"/>
    <w:rsid w:val="00231091"/>
    <w:rsid w:val="00231525"/>
    <w:rsid w:val="0023348C"/>
    <w:rsid w:val="00233AC4"/>
    <w:rsid w:val="00234692"/>
    <w:rsid w:val="00235041"/>
    <w:rsid w:val="002354DD"/>
    <w:rsid w:val="002359C8"/>
    <w:rsid w:val="002362C1"/>
    <w:rsid w:val="0023748B"/>
    <w:rsid w:val="00237AEF"/>
    <w:rsid w:val="00240C3F"/>
    <w:rsid w:val="00241F87"/>
    <w:rsid w:val="0024241E"/>
    <w:rsid w:val="00242EF9"/>
    <w:rsid w:val="00245121"/>
    <w:rsid w:val="002464E6"/>
    <w:rsid w:val="00247576"/>
    <w:rsid w:val="00247B95"/>
    <w:rsid w:val="0025075E"/>
    <w:rsid w:val="00251305"/>
    <w:rsid w:val="002521E7"/>
    <w:rsid w:val="00253B7F"/>
    <w:rsid w:val="00255B6D"/>
    <w:rsid w:val="00257596"/>
    <w:rsid w:val="00261EAF"/>
    <w:rsid w:val="00262FDF"/>
    <w:rsid w:val="0026368C"/>
    <w:rsid w:val="002638B2"/>
    <w:rsid w:val="00263CE6"/>
    <w:rsid w:val="002646B5"/>
    <w:rsid w:val="0026520F"/>
    <w:rsid w:val="002660E9"/>
    <w:rsid w:val="002662EE"/>
    <w:rsid w:val="00270497"/>
    <w:rsid w:val="002707B2"/>
    <w:rsid w:val="00270BC7"/>
    <w:rsid w:val="00271378"/>
    <w:rsid w:val="002713B7"/>
    <w:rsid w:val="00272038"/>
    <w:rsid w:val="0027206A"/>
    <w:rsid w:val="00272347"/>
    <w:rsid w:val="00272BCE"/>
    <w:rsid w:val="00273CC4"/>
    <w:rsid w:val="00274763"/>
    <w:rsid w:val="00275EA9"/>
    <w:rsid w:val="002761C6"/>
    <w:rsid w:val="00276DD0"/>
    <w:rsid w:val="00277B76"/>
    <w:rsid w:val="002800C4"/>
    <w:rsid w:val="00280182"/>
    <w:rsid w:val="00281059"/>
    <w:rsid w:val="00282900"/>
    <w:rsid w:val="00285366"/>
    <w:rsid w:val="00285B91"/>
    <w:rsid w:val="002866B9"/>
    <w:rsid w:val="00290FC4"/>
    <w:rsid w:val="00291990"/>
    <w:rsid w:val="00291AE3"/>
    <w:rsid w:val="00291B30"/>
    <w:rsid w:val="00292E53"/>
    <w:rsid w:val="00292F05"/>
    <w:rsid w:val="002934CA"/>
    <w:rsid w:val="00293B1D"/>
    <w:rsid w:val="00293C31"/>
    <w:rsid w:val="00293D56"/>
    <w:rsid w:val="00294F89"/>
    <w:rsid w:val="00295AE8"/>
    <w:rsid w:val="00295F2D"/>
    <w:rsid w:val="00296004"/>
    <w:rsid w:val="00296AF0"/>
    <w:rsid w:val="002A294B"/>
    <w:rsid w:val="002A39A4"/>
    <w:rsid w:val="002A3ABE"/>
    <w:rsid w:val="002A4104"/>
    <w:rsid w:val="002A51E8"/>
    <w:rsid w:val="002A5B00"/>
    <w:rsid w:val="002A5F67"/>
    <w:rsid w:val="002A60EA"/>
    <w:rsid w:val="002B024F"/>
    <w:rsid w:val="002B0C85"/>
    <w:rsid w:val="002B0E63"/>
    <w:rsid w:val="002B1631"/>
    <w:rsid w:val="002B245F"/>
    <w:rsid w:val="002B2ED5"/>
    <w:rsid w:val="002B30E1"/>
    <w:rsid w:val="002B43AE"/>
    <w:rsid w:val="002B4891"/>
    <w:rsid w:val="002B533E"/>
    <w:rsid w:val="002B5972"/>
    <w:rsid w:val="002B5ADB"/>
    <w:rsid w:val="002B6664"/>
    <w:rsid w:val="002B7D02"/>
    <w:rsid w:val="002B7D2D"/>
    <w:rsid w:val="002C126D"/>
    <w:rsid w:val="002C170E"/>
    <w:rsid w:val="002C20FC"/>
    <w:rsid w:val="002C2D1B"/>
    <w:rsid w:val="002C613A"/>
    <w:rsid w:val="002C740C"/>
    <w:rsid w:val="002C7C71"/>
    <w:rsid w:val="002D1E7D"/>
    <w:rsid w:val="002D2143"/>
    <w:rsid w:val="002D3738"/>
    <w:rsid w:val="002D3A0B"/>
    <w:rsid w:val="002D4C0C"/>
    <w:rsid w:val="002D4F5A"/>
    <w:rsid w:val="002D6376"/>
    <w:rsid w:val="002D66E8"/>
    <w:rsid w:val="002D6C84"/>
    <w:rsid w:val="002D78E2"/>
    <w:rsid w:val="002D7C5B"/>
    <w:rsid w:val="002E04F5"/>
    <w:rsid w:val="002E0A92"/>
    <w:rsid w:val="002E13FE"/>
    <w:rsid w:val="002E209C"/>
    <w:rsid w:val="002E2B4E"/>
    <w:rsid w:val="002E2EFC"/>
    <w:rsid w:val="002E343C"/>
    <w:rsid w:val="002E344F"/>
    <w:rsid w:val="002E3842"/>
    <w:rsid w:val="002E3F0A"/>
    <w:rsid w:val="002E408A"/>
    <w:rsid w:val="002E4567"/>
    <w:rsid w:val="002E4DA0"/>
    <w:rsid w:val="002F0D6E"/>
    <w:rsid w:val="002F2104"/>
    <w:rsid w:val="002F3915"/>
    <w:rsid w:val="002F39A8"/>
    <w:rsid w:val="002F437A"/>
    <w:rsid w:val="002F4E35"/>
    <w:rsid w:val="002F50A7"/>
    <w:rsid w:val="002F5C0D"/>
    <w:rsid w:val="002F5C82"/>
    <w:rsid w:val="002F64CF"/>
    <w:rsid w:val="002F66BF"/>
    <w:rsid w:val="002F6ECE"/>
    <w:rsid w:val="002F75F2"/>
    <w:rsid w:val="002F77C9"/>
    <w:rsid w:val="003021D6"/>
    <w:rsid w:val="00302A0A"/>
    <w:rsid w:val="00302D43"/>
    <w:rsid w:val="0030308B"/>
    <w:rsid w:val="00304BDC"/>
    <w:rsid w:val="0030563E"/>
    <w:rsid w:val="0030594C"/>
    <w:rsid w:val="00306C2B"/>
    <w:rsid w:val="00307688"/>
    <w:rsid w:val="0031134E"/>
    <w:rsid w:val="0031235A"/>
    <w:rsid w:val="0031255B"/>
    <w:rsid w:val="00312601"/>
    <w:rsid w:val="00312715"/>
    <w:rsid w:val="00312C8F"/>
    <w:rsid w:val="00313607"/>
    <w:rsid w:val="0031487D"/>
    <w:rsid w:val="00314C96"/>
    <w:rsid w:val="00314E14"/>
    <w:rsid w:val="00315498"/>
    <w:rsid w:val="00315635"/>
    <w:rsid w:val="003160E8"/>
    <w:rsid w:val="00316AA6"/>
    <w:rsid w:val="0031732B"/>
    <w:rsid w:val="00317661"/>
    <w:rsid w:val="00317752"/>
    <w:rsid w:val="00320554"/>
    <w:rsid w:val="0032190E"/>
    <w:rsid w:val="003225BA"/>
    <w:rsid w:val="003244A4"/>
    <w:rsid w:val="00324CE0"/>
    <w:rsid w:val="0032571F"/>
    <w:rsid w:val="00325BC0"/>
    <w:rsid w:val="00325F8B"/>
    <w:rsid w:val="00326777"/>
    <w:rsid w:val="0032686C"/>
    <w:rsid w:val="00326CE3"/>
    <w:rsid w:val="00327805"/>
    <w:rsid w:val="00331639"/>
    <w:rsid w:val="0033179F"/>
    <w:rsid w:val="00334352"/>
    <w:rsid w:val="003360FA"/>
    <w:rsid w:val="00336272"/>
    <w:rsid w:val="0033632E"/>
    <w:rsid w:val="00336809"/>
    <w:rsid w:val="00337391"/>
    <w:rsid w:val="00341D6E"/>
    <w:rsid w:val="00345ED4"/>
    <w:rsid w:val="00345F20"/>
    <w:rsid w:val="00347A97"/>
    <w:rsid w:val="00350A60"/>
    <w:rsid w:val="00350FAC"/>
    <w:rsid w:val="0035136F"/>
    <w:rsid w:val="00352841"/>
    <w:rsid w:val="00352FA3"/>
    <w:rsid w:val="0035321D"/>
    <w:rsid w:val="00353BFE"/>
    <w:rsid w:val="00354267"/>
    <w:rsid w:val="00354AFE"/>
    <w:rsid w:val="00355077"/>
    <w:rsid w:val="0035534D"/>
    <w:rsid w:val="00356A84"/>
    <w:rsid w:val="003573F9"/>
    <w:rsid w:val="003575E3"/>
    <w:rsid w:val="00357771"/>
    <w:rsid w:val="00357F9F"/>
    <w:rsid w:val="00360D69"/>
    <w:rsid w:val="003618E5"/>
    <w:rsid w:val="00361A38"/>
    <w:rsid w:val="00362217"/>
    <w:rsid w:val="00363955"/>
    <w:rsid w:val="003656EA"/>
    <w:rsid w:val="00365870"/>
    <w:rsid w:val="0036657F"/>
    <w:rsid w:val="00366927"/>
    <w:rsid w:val="00367192"/>
    <w:rsid w:val="003675AC"/>
    <w:rsid w:val="00367941"/>
    <w:rsid w:val="00367E2D"/>
    <w:rsid w:val="00370AAD"/>
    <w:rsid w:val="00370F30"/>
    <w:rsid w:val="00371900"/>
    <w:rsid w:val="00372D54"/>
    <w:rsid w:val="00373C84"/>
    <w:rsid w:val="003740CB"/>
    <w:rsid w:val="003747E7"/>
    <w:rsid w:val="00375951"/>
    <w:rsid w:val="00376392"/>
    <w:rsid w:val="003772D4"/>
    <w:rsid w:val="003800D2"/>
    <w:rsid w:val="00383236"/>
    <w:rsid w:val="00383E39"/>
    <w:rsid w:val="00384CE0"/>
    <w:rsid w:val="00384E0F"/>
    <w:rsid w:val="00390528"/>
    <w:rsid w:val="003907DA"/>
    <w:rsid w:val="00391444"/>
    <w:rsid w:val="003914CC"/>
    <w:rsid w:val="003916AB"/>
    <w:rsid w:val="00391F11"/>
    <w:rsid w:val="00392DFE"/>
    <w:rsid w:val="00392E6C"/>
    <w:rsid w:val="00393E32"/>
    <w:rsid w:val="0039614E"/>
    <w:rsid w:val="0039635C"/>
    <w:rsid w:val="00397589"/>
    <w:rsid w:val="003A2892"/>
    <w:rsid w:val="003A2D8F"/>
    <w:rsid w:val="003A3487"/>
    <w:rsid w:val="003A3B23"/>
    <w:rsid w:val="003A4B60"/>
    <w:rsid w:val="003A505F"/>
    <w:rsid w:val="003A53F3"/>
    <w:rsid w:val="003A57A8"/>
    <w:rsid w:val="003A6BA6"/>
    <w:rsid w:val="003A7CD6"/>
    <w:rsid w:val="003A7EDC"/>
    <w:rsid w:val="003B0962"/>
    <w:rsid w:val="003B0D53"/>
    <w:rsid w:val="003B2320"/>
    <w:rsid w:val="003B2C02"/>
    <w:rsid w:val="003B2EEB"/>
    <w:rsid w:val="003B3161"/>
    <w:rsid w:val="003B4DDC"/>
    <w:rsid w:val="003B5B1B"/>
    <w:rsid w:val="003B7D71"/>
    <w:rsid w:val="003C08A9"/>
    <w:rsid w:val="003C0AAC"/>
    <w:rsid w:val="003C117F"/>
    <w:rsid w:val="003C11CC"/>
    <w:rsid w:val="003C1483"/>
    <w:rsid w:val="003C2C33"/>
    <w:rsid w:val="003C2C46"/>
    <w:rsid w:val="003C5B68"/>
    <w:rsid w:val="003C5CD7"/>
    <w:rsid w:val="003C6127"/>
    <w:rsid w:val="003C647E"/>
    <w:rsid w:val="003D0460"/>
    <w:rsid w:val="003D1437"/>
    <w:rsid w:val="003D1563"/>
    <w:rsid w:val="003D2470"/>
    <w:rsid w:val="003D2AA8"/>
    <w:rsid w:val="003D321D"/>
    <w:rsid w:val="003D5A26"/>
    <w:rsid w:val="003D6AEA"/>
    <w:rsid w:val="003D7778"/>
    <w:rsid w:val="003D7DE8"/>
    <w:rsid w:val="003E3721"/>
    <w:rsid w:val="003E40C7"/>
    <w:rsid w:val="003E4320"/>
    <w:rsid w:val="003E451D"/>
    <w:rsid w:val="003E6B48"/>
    <w:rsid w:val="003F0A85"/>
    <w:rsid w:val="003F1C8A"/>
    <w:rsid w:val="003F5511"/>
    <w:rsid w:val="003F6A55"/>
    <w:rsid w:val="003F6EC0"/>
    <w:rsid w:val="003F7358"/>
    <w:rsid w:val="003F7FA9"/>
    <w:rsid w:val="00400439"/>
    <w:rsid w:val="00400550"/>
    <w:rsid w:val="004013E1"/>
    <w:rsid w:val="00401C03"/>
    <w:rsid w:val="00402796"/>
    <w:rsid w:val="004029D3"/>
    <w:rsid w:val="00402D99"/>
    <w:rsid w:val="00403146"/>
    <w:rsid w:val="00404B82"/>
    <w:rsid w:val="00405A84"/>
    <w:rsid w:val="00405D72"/>
    <w:rsid w:val="00411165"/>
    <w:rsid w:val="00412C33"/>
    <w:rsid w:val="00412CBC"/>
    <w:rsid w:val="004153B6"/>
    <w:rsid w:val="00415BE5"/>
    <w:rsid w:val="00416B59"/>
    <w:rsid w:val="00416E43"/>
    <w:rsid w:val="00417448"/>
    <w:rsid w:val="00417A47"/>
    <w:rsid w:val="00420BC3"/>
    <w:rsid w:val="00421CC1"/>
    <w:rsid w:val="0042269E"/>
    <w:rsid w:val="00424015"/>
    <w:rsid w:val="004241F2"/>
    <w:rsid w:val="00424255"/>
    <w:rsid w:val="00424672"/>
    <w:rsid w:val="0042486C"/>
    <w:rsid w:val="004248A1"/>
    <w:rsid w:val="00425824"/>
    <w:rsid w:val="00427BCC"/>
    <w:rsid w:val="0043040B"/>
    <w:rsid w:val="0043098A"/>
    <w:rsid w:val="004322CA"/>
    <w:rsid w:val="004323B6"/>
    <w:rsid w:val="004323E2"/>
    <w:rsid w:val="00433E68"/>
    <w:rsid w:val="004347F2"/>
    <w:rsid w:val="00434B55"/>
    <w:rsid w:val="0043599D"/>
    <w:rsid w:val="00437500"/>
    <w:rsid w:val="00443E9E"/>
    <w:rsid w:val="00443F96"/>
    <w:rsid w:val="00444295"/>
    <w:rsid w:val="00444477"/>
    <w:rsid w:val="004454F9"/>
    <w:rsid w:val="004460B0"/>
    <w:rsid w:val="004460CF"/>
    <w:rsid w:val="004471E6"/>
    <w:rsid w:val="00451CA6"/>
    <w:rsid w:val="0045403A"/>
    <w:rsid w:val="00454524"/>
    <w:rsid w:val="00454C5D"/>
    <w:rsid w:val="00454D66"/>
    <w:rsid w:val="004559CF"/>
    <w:rsid w:val="00455E47"/>
    <w:rsid w:val="00456E65"/>
    <w:rsid w:val="004571E5"/>
    <w:rsid w:val="00457B08"/>
    <w:rsid w:val="00457DE9"/>
    <w:rsid w:val="00462552"/>
    <w:rsid w:val="00462F5F"/>
    <w:rsid w:val="004630F1"/>
    <w:rsid w:val="004632C8"/>
    <w:rsid w:val="00463B3C"/>
    <w:rsid w:val="0046415C"/>
    <w:rsid w:val="004641DA"/>
    <w:rsid w:val="0046493E"/>
    <w:rsid w:val="0046535C"/>
    <w:rsid w:val="00465B0E"/>
    <w:rsid w:val="004662DE"/>
    <w:rsid w:val="00466E24"/>
    <w:rsid w:val="00466F93"/>
    <w:rsid w:val="00466FF9"/>
    <w:rsid w:val="00467071"/>
    <w:rsid w:val="004676CD"/>
    <w:rsid w:val="004707B8"/>
    <w:rsid w:val="00471741"/>
    <w:rsid w:val="00471B8B"/>
    <w:rsid w:val="004737A9"/>
    <w:rsid w:val="00473E0C"/>
    <w:rsid w:val="00474DA0"/>
    <w:rsid w:val="004755EA"/>
    <w:rsid w:val="00476595"/>
    <w:rsid w:val="004776C6"/>
    <w:rsid w:val="004776C9"/>
    <w:rsid w:val="00477DA1"/>
    <w:rsid w:val="00480AAD"/>
    <w:rsid w:val="00481BA4"/>
    <w:rsid w:val="00483070"/>
    <w:rsid w:val="00483101"/>
    <w:rsid w:val="00483772"/>
    <w:rsid w:val="004848BD"/>
    <w:rsid w:val="00484EC7"/>
    <w:rsid w:val="00490073"/>
    <w:rsid w:val="004907B0"/>
    <w:rsid w:val="00492DB6"/>
    <w:rsid w:val="00493316"/>
    <w:rsid w:val="00493493"/>
    <w:rsid w:val="004940CD"/>
    <w:rsid w:val="00494B5A"/>
    <w:rsid w:val="00494F42"/>
    <w:rsid w:val="00495E6A"/>
    <w:rsid w:val="00495F92"/>
    <w:rsid w:val="004962D0"/>
    <w:rsid w:val="00497C2D"/>
    <w:rsid w:val="004A0B41"/>
    <w:rsid w:val="004A0EFA"/>
    <w:rsid w:val="004A1119"/>
    <w:rsid w:val="004A1CEE"/>
    <w:rsid w:val="004A3C9B"/>
    <w:rsid w:val="004A6398"/>
    <w:rsid w:val="004A64A3"/>
    <w:rsid w:val="004A7BF3"/>
    <w:rsid w:val="004B03CF"/>
    <w:rsid w:val="004B0CA2"/>
    <w:rsid w:val="004B16F4"/>
    <w:rsid w:val="004B1DEB"/>
    <w:rsid w:val="004B331C"/>
    <w:rsid w:val="004B3B84"/>
    <w:rsid w:val="004B480F"/>
    <w:rsid w:val="004B48E5"/>
    <w:rsid w:val="004B5846"/>
    <w:rsid w:val="004B7907"/>
    <w:rsid w:val="004B79DA"/>
    <w:rsid w:val="004C0232"/>
    <w:rsid w:val="004C0F06"/>
    <w:rsid w:val="004C4636"/>
    <w:rsid w:val="004C5DBF"/>
    <w:rsid w:val="004C6993"/>
    <w:rsid w:val="004C6A16"/>
    <w:rsid w:val="004C6B2A"/>
    <w:rsid w:val="004C6B81"/>
    <w:rsid w:val="004C6E9E"/>
    <w:rsid w:val="004C7E69"/>
    <w:rsid w:val="004D0955"/>
    <w:rsid w:val="004D0A2A"/>
    <w:rsid w:val="004D0EA0"/>
    <w:rsid w:val="004D1953"/>
    <w:rsid w:val="004D1E5E"/>
    <w:rsid w:val="004D295C"/>
    <w:rsid w:val="004D4797"/>
    <w:rsid w:val="004D4FA7"/>
    <w:rsid w:val="004D5394"/>
    <w:rsid w:val="004D54B8"/>
    <w:rsid w:val="004D54F2"/>
    <w:rsid w:val="004D7C64"/>
    <w:rsid w:val="004D7D31"/>
    <w:rsid w:val="004E037F"/>
    <w:rsid w:val="004E03C4"/>
    <w:rsid w:val="004E176E"/>
    <w:rsid w:val="004E1AE9"/>
    <w:rsid w:val="004E1EEC"/>
    <w:rsid w:val="004E1FB6"/>
    <w:rsid w:val="004E3017"/>
    <w:rsid w:val="004E41AD"/>
    <w:rsid w:val="004E4A8D"/>
    <w:rsid w:val="004E4AB6"/>
    <w:rsid w:val="004E4DB3"/>
    <w:rsid w:val="004E5EF7"/>
    <w:rsid w:val="004E635F"/>
    <w:rsid w:val="004E68B1"/>
    <w:rsid w:val="004F10D6"/>
    <w:rsid w:val="004F1AB9"/>
    <w:rsid w:val="004F474C"/>
    <w:rsid w:val="004F5294"/>
    <w:rsid w:val="004F5968"/>
    <w:rsid w:val="004F7030"/>
    <w:rsid w:val="00500B65"/>
    <w:rsid w:val="00500C2E"/>
    <w:rsid w:val="00500E09"/>
    <w:rsid w:val="00500E1E"/>
    <w:rsid w:val="00501489"/>
    <w:rsid w:val="005014CA"/>
    <w:rsid w:val="005015E3"/>
    <w:rsid w:val="005026EF"/>
    <w:rsid w:val="0050422A"/>
    <w:rsid w:val="00505B26"/>
    <w:rsid w:val="00505FEB"/>
    <w:rsid w:val="00507D61"/>
    <w:rsid w:val="00507DF5"/>
    <w:rsid w:val="00513BC5"/>
    <w:rsid w:val="00513E8C"/>
    <w:rsid w:val="00516859"/>
    <w:rsid w:val="00520B81"/>
    <w:rsid w:val="005216D2"/>
    <w:rsid w:val="00522BA6"/>
    <w:rsid w:val="00522CD4"/>
    <w:rsid w:val="005232B8"/>
    <w:rsid w:val="0052334F"/>
    <w:rsid w:val="00526C45"/>
    <w:rsid w:val="005270F4"/>
    <w:rsid w:val="00530885"/>
    <w:rsid w:val="00531857"/>
    <w:rsid w:val="00533248"/>
    <w:rsid w:val="005356FE"/>
    <w:rsid w:val="0054049A"/>
    <w:rsid w:val="00541103"/>
    <w:rsid w:val="005413AF"/>
    <w:rsid w:val="00541447"/>
    <w:rsid w:val="005414B3"/>
    <w:rsid w:val="005418EA"/>
    <w:rsid w:val="00541B0B"/>
    <w:rsid w:val="0054309A"/>
    <w:rsid w:val="005430F8"/>
    <w:rsid w:val="0054329B"/>
    <w:rsid w:val="00544430"/>
    <w:rsid w:val="0054609D"/>
    <w:rsid w:val="00546385"/>
    <w:rsid w:val="0054674A"/>
    <w:rsid w:val="00546973"/>
    <w:rsid w:val="005472F8"/>
    <w:rsid w:val="005502C8"/>
    <w:rsid w:val="0055034A"/>
    <w:rsid w:val="00551373"/>
    <w:rsid w:val="00551EC5"/>
    <w:rsid w:val="00553665"/>
    <w:rsid w:val="00554861"/>
    <w:rsid w:val="00554AE5"/>
    <w:rsid w:val="00555370"/>
    <w:rsid w:val="005569F3"/>
    <w:rsid w:val="00556E7A"/>
    <w:rsid w:val="00560189"/>
    <w:rsid w:val="00560829"/>
    <w:rsid w:val="00560977"/>
    <w:rsid w:val="00561906"/>
    <w:rsid w:val="0056295A"/>
    <w:rsid w:val="005645F5"/>
    <w:rsid w:val="005656DA"/>
    <w:rsid w:val="0056579D"/>
    <w:rsid w:val="005658EB"/>
    <w:rsid w:val="005665FA"/>
    <w:rsid w:val="00566A2B"/>
    <w:rsid w:val="00566CCA"/>
    <w:rsid w:val="00566D3C"/>
    <w:rsid w:val="00566D7E"/>
    <w:rsid w:val="00567AB8"/>
    <w:rsid w:val="005705DA"/>
    <w:rsid w:val="00571511"/>
    <w:rsid w:val="00571FFE"/>
    <w:rsid w:val="00572AAC"/>
    <w:rsid w:val="005731AB"/>
    <w:rsid w:val="00573DAB"/>
    <w:rsid w:val="005761C8"/>
    <w:rsid w:val="0057634B"/>
    <w:rsid w:val="0057719D"/>
    <w:rsid w:val="005802B8"/>
    <w:rsid w:val="00581594"/>
    <w:rsid w:val="0058274B"/>
    <w:rsid w:val="00583003"/>
    <w:rsid w:val="005839FA"/>
    <w:rsid w:val="00583DE6"/>
    <w:rsid w:val="00584455"/>
    <w:rsid w:val="0058471E"/>
    <w:rsid w:val="005865B4"/>
    <w:rsid w:val="00590CDB"/>
    <w:rsid w:val="005915D1"/>
    <w:rsid w:val="00591D37"/>
    <w:rsid w:val="005922CC"/>
    <w:rsid w:val="005938AC"/>
    <w:rsid w:val="00593EE5"/>
    <w:rsid w:val="005945D2"/>
    <w:rsid w:val="00594A98"/>
    <w:rsid w:val="00594DFF"/>
    <w:rsid w:val="005957EE"/>
    <w:rsid w:val="0059592F"/>
    <w:rsid w:val="00596644"/>
    <w:rsid w:val="005A053D"/>
    <w:rsid w:val="005A10A3"/>
    <w:rsid w:val="005A11F7"/>
    <w:rsid w:val="005A135A"/>
    <w:rsid w:val="005A1870"/>
    <w:rsid w:val="005A28BD"/>
    <w:rsid w:val="005A4162"/>
    <w:rsid w:val="005A55B6"/>
    <w:rsid w:val="005A561D"/>
    <w:rsid w:val="005A5BA9"/>
    <w:rsid w:val="005A76C0"/>
    <w:rsid w:val="005B0141"/>
    <w:rsid w:val="005B0267"/>
    <w:rsid w:val="005B1AF6"/>
    <w:rsid w:val="005B2207"/>
    <w:rsid w:val="005B32F5"/>
    <w:rsid w:val="005B3C4B"/>
    <w:rsid w:val="005B41D7"/>
    <w:rsid w:val="005B4BCB"/>
    <w:rsid w:val="005B4FDB"/>
    <w:rsid w:val="005B653C"/>
    <w:rsid w:val="005B6F86"/>
    <w:rsid w:val="005C0DF2"/>
    <w:rsid w:val="005C0EC5"/>
    <w:rsid w:val="005C1438"/>
    <w:rsid w:val="005C14E0"/>
    <w:rsid w:val="005C19A1"/>
    <w:rsid w:val="005C205B"/>
    <w:rsid w:val="005C229C"/>
    <w:rsid w:val="005C3526"/>
    <w:rsid w:val="005C41A0"/>
    <w:rsid w:val="005C4C06"/>
    <w:rsid w:val="005C5BFC"/>
    <w:rsid w:val="005C6518"/>
    <w:rsid w:val="005C6B97"/>
    <w:rsid w:val="005C6D6D"/>
    <w:rsid w:val="005D11B9"/>
    <w:rsid w:val="005D199F"/>
    <w:rsid w:val="005D1C19"/>
    <w:rsid w:val="005D2218"/>
    <w:rsid w:val="005D275A"/>
    <w:rsid w:val="005D2CFA"/>
    <w:rsid w:val="005D3023"/>
    <w:rsid w:val="005D47EC"/>
    <w:rsid w:val="005D5F33"/>
    <w:rsid w:val="005D6347"/>
    <w:rsid w:val="005D65D1"/>
    <w:rsid w:val="005D7E95"/>
    <w:rsid w:val="005E0FDD"/>
    <w:rsid w:val="005E14E7"/>
    <w:rsid w:val="005E1F5C"/>
    <w:rsid w:val="005E2CD4"/>
    <w:rsid w:val="005E32BC"/>
    <w:rsid w:val="005E3FD8"/>
    <w:rsid w:val="005F0114"/>
    <w:rsid w:val="005F1D43"/>
    <w:rsid w:val="005F212C"/>
    <w:rsid w:val="005F2CC6"/>
    <w:rsid w:val="005F3EDF"/>
    <w:rsid w:val="005F4BD0"/>
    <w:rsid w:val="005F4FE8"/>
    <w:rsid w:val="005F678F"/>
    <w:rsid w:val="005F7050"/>
    <w:rsid w:val="00600A9F"/>
    <w:rsid w:val="00602AED"/>
    <w:rsid w:val="00603942"/>
    <w:rsid w:val="006039D6"/>
    <w:rsid w:val="006040D4"/>
    <w:rsid w:val="00604D87"/>
    <w:rsid w:val="00605700"/>
    <w:rsid w:val="006061B7"/>
    <w:rsid w:val="00607C30"/>
    <w:rsid w:val="00607E75"/>
    <w:rsid w:val="006108F3"/>
    <w:rsid w:val="006148C0"/>
    <w:rsid w:val="0061571B"/>
    <w:rsid w:val="00616709"/>
    <w:rsid w:val="00616BB3"/>
    <w:rsid w:val="00616DC6"/>
    <w:rsid w:val="00617906"/>
    <w:rsid w:val="00620ADF"/>
    <w:rsid w:val="00620CD7"/>
    <w:rsid w:val="006213D0"/>
    <w:rsid w:val="0062273C"/>
    <w:rsid w:val="006227B0"/>
    <w:rsid w:val="0062328D"/>
    <w:rsid w:val="00623765"/>
    <w:rsid w:val="00624E62"/>
    <w:rsid w:val="00625B46"/>
    <w:rsid w:val="006260E1"/>
    <w:rsid w:val="00626198"/>
    <w:rsid w:val="006265DA"/>
    <w:rsid w:val="006266D9"/>
    <w:rsid w:val="00626B47"/>
    <w:rsid w:val="0063042E"/>
    <w:rsid w:val="00631166"/>
    <w:rsid w:val="00631BA4"/>
    <w:rsid w:val="00631D43"/>
    <w:rsid w:val="006327B9"/>
    <w:rsid w:val="006335BF"/>
    <w:rsid w:val="006337D6"/>
    <w:rsid w:val="00634615"/>
    <w:rsid w:val="006346B8"/>
    <w:rsid w:val="0063470C"/>
    <w:rsid w:val="00634D2B"/>
    <w:rsid w:val="0063542C"/>
    <w:rsid w:val="00641E5D"/>
    <w:rsid w:val="00641FA4"/>
    <w:rsid w:val="0064222E"/>
    <w:rsid w:val="00643562"/>
    <w:rsid w:val="00643D9F"/>
    <w:rsid w:val="00643E47"/>
    <w:rsid w:val="00644622"/>
    <w:rsid w:val="00644B14"/>
    <w:rsid w:val="006455E7"/>
    <w:rsid w:val="00645A1A"/>
    <w:rsid w:val="0064690B"/>
    <w:rsid w:val="0064784B"/>
    <w:rsid w:val="0065039A"/>
    <w:rsid w:val="0065168C"/>
    <w:rsid w:val="00652DD7"/>
    <w:rsid w:val="0065598D"/>
    <w:rsid w:val="00655DA2"/>
    <w:rsid w:val="00656672"/>
    <w:rsid w:val="00657215"/>
    <w:rsid w:val="0065733E"/>
    <w:rsid w:val="00657507"/>
    <w:rsid w:val="00661808"/>
    <w:rsid w:val="0066226F"/>
    <w:rsid w:val="00662A5B"/>
    <w:rsid w:val="00662CD8"/>
    <w:rsid w:val="0066660E"/>
    <w:rsid w:val="006671E0"/>
    <w:rsid w:val="006672F3"/>
    <w:rsid w:val="00670956"/>
    <w:rsid w:val="00670FD9"/>
    <w:rsid w:val="00672893"/>
    <w:rsid w:val="00674AE0"/>
    <w:rsid w:val="006766F7"/>
    <w:rsid w:val="0067798D"/>
    <w:rsid w:val="00677A06"/>
    <w:rsid w:val="00681383"/>
    <w:rsid w:val="00682095"/>
    <w:rsid w:val="00682621"/>
    <w:rsid w:val="00682EB5"/>
    <w:rsid w:val="0068340E"/>
    <w:rsid w:val="00685C51"/>
    <w:rsid w:val="0068604F"/>
    <w:rsid w:val="006861D2"/>
    <w:rsid w:val="00686DA4"/>
    <w:rsid w:val="006873D7"/>
    <w:rsid w:val="0068754F"/>
    <w:rsid w:val="006876DC"/>
    <w:rsid w:val="00690804"/>
    <w:rsid w:val="00693854"/>
    <w:rsid w:val="00693CCE"/>
    <w:rsid w:val="0069465C"/>
    <w:rsid w:val="00695F71"/>
    <w:rsid w:val="006961F8"/>
    <w:rsid w:val="006A0F99"/>
    <w:rsid w:val="006A2C2A"/>
    <w:rsid w:val="006A2C3D"/>
    <w:rsid w:val="006A3EFC"/>
    <w:rsid w:val="006A4D52"/>
    <w:rsid w:val="006A4E9C"/>
    <w:rsid w:val="006A5DFF"/>
    <w:rsid w:val="006A616A"/>
    <w:rsid w:val="006A63F2"/>
    <w:rsid w:val="006A7C6A"/>
    <w:rsid w:val="006B06A8"/>
    <w:rsid w:val="006B10EB"/>
    <w:rsid w:val="006B261E"/>
    <w:rsid w:val="006B3ECC"/>
    <w:rsid w:val="006B45F9"/>
    <w:rsid w:val="006B507E"/>
    <w:rsid w:val="006B5606"/>
    <w:rsid w:val="006B5724"/>
    <w:rsid w:val="006B653F"/>
    <w:rsid w:val="006B73D6"/>
    <w:rsid w:val="006B7872"/>
    <w:rsid w:val="006B791B"/>
    <w:rsid w:val="006B7976"/>
    <w:rsid w:val="006C100A"/>
    <w:rsid w:val="006C14B3"/>
    <w:rsid w:val="006C1DA9"/>
    <w:rsid w:val="006C1EC5"/>
    <w:rsid w:val="006C34E8"/>
    <w:rsid w:val="006C4B9A"/>
    <w:rsid w:val="006C4BED"/>
    <w:rsid w:val="006C5596"/>
    <w:rsid w:val="006C57BB"/>
    <w:rsid w:val="006C639F"/>
    <w:rsid w:val="006C7CED"/>
    <w:rsid w:val="006D0AAC"/>
    <w:rsid w:val="006D0DE4"/>
    <w:rsid w:val="006D1B39"/>
    <w:rsid w:val="006D1B7D"/>
    <w:rsid w:val="006D1BD2"/>
    <w:rsid w:val="006D27D2"/>
    <w:rsid w:val="006D2E2E"/>
    <w:rsid w:val="006D3135"/>
    <w:rsid w:val="006D3A90"/>
    <w:rsid w:val="006D6308"/>
    <w:rsid w:val="006D692D"/>
    <w:rsid w:val="006D6A48"/>
    <w:rsid w:val="006E1285"/>
    <w:rsid w:val="006E1EA5"/>
    <w:rsid w:val="006E25BD"/>
    <w:rsid w:val="006E39CF"/>
    <w:rsid w:val="006E44CC"/>
    <w:rsid w:val="006E4CDE"/>
    <w:rsid w:val="006E5ACA"/>
    <w:rsid w:val="006E5D77"/>
    <w:rsid w:val="006E6085"/>
    <w:rsid w:val="006E63EF"/>
    <w:rsid w:val="006E7433"/>
    <w:rsid w:val="006E7564"/>
    <w:rsid w:val="006E7C5F"/>
    <w:rsid w:val="006F050D"/>
    <w:rsid w:val="006F0F34"/>
    <w:rsid w:val="006F13BF"/>
    <w:rsid w:val="006F1BE9"/>
    <w:rsid w:val="006F252F"/>
    <w:rsid w:val="006F345F"/>
    <w:rsid w:val="006F42B5"/>
    <w:rsid w:val="006F52F8"/>
    <w:rsid w:val="006F59EF"/>
    <w:rsid w:val="006F6B6E"/>
    <w:rsid w:val="006F71AE"/>
    <w:rsid w:val="006F78D7"/>
    <w:rsid w:val="006F7B6E"/>
    <w:rsid w:val="007012BD"/>
    <w:rsid w:val="00703CDC"/>
    <w:rsid w:val="00703F77"/>
    <w:rsid w:val="00704710"/>
    <w:rsid w:val="00704DD2"/>
    <w:rsid w:val="00706211"/>
    <w:rsid w:val="00707319"/>
    <w:rsid w:val="007076F6"/>
    <w:rsid w:val="0070783A"/>
    <w:rsid w:val="007105BE"/>
    <w:rsid w:val="00710BBC"/>
    <w:rsid w:val="00711145"/>
    <w:rsid w:val="00711D9D"/>
    <w:rsid w:val="00712520"/>
    <w:rsid w:val="0071377D"/>
    <w:rsid w:val="0071421F"/>
    <w:rsid w:val="0071475D"/>
    <w:rsid w:val="007147D6"/>
    <w:rsid w:val="00714E5D"/>
    <w:rsid w:val="00715D9A"/>
    <w:rsid w:val="00717149"/>
    <w:rsid w:val="00717418"/>
    <w:rsid w:val="0071775D"/>
    <w:rsid w:val="00717E16"/>
    <w:rsid w:val="00720698"/>
    <w:rsid w:val="00720DD4"/>
    <w:rsid w:val="007218FF"/>
    <w:rsid w:val="00721FE7"/>
    <w:rsid w:val="0072398F"/>
    <w:rsid w:val="0072605D"/>
    <w:rsid w:val="007262B8"/>
    <w:rsid w:val="00726D2C"/>
    <w:rsid w:val="0072735B"/>
    <w:rsid w:val="007276C3"/>
    <w:rsid w:val="007305D4"/>
    <w:rsid w:val="00730BEB"/>
    <w:rsid w:val="00731AA1"/>
    <w:rsid w:val="00731EA5"/>
    <w:rsid w:val="0073252B"/>
    <w:rsid w:val="00732FE8"/>
    <w:rsid w:val="007344ED"/>
    <w:rsid w:val="00734D15"/>
    <w:rsid w:val="007359B3"/>
    <w:rsid w:val="0073607C"/>
    <w:rsid w:val="0073669C"/>
    <w:rsid w:val="00736A6C"/>
    <w:rsid w:val="00736FC4"/>
    <w:rsid w:val="0073746A"/>
    <w:rsid w:val="007407E0"/>
    <w:rsid w:val="00740A1E"/>
    <w:rsid w:val="00740E4E"/>
    <w:rsid w:val="00741568"/>
    <w:rsid w:val="0074229E"/>
    <w:rsid w:val="007430AB"/>
    <w:rsid w:val="007431A0"/>
    <w:rsid w:val="00743CED"/>
    <w:rsid w:val="00743EDB"/>
    <w:rsid w:val="00744349"/>
    <w:rsid w:val="00744F72"/>
    <w:rsid w:val="00745971"/>
    <w:rsid w:val="00746C82"/>
    <w:rsid w:val="007502BE"/>
    <w:rsid w:val="007502CE"/>
    <w:rsid w:val="00750CB5"/>
    <w:rsid w:val="00751A89"/>
    <w:rsid w:val="00751EB3"/>
    <w:rsid w:val="007521DF"/>
    <w:rsid w:val="007524C0"/>
    <w:rsid w:val="00752878"/>
    <w:rsid w:val="007528DF"/>
    <w:rsid w:val="00753955"/>
    <w:rsid w:val="00753E25"/>
    <w:rsid w:val="00756B01"/>
    <w:rsid w:val="00757193"/>
    <w:rsid w:val="00757389"/>
    <w:rsid w:val="007602A7"/>
    <w:rsid w:val="007610B7"/>
    <w:rsid w:val="0076140A"/>
    <w:rsid w:val="007616FD"/>
    <w:rsid w:val="00762134"/>
    <w:rsid w:val="007626FC"/>
    <w:rsid w:val="00763340"/>
    <w:rsid w:val="00764227"/>
    <w:rsid w:val="00765ED3"/>
    <w:rsid w:val="007660C5"/>
    <w:rsid w:val="0076618C"/>
    <w:rsid w:val="00766ABA"/>
    <w:rsid w:val="0077014E"/>
    <w:rsid w:val="00771521"/>
    <w:rsid w:val="00771DF4"/>
    <w:rsid w:val="00771EC4"/>
    <w:rsid w:val="0077202A"/>
    <w:rsid w:val="00773877"/>
    <w:rsid w:val="00774DB7"/>
    <w:rsid w:val="0077665B"/>
    <w:rsid w:val="00776C3D"/>
    <w:rsid w:val="0077766B"/>
    <w:rsid w:val="0078065F"/>
    <w:rsid w:val="007809A0"/>
    <w:rsid w:val="00780F7C"/>
    <w:rsid w:val="007824C9"/>
    <w:rsid w:val="00782D8D"/>
    <w:rsid w:val="0078332F"/>
    <w:rsid w:val="007839A0"/>
    <w:rsid w:val="00784DCE"/>
    <w:rsid w:val="00785157"/>
    <w:rsid w:val="00785652"/>
    <w:rsid w:val="00787713"/>
    <w:rsid w:val="00790E48"/>
    <w:rsid w:val="0079129F"/>
    <w:rsid w:val="007912A3"/>
    <w:rsid w:val="0079160B"/>
    <w:rsid w:val="00791949"/>
    <w:rsid w:val="00791B9D"/>
    <w:rsid w:val="00791F22"/>
    <w:rsid w:val="00791F54"/>
    <w:rsid w:val="00792B72"/>
    <w:rsid w:val="00793D4E"/>
    <w:rsid w:val="007960BE"/>
    <w:rsid w:val="00796210"/>
    <w:rsid w:val="0079643F"/>
    <w:rsid w:val="007A0710"/>
    <w:rsid w:val="007A0C1A"/>
    <w:rsid w:val="007A0EED"/>
    <w:rsid w:val="007A1A1D"/>
    <w:rsid w:val="007A2BA1"/>
    <w:rsid w:val="007A3814"/>
    <w:rsid w:val="007A3B4C"/>
    <w:rsid w:val="007A4A3B"/>
    <w:rsid w:val="007A4FFD"/>
    <w:rsid w:val="007A62AE"/>
    <w:rsid w:val="007A641E"/>
    <w:rsid w:val="007B13E1"/>
    <w:rsid w:val="007B17A3"/>
    <w:rsid w:val="007B361A"/>
    <w:rsid w:val="007B46A2"/>
    <w:rsid w:val="007B5701"/>
    <w:rsid w:val="007B593C"/>
    <w:rsid w:val="007B596F"/>
    <w:rsid w:val="007B6118"/>
    <w:rsid w:val="007B6700"/>
    <w:rsid w:val="007B75F4"/>
    <w:rsid w:val="007B7868"/>
    <w:rsid w:val="007B78B9"/>
    <w:rsid w:val="007B79CA"/>
    <w:rsid w:val="007C1E8D"/>
    <w:rsid w:val="007C26B1"/>
    <w:rsid w:val="007C26CD"/>
    <w:rsid w:val="007C2A85"/>
    <w:rsid w:val="007C2F28"/>
    <w:rsid w:val="007C30EA"/>
    <w:rsid w:val="007C3A02"/>
    <w:rsid w:val="007C3CA1"/>
    <w:rsid w:val="007C40D7"/>
    <w:rsid w:val="007D0EEB"/>
    <w:rsid w:val="007D3538"/>
    <w:rsid w:val="007D4C6B"/>
    <w:rsid w:val="007D52DF"/>
    <w:rsid w:val="007D6372"/>
    <w:rsid w:val="007D6530"/>
    <w:rsid w:val="007E02A6"/>
    <w:rsid w:val="007E4BCF"/>
    <w:rsid w:val="007E4C93"/>
    <w:rsid w:val="007E77FB"/>
    <w:rsid w:val="007F130F"/>
    <w:rsid w:val="007F2C49"/>
    <w:rsid w:val="007F3504"/>
    <w:rsid w:val="007F3B7A"/>
    <w:rsid w:val="007F3BFC"/>
    <w:rsid w:val="007F419A"/>
    <w:rsid w:val="007F4C92"/>
    <w:rsid w:val="007F5D31"/>
    <w:rsid w:val="007F68CF"/>
    <w:rsid w:val="007F68F6"/>
    <w:rsid w:val="007F6FB9"/>
    <w:rsid w:val="007F71D0"/>
    <w:rsid w:val="007F73DB"/>
    <w:rsid w:val="0080138E"/>
    <w:rsid w:val="008013FE"/>
    <w:rsid w:val="00801873"/>
    <w:rsid w:val="008024C3"/>
    <w:rsid w:val="008030FA"/>
    <w:rsid w:val="00803682"/>
    <w:rsid w:val="00803717"/>
    <w:rsid w:val="00805187"/>
    <w:rsid w:val="008059E5"/>
    <w:rsid w:val="008061FC"/>
    <w:rsid w:val="0080683A"/>
    <w:rsid w:val="008074C3"/>
    <w:rsid w:val="008104F2"/>
    <w:rsid w:val="00810A82"/>
    <w:rsid w:val="0081138D"/>
    <w:rsid w:val="00813897"/>
    <w:rsid w:val="00813A70"/>
    <w:rsid w:val="00813AB5"/>
    <w:rsid w:val="008146AC"/>
    <w:rsid w:val="008150B3"/>
    <w:rsid w:val="008153D8"/>
    <w:rsid w:val="00815BDE"/>
    <w:rsid w:val="00816F4E"/>
    <w:rsid w:val="00822B21"/>
    <w:rsid w:val="00823163"/>
    <w:rsid w:val="00823C2D"/>
    <w:rsid w:val="00823FDD"/>
    <w:rsid w:val="008248EE"/>
    <w:rsid w:val="0082496B"/>
    <w:rsid w:val="00825CE9"/>
    <w:rsid w:val="00827652"/>
    <w:rsid w:val="00827A3D"/>
    <w:rsid w:val="00827FCD"/>
    <w:rsid w:val="008313E9"/>
    <w:rsid w:val="008317F0"/>
    <w:rsid w:val="00831A44"/>
    <w:rsid w:val="008326C6"/>
    <w:rsid w:val="008360F9"/>
    <w:rsid w:val="00836A74"/>
    <w:rsid w:val="00836AB6"/>
    <w:rsid w:val="008372DA"/>
    <w:rsid w:val="00840107"/>
    <w:rsid w:val="008402F3"/>
    <w:rsid w:val="008405BF"/>
    <w:rsid w:val="008407BD"/>
    <w:rsid w:val="00840D0E"/>
    <w:rsid w:val="00843F62"/>
    <w:rsid w:val="00845DFC"/>
    <w:rsid w:val="0084625E"/>
    <w:rsid w:val="0084663F"/>
    <w:rsid w:val="0084679A"/>
    <w:rsid w:val="00846A68"/>
    <w:rsid w:val="00846AD6"/>
    <w:rsid w:val="00846F88"/>
    <w:rsid w:val="0084728A"/>
    <w:rsid w:val="00851707"/>
    <w:rsid w:val="00851729"/>
    <w:rsid w:val="00851975"/>
    <w:rsid w:val="008521B3"/>
    <w:rsid w:val="00852C06"/>
    <w:rsid w:val="008544CC"/>
    <w:rsid w:val="00854969"/>
    <w:rsid w:val="008640DB"/>
    <w:rsid w:val="00864295"/>
    <w:rsid w:val="00864749"/>
    <w:rsid w:val="00864FC7"/>
    <w:rsid w:val="008653C2"/>
    <w:rsid w:val="00865535"/>
    <w:rsid w:val="00866C16"/>
    <w:rsid w:val="00870658"/>
    <w:rsid w:val="0087092F"/>
    <w:rsid w:val="00870A70"/>
    <w:rsid w:val="00871BDF"/>
    <w:rsid w:val="00872060"/>
    <w:rsid w:val="008734F0"/>
    <w:rsid w:val="00873AD4"/>
    <w:rsid w:val="0087495F"/>
    <w:rsid w:val="00874ED6"/>
    <w:rsid w:val="008771D7"/>
    <w:rsid w:val="008773FD"/>
    <w:rsid w:val="008776C3"/>
    <w:rsid w:val="0088079A"/>
    <w:rsid w:val="0088085A"/>
    <w:rsid w:val="00880C5D"/>
    <w:rsid w:val="008817E9"/>
    <w:rsid w:val="00882EE3"/>
    <w:rsid w:val="00883482"/>
    <w:rsid w:val="00884454"/>
    <w:rsid w:val="00885687"/>
    <w:rsid w:val="00885724"/>
    <w:rsid w:val="00885844"/>
    <w:rsid w:val="00886211"/>
    <w:rsid w:val="008863CB"/>
    <w:rsid w:val="00891349"/>
    <w:rsid w:val="00891BB6"/>
    <w:rsid w:val="00891CBB"/>
    <w:rsid w:val="00893357"/>
    <w:rsid w:val="008945BB"/>
    <w:rsid w:val="00896326"/>
    <w:rsid w:val="00896627"/>
    <w:rsid w:val="008967C7"/>
    <w:rsid w:val="008974A9"/>
    <w:rsid w:val="008A116F"/>
    <w:rsid w:val="008A1675"/>
    <w:rsid w:val="008A1CA7"/>
    <w:rsid w:val="008A22BE"/>
    <w:rsid w:val="008A2C04"/>
    <w:rsid w:val="008A3BB8"/>
    <w:rsid w:val="008A4E11"/>
    <w:rsid w:val="008A593C"/>
    <w:rsid w:val="008A5AA2"/>
    <w:rsid w:val="008A719A"/>
    <w:rsid w:val="008A7874"/>
    <w:rsid w:val="008B0442"/>
    <w:rsid w:val="008B252F"/>
    <w:rsid w:val="008B513A"/>
    <w:rsid w:val="008B5E60"/>
    <w:rsid w:val="008B6B30"/>
    <w:rsid w:val="008B71CD"/>
    <w:rsid w:val="008B7B8F"/>
    <w:rsid w:val="008B7DF1"/>
    <w:rsid w:val="008C0F1A"/>
    <w:rsid w:val="008C11B7"/>
    <w:rsid w:val="008C15DF"/>
    <w:rsid w:val="008C2E2A"/>
    <w:rsid w:val="008C3514"/>
    <w:rsid w:val="008C3F27"/>
    <w:rsid w:val="008C65E2"/>
    <w:rsid w:val="008D0BF3"/>
    <w:rsid w:val="008D139D"/>
    <w:rsid w:val="008D18E1"/>
    <w:rsid w:val="008D2347"/>
    <w:rsid w:val="008D401A"/>
    <w:rsid w:val="008D4D71"/>
    <w:rsid w:val="008D60A8"/>
    <w:rsid w:val="008D789C"/>
    <w:rsid w:val="008E0F9C"/>
    <w:rsid w:val="008E1D15"/>
    <w:rsid w:val="008E295B"/>
    <w:rsid w:val="008E2B90"/>
    <w:rsid w:val="008E2C76"/>
    <w:rsid w:val="008E2D12"/>
    <w:rsid w:val="008E47C8"/>
    <w:rsid w:val="008E5452"/>
    <w:rsid w:val="008E5AA1"/>
    <w:rsid w:val="008E6299"/>
    <w:rsid w:val="008E72C9"/>
    <w:rsid w:val="008E7887"/>
    <w:rsid w:val="008F05BF"/>
    <w:rsid w:val="008F1756"/>
    <w:rsid w:val="008F1E8D"/>
    <w:rsid w:val="008F1F91"/>
    <w:rsid w:val="008F2508"/>
    <w:rsid w:val="008F3CA0"/>
    <w:rsid w:val="008F3DA1"/>
    <w:rsid w:val="008F483F"/>
    <w:rsid w:val="008F5634"/>
    <w:rsid w:val="008F6186"/>
    <w:rsid w:val="008F6AB5"/>
    <w:rsid w:val="008F6C61"/>
    <w:rsid w:val="00900BB4"/>
    <w:rsid w:val="00900C31"/>
    <w:rsid w:val="0090112B"/>
    <w:rsid w:val="00901185"/>
    <w:rsid w:val="00901758"/>
    <w:rsid w:val="00901EEA"/>
    <w:rsid w:val="009026AE"/>
    <w:rsid w:val="009026CE"/>
    <w:rsid w:val="00902877"/>
    <w:rsid w:val="00903BDD"/>
    <w:rsid w:val="00904B30"/>
    <w:rsid w:val="00904BAC"/>
    <w:rsid w:val="00904FB8"/>
    <w:rsid w:val="00905640"/>
    <w:rsid w:val="0090669C"/>
    <w:rsid w:val="009072C7"/>
    <w:rsid w:val="00910056"/>
    <w:rsid w:val="00910D98"/>
    <w:rsid w:val="00912A4E"/>
    <w:rsid w:val="00913605"/>
    <w:rsid w:val="00913777"/>
    <w:rsid w:val="00913B23"/>
    <w:rsid w:val="00914392"/>
    <w:rsid w:val="009148AC"/>
    <w:rsid w:val="00914AF6"/>
    <w:rsid w:val="0091622C"/>
    <w:rsid w:val="0092117B"/>
    <w:rsid w:val="00921C5D"/>
    <w:rsid w:val="009220E6"/>
    <w:rsid w:val="00922776"/>
    <w:rsid w:val="00923F06"/>
    <w:rsid w:val="00924227"/>
    <w:rsid w:val="0092444C"/>
    <w:rsid w:val="00925413"/>
    <w:rsid w:val="00925DB7"/>
    <w:rsid w:val="009265EA"/>
    <w:rsid w:val="00927535"/>
    <w:rsid w:val="009304BD"/>
    <w:rsid w:val="00930D08"/>
    <w:rsid w:val="00934CC7"/>
    <w:rsid w:val="00937012"/>
    <w:rsid w:val="00937C81"/>
    <w:rsid w:val="00943345"/>
    <w:rsid w:val="0094354E"/>
    <w:rsid w:val="00945079"/>
    <w:rsid w:val="00945F4E"/>
    <w:rsid w:val="009460E9"/>
    <w:rsid w:val="00946B63"/>
    <w:rsid w:val="0095001A"/>
    <w:rsid w:val="00951281"/>
    <w:rsid w:val="00951D14"/>
    <w:rsid w:val="00951DF2"/>
    <w:rsid w:val="009527E4"/>
    <w:rsid w:val="00952BB8"/>
    <w:rsid w:val="00953E48"/>
    <w:rsid w:val="00953E8E"/>
    <w:rsid w:val="009545DA"/>
    <w:rsid w:val="00955067"/>
    <w:rsid w:val="00955A80"/>
    <w:rsid w:val="00956179"/>
    <w:rsid w:val="00956E78"/>
    <w:rsid w:val="00956F69"/>
    <w:rsid w:val="009609C3"/>
    <w:rsid w:val="00960B6D"/>
    <w:rsid w:val="00961E7F"/>
    <w:rsid w:val="0096598B"/>
    <w:rsid w:val="00965D4E"/>
    <w:rsid w:val="00967063"/>
    <w:rsid w:val="00967519"/>
    <w:rsid w:val="00967827"/>
    <w:rsid w:val="00970A28"/>
    <w:rsid w:val="00971253"/>
    <w:rsid w:val="0097170A"/>
    <w:rsid w:val="009717FB"/>
    <w:rsid w:val="009721A8"/>
    <w:rsid w:val="00972D09"/>
    <w:rsid w:val="0097407B"/>
    <w:rsid w:val="00974391"/>
    <w:rsid w:val="00974EC7"/>
    <w:rsid w:val="009753BB"/>
    <w:rsid w:val="00975DF4"/>
    <w:rsid w:val="009766C9"/>
    <w:rsid w:val="00976891"/>
    <w:rsid w:val="009802E9"/>
    <w:rsid w:val="00980C46"/>
    <w:rsid w:val="00981240"/>
    <w:rsid w:val="00982194"/>
    <w:rsid w:val="0098244F"/>
    <w:rsid w:val="00984140"/>
    <w:rsid w:val="00984925"/>
    <w:rsid w:val="009875E8"/>
    <w:rsid w:val="009876B2"/>
    <w:rsid w:val="009879E2"/>
    <w:rsid w:val="00990776"/>
    <w:rsid w:val="009908CC"/>
    <w:rsid w:val="00991875"/>
    <w:rsid w:val="0099194E"/>
    <w:rsid w:val="00992768"/>
    <w:rsid w:val="00993165"/>
    <w:rsid w:val="009931AD"/>
    <w:rsid w:val="00993EF4"/>
    <w:rsid w:val="0099527D"/>
    <w:rsid w:val="009956C1"/>
    <w:rsid w:val="00996302"/>
    <w:rsid w:val="00996D9A"/>
    <w:rsid w:val="00997205"/>
    <w:rsid w:val="009A0193"/>
    <w:rsid w:val="009A22E2"/>
    <w:rsid w:val="009A24BC"/>
    <w:rsid w:val="009A26B7"/>
    <w:rsid w:val="009A290E"/>
    <w:rsid w:val="009A2FB1"/>
    <w:rsid w:val="009A37D6"/>
    <w:rsid w:val="009A4674"/>
    <w:rsid w:val="009A4B14"/>
    <w:rsid w:val="009A4F98"/>
    <w:rsid w:val="009A5080"/>
    <w:rsid w:val="009A6522"/>
    <w:rsid w:val="009A7BE3"/>
    <w:rsid w:val="009B0D4D"/>
    <w:rsid w:val="009B1702"/>
    <w:rsid w:val="009B1F0A"/>
    <w:rsid w:val="009B4472"/>
    <w:rsid w:val="009B5935"/>
    <w:rsid w:val="009B71D3"/>
    <w:rsid w:val="009C0223"/>
    <w:rsid w:val="009C08DF"/>
    <w:rsid w:val="009C0D7D"/>
    <w:rsid w:val="009C13E8"/>
    <w:rsid w:val="009C2E96"/>
    <w:rsid w:val="009C3DC7"/>
    <w:rsid w:val="009C4039"/>
    <w:rsid w:val="009C4D52"/>
    <w:rsid w:val="009C58F6"/>
    <w:rsid w:val="009C5B96"/>
    <w:rsid w:val="009C5E1F"/>
    <w:rsid w:val="009C743E"/>
    <w:rsid w:val="009D0A32"/>
    <w:rsid w:val="009D24E5"/>
    <w:rsid w:val="009D31C9"/>
    <w:rsid w:val="009D3E40"/>
    <w:rsid w:val="009D466B"/>
    <w:rsid w:val="009D56AB"/>
    <w:rsid w:val="009D69B3"/>
    <w:rsid w:val="009D6D1E"/>
    <w:rsid w:val="009D7479"/>
    <w:rsid w:val="009D749C"/>
    <w:rsid w:val="009E0BAB"/>
    <w:rsid w:val="009E0F34"/>
    <w:rsid w:val="009E179F"/>
    <w:rsid w:val="009E1C34"/>
    <w:rsid w:val="009E2A18"/>
    <w:rsid w:val="009E4AB6"/>
    <w:rsid w:val="009E4BB4"/>
    <w:rsid w:val="009E5811"/>
    <w:rsid w:val="009E7466"/>
    <w:rsid w:val="009F06B7"/>
    <w:rsid w:val="009F07D2"/>
    <w:rsid w:val="009F10AA"/>
    <w:rsid w:val="009F16DE"/>
    <w:rsid w:val="009F2480"/>
    <w:rsid w:val="009F2646"/>
    <w:rsid w:val="009F309F"/>
    <w:rsid w:val="009F3AF9"/>
    <w:rsid w:val="009F3BF9"/>
    <w:rsid w:val="009F42E4"/>
    <w:rsid w:val="009F4A5B"/>
    <w:rsid w:val="009F4CAF"/>
    <w:rsid w:val="009F4E66"/>
    <w:rsid w:val="009F520B"/>
    <w:rsid w:val="009F5AB5"/>
    <w:rsid w:val="009F5C86"/>
    <w:rsid w:val="009F7B53"/>
    <w:rsid w:val="00A0119A"/>
    <w:rsid w:val="00A01599"/>
    <w:rsid w:val="00A021F4"/>
    <w:rsid w:val="00A037A1"/>
    <w:rsid w:val="00A039B5"/>
    <w:rsid w:val="00A03A69"/>
    <w:rsid w:val="00A03E22"/>
    <w:rsid w:val="00A04EF2"/>
    <w:rsid w:val="00A05C8D"/>
    <w:rsid w:val="00A05E88"/>
    <w:rsid w:val="00A10586"/>
    <w:rsid w:val="00A10B6C"/>
    <w:rsid w:val="00A11DC0"/>
    <w:rsid w:val="00A128D9"/>
    <w:rsid w:val="00A129FC"/>
    <w:rsid w:val="00A131DC"/>
    <w:rsid w:val="00A13515"/>
    <w:rsid w:val="00A13CE1"/>
    <w:rsid w:val="00A145D7"/>
    <w:rsid w:val="00A14B08"/>
    <w:rsid w:val="00A14DD6"/>
    <w:rsid w:val="00A15128"/>
    <w:rsid w:val="00A21F36"/>
    <w:rsid w:val="00A2212B"/>
    <w:rsid w:val="00A238E7"/>
    <w:rsid w:val="00A2399E"/>
    <w:rsid w:val="00A23BB1"/>
    <w:rsid w:val="00A24165"/>
    <w:rsid w:val="00A249B4"/>
    <w:rsid w:val="00A2508B"/>
    <w:rsid w:val="00A2567D"/>
    <w:rsid w:val="00A267CA"/>
    <w:rsid w:val="00A31049"/>
    <w:rsid w:val="00A31226"/>
    <w:rsid w:val="00A31B28"/>
    <w:rsid w:val="00A31BAB"/>
    <w:rsid w:val="00A32099"/>
    <w:rsid w:val="00A32148"/>
    <w:rsid w:val="00A33BA2"/>
    <w:rsid w:val="00A34768"/>
    <w:rsid w:val="00A34D92"/>
    <w:rsid w:val="00A354B0"/>
    <w:rsid w:val="00A36391"/>
    <w:rsid w:val="00A363B3"/>
    <w:rsid w:val="00A36E2D"/>
    <w:rsid w:val="00A41117"/>
    <w:rsid w:val="00A41B5F"/>
    <w:rsid w:val="00A430BE"/>
    <w:rsid w:val="00A435BB"/>
    <w:rsid w:val="00A44FB8"/>
    <w:rsid w:val="00A46551"/>
    <w:rsid w:val="00A50A3C"/>
    <w:rsid w:val="00A50F1E"/>
    <w:rsid w:val="00A510E5"/>
    <w:rsid w:val="00A512C8"/>
    <w:rsid w:val="00A523E6"/>
    <w:rsid w:val="00A52405"/>
    <w:rsid w:val="00A52B39"/>
    <w:rsid w:val="00A53B01"/>
    <w:rsid w:val="00A53B11"/>
    <w:rsid w:val="00A54664"/>
    <w:rsid w:val="00A54A74"/>
    <w:rsid w:val="00A55332"/>
    <w:rsid w:val="00A60214"/>
    <w:rsid w:val="00A618DF"/>
    <w:rsid w:val="00A62486"/>
    <w:rsid w:val="00A630A6"/>
    <w:rsid w:val="00A633E7"/>
    <w:rsid w:val="00A63EA5"/>
    <w:rsid w:val="00A64C60"/>
    <w:rsid w:val="00A65A05"/>
    <w:rsid w:val="00A70433"/>
    <w:rsid w:val="00A70C95"/>
    <w:rsid w:val="00A71161"/>
    <w:rsid w:val="00A711BF"/>
    <w:rsid w:val="00A718F7"/>
    <w:rsid w:val="00A72B60"/>
    <w:rsid w:val="00A72F83"/>
    <w:rsid w:val="00A736F5"/>
    <w:rsid w:val="00A74197"/>
    <w:rsid w:val="00A760A8"/>
    <w:rsid w:val="00A763AB"/>
    <w:rsid w:val="00A76D65"/>
    <w:rsid w:val="00A80D7B"/>
    <w:rsid w:val="00A81484"/>
    <w:rsid w:val="00A8437F"/>
    <w:rsid w:val="00A843FE"/>
    <w:rsid w:val="00A844D7"/>
    <w:rsid w:val="00A852EB"/>
    <w:rsid w:val="00A8548F"/>
    <w:rsid w:val="00A854FD"/>
    <w:rsid w:val="00A86236"/>
    <w:rsid w:val="00A86380"/>
    <w:rsid w:val="00A8697B"/>
    <w:rsid w:val="00A87F03"/>
    <w:rsid w:val="00A912C3"/>
    <w:rsid w:val="00A91EAC"/>
    <w:rsid w:val="00A92698"/>
    <w:rsid w:val="00A92751"/>
    <w:rsid w:val="00A93A3A"/>
    <w:rsid w:val="00A9480D"/>
    <w:rsid w:val="00A94897"/>
    <w:rsid w:val="00A95629"/>
    <w:rsid w:val="00A96227"/>
    <w:rsid w:val="00A96964"/>
    <w:rsid w:val="00A96DA1"/>
    <w:rsid w:val="00AA0B63"/>
    <w:rsid w:val="00AA1A93"/>
    <w:rsid w:val="00AA1AD4"/>
    <w:rsid w:val="00AA22E9"/>
    <w:rsid w:val="00AA2392"/>
    <w:rsid w:val="00AA2442"/>
    <w:rsid w:val="00AA3A0B"/>
    <w:rsid w:val="00AA3E4D"/>
    <w:rsid w:val="00AA53B0"/>
    <w:rsid w:val="00AA78FA"/>
    <w:rsid w:val="00AB0D16"/>
    <w:rsid w:val="00AB0FBA"/>
    <w:rsid w:val="00AB2500"/>
    <w:rsid w:val="00AB2D32"/>
    <w:rsid w:val="00AB3C0F"/>
    <w:rsid w:val="00AB4060"/>
    <w:rsid w:val="00AB427A"/>
    <w:rsid w:val="00AB5ADB"/>
    <w:rsid w:val="00AB74D0"/>
    <w:rsid w:val="00AB768C"/>
    <w:rsid w:val="00AC1333"/>
    <w:rsid w:val="00AC1809"/>
    <w:rsid w:val="00AC1A70"/>
    <w:rsid w:val="00AC1AF0"/>
    <w:rsid w:val="00AC3AA1"/>
    <w:rsid w:val="00AC466E"/>
    <w:rsid w:val="00AC48D5"/>
    <w:rsid w:val="00AC4ADC"/>
    <w:rsid w:val="00AC544E"/>
    <w:rsid w:val="00AC56AB"/>
    <w:rsid w:val="00AC5B75"/>
    <w:rsid w:val="00AC6975"/>
    <w:rsid w:val="00AD145D"/>
    <w:rsid w:val="00AD14E5"/>
    <w:rsid w:val="00AD2069"/>
    <w:rsid w:val="00AD259A"/>
    <w:rsid w:val="00AD2701"/>
    <w:rsid w:val="00AD2E18"/>
    <w:rsid w:val="00AD3059"/>
    <w:rsid w:val="00AD46CC"/>
    <w:rsid w:val="00AD6211"/>
    <w:rsid w:val="00AD747D"/>
    <w:rsid w:val="00AD74D7"/>
    <w:rsid w:val="00AD7952"/>
    <w:rsid w:val="00AE19C6"/>
    <w:rsid w:val="00AE2EBC"/>
    <w:rsid w:val="00AE33CC"/>
    <w:rsid w:val="00AE737D"/>
    <w:rsid w:val="00AE7643"/>
    <w:rsid w:val="00AF058D"/>
    <w:rsid w:val="00AF18FF"/>
    <w:rsid w:val="00AF21EA"/>
    <w:rsid w:val="00AF223F"/>
    <w:rsid w:val="00AF2676"/>
    <w:rsid w:val="00AF2D75"/>
    <w:rsid w:val="00AF4058"/>
    <w:rsid w:val="00AF4E13"/>
    <w:rsid w:val="00AF52E6"/>
    <w:rsid w:val="00AF56DD"/>
    <w:rsid w:val="00AF5733"/>
    <w:rsid w:val="00AF5901"/>
    <w:rsid w:val="00AF71EC"/>
    <w:rsid w:val="00AF72A8"/>
    <w:rsid w:val="00AF795C"/>
    <w:rsid w:val="00B0096C"/>
    <w:rsid w:val="00B0148F"/>
    <w:rsid w:val="00B04602"/>
    <w:rsid w:val="00B04CB2"/>
    <w:rsid w:val="00B050E3"/>
    <w:rsid w:val="00B0529C"/>
    <w:rsid w:val="00B05353"/>
    <w:rsid w:val="00B05A05"/>
    <w:rsid w:val="00B05C67"/>
    <w:rsid w:val="00B0634B"/>
    <w:rsid w:val="00B0752E"/>
    <w:rsid w:val="00B07770"/>
    <w:rsid w:val="00B07A0F"/>
    <w:rsid w:val="00B10A3C"/>
    <w:rsid w:val="00B129A6"/>
    <w:rsid w:val="00B12C1E"/>
    <w:rsid w:val="00B1343A"/>
    <w:rsid w:val="00B13848"/>
    <w:rsid w:val="00B138B4"/>
    <w:rsid w:val="00B15B46"/>
    <w:rsid w:val="00B17483"/>
    <w:rsid w:val="00B17806"/>
    <w:rsid w:val="00B17A56"/>
    <w:rsid w:val="00B206B2"/>
    <w:rsid w:val="00B20EBC"/>
    <w:rsid w:val="00B21F6F"/>
    <w:rsid w:val="00B2212E"/>
    <w:rsid w:val="00B2226E"/>
    <w:rsid w:val="00B228A0"/>
    <w:rsid w:val="00B23064"/>
    <w:rsid w:val="00B23068"/>
    <w:rsid w:val="00B2316A"/>
    <w:rsid w:val="00B2607E"/>
    <w:rsid w:val="00B30753"/>
    <w:rsid w:val="00B30CB9"/>
    <w:rsid w:val="00B31D63"/>
    <w:rsid w:val="00B32ED0"/>
    <w:rsid w:val="00B349C9"/>
    <w:rsid w:val="00B36799"/>
    <w:rsid w:val="00B373B5"/>
    <w:rsid w:val="00B37515"/>
    <w:rsid w:val="00B4180C"/>
    <w:rsid w:val="00B41AFA"/>
    <w:rsid w:val="00B42071"/>
    <w:rsid w:val="00B4223A"/>
    <w:rsid w:val="00B42DA1"/>
    <w:rsid w:val="00B42F76"/>
    <w:rsid w:val="00B446B0"/>
    <w:rsid w:val="00B44D5A"/>
    <w:rsid w:val="00B462EB"/>
    <w:rsid w:val="00B46660"/>
    <w:rsid w:val="00B50743"/>
    <w:rsid w:val="00B50998"/>
    <w:rsid w:val="00B50AAC"/>
    <w:rsid w:val="00B51287"/>
    <w:rsid w:val="00B518F3"/>
    <w:rsid w:val="00B51B9A"/>
    <w:rsid w:val="00B521E9"/>
    <w:rsid w:val="00B52E60"/>
    <w:rsid w:val="00B53A9C"/>
    <w:rsid w:val="00B54AAF"/>
    <w:rsid w:val="00B54D93"/>
    <w:rsid w:val="00B5565F"/>
    <w:rsid w:val="00B57FFB"/>
    <w:rsid w:val="00B6057F"/>
    <w:rsid w:val="00B616B8"/>
    <w:rsid w:val="00B620C2"/>
    <w:rsid w:val="00B62A08"/>
    <w:rsid w:val="00B62EA9"/>
    <w:rsid w:val="00B62F91"/>
    <w:rsid w:val="00B64746"/>
    <w:rsid w:val="00B656CC"/>
    <w:rsid w:val="00B65786"/>
    <w:rsid w:val="00B66747"/>
    <w:rsid w:val="00B66972"/>
    <w:rsid w:val="00B70207"/>
    <w:rsid w:val="00B70F0D"/>
    <w:rsid w:val="00B7165D"/>
    <w:rsid w:val="00B731BA"/>
    <w:rsid w:val="00B74BCB"/>
    <w:rsid w:val="00B7514E"/>
    <w:rsid w:val="00B755A7"/>
    <w:rsid w:val="00B76F40"/>
    <w:rsid w:val="00B8004A"/>
    <w:rsid w:val="00B8284D"/>
    <w:rsid w:val="00B831AB"/>
    <w:rsid w:val="00B837D6"/>
    <w:rsid w:val="00B83969"/>
    <w:rsid w:val="00B85EB5"/>
    <w:rsid w:val="00B85EF2"/>
    <w:rsid w:val="00B90066"/>
    <w:rsid w:val="00B9140A"/>
    <w:rsid w:val="00B927A6"/>
    <w:rsid w:val="00B92B91"/>
    <w:rsid w:val="00B92DAF"/>
    <w:rsid w:val="00B93774"/>
    <w:rsid w:val="00B94917"/>
    <w:rsid w:val="00B962C1"/>
    <w:rsid w:val="00B9684F"/>
    <w:rsid w:val="00B96B37"/>
    <w:rsid w:val="00BA1251"/>
    <w:rsid w:val="00BA2C48"/>
    <w:rsid w:val="00BA4B16"/>
    <w:rsid w:val="00BA6BC0"/>
    <w:rsid w:val="00BA6EC3"/>
    <w:rsid w:val="00BA7810"/>
    <w:rsid w:val="00BA7BCF"/>
    <w:rsid w:val="00BB1051"/>
    <w:rsid w:val="00BB18B0"/>
    <w:rsid w:val="00BB1DEA"/>
    <w:rsid w:val="00BB1ED0"/>
    <w:rsid w:val="00BB2A63"/>
    <w:rsid w:val="00BB2CFD"/>
    <w:rsid w:val="00BB300D"/>
    <w:rsid w:val="00BB353D"/>
    <w:rsid w:val="00BB3E96"/>
    <w:rsid w:val="00BB451B"/>
    <w:rsid w:val="00BB4F09"/>
    <w:rsid w:val="00BB5C25"/>
    <w:rsid w:val="00BB7777"/>
    <w:rsid w:val="00BC2F6F"/>
    <w:rsid w:val="00BC33AF"/>
    <w:rsid w:val="00BC39E7"/>
    <w:rsid w:val="00BC4563"/>
    <w:rsid w:val="00BC4746"/>
    <w:rsid w:val="00BC5CED"/>
    <w:rsid w:val="00BC6E4D"/>
    <w:rsid w:val="00BD1A1A"/>
    <w:rsid w:val="00BD2C4E"/>
    <w:rsid w:val="00BD2D13"/>
    <w:rsid w:val="00BD3167"/>
    <w:rsid w:val="00BD3666"/>
    <w:rsid w:val="00BD3F8D"/>
    <w:rsid w:val="00BD469B"/>
    <w:rsid w:val="00BD4C68"/>
    <w:rsid w:val="00BD5085"/>
    <w:rsid w:val="00BD545E"/>
    <w:rsid w:val="00BD5762"/>
    <w:rsid w:val="00BD5F02"/>
    <w:rsid w:val="00BD7682"/>
    <w:rsid w:val="00BE14CA"/>
    <w:rsid w:val="00BE2123"/>
    <w:rsid w:val="00BE2229"/>
    <w:rsid w:val="00BE25E2"/>
    <w:rsid w:val="00BE2C53"/>
    <w:rsid w:val="00BE4365"/>
    <w:rsid w:val="00BE4E9C"/>
    <w:rsid w:val="00BE77C7"/>
    <w:rsid w:val="00BE7ED7"/>
    <w:rsid w:val="00BE7EED"/>
    <w:rsid w:val="00BF127D"/>
    <w:rsid w:val="00BF16E4"/>
    <w:rsid w:val="00BF223B"/>
    <w:rsid w:val="00BF2527"/>
    <w:rsid w:val="00BF4964"/>
    <w:rsid w:val="00BF631F"/>
    <w:rsid w:val="00BF6C9D"/>
    <w:rsid w:val="00C0095D"/>
    <w:rsid w:val="00C02952"/>
    <w:rsid w:val="00C03553"/>
    <w:rsid w:val="00C04899"/>
    <w:rsid w:val="00C04DFE"/>
    <w:rsid w:val="00C04E59"/>
    <w:rsid w:val="00C04FB5"/>
    <w:rsid w:val="00C06077"/>
    <w:rsid w:val="00C11FB0"/>
    <w:rsid w:val="00C12C17"/>
    <w:rsid w:val="00C1525B"/>
    <w:rsid w:val="00C1570A"/>
    <w:rsid w:val="00C15C20"/>
    <w:rsid w:val="00C16044"/>
    <w:rsid w:val="00C168BF"/>
    <w:rsid w:val="00C16B47"/>
    <w:rsid w:val="00C1780F"/>
    <w:rsid w:val="00C17A59"/>
    <w:rsid w:val="00C20821"/>
    <w:rsid w:val="00C20A15"/>
    <w:rsid w:val="00C20C72"/>
    <w:rsid w:val="00C2179B"/>
    <w:rsid w:val="00C21A12"/>
    <w:rsid w:val="00C21B3E"/>
    <w:rsid w:val="00C221AA"/>
    <w:rsid w:val="00C22C1A"/>
    <w:rsid w:val="00C24184"/>
    <w:rsid w:val="00C24632"/>
    <w:rsid w:val="00C25EF2"/>
    <w:rsid w:val="00C269E5"/>
    <w:rsid w:val="00C26D14"/>
    <w:rsid w:val="00C27AA9"/>
    <w:rsid w:val="00C3163E"/>
    <w:rsid w:val="00C31CF3"/>
    <w:rsid w:val="00C322A7"/>
    <w:rsid w:val="00C327DC"/>
    <w:rsid w:val="00C33CD6"/>
    <w:rsid w:val="00C33E73"/>
    <w:rsid w:val="00C352AE"/>
    <w:rsid w:val="00C356E0"/>
    <w:rsid w:val="00C366D1"/>
    <w:rsid w:val="00C36AE8"/>
    <w:rsid w:val="00C372C1"/>
    <w:rsid w:val="00C402A7"/>
    <w:rsid w:val="00C41702"/>
    <w:rsid w:val="00C41822"/>
    <w:rsid w:val="00C42E45"/>
    <w:rsid w:val="00C43176"/>
    <w:rsid w:val="00C466F7"/>
    <w:rsid w:val="00C47C4D"/>
    <w:rsid w:val="00C503F9"/>
    <w:rsid w:val="00C50CFA"/>
    <w:rsid w:val="00C51195"/>
    <w:rsid w:val="00C514D4"/>
    <w:rsid w:val="00C5159A"/>
    <w:rsid w:val="00C51621"/>
    <w:rsid w:val="00C527DE"/>
    <w:rsid w:val="00C52960"/>
    <w:rsid w:val="00C530AC"/>
    <w:rsid w:val="00C54BC3"/>
    <w:rsid w:val="00C559B7"/>
    <w:rsid w:val="00C56D19"/>
    <w:rsid w:val="00C57AB0"/>
    <w:rsid w:val="00C57F49"/>
    <w:rsid w:val="00C60112"/>
    <w:rsid w:val="00C6174A"/>
    <w:rsid w:val="00C618F9"/>
    <w:rsid w:val="00C61CC5"/>
    <w:rsid w:val="00C62A7A"/>
    <w:rsid w:val="00C62BB5"/>
    <w:rsid w:val="00C63FFE"/>
    <w:rsid w:val="00C66AB3"/>
    <w:rsid w:val="00C6745E"/>
    <w:rsid w:val="00C705C8"/>
    <w:rsid w:val="00C708AD"/>
    <w:rsid w:val="00C71774"/>
    <w:rsid w:val="00C7207D"/>
    <w:rsid w:val="00C7208F"/>
    <w:rsid w:val="00C727CB"/>
    <w:rsid w:val="00C73660"/>
    <w:rsid w:val="00C73EE0"/>
    <w:rsid w:val="00C749E1"/>
    <w:rsid w:val="00C74D19"/>
    <w:rsid w:val="00C7514C"/>
    <w:rsid w:val="00C75C46"/>
    <w:rsid w:val="00C77EF1"/>
    <w:rsid w:val="00C80812"/>
    <w:rsid w:val="00C811E1"/>
    <w:rsid w:val="00C815F2"/>
    <w:rsid w:val="00C82E0C"/>
    <w:rsid w:val="00C83585"/>
    <w:rsid w:val="00C84B08"/>
    <w:rsid w:val="00C84F82"/>
    <w:rsid w:val="00C87A0F"/>
    <w:rsid w:val="00C87A68"/>
    <w:rsid w:val="00C87ADD"/>
    <w:rsid w:val="00C9014D"/>
    <w:rsid w:val="00C9038F"/>
    <w:rsid w:val="00C9163D"/>
    <w:rsid w:val="00C921B9"/>
    <w:rsid w:val="00C9261F"/>
    <w:rsid w:val="00C92992"/>
    <w:rsid w:val="00C931C3"/>
    <w:rsid w:val="00C93A1E"/>
    <w:rsid w:val="00C9693E"/>
    <w:rsid w:val="00C979A6"/>
    <w:rsid w:val="00CA0340"/>
    <w:rsid w:val="00CA10E9"/>
    <w:rsid w:val="00CA178E"/>
    <w:rsid w:val="00CA3431"/>
    <w:rsid w:val="00CA4130"/>
    <w:rsid w:val="00CA4B4B"/>
    <w:rsid w:val="00CA4CC3"/>
    <w:rsid w:val="00CA5931"/>
    <w:rsid w:val="00CA593E"/>
    <w:rsid w:val="00CA5FFE"/>
    <w:rsid w:val="00CA6378"/>
    <w:rsid w:val="00CA6777"/>
    <w:rsid w:val="00CA69D9"/>
    <w:rsid w:val="00CA79E2"/>
    <w:rsid w:val="00CB003E"/>
    <w:rsid w:val="00CB006E"/>
    <w:rsid w:val="00CB1775"/>
    <w:rsid w:val="00CB2089"/>
    <w:rsid w:val="00CB3D88"/>
    <w:rsid w:val="00CB4B19"/>
    <w:rsid w:val="00CB4CE1"/>
    <w:rsid w:val="00CB5942"/>
    <w:rsid w:val="00CC1FFA"/>
    <w:rsid w:val="00CC2D0B"/>
    <w:rsid w:val="00CC3015"/>
    <w:rsid w:val="00CC491B"/>
    <w:rsid w:val="00CC4C8B"/>
    <w:rsid w:val="00CC4D33"/>
    <w:rsid w:val="00CC506C"/>
    <w:rsid w:val="00CC63DD"/>
    <w:rsid w:val="00CC7D14"/>
    <w:rsid w:val="00CC7D49"/>
    <w:rsid w:val="00CD09EB"/>
    <w:rsid w:val="00CD1256"/>
    <w:rsid w:val="00CD20A3"/>
    <w:rsid w:val="00CD25BA"/>
    <w:rsid w:val="00CD4155"/>
    <w:rsid w:val="00CD4CB3"/>
    <w:rsid w:val="00CD4E57"/>
    <w:rsid w:val="00CD4EC9"/>
    <w:rsid w:val="00CD5A19"/>
    <w:rsid w:val="00CE0D08"/>
    <w:rsid w:val="00CE1C06"/>
    <w:rsid w:val="00CE1DF1"/>
    <w:rsid w:val="00CE1E0F"/>
    <w:rsid w:val="00CE40DA"/>
    <w:rsid w:val="00CE4118"/>
    <w:rsid w:val="00CE460D"/>
    <w:rsid w:val="00CE483A"/>
    <w:rsid w:val="00CE60F2"/>
    <w:rsid w:val="00CE6341"/>
    <w:rsid w:val="00CE6CA1"/>
    <w:rsid w:val="00CE71B1"/>
    <w:rsid w:val="00CE7FFC"/>
    <w:rsid w:val="00CF0A87"/>
    <w:rsid w:val="00CF0FE9"/>
    <w:rsid w:val="00CF1F06"/>
    <w:rsid w:val="00CF2C82"/>
    <w:rsid w:val="00CF32FE"/>
    <w:rsid w:val="00CF670A"/>
    <w:rsid w:val="00CF6FDC"/>
    <w:rsid w:val="00CF71B4"/>
    <w:rsid w:val="00CF7BAD"/>
    <w:rsid w:val="00D0023B"/>
    <w:rsid w:val="00D011AD"/>
    <w:rsid w:val="00D01687"/>
    <w:rsid w:val="00D02F0D"/>
    <w:rsid w:val="00D041A7"/>
    <w:rsid w:val="00D05700"/>
    <w:rsid w:val="00D05714"/>
    <w:rsid w:val="00D06098"/>
    <w:rsid w:val="00D06519"/>
    <w:rsid w:val="00D07A55"/>
    <w:rsid w:val="00D106EB"/>
    <w:rsid w:val="00D11D92"/>
    <w:rsid w:val="00D12597"/>
    <w:rsid w:val="00D13097"/>
    <w:rsid w:val="00D13457"/>
    <w:rsid w:val="00D136BC"/>
    <w:rsid w:val="00D145E3"/>
    <w:rsid w:val="00D14CB8"/>
    <w:rsid w:val="00D1512A"/>
    <w:rsid w:val="00D15CFC"/>
    <w:rsid w:val="00D169AC"/>
    <w:rsid w:val="00D20188"/>
    <w:rsid w:val="00D20F44"/>
    <w:rsid w:val="00D216DE"/>
    <w:rsid w:val="00D217C9"/>
    <w:rsid w:val="00D23336"/>
    <w:rsid w:val="00D26A12"/>
    <w:rsid w:val="00D2754D"/>
    <w:rsid w:val="00D30142"/>
    <w:rsid w:val="00D30383"/>
    <w:rsid w:val="00D32065"/>
    <w:rsid w:val="00D324ED"/>
    <w:rsid w:val="00D333B8"/>
    <w:rsid w:val="00D33563"/>
    <w:rsid w:val="00D33D3A"/>
    <w:rsid w:val="00D342E3"/>
    <w:rsid w:val="00D353CC"/>
    <w:rsid w:val="00D35612"/>
    <w:rsid w:val="00D36725"/>
    <w:rsid w:val="00D36D8C"/>
    <w:rsid w:val="00D37CC9"/>
    <w:rsid w:val="00D40DEC"/>
    <w:rsid w:val="00D4106A"/>
    <w:rsid w:val="00D4594F"/>
    <w:rsid w:val="00D45E3D"/>
    <w:rsid w:val="00D4775A"/>
    <w:rsid w:val="00D5005D"/>
    <w:rsid w:val="00D511C4"/>
    <w:rsid w:val="00D53430"/>
    <w:rsid w:val="00D545E2"/>
    <w:rsid w:val="00D547CE"/>
    <w:rsid w:val="00D54E7A"/>
    <w:rsid w:val="00D55EB5"/>
    <w:rsid w:val="00D56B16"/>
    <w:rsid w:val="00D57D0B"/>
    <w:rsid w:val="00D60851"/>
    <w:rsid w:val="00D60B58"/>
    <w:rsid w:val="00D62013"/>
    <w:rsid w:val="00D62E95"/>
    <w:rsid w:val="00D630FC"/>
    <w:rsid w:val="00D63336"/>
    <w:rsid w:val="00D63D3D"/>
    <w:rsid w:val="00D656DC"/>
    <w:rsid w:val="00D66875"/>
    <w:rsid w:val="00D66906"/>
    <w:rsid w:val="00D67365"/>
    <w:rsid w:val="00D67C7F"/>
    <w:rsid w:val="00D70153"/>
    <w:rsid w:val="00D717B0"/>
    <w:rsid w:val="00D71CBF"/>
    <w:rsid w:val="00D73902"/>
    <w:rsid w:val="00D748C1"/>
    <w:rsid w:val="00D750A8"/>
    <w:rsid w:val="00D7563F"/>
    <w:rsid w:val="00D75737"/>
    <w:rsid w:val="00D75F32"/>
    <w:rsid w:val="00D7645E"/>
    <w:rsid w:val="00D77ADF"/>
    <w:rsid w:val="00D77D4E"/>
    <w:rsid w:val="00D8005B"/>
    <w:rsid w:val="00D8046A"/>
    <w:rsid w:val="00D83069"/>
    <w:rsid w:val="00D84634"/>
    <w:rsid w:val="00D84C33"/>
    <w:rsid w:val="00D8640D"/>
    <w:rsid w:val="00D867B1"/>
    <w:rsid w:val="00D875ED"/>
    <w:rsid w:val="00D878AE"/>
    <w:rsid w:val="00D87995"/>
    <w:rsid w:val="00D87AC7"/>
    <w:rsid w:val="00D904F6"/>
    <w:rsid w:val="00D90B02"/>
    <w:rsid w:val="00D91BE1"/>
    <w:rsid w:val="00D91C8A"/>
    <w:rsid w:val="00D932FF"/>
    <w:rsid w:val="00D93773"/>
    <w:rsid w:val="00D9386E"/>
    <w:rsid w:val="00D95BCA"/>
    <w:rsid w:val="00D95DF6"/>
    <w:rsid w:val="00D9717A"/>
    <w:rsid w:val="00D971D4"/>
    <w:rsid w:val="00D97DA5"/>
    <w:rsid w:val="00D97E3E"/>
    <w:rsid w:val="00DA12F9"/>
    <w:rsid w:val="00DA205C"/>
    <w:rsid w:val="00DA2084"/>
    <w:rsid w:val="00DA3068"/>
    <w:rsid w:val="00DA6029"/>
    <w:rsid w:val="00DA6A3B"/>
    <w:rsid w:val="00DA72C7"/>
    <w:rsid w:val="00DB09A3"/>
    <w:rsid w:val="00DB1C75"/>
    <w:rsid w:val="00DB3A06"/>
    <w:rsid w:val="00DB43C9"/>
    <w:rsid w:val="00DB448F"/>
    <w:rsid w:val="00DB5B33"/>
    <w:rsid w:val="00DB5F22"/>
    <w:rsid w:val="00DB621E"/>
    <w:rsid w:val="00DB74CD"/>
    <w:rsid w:val="00DB75FF"/>
    <w:rsid w:val="00DC2391"/>
    <w:rsid w:val="00DC3037"/>
    <w:rsid w:val="00DC3E8C"/>
    <w:rsid w:val="00DC528A"/>
    <w:rsid w:val="00DC5C0A"/>
    <w:rsid w:val="00DC6324"/>
    <w:rsid w:val="00DC721F"/>
    <w:rsid w:val="00DD0E3D"/>
    <w:rsid w:val="00DD1EB7"/>
    <w:rsid w:val="00DD269A"/>
    <w:rsid w:val="00DD297F"/>
    <w:rsid w:val="00DD35DF"/>
    <w:rsid w:val="00DD3B39"/>
    <w:rsid w:val="00DD49C5"/>
    <w:rsid w:val="00DD4EB7"/>
    <w:rsid w:val="00DD4F91"/>
    <w:rsid w:val="00DD51CF"/>
    <w:rsid w:val="00DD530A"/>
    <w:rsid w:val="00DD5ADA"/>
    <w:rsid w:val="00DE117A"/>
    <w:rsid w:val="00DE27B1"/>
    <w:rsid w:val="00DE3B85"/>
    <w:rsid w:val="00DE620D"/>
    <w:rsid w:val="00DF23F7"/>
    <w:rsid w:val="00DF4C2C"/>
    <w:rsid w:val="00DF55BD"/>
    <w:rsid w:val="00DF5A5E"/>
    <w:rsid w:val="00DF62C6"/>
    <w:rsid w:val="00DF67FC"/>
    <w:rsid w:val="00DF7128"/>
    <w:rsid w:val="00E017C3"/>
    <w:rsid w:val="00E02403"/>
    <w:rsid w:val="00E024EF"/>
    <w:rsid w:val="00E0507D"/>
    <w:rsid w:val="00E0553F"/>
    <w:rsid w:val="00E05F54"/>
    <w:rsid w:val="00E067BB"/>
    <w:rsid w:val="00E069A2"/>
    <w:rsid w:val="00E06F88"/>
    <w:rsid w:val="00E07603"/>
    <w:rsid w:val="00E119B7"/>
    <w:rsid w:val="00E12051"/>
    <w:rsid w:val="00E13934"/>
    <w:rsid w:val="00E13E96"/>
    <w:rsid w:val="00E140B2"/>
    <w:rsid w:val="00E146E1"/>
    <w:rsid w:val="00E1569E"/>
    <w:rsid w:val="00E164F9"/>
    <w:rsid w:val="00E16CDF"/>
    <w:rsid w:val="00E16CE5"/>
    <w:rsid w:val="00E2007A"/>
    <w:rsid w:val="00E20C30"/>
    <w:rsid w:val="00E21F28"/>
    <w:rsid w:val="00E22442"/>
    <w:rsid w:val="00E225F9"/>
    <w:rsid w:val="00E24138"/>
    <w:rsid w:val="00E243F9"/>
    <w:rsid w:val="00E251A5"/>
    <w:rsid w:val="00E25B0E"/>
    <w:rsid w:val="00E25F60"/>
    <w:rsid w:val="00E3016F"/>
    <w:rsid w:val="00E33430"/>
    <w:rsid w:val="00E34FA4"/>
    <w:rsid w:val="00E35584"/>
    <w:rsid w:val="00E359D1"/>
    <w:rsid w:val="00E36870"/>
    <w:rsid w:val="00E36FF0"/>
    <w:rsid w:val="00E370F4"/>
    <w:rsid w:val="00E40ACA"/>
    <w:rsid w:val="00E40E77"/>
    <w:rsid w:val="00E419B4"/>
    <w:rsid w:val="00E42A89"/>
    <w:rsid w:val="00E435B0"/>
    <w:rsid w:val="00E45F47"/>
    <w:rsid w:val="00E47824"/>
    <w:rsid w:val="00E47A8F"/>
    <w:rsid w:val="00E47E77"/>
    <w:rsid w:val="00E5192A"/>
    <w:rsid w:val="00E52586"/>
    <w:rsid w:val="00E52C88"/>
    <w:rsid w:val="00E53A15"/>
    <w:rsid w:val="00E53D11"/>
    <w:rsid w:val="00E54A43"/>
    <w:rsid w:val="00E5530D"/>
    <w:rsid w:val="00E55C3D"/>
    <w:rsid w:val="00E55FAD"/>
    <w:rsid w:val="00E57389"/>
    <w:rsid w:val="00E57782"/>
    <w:rsid w:val="00E60E77"/>
    <w:rsid w:val="00E62299"/>
    <w:rsid w:val="00E63AE9"/>
    <w:rsid w:val="00E64F50"/>
    <w:rsid w:val="00E717EE"/>
    <w:rsid w:val="00E72012"/>
    <w:rsid w:val="00E725A3"/>
    <w:rsid w:val="00E739EC"/>
    <w:rsid w:val="00E74067"/>
    <w:rsid w:val="00E74B72"/>
    <w:rsid w:val="00E759F1"/>
    <w:rsid w:val="00E75A89"/>
    <w:rsid w:val="00E777E1"/>
    <w:rsid w:val="00E80BE1"/>
    <w:rsid w:val="00E80CB7"/>
    <w:rsid w:val="00E82539"/>
    <w:rsid w:val="00E8597A"/>
    <w:rsid w:val="00E85DC6"/>
    <w:rsid w:val="00E8668E"/>
    <w:rsid w:val="00E867A7"/>
    <w:rsid w:val="00E8706F"/>
    <w:rsid w:val="00E870BC"/>
    <w:rsid w:val="00E90408"/>
    <w:rsid w:val="00E90E4E"/>
    <w:rsid w:val="00E9203E"/>
    <w:rsid w:val="00E92430"/>
    <w:rsid w:val="00E92830"/>
    <w:rsid w:val="00E93968"/>
    <w:rsid w:val="00E94445"/>
    <w:rsid w:val="00E94857"/>
    <w:rsid w:val="00E964AA"/>
    <w:rsid w:val="00E9664A"/>
    <w:rsid w:val="00E96804"/>
    <w:rsid w:val="00E97FFC"/>
    <w:rsid w:val="00EA206B"/>
    <w:rsid w:val="00EA35FA"/>
    <w:rsid w:val="00EA4BD8"/>
    <w:rsid w:val="00EA4CBA"/>
    <w:rsid w:val="00EA5141"/>
    <w:rsid w:val="00EA53B2"/>
    <w:rsid w:val="00EA577D"/>
    <w:rsid w:val="00EA6421"/>
    <w:rsid w:val="00EA7F5C"/>
    <w:rsid w:val="00EB0AA9"/>
    <w:rsid w:val="00EB0C26"/>
    <w:rsid w:val="00EB0DF4"/>
    <w:rsid w:val="00EB1471"/>
    <w:rsid w:val="00EB1A4F"/>
    <w:rsid w:val="00EB1B6F"/>
    <w:rsid w:val="00EB1F4A"/>
    <w:rsid w:val="00EB39E3"/>
    <w:rsid w:val="00EB5D60"/>
    <w:rsid w:val="00EB636B"/>
    <w:rsid w:val="00EB68B0"/>
    <w:rsid w:val="00EB6CA2"/>
    <w:rsid w:val="00EB7FDB"/>
    <w:rsid w:val="00EC280E"/>
    <w:rsid w:val="00EC2964"/>
    <w:rsid w:val="00EC40FB"/>
    <w:rsid w:val="00EC491B"/>
    <w:rsid w:val="00EC4A63"/>
    <w:rsid w:val="00EC58F1"/>
    <w:rsid w:val="00EC6379"/>
    <w:rsid w:val="00EC658B"/>
    <w:rsid w:val="00EC6AE7"/>
    <w:rsid w:val="00EC6F0B"/>
    <w:rsid w:val="00EC7651"/>
    <w:rsid w:val="00ED190B"/>
    <w:rsid w:val="00ED1C05"/>
    <w:rsid w:val="00ED2158"/>
    <w:rsid w:val="00ED3B17"/>
    <w:rsid w:val="00ED3BEC"/>
    <w:rsid w:val="00ED41AE"/>
    <w:rsid w:val="00ED4B2F"/>
    <w:rsid w:val="00ED4DC5"/>
    <w:rsid w:val="00EE0251"/>
    <w:rsid w:val="00EE08CB"/>
    <w:rsid w:val="00EE0B05"/>
    <w:rsid w:val="00EE258A"/>
    <w:rsid w:val="00EE2DFF"/>
    <w:rsid w:val="00EE4CF1"/>
    <w:rsid w:val="00EE4F02"/>
    <w:rsid w:val="00EE5D2A"/>
    <w:rsid w:val="00EE702B"/>
    <w:rsid w:val="00EF2EE8"/>
    <w:rsid w:val="00EF3200"/>
    <w:rsid w:val="00EF361E"/>
    <w:rsid w:val="00EF39AF"/>
    <w:rsid w:val="00EF3F33"/>
    <w:rsid w:val="00EF6B61"/>
    <w:rsid w:val="00EF7EB1"/>
    <w:rsid w:val="00F0332B"/>
    <w:rsid w:val="00F04015"/>
    <w:rsid w:val="00F047A0"/>
    <w:rsid w:val="00F04DCC"/>
    <w:rsid w:val="00F0622C"/>
    <w:rsid w:val="00F07E5A"/>
    <w:rsid w:val="00F10B5D"/>
    <w:rsid w:val="00F1112B"/>
    <w:rsid w:val="00F112F0"/>
    <w:rsid w:val="00F1132B"/>
    <w:rsid w:val="00F11424"/>
    <w:rsid w:val="00F11618"/>
    <w:rsid w:val="00F14275"/>
    <w:rsid w:val="00F1470D"/>
    <w:rsid w:val="00F149EF"/>
    <w:rsid w:val="00F15B2E"/>
    <w:rsid w:val="00F15B78"/>
    <w:rsid w:val="00F16B8E"/>
    <w:rsid w:val="00F1782C"/>
    <w:rsid w:val="00F2075F"/>
    <w:rsid w:val="00F22830"/>
    <w:rsid w:val="00F230CD"/>
    <w:rsid w:val="00F244DE"/>
    <w:rsid w:val="00F2517F"/>
    <w:rsid w:val="00F26164"/>
    <w:rsid w:val="00F26635"/>
    <w:rsid w:val="00F275DD"/>
    <w:rsid w:val="00F27F6B"/>
    <w:rsid w:val="00F31789"/>
    <w:rsid w:val="00F321ED"/>
    <w:rsid w:val="00F40EA5"/>
    <w:rsid w:val="00F428F0"/>
    <w:rsid w:val="00F42F32"/>
    <w:rsid w:val="00F43659"/>
    <w:rsid w:val="00F44825"/>
    <w:rsid w:val="00F4554A"/>
    <w:rsid w:val="00F45CE1"/>
    <w:rsid w:val="00F45DFA"/>
    <w:rsid w:val="00F463FE"/>
    <w:rsid w:val="00F4731E"/>
    <w:rsid w:val="00F47F2B"/>
    <w:rsid w:val="00F500D6"/>
    <w:rsid w:val="00F50C30"/>
    <w:rsid w:val="00F52D69"/>
    <w:rsid w:val="00F5330E"/>
    <w:rsid w:val="00F5371D"/>
    <w:rsid w:val="00F53AE1"/>
    <w:rsid w:val="00F53CA4"/>
    <w:rsid w:val="00F53D51"/>
    <w:rsid w:val="00F53DF3"/>
    <w:rsid w:val="00F54FF0"/>
    <w:rsid w:val="00F55B24"/>
    <w:rsid w:val="00F560AF"/>
    <w:rsid w:val="00F56C8A"/>
    <w:rsid w:val="00F60AF2"/>
    <w:rsid w:val="00F60B15"/>
    <w:rsid w:val="00F640DB"/>
    <w:rsid w:val="00F6487A"/>
    <w:rsid w:val="00F64E68"/>
    <w:rsid w:val="00F64FE4"/>
    <w:rsid w:val="00F65338"/>
    <w:rsid w:val="00F6668E"/>
    <w:rsid w:val="00F66A34"/>
    <w:rsid w:val="00F66D15"/>
    <w:rsid w:val="00F67501"/>
    <w:rsid w:val="00F677E7"/>
    <w:rsid w:val="00F678BC"/>
    <w:rsid w:val="00F700C7"/>
    <w:rsid w:val="00F713E8"/>
    <w:rsid w:val="00F72658"/>
    <w:rsid w:val="00F72ECC"/>
    <w:rsid w:val="00F73D38"/>
    <w:rsid w:val="00F73D70"/>
    <w:rsid w:val="00F744E5"/>
    <w:rsid w:val="00F74ADD"/>
    <w:rsid w:val="00F750B7"/>
    <w:rsid w:val="00F75754"/>
    <w:rsid w:val="00F7645A"/>
    <w:rsid w:val="00F77489"/>
    <w:rsid w:val="00F77F61"/>
    <w:rsid w:val="00F805AF"/>
    <w:rsid w:val="00F80807"/>
    <w:rsid w:val="00F80A8C"/>
    <w:rsid w:val="00F80B84"/>
    <w:rsid w:val="00F819BE"/>
    <w:rsid w:val="00F8211B"/>
    <w:rsid w:val="00F8343A"/>
    <w:rsid w:val="00F848E7"/>
    <w:rsid w:val="00F84B57"/>
    <w:rsid w:val="00F84BC3"/>
    <w:rsid w:val="00F909A6"/>
    <w:rsid w:val="00F913D0"/>
    <w:rsid w:val="00F913E2"/>
    <w:rsid w:val="00F91810"/>
    <w:rsid w:val="00F920D6"/>
    <w:rsid w:val="00F933BC"/>
    <w:rsid w:val="00F93452"/>
    <w:rsid w:val="00F93585"/>
    <w:rsid w:val="00F93EE9"/>
    <w:rsid w:val="00F9463B"/>
    <w:rsid w:val="00F94818"/>
    <w:rsid w:val="00F94F6C"/>
    <w:rsid w:val="00F96237"/>
    <w:rsid w:val="00F962D1"/>
    <w:rsid w:val="00F97743"/>
    <w:rsid w:val="00F97937"/>
    <w:rsid w:val="00F97A15"/>
    <w:rsid w:val="00FA0390"/>
    <w:rsid w:val="00FA07C1"/>
    <w:rsid w:val="00FA1B8F"/>
    <w:rsid w:val="00FA1D47"/>
    <w:rsid w:val="00FA39D8"/>
    <w:rsid w:val="00FA3E23"/>
    <w:rsid w:val="00FA4242"/>
    <w:rsid w:val="00FA4456"/>
    <w:rsid w:val="00FA64E7"/>
    <w:rsid w:val="00FA6B2D"/>
    <w:rsid w:val="00FA6EF4"/>
    <w:rsid w:val="00FA7CF1"/>
    <w:rsid w:val="00FB2D58"/>
    <w:rsid w:val="00FB2DC6"/>
    <w:rsid w:val="00FB52A6"/>
    <w:rsid w:val="00FB6F62"/>
    <w:rsid w:val="00FB7214"/>
    <w:rsid w:val="00FC1BBA"/>
    <w:rsid w:val="00FC23D0"/>
    <w:rsid w:val="00FC2CCC"/>
    <w:rsid w:val="00FC3340"/>
    <w:rsid w:val="00FC3425"/>
    <w:rsid w:val="00FC4D3D"/>
    <w:rsid w:val="00FC5D67"/>
    <w:rsid w:val="00FC6148"/>
    <w:rsid w:val="00FC7677"/>
    <w:rsid w:val="00FD039B"/>
    <w:rsid w:val="00FD1941"/>
    <w:rsid w:val="00FD224C"/>
    <w:rsid w:val="00FD2CC5"/>
    <w:rsid w:val="00FD3008"/>
    <w:rsid w:val="00FD4403"/>
    <w:rsid w:val="00FD4654"/>
    <w:rsid w:val="00FD4EBD"/>
    <w:rsid w:val="00FD584E"/>
    <w:rsid w:val="00FD6CEB"/>
    <w:rsid w:val="00FD7951"/>
    <w:rsid w:val="00FE0753"/>
    <w:rsid w:val="00FE159D"/>
    <w:rsid w:val="00FE1666"/>
    <w:rsid w:val="00FE187C"/>
    <w:rsid w:val="00FE1AC7"/>
    <w:rsid w:val="00FE2351"/>
    <w:rsid w:val="00FE367C"/>
    <w:rsid w:val="00FE6958"/>
    <w:rsid w:val="00FE6A55"/>
    <w:rsid w:val="00FE6DF1"/>
    <w:rsid w:val="00FE7C17"/>
    <w:rsid w:val="00FF0381"/>
    <w:rsid w:val="00FF03D2"/>
    <w:rsid w:val="00FF03FD"/>
    <w:rsid w:val="00FF0B42"/>
    <w:rsid w:val="00FF16E5"/>
    <w:rsid w:val="00FF1CC0"/>
    <w:rsid w:val="00FF1EDD"/>
    <w:rsid w:val="00FF2681"/>
    <w:rsid w:val="00FF3D1D"/>
    <w:rsid w:val="00FF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B4B4BE"/>
  <w15:docId w15:val="{2622D82C-746B-41F6-8332-055A403B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DC"/>
    <w:rPr>
      <w:sz w:val="24"/>
      <w:szCs w:val="24"/>
    </w:rPr>
  </w:style>
  <w:style w:type="paragraph" w:styleId="Heading1">
    <w:name w:val="heading 1"/>
    <w:basedOn w:val="Normal"/>
    <w:next w:val="Normal"/>
    <w:link w:val="Heading1Char"/>
    <w:qFormat/>
    <w:rsid w:val="009802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B20E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3E3721"/>
    <w:pPr>
      <w:autoSpaceDE w:val="0"/>
      <w:autoSpaceDN w:val="0"/>
      <w:adjustRightInd w:val="0"/>
    </w:pPr>
    <w:rPr>
      <w:rFonts w:ascii="Arial" w:hAnsi="Arial"/>
      <w:sz w:val="24"/>
      <w:szCs w:val="24"/>
    </w:rPr>
  </w:style>
  <w:style w:type="character" w:customStyle="1" w:styleId="d1">
    <w:name w:val="d1"/>
    <w:rsid w:val="003E3721"/>
    <w:rPr>
      <w:sz w:val="18"/>
      <w:szCs w:val="18"/>
    </w:rPr>
  </w:style>
  <w:style w:type="paragraph" w:customStyle="1" w:styleId="1LargeBullet">
    <w:name w:val="1Large Bullet"/>
    <w:rsid w:val="003E3721"/>
    <w:pPr>
      <w:tabs>
        <w:tab w:val="left" w:pos="720"/>
      </w:tabs>
      <w:autoSpaceDE w:val="0"/>
      <w:autoSpaceDN w:val="0"/>
      <w:adjustRightInd w:val="0"/>
      <w:ind w:left="720" w:hanging="720"/>
    </w:pPr>
    <w:rPr>
      <w:rFonts w:ascii="Courier" w:hAnsi="Courier"/>
      <w:sz w:val="24"/>
      <w:szCs w:val="24"/>
    </w:rPr>
  </w:style>
  <w:style w:type="paragraph" w:styleId="BodyText">
    <w:name w:val="Body Text"/>
    <w:basedOn w:val="Normal"/>
    <w:link w:val="BodyTextChar"/>
    <w:rsid w:val="003E37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u w:val="single"/>
    </w:rPr>
  </w:style>
  <w:style w:type="paragraph" w:styleId="Header">
    <w:name w:val="header"/>
    <w:basedOn w:val="Normal"/>
    <w:rsid w:val="003E3721"/>
    <w:pPr>
      <w:tabs>
        <w:tab w:val="center" w:pos="4320"/>
        <w:tab w:val="right" w:pos="8640"/>
      </w:tabs>
    </w:pPr>
  </w:style>
  <w:style w:type="paragraph" w:styleId="Footer">
    <w:name w:val="footer"/>
    <w:basedOn w:val="Normal"/>
    <w:link w:val="FooterChar"/>
    <w:uiPriority w:val="99"/>
    <w:rsid w:val="003E3721"/>
    <w:pPr>
      <w:tabs>
        <w:tab w:val="center" w:pos="4320"/>
        <w:tab w:val="right" w:pos="8640"/>
      </w:tabs>
    </w:pPr>
  </w:style>
  <w:style w:type="character" w:styleId="PageNumber">
    <w:name w:val="page number"/>
    <w:basedOn w:val="DefaultParagraphFont"/>
    <w:rsid w:val="003E3721"/>
  </w:style>
  <w:style w:type="character" w:styleId="Hyperlink">
    <w:name w:val="Hyperlink"/>
    <w:uiPriority w:val="99"/>
    <w:rsid w:val="003E3721"/>
    <w:rPr>
      <w:color w:val="0000A0"/>
      <w:u w:val="single"/>
    </w:rPr>
  </w:style>
  <w:style w:type="character" w:styleId="EndnoteReference">
    <w:name w:val="endnote reference"/>
    <w:semiHidden/>
    <w:rsid w:val="003E3721"/>
    <w:rPr>
      <w:rFonts w:ascii="Times New Roman" w:hAnsi="Times New Roman"/>
      <w:sz w:val="24"/>
      <w:vertAlign w:val="baseline"/>
    </w:rPr>
  </w:style>
  <w:style w:type="paragraph" w:styleId="DocumentMap">
    <w:name w:val="Document Map"/>
    <w:basedOn w:val="Normal"/>
    <w:semiHidden/>
    <w:rsid w:val="00FC5D67"/>
    <w:pPr>
      <w:shd w:val="clear" w:color="auto" w:fill="000080"/>
    </w:pPr>
    <w:rPr>
      <w:rFonts w:ascii="Tahoma" w:hAnsi="Tahoma" w:cs="Tahoma"/>
      <w:sz w:val="20"/>
      <w:szCs w:val="20"/>
    </w:rPr>
  </w:style>
  <w:style w:type="paragraph" w:styleId="BalloonText">
    <w:name w:val="Balloon Text"/>
    <w:basedOn w:val="Normal"/>
    <w:semiHidden/>
    <w:rsid w:val="003E3721"/>
    <w:rPr>
      <w:rFonts w:ascii="Tahoma" w:hAnsi="Tahoma" w:cs="Tahoma"/>
      <w:sz w:val="16"/>
      <w:szCs w:val="16"/>
    </w:rPr>
  </w:style>
  <w:style w:type="character" w:styleId="CommentReference">
    <w:name w:val="annotation reference"/>
    <w:semiHidden/>
    <w:rsid w:val="003E3721"/>
    <w:rPr>
      <w:sz w:val="16"/>
      <w:szCs w:val="16"/>
    </w:rPr>
  </w:style>
  <w:style w:type="paragraph" w:styleId="CommentText">
    <w:name w:val="annotation text"/>
    <w:basedOn w:val="Normal"/>
    <w:link w:val="CommentTextChar"/>
    <w:uiPriority w:val="99"/>
    <w:semiHidden/>
    <w:rsid w:val="003E3721"/>
    <w:rPr>
      <w:sz w:val="20"/>
      <w:szCs w:val="20"/>
    </w:rPr>
  </w:style>
  <w:style w:type="paragraph" w:styleId="CommentSubject">
    <w:name w:val="annotation subject"/>
    <w:basedOn w:val="CommentText"/>
    <w:next w:val="CommentText"/>
    <w:semiHidden/>
    <w:rsid w:val="003E3721"/>
    <w:rPr>
      <w:b/>
      <w:bCs/>
    </w:rPr>
  </w:style>
  <w:style w:type="paragraph" w:customStyle="1" w:styleId="FormBodyTextHanging">
    <w:name w:val="Form Body Text Hanging"/>
    <w:basedOn w:val="Normal"/>
    <w:rsid w:val="003E3721"/>
    <w:pPr>
      <w:tabs>
        <w:tab w:val="right" w:pos="9360"/>
      </w:tabs>
      <w:spacing w:before="60" w:after="60"/>
      <w:ind w:left="720" w:hanging="720"/>
    </w:pPr>
    <w:rPr>
      <w:sz w:val="20"/>
    </w:rPr>
  </w:style>
  <w:style w:type="paragraph" w:customStyle="1" w:styleId="FormBodyText">
    <w:name w:val="Form Body Text"/>
    <w:basedOn w:val="FormBodyTextHanging"/>
    <w:rsid w:val="003E3721"/>
    <w:pPr>
      <w:ind w:left="0" w:firstLine="0"/>
    </w:pPr>
    <w:rPr>
      <w:szCs w:val="20"/>
    </w:rPr>
  </w:style>
  <w:style w:type="character" w:styleId="Emphasis">
    <w:name w:val="Emphasis"/>
    <w:qFormat/>
    <w:rsid w:val="00901EEA"/>
    <w:rPr>
      <w:b/>
      <w:bCs/>
      <w:i w:val="0"/>
      <w:iCs w:val="0"/>
    </w:rPr>
  </w:style>
  <w:style w:type="paragraph" w:styleId="ListParagraph">
    <w:name w:val="List Paragraph"/>
    <w:basedOn w:val="Normal"/>
    <w:uiPriority w:val="34"/>
    <w:qFormat/>
    <w:rsid w:val="00B755A7"/>
    <w:pPr>
      <w:ind w:left="720"/>
      <w:contextualSpacing/>
    </w:pPr>
  </w:style>
  <w:style w:type="paragraph" w:styleId="HTMLPreformatted">
    <w:name w:val="HTML Preformatted"/>
    <w:basedOn w:val="Normal"/>
    <w:link w:val="HTMLPreformattedChar"/>
    <w:uiPriority w:val="99"/>
    <w:unhideWhenUsed/>
    <w:rsid w:val="00670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670956"/>
    <w:rPr>
      <w:rFonts w:ascii="Courier New" w:eastAsia="Calibri" w:hAnsi="Courier New" w:cs="Courier New"/>
    </w:rPr>
  </w:style>
  <w:style w:type="paragraph" w:styleId="Revision">
    <w:name w:val="Revision"/>
    <w:hidden/>
    <w:uiPriority w:val="99"/>
    <w:semiHidden/>
    <w:rsid w:val="00DA12F9"/>
    <w:rPr>
      <w:sz w:val="24"/>
      <w:szCs w:val="24"/>
    </w:rPr>
  </w:style>
  <w:style w:type="character" w:customStyle="1" w:styleId="highlight">
    <w:name w:val="highlight"/>
    <w:rsid w:val="0023348C"/>
  </w:style>
  <w:style w:type="paragraph" w:styleId="FootnoteText">
    <w:name w:val="footnote text"/>
    <w:basedOn w:val="Normal"/>
    <w:link w:val="FootnoteTextChar"/>
    <w:rsid w:val="00955067"/>
    <w:rPr>
      <w:sz w:val="20"/>
      <w:szCs w:val="20"/>
    </w:rPr>
  </w:style>
  <w:style w:type="character" w:customStyle="1" w:styleId="FootnoteTextChar">
    <w:name w:val="Footnote Text Char"/>
    <w:link w:val="FootnoteText"/>
    <w:rsid w:val="00955067"/>
    <w:rPr>
      <w:lang w:eastAsia="en-US"/>
    </w:rPr>
  </w:style>
  <w:style w:type="character" w:styleId="FootnoteReference">
    <w:name w:val="footnote reference"/>
    <w:rsid w:val="00955067"/>
    <w:rPr>
      <w:vertAlign w:val="superscript"/>
    </w:rPr>
  </w:style>
  <w:style w:type="character" w:customStyle="1" w:styleId="FooterChar">
    <w:name w:val="Footer Char"/>
    <w:link w:val="Footer"/>
    <w:uiPriority w:val="99"/>
    <w:rsid w:val="002B7D2D"/>
    <w:rPr>
      <w:sz w:val="24"/>
      <w:szCs w:val="24"/>
    </w:rPr>
  </w:style>
  <w:style w:type="character" w:customStyle="1" w:styleId="Heading1Char">
    <w:name w:val="Heading 1 Char"/>
    <w:basedOn w:val="DefaultParagraphFont"/>
    <w:link w:val="Heading1"/>
    <w:rsid w:val="009802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802E9"/>
    <w:pPr>
      <w:spacing w:line="259" w:lineRule="auto"/>
      <w:outlineLvl w:val="9"/>
    </w:pPr>
  </w:style>
  <w:style w:type="paragraph" w:styleId="TOC1">
    <w:name w:val="toc 1"/>
    <w:basedOn w:val="Normal"/>
    <w:next w:val="Normal"/>
    <w:autoRedefine/>
    <w:uiPriority w:val="39"/>
    <w:rsid w:val="0031134E"/>
    <w:pPr>
      <w:tabs>
        <w:tab w:val="right" w:leader="dot" w:pos="9350"/>
      </w:tabs>
      <w:spacing w:after="100"/>
      <w:ind w:left="216"/>
    </w:pPr>
    <w:rPr>
      <w:b/>
      <w:bCs/>
      <w:noProof/>
      <w:sz w:val="20"/>
      <w:szCs w:val="20"/>
    </w:rPr>
  </w:style>
  <w:style w:type="paragraph" w:styleId="TOC2">
    <w:name w:val="toc 2"/>
    <w:basedOn w:val="Normal"/>
    <w:next w:val="Normal"/>
    <w:autoRedefine/>
    <w:uiPriority w:val="39"/>
    <w:unhideWhenUsed/>
    <w:rsid w:val="009C3DC7"/>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C3DC7"/>
    <w:pPr>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semiHidden/>
    <w:rsid w:val="00B20EBC"/>
    <w:rPr>
      <w:rFonts w:asciiTheme="majorHAnsi" w:eastAsiaTheme="majorEastAsia" w:hAnsiTheme="majorHAnsi" w:cstheme="majorBidi"/>
      <w:color w:val="2E74B5" w:themeColor="accent1" w:themeShade="BF"/>
      <w:sz w:val="26"/>
      <w:szCs w:val="26"/>
    </w:rPr>
  </w:style>
  <w:style w:type="character" w:customStyle="1" w:styleId="BodyTextChar">
    <w:name w:val="Body Text Char"/>
    <w:basedOn w:val="DefaultParagraphFont"/>
    <w:link w:val="BodyText"/>
    <w:rsid w:val="00EA35FA"/>
    <w:rPr>
      <w:sz w:val="24"/>
      <w:szCs w:val="24"/>
      <w:u w:val="single"/>
    </w:rPr>
  </w:style>
  <w:style w:type="character" w:customStyle="1" w:styleId="CommentTextChar">
    <w:name w:val="Comment Text Char"/>
    <w:basedOn w:val="DefaultParagraphFont"/>
    <w:link w:val="CommentText"/>
    <w:uiPriority w:val="99"/>
    <w:semiHidden/>
    <w:rsid w:val="00345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1522">
      <w:bodyDiv w:val="1"/>
      <w:marLeft w:val="0"/>
      <w:marRight w:val="0"/>
      <w:marTop w:val="0"/>
      <w:marBottom w:val="0"/>
      <w:divBdr>
        <w:top w:val="none" w:sz="0" w:space="0" w:color="auto"/>
        <w:left w:val="none" w:sz="0" w:space="0" w:color="auto"/>
        <w:bottom w:val="none" w:sz="0" w:space="0" w:color="auto"/>
        <w:right w:val="none" w:sz="0" w:space="0" w:color="auto"/>
      </w:divBdr>
    </w:div>
    <w:div w:id="158929994">
      <w:bodyDiv w:val="1"/>
      <w:marLeft w:val="0"/>
      <w:marRight w:val="0"/>
      <w:marTop w:val="0"/>
      <w:marBottom w:val="0"/>
      <w:divBdr>
        <w:top w:val="none" w:sz="0" w:space="0" w:color="auto"/>
        <w:left w:val="none" w:sz="0" w:space="0" w:color="auto"/>
        <w:bottom w:val="none" w:sz="0" w:space="0" w:color="auto"/>
        <w:right w:val="none" w:sz="0" w:space="0" w:color="auto"/>
      </w:divBdr>
    </w:div>
    <w:div w:id="218368725">
      <w:bodyDiv w:val="1"/>
      <w:marLeft w:val="0"/>
      <w:marRight w:val="0"/>
      <w:marTop w:val="0"/>
      <w:marBottom w:val="0"/>
      <w:divBdr>
        <w:top w:val="none" w:sz="0" w:space="0" w:color="auto"/>
        <w:left w:val="none" w:sz="0" w:space="0" w:color="auto"/>
        <w:bottom w:val="none" w:sz="0" w:space="0" w:color="auto"/>
        <w:right w:val="none" w:sz="0" w:space="0" w:color="auto"/>
      </w:divBdr>
    </w:div>
    <w:div w:id="234974959">
      <w:bodyDiv w:val="1"/>
      <w:marLeft w:val="0"/>
      <w:marRight w:val="0"/>
      <w:marTop w:val="0"/>
      <w:marBottom w:val="0"/>
      <w:divBdr>
        <w:top w:val="none" w:sz="0" w:space="0" w:color="auto"/>
        <w:left w:val="none" w:sz="0" w:space="0" w:color="auto"/>
        <w:bottom w:val="none" w:sz="0" w:space="0" w:color="auto"/>
        <w:right w:val="none" w:sz="0" w:space="0" w:color="auto"/>
      </w:divBdr>
    </w:div>
    <w:div w:id="350106158">
      <w:bodyDiv w:val="1"/>
      <w:marLeft w:val="0"/>
      <w:marRight w:val="0"/>
      <w:marTop w:val="0"/>
      <w:marBottom w:val="0"/>
      <w:divBdr>
        <w:top w:val="none" w:sz="0" w:space="0" w:color="auto"/>
        <w:left w:val="none" w:sz="0" w:space="0" w:color="auto"/>
        <w:bottom w:val="none" w:sz="0" w:space="0" w:color="auto"/>
        <w:right w:val="none" w:sz="0" w:space="0" w:color="auto"/>
      </w:divBdr>
    </w:div>
    <w:div w:id="437022226">
      <w:bodyDiv w:val="1"/>
      <w:marLeft w:val="0"/>
      <w:marRight w:val="0"/>
      <w:marTop w:val="0"/>
      <w:marBottom w:val="0"/>
      <w:divBdr>
        <w:top w:val="none" w:sz="0" w:space="0" w:color="auto"/>
        <w:left w:val="none" w:sz="0" w:space="0" w:color="auto"/>
        <w:bottom w:val="none" w:sz="0" w:space="0" w:color="auto"/>
        <w:right w:val="none" w:sz="0" w:space="0" w:color="auto"/>
      </w:divBdr>
    </w:div>
    <w:div w:id="526797921">
      <w:bodyDiv w:val="1"/>
      <w:marLeft w:val="0"/>
      <w:marRight w:val="0"/>
      <w:marTop w:val="0"/>
      <w:marBottom w:val="0"/>
      <w:divBdr>
        <w:top w:val="none" w:sz="0" w:space="0" w:color="auto"/>
        <w:left w:val="none" w:sz="0" w:space="0" w:color="auto"/>
        <w:bottom w:val="none" w:sz="0" w:space="0" w:color="auto"/>
        <w:right w:val="none" w:sz="0" w:space="0" w:color="auto"/>
      </w:divBdr>
    </w:div>
    <w:div w:id="568467795">
      <w:bodyDiv w:val="1"/>
      <w:marLeft w:val="0"/>
      <w:marRight w:val="0"/>
      <w:marTop w:val="0"/>
      <w:marBottom w:val="0"/>
      <w:divBdr>
        <w:top w:val="none" w:sz="0" w:space="0" w:color="auto"/>
        <w:left w:val="none" w:sz="0" w:space="0" w:color="auto"/>
        <w:bottom w:val="none" w:sz="0" w:space="0" w:color="auto"/>
        <w:right w:val="none" w:sz="0" w:space="0" w:color="auto"/>
      </w:divBdr>
    </w:div>
    <w:div w:id="590821638">
      <w:bodyDiv w:val="1"/>
      <w:marLeft w:val="0"/>
      <w:marRight w:val="0"/>
      <w:marTop w:val="0"/>
      <w:marBottom w:val="0"/>
      <w:divBdr>
        <w:top w:val="none" w:sz="0" w:space="0" w:color="auto"/>
        <w:left w:val="none" w:sz="0" w:space="0" w:color="auto"/>
        <w:bottom w:val="none" w:sz="0" w:space="0" w:color="auto"/>
        <w:right w:val="none" w:sz="0" w:space="0" w:color="auto"/>
      </w:divBdr>
    </w:div>
    <w:div w:id="639500450">
      <w:bodyDiv w:val="1"/>
      <w:marLeft w:val="0"/>
      <w:marRight w:val="0"/>
      <w:marTop w:val="0"/>
      <w:marBottom w:val="0"/>
      <w:divBdr>
        <w:top w:val="none" w:sz="0" w:space="0" w:color="auto"/>
        <w:left w:val="none" w:sz="0" w:space="0" w:color="auto"/>
        <w:bottom w:val="none" w:sz="0" w:space="0" w:color="auto"/>
        <w:right w:val="none" w:sz="0" w:space="0" w:color="auto"/>
      </w:divBdr>
    </w:div>
    <w:div w:id="840631290">
      <w:bodyDiv w:val="1"/>
      <w:marLeft w:val="0"/>
      <w:marRight w:val="0"/>
      <w:marTop w:val="0"/>
      <w:marBottom w:val="0"/>
      <w:divBdr>
        <w:top w:val="none" w:sz="0" w:space="0" w:color="auto"/>
        <w:left w:val="none" w:sz="0" w:space="0" w:color="auto"/>
        <w:bottom w:val="none" w:sz="0" w:space="0" w:color="auto"/>
        <w:right w:val="none" w:sz="0" w:space="0" w:color="auto"/>
      </w:divBdr>
    </w:div>
    <w:div w:id="904030670">
      <w:bodyDiv w:val="1"/>
      <w:marLeft w:val="0"/>
      <w:marRight w:val="0"/>
      <w:marTop w:val="0"/>
      <w:marBottom w:val="0"/>
      <w:divBdr>
        <w:top w:val="none" w:sz="0" w:space="0" w:color="auto"/>
        <w:left w:val="none" w:sz="0" w:space="0" w:color="auto"/>
        <w:bottom w:val="none" w:sz="0" w:space="0" w:color="auto"/>
        <w:right w:val="none" w:sz="0" w:space="0" w:color="auto"/>
      </w:divBdr>
    </w:div>
    <w:div w:id="1002970589">
      <w:bodyDiv w:val="1"/>
      <w:marLeft w:val="0"/>
      <w:marRight w:val="0"/>
      <w:marTop w:val="0"/>
      <w:marBottom w:val="0"/>
      <w:divBdr>
        <w:top w:val="none" w:sz="0" w:space="0" w:color="auto"/>
        <w:left w:val="none" w:sz="0" w:space="0" w:color="auto"/>
        <w:bottom w:val="none" w:sz="0" w:space="0" w:color="auto"/>
        <w:right w:val="none" w:sz="0" w:space="0" w:color="auto"/>
      </w:divBdr>
    </w:div>
    <w:div w:id="1022971959">
      <w:bodyDiv w:val="1"/>
      <w:marLeft w:val="0"/>
      <w:marRight w:val="0"/>
      <w:marTop w:val="0"/>
      <w:marBottom w:val="0"/>
      <w:divBdr>
        <w:top w:val="none" w:sz="0" w:space="0" w:color="auto"/>
        <w:left w:val="none" w:sz="0" w:space="0" w:color="auto"/>
        <w:bottom w:val="none" w:sz="0" w:space="0" w:color="auto"/>
        <w:right w:val="none" w:sz="0" w:space="0" w:color="auto"/>
      </w:divBdr>
    </w:div>
    <w:div w:id="1045983169">
      <w:bodyDiv w:val="1"/>
      <w:marLeft w:val="0"/>
      <w:marRight w:val="0"/>
      <w:marTop w:val="0"/>
      <w:marBottom w:val="0"/>
      <w:divBdr>
        <w:top w:val="none" w:sz="0" w:space="0" w:color="auto"/>
        <w:left w:val="none" w:sz="0" w:space="0" w:color="auto"/>
        <w:bottom w:val="none" w:sz="0" w:space="0" w:color="auto"/>
        <w:right w:val="none" w:sz="0" w:space="0" w:color="auto"/>
      </w:divBdr>
    </w:div>
    <w:div w:id="1123381847">
      <w:bodyDiv w:val="1"/>
      <w:marLeft w:val="0"/>
      <w:marRight w:val="0"/>
      <w:marTop w:val="0"/>
      <w:marBottom w:val="0"/>
      <w:divBdr>
        <w:top w:val="none" w:sz="0" w:space="0" w:color="auto"/>
        <w:left w:val="none" w:sz="0" w:space="0" w:color="auto"/>
        <w:bottom w:val="none" w:sz="0" w:space="0" w:color="auto"/>
        <w:right w:val="none" w:sz="0" w:space="0" w:color="auto"/>
      </w:divBdr>
    </w:div>
    <w:div w:id="1242300507">
      <w:bodyDiv w:val="1"/>
      <w:marLeft w:val="0"/>
      <w:marRight w:val="0"/>
      <w:marTop w:val="0"/>
      <w:marBottom w:val="0"/>
      <w:divBdr>
        <w:top w:val="none" w:sz="0" w:space="0" w:color="auto"/>
        <w:left w:val="none" w:sz="0" w:space="0" w:color="auto"/>
        <w:bottom w:val="none" w:sz="0" w:space="0" w:color="auto"/>
        <w:right w:val="none" w:sz="0" w:space="0" w:color="auto"/>
      </w:divBdr>
    </w:div>
    <w:div w:id="1290278190">
      <w:bodyDiv w:val="1"/>
      <w:marLeft w:val="0"/>
      <w:marRight w:val="0"/>
      <w:marTop w:val="0"/>
      <w:marBottom w:val="0"/>
      <w:divBdr>
        <w:top w:val="none" w:sz="0" w:space="0" w:color="auto"/>
        <w:left w:val="none" w:sz="0" w:space="0" w:color="auto"/>
        <w:bottom w:val="none" w:sz="0" w:space="0" w:color="auto"/>
        <w:right w:val="none" w:sz="0" w:space="0" w:color="auto"/>
      </w:divBdr>
    </w:div>
    <w:div w:id="1407728615">
      <w:bodyDiv w:val="1"/>
      <w:marLeft w:val="0"/>
      <w:marRight w:val="0"/>
      <w:marTop w:val="0"/>
      <w:marBottom w:val="0"/>
      <w:divBdr>
        <w:top w:val="none" w:sz="0" w:space="0" w:color="auto"/>
        <w:left w:val="none" w:sz="0" w:space="0" w:color="auto"/>
        <w:bottom w:val="none" w:sz="0" w:space="0" w:color="auto"/>
        <w:right w:val="none" w:sz="0" w:space="0" w:color="auto"/>
      </w:divBdr>
    </w:div>
    <w:div w:id="1516529496">
      <w:bodyDiv w:val="1"/>
      <w:marLeft w:val="0"/>
      <w:marRight w:val="0"/>
      <w:marTop w:val="0"/>
      <w:marBottom w:val="0"/>
      <w:divBdr>
        <w:top w:val="none" w:sz="0" w:space="0" w:color="auto"/>
        <w:left w:val="none" w:sz="0" w:space="0" w:color="auto"/>
        <w:bottom w:val="none" w:sz="0" w:space="0" w:color="auto"/>
        <w:right w:val="none" w:sz="0" w:space="0" w:color="auto"/>
      </w:divBdr>
    </w:div>
    <w:div w:id="1567253541">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973436367">
      <w:bodyDiv w:val="1"/>
      <w:marLeft w:val="0"/>
      <w:marRight w:val="0"/>
      <w:marTop w:val="0"/>
      <w:marBottom w:val="0"/>
      <w:divBdr>
        <w:top w:val="none" w:sz="0" w:space="0" w:color="auto"/>
        <w:left w:val="none" w:sz="0" w:space="0" w:color="auto"/>
        <w:bottom w:val="none" w:sz="0" w:space="0" w:color="auto"/>
        <w:right w:val="none" w:sz="0" w:space="0" w:color="auto"/>
      </w:divBdr>
    </w:div>
    <w:div w:id="21359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02FA-16A5-4A0C-8630-F40200A7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KLM</dc:creator>
  <cp:lastModifiedBy>KLM</cp:lastModifiedBy>
  <cp:revision>4</cp:revision>
  <cp:lastPrinted>2016-04-04T19:16:00Z</cp:lastPrinted>
  <dcterms:created xsi:type="dcterms:W3CDTF">2016-06-15T14:48:00Z</dcterms:created>
  <dcterms:modified xsi:type="dcterms:W3CDTF">2016-06-15T17:37:00Z</dcterms:modified>
</cp:coreProperties>
</file>