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B0220" w14:textId="77777777" w:rsidR="00FA18B2" w:rsidRDefault="00FA18B2" w:rsidP="00FA18B2">
      <w:pPr>
        <w:pStyle w:val="Default"/>
        <w:jc w:val="center"/>
        <w:rPr>
          <w:bCs/>
          <w:sz w:val="28"/>
          <w:szCs w:val="28"/>
        </w:rPr>
      </w:pPr>
    </w:p>
    <w:p w14:paraId="391D6FB9" w14:textId="77777777" w:rsidR="00FA18B2" w:rsidRPr="004838E5" w:rsidRDefault="00FA18B2" w:rsidP="00FA18B2">
      <w:pPr>
        <w:pStyle w:val="Default"/>
        <w:jc w:val="center"/>
        <w:rPr>
          <w:rFonts w:asciiTheme="minorHAnsi" w:hAnsiTheme="minorHAnsi" w:cstheme="minorHAnsi"/>
          <w:bCs/>
          <w:sz w:val="28"/>
          <w:szCs w:val="28"/>
        </w:rPr>
      </w:pPr>
    </w:p>
    <w:p w14:paraId="3953EDD7" w14:textId="77777777" w:rsidR="00FA18B2" w:rsidRPr="004838E5" w:rsidRDefault="00FA18B2" w:rsidP="00FA18B2">
      <w:pPr>
        <w:pStyle w:val="Default"/>
        <w:jc w:val="center"/>
        <w:rPr>
          <w:rFonts w:asciiTheme="minorHAnsi" w:hAnsiTheme="minorHAnsi" w:cstheme="minorHAnsi"/>
          <w:bCs/>
          <w:sz w:val="28"/>
          <w:szCs w:val="28"/>
        </w:rPr>
      </w:pPr>
    </w:p>
    <w:p w14:paraId="63D81E94" w14:textId="77777777" w:rsidR="00FA18B2" w:rsidRPr="004838E5" w:rsidRDefault="00FA18B2" w:rsidP="00FA18B2">
      <w:pPr>
        <w:pStyle w:val="Default"/>
        <w:jc w:val="center"/>
        <w:rPr>
          <w:rFonts w:asciiTheme="minorHAnsi" w:hAnsiTheme="minorHAnsi" w:cstheme="minorHAnsi"/>
          <w:bCs/>
          <w:sz w:val="28"/>
          <w:szCs w:val="28"/>
        </w:rPr>
      </w:pPr>
    </w:p>
    <w:p w14:paraId="751A0CEC" w14:textId="77777777" w:rsidR="00FA18B2" w:rsidRPr="004838E5" w:rsidRDefault="00FA18B2" w:rsidP="00FA18B2">
      <w:pPr>
        <w:pStyle w:val="Default"/>
        <w:jc w:val="center"/>
        <w:rPr>
          <w:rFonts w:asciiTheme="minorHAnsi" w:hAnsiTheme="minorHAnsi" w:cstheme="minorHAnsi"/>
          <w:bCs/>
          <w:sz w:val="28"/>
          <w:szCs w:val="28"/>
        </w:rPr>
      </w:pPr>
    </w:p>
    <w:p w14:paraId="036EAEED" w14:textId="77777777"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Information Collection Request for</w:t>
      </w:r>
    </w:p>
    <w:p w14:paraId="483970DF" w14:textId="77777777"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w:t>
      </w:r>
      <w:r w:rsidR="0039377F" w:rsidRPr="0039377F">
        <w:rPr>
          <w:rFonts w:asciiTheme="minorHAnsi" w:hAnsiTheme="minorHAnsi" w:cstheme="minorHAnsi"/>
          <w:bCs/>
          <w:sz w:val="28"/>
          <w:szCs w:val="28"/>
        </w:rPr>
        <w:t>Monitoring and Coordinating Personal Protective Equipment (PPE) in Healthcare to Enhance Domestic Preparedness for Ebola Response</w:t>
      </w:r>
      <w:r w:rsidRPr="0086189D">
        <w:rPr>
          <w:rFonts w:asciiTheme="minorHAnsi" w:hAnsiTheme="minorHAnsi" w:cstheme="minorHAnsi"/>
          <w:bCs/>
          <w:sz w:val="28"/>
          <w:szCs w:val="28"/>
        </w:rPr>
        <w:t>”</w:t>
      </w:r>
    </w:p>
    <w:p w14:paraId="5EABEC62" w14:textId="77777777" w:rsidR="00FA18B2" w:rsidRPr="0086189D" w:rsidRDefault="00FA18B2" w:rsidP="00FA18B2">
      <w:pPr>
        <w:pStyle w:val="Default"/>
        <w:jc w:val="center"/>
        <w:rPr>
          <w:rFonts w:asciiTheme="minorHAnsi" w:hAnsiTheme="minorHAnsi" w:cstheme="minorHAnsi"/>
          <w:bCs/>
          <w:sz w:val="28"/>
          <w:szCs w:val="28"/>
        </w:rPr>
      </w:pPr>
    </w:p>
    <w:p w14:paraId="04984F7C" w14:textId="77777777" w:rsidR="00FA18B2" w:rsidRPr="0086189D" w:rsidRDefault="00FA18B2" w:rsidP="00FA18B2">
      <w:pPr>
        <w:pStyle w:val="Default"/>
        <w:jc w:val="center"/>
        <w:rPr>
          <w:rFonts w:asciiTheme="minorHAnsi" w:hAnsiTheme="minorHAnsi" w:cstheme="minorHAnsi"/>
          <w:bCs/>
          <w:sz w:val="28"/>
          <w:szCs w:val="28"/>
        </w:rPr>
      </w:pPr>
    </w:p>
    <w:p w14:paraId="622E0064" w14:textId="77777777" w:rsidR="00FA18B2" w:rsidRPr="0086189D" w:rsidRDefault="00FA18B2" w:rsidP="00FA18B2">
      <w:pPr>
        <w:pStyle w:val="Default"/>
        <w:jc w:val="center"/>
        <w:rPr>
          <w:rFonts w:asciiTheme="minorHAnsi" w:hAnsiTheme="minorHAnsi" w:cstheme="minorHAnsi"/>
          <w:bCs/>
          <w:sz w:val="28"/>
          <w:szCs w:val="28"/>
        </w:rPr>
      </w:pPr>
    </w:p>
    <w:p w14:paraId="19D1ECF3" w14:textId="77777777" w:rsidR="00FA18B2" w:rsidRPr="0086189D" w:rsidRDefault="00FA18B2" w:rsidP="00FA18B2">
      <w:pPr>
        <w:pStyle w:val="Default"/>
        <w:jc w:val="center"/>
        <w:rPr>
          <w:rFonts w:asciiTheme="minorHAnsi" w:hAnsiTheme="minorHAnsi" w:cstheme="minorHAnsi"/>
          <w:bCs/>
          <w:sz w:val="28"/>
          <w:szCs w:val="28"/>
        </w:rPr>
      </w:pPr>
    </w:p>
    <w:p w14:paraId="257BD9FB" w14:textId="77777777" w:rsidR="00FA18B2" w:rsidRPr="0086189D" w:rsidRDefault="00FA18B2" w:rsidP="00FA18B2">
      <w:pPr>
        <w:pStyle w:val="Default"/>
        <w:jc w:val="center"/>
        <w:rPr>
          <w:rFonts w:asciiTheme="minorHAnsi" w:hAnsiTheme="minorHAnsi" w:cstheme="minorHAnsi"/>
          <w:bCs/>
          <w:sz w:val="28"/>
          <w:szCs w:val="28"/>
        </w:rPr>
      </w:pPr>
    </w:p>
    <w:p w14:paraId="1B663266" w14:textId="77777777" w:rsidR="00FA18B2" w:rsidRPr="0086189D" w:rsidRDefault="00FA18B2" w:rsidP="00FA18B2">
      <w:pPr>
        <w:pStyle w:val="Default"/>
        <w:jc w:val="center"/>
        <w:rPr>
          <w:rFonts w:asciiTheme="minorHAnsi" w:hAnsiTheme="minorHAnsi" w:cstheme="minorHAnsi"/>
          <w:bCs/>
          <w:sz w:val="28"/>
          <w:szCs w:val="28"/>
        </w:rPr>
      </w:pPr>
    </w:p>
    <w:p w14:paraId="3AA84015" w14:textId="77777777" w:rsidR="00FA18B2" w:rsidRPr="0086189D" w:rsidRDefault="00FA18B2" w:rsidP="00FA18B2">
      <w:pPr>
        <w:pStyle w:val="Default"/>
        <w:jc w:val="center"/>
        <w:rPr>
          <w:rFonts w:asciiTheme="minorHAnsi" w:hAnsiTheme="minorHAnsi" w:cstheme="minorHAnsi"/>
          <w:bCs/>
          <w:sz w:val="28"/>
          <w:szCs w:val="28"/>
        </w:rPr>
      </w:pPr>
    </w:p>
    <w:p w14:paraId="63AF34FA" w14:textId="77777777" w:rsidR="00FA18B2" w:rsidRPr="0086189D" w:rsidRDefault="00B018D8"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 xml:space="preserve">Dr. </w:t>
      </w:r>
      <w:r w:rsidR="0039377F">
        <w:rPr>
          <w:rFonts w:asciiTheme="minorHAnsi" w:hAnsiTheme="minorHAnsi" w:cstheme="minorHAnsi"/>
          <w:bCs/>
          <w:sz w:val="28"/>
          <w:szCs w:val="28"/>
        </w:rPr>
        <w:t>Charles Oke</w:t>
      </w:r>
    </w:p>
    <w:p w14:paraId="5390425F" w14:textId="77777777" w:rsidR="00FA18B2" w:rsidRPr="0086189D" w:rsidRDefault="0039377F"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Senior Epidemiologist</w:t>
      </w:r>
    </w:p>
    <w:p w14:paraId="604F1166" w14:textId="77777777"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Tel. 412.386.</w:t>
      </w:r>
      <w:r w:rsidR="00B018D8">
        <w:rPr>
          <w:rFonts w:asciiTheme="minorHAnsi" w:hAnsiTheme="minorHAnsi" w:cstheme="minorHAnsi"/>
          <w:bCs/>
          <w:sz w:val="28"/>
          <w:szCs w:val="28"/>
        </w:rPr>
        <w:t>6848</w:t>
      </w:r>
    </w:p>
    <w:p w14:paraId="545B5C8E" w14:textId="77777777" w:rsidR="00FA18B2" w:rsidRPr="0086189D" w:rsidRDefault="00B018D8"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Cao1</w:t>
      </w:r>
      <w:r w:rsidR="00FA18B2" w:rsidRPr="0086189D">
        <w:rPr>
          <w:rFonts w:asciiTheme="minorHAnsi" w:hAnsiTheme="minorHAnsi" w:cstheme="minorHAnsi"/>
          <w:bCs/>
          <w:sz w:val="28"/>
          <w:szCs w:val="28"/>
        </w:rPr>
        <w:t>@cdc.gov</w:t>
      </w:r>
    </w:p>
    <w:p w14:paraId="4FFAA002" w14:textId="77777777"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F</w:t>
      </w:r>
      <w:r w:rsidR="000E2AA3" w:rsidRPr="0086189D">
        <w:rPr>
          <w:rFonts w:asciiTheme="minorHAnsi" w:hAnsiTheme="minorHAnsi" w:cstheme="minorHAnsi"/>
          <w:bCs/>
          <w:sz w:val="28"/>
          <w:szCs w:val="28"/>
        </w:rPr>
        <w:t>AX</w:t>
      </w:r>
      <w:r w:rsidRPr="0086189D">
        <w:rPr>
          <w:rFonts w:asciiTheme="minorHAnsi" w:hAnsiTheme="minorHAnsi" w:cstheme="minorHAnsi"/>
          <w:bCs/>
          <w:sz w:val="28"/>
          <w:szCs w:val="28"/>
        </w:rPr>
        <w:t xml:space="preserve"> </w:t>
      </w:r>
      <w:r w:rsidRPr="00BB29FA">
        <w:rPr>
          <w:rFonts w:asciiTheme="minorHAnsi" w:hAnsiTheme="minorHAnsi" w:cstheme="minorHAnsi"/>
          <w:bCs/>
          <w:sz w:val="28"/>
          <w:szCs w:val="28"/>
        </w:rPr>
        <w:t>412.386.</w:t>
      </w:r>
      <w:r w:rsidR="00BB29FA">
        <w:rPr>
          <w:rFonts w:asciiTheme="minorHAnsi" w:hAnsiTheme="minorHAnsi" w:cstheme="minorHAnsi"/>
          <w:bCs/>
          <w:sz w:val="28"/>
          <w:szCs w:val="28"/>
        </w:rPr>
        <w:t>6485</w:t>
      </w:r>
    </w:p>
    <w:p w14:paraId="5CD94032" w14:textId="77777777" w:rsidR="0003275F" w:rsidRPr="0086189D" w:rsidRDefault="0003275F" w:rsidP="00FA18B2">
      <w:pPr>
        <w:pStyle w:val="Default"/>
        <w:jc w:val="center"/>
        <w:rPr>
          <w:rFonts w:asciiTheme="minorHAnsi" w:hAnsiTheme="minorHAnsi" w:cstheme="minorHAnsi"/>
          <w:bCs/>
          <w:sz w:val="28"/>
          <w:szCs w:val="28"/>
        </w:rPr>
      </w:pPr>
    </w:p>
    <w:p w14:paraId="42B94332" w14:textId="77777777" w:rsidR="00FA18B2" w:rsidRDefault="00FA18B2" w:rsidP="00FA18B2">
      <w:pPr>
        <w:pStyle w:val="Default"/>
        <w:jc w:val="center"/>
        <w:rPr>
          <w:rFonts w:asciiTheme="minorHAnsi" w:hAnsiTheme="minorHAnsi" w:cstheme="minorHAnsi"/>
          <w:bCs/>
          <w:sz w:val="28"/>
          <w:szCs w:val="28"/>
        </w:rPr>
      </w:pPr>
    </w:p>
    <w:p w14:paraId="5853BFB7" w14:textId="27249B40" w:rsidR="0010596D" w:rsidRPr="0086189D" w:rsidRDefault="00180463"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May 11</w:t>
      </w:r>
      <w:r w:rsidR="0010596D">
        <w:rPr>
          <w:rFonts w:asciiTheme="minorHAnsi" w:hAnsiTheme="minorHAnsi" w:cstheme="minorHAnsi"/>
          <w:bCs/>
          <w:sz w:val="28"/>
          <w:szCs w:val="28"/>
        </w:rPr>
        <w:t>, 2016</w:t>
      </w:r>
    </w:p>
    <w:p w14:paraId="1FEEA533" w14:textId="77777777" w:rsidR="00485946" w:rsidRPr="0086189D" w:rsidRDefault="00485946" w:rsidP="00FA18B2">
      <w:pPr>
        <w:pStyle w:val="Default"/>
        <w:jc w:val="center"/>
        <w:rPr>
          <w:rFonts w:asciiTheme="minorHAnsi" w:hAnsiTheme="minorHAnsi" w:cstheme="minorHAnsi"/>
          <w:bCs/>
          <w:sz w:val="28"/>
          <w:szCs w:val="28"/>
        </w:rPr>
      </w:pPr>
    </w:p>
    <w:p w14:paraId="21446793" w14:textId="77777777" w:rsidR="00485946" w:rsidRPr="0086189D" w:rsidRDefault="00485946" w:rsidP="00FA18B2">
      <w:pPr>
        <w:pStyle w:val="Default"/>
        <w:jc w:val="center"/>
        <w:rPr>
          <w:rFonts w:asciiTheme="minorHAnsi" w:hAnsiTheme="minorHAnsi" w:cstheme="minorHAnsi"/>
          <w:bCs/>
          <w:sz w:val="28"/>
          <w:szCs w:val="28"/>
        </w:rPr>
      </w:pPr>
    </w:p>
    <w:p w14:paraId="58464845" w14:textId="77777777" w:rsidR="00485946" w:rsidRPr="0086189D" w:rsidRDefault="00485946" w:rsidP="00FA18B2">
      <w:pPr>
        <w:pStyle w:val="Default"/>
        <w:jc w:val="center"/>
        <w:rPr>
          <w:rFonts w:asciiTheme="minorHAnsi" w:hAnsiTheme="minorHAnsi" w:cstheme="minorHAnsi"/>
          <w:bCs/>
          <w:sz w:val="28"/>
          <w:szCs w:val="28"/>
        </w:rPr>
      </w:pPr>
    </w:p>
    <w:p w14:paraId="1B4F5F0D" w14:textId="77777777" w:rsidR="00485946" w:rsidRPr="0086189D" w:rsidRDefault="00485946" w:rsidP="00FA18B2">
      <w:pPr>
        <w:pStyle w:val="Default"/>
        <w:jc w:val="center"/>
        <w:rPr>
          <w:rFonts w:asciiTheme="minorHAnsi" w:hAnsiTheme="minorHAnsi" w:cstheme="minorHAnsi"/>
          <w:bCs/>
          <w:sz w:val="28"/>
          <w:szCs w:val="28"/>
        </w:rPr>
      </w:pPr>
    </w:p>
    <w:p w14:paraId="4EFE4359" w14:textId="77777777" w:rsidR="00430228" w:rsidRDefault="00430228" w:rsidP="003E1629">
      <w:pPr>
        <w:pStyle w:val="Default"/>
        <w:rPr>
          <w:rFonts w:asciiTheme="minorHAnsi" w:hAnsiTheme="minorHAnsi" w:cstheme="minorHAnsi"/>
          <w:bCs/>
          <w:sz w:val="28"/>
          <w:szCs w:val="28"/>
        </w:rPr>
      </w:pPr>
    </w:p>
    <w:p w14:paraId="0B6A8E11" w14:textId="77777777" w:rsidR="00430228" w:rsidRPr="0086189D" w:rsidRDefault="00430228" w:rsidP="00FA18B2">
      <w:pPr>
        <w:pStyle w:val="Default"/>
        <w:jc w:val="center"/>
        <w:rPr>
          <w:rFonts w:asciiTheme="minorHAnsi" w:hAnsiTheme="minorHAnsi" w:cstheme="minorHAnsi"/>
          <w:bCs/>
          <w:sz w:val="28"/>
          <w:szCs w:val="28"/>
        </w:rPr>
      </w:pPr>
    </w:p>
    <w:p w14:paraId="11D8E8C3" w14:textId="77777777" w:rsidR="00485946" w:rsidRPr="0086189D" w:rsidRDefault="00485946" w:rsidP="00FA18B2">
      <w:pPr>
        <w:pStyle w:val="Default"/>
        <w:jc w:val="center"/>
        <w:rPr>
          <w:rFonts w:asciiTheme="minorHAnsi" w:hAnsiTheme="minorHAnsi" w:cstheme="minorHAnsi"/>
          <w:bCs/>
          <w:sz w:val="28"/>
          <w:szCs w:val="28"/>
        </w:rPr>
      </w:pPr>
    </w:p>
    <w:p w14:paraId="4966385D" w14:textId="77777777" w:rsidR="00FA18B2" w:rsidRPr="0086189D" w:rsidRDefault="00FA18B2" w:rsidP="00FA18B2">
      <w:pPr>
        <w:pStyle w:val="Default"/>
        <w:jc w:val="center"/>
        <w:rPr>
          <w:rFonts w:asciiTheme="minorHAnsi" w:hAnsiTheme="minorHAnsi" w:cstheme="minorHAnsi"/>
          <w:b/>
          <w:bCs/>
          <w:sz w:val="28"/>
          <w:szCs w:val="28"/>
        </w:rPr>
      </w:pPr>
      <w:r w:rsidRPr="0086189D">
        <w:rPr>
          <w:rFonts w:asciiTheme="minorHAnsi" w:hAnsiTheme="minorHAnsi" w:cstheme="minorHAnsi"/>
          <w:b/>
          <w:bCs/>
          <w:sz w:val="28"/>
          <w:szCs w:val="28"/>
        </w:rPr>
        <w:t>Part A: Justification</w:t>
      </w:r>
    </w:p>
    <w:p w14:paraId="718D121C" w14:textId="77777777" w:rsidR="00FA18B2" w:rsidRPr="0086189D" w:rsidRDefault="00FA18B2" w:rsidP="0070336B">
      <w:pPr>
        <w:pStyle w:val="Default"/>
        <w:rPr>
          <w:rFonts w:asciiTheme="minorHAnsi" w:hAnsiTheme="minorHAnsi" w:cstheme="minorHAnsi"/>
          <w:b/>
          <w:bCs/>
          <w:sz w:val="20"/>
          <w:szCs w:val="20"/>
        </w:rPr>
      </w:pPr>
    </w:p>
    <w:p w14:paraId="4BFCC391" w14:textId="77777777" w:rsidR="00FA18B2" w:rsidRPr="0086189D" w:rsidRDefault="00FA18B2" w:rsidP="0070336B">
      <w:pPr>
        <w:pStyle w:val="Default"/>
        <w:rPr>
          <w:rFonts w:asciiTheme="minorHAnsi" w:hAnsiTheme="minorHAnsi" w:cstheme="minorHAnsi"/>
          <w:b/>
          <w:bCs/>
          <w:sz w:val="20"/>
          <w:szCs w:val="20"/>
        </w:rPr>
      </w:pPr>
    </w:p>
    <w:p w14:paraId="3AE77435" w14:textId="77777777" w:rsidR="00FA18B2" w:rsidRDefault="00FA18B2" w:rsidP="0070336B">
      <w:pPr>
        <w:pStyle w:val="Default"/>
        <w:rPr>
          <w:rFonts w:asciiTheme="minorHAnsi" w:hAnsiTheme="minorHAnsi" w:cstheme="minorHAnsi"/>
          <w:b/>
          <w:bCs/>
          <w:sz w:val="20"/>
          <w:szCs w:val="20"/>
        </w:rPr>
      </w:pPr>
    </w:p>
    <w:p w14:paraId="5C61E99F" w14:textId="77777777" w:rsidR="003E1629" w:rsidRDefault="003E1629" w:rsidP="0070336B">
      <w:pPr>
        <w:pStyle w:val="Default"/>
        <w:rPr>
          <w:rFonts w:asciiTheme="minorHAnsi" w:hAnsiTheme="minorHAnsi" w:cstheme="minorHAnsi"/>
          <w:b/>
          <w:bCs/>
          <w:sz w:val="20"/>
          <w:szCs w:val="20"/>
        </w:rPr>
      </w:pPr>
    </w:p>
    <w:p w14:paraId="334C66D5" w14:textId="77777777" w:rsidR="003E1629" w:rsidRPr="0086189D" w:rsidRDefault="003E1629" w:rsidP="0070336B">
      <w:pPr>
        <w:pStyle w:val="Default"/>
        <w:rPr>
          <w:rFonts w:asciiTheme="minorHAnsi" w:hAnsiTheme="minorHAnsi" w:cstheme="minorHAnsi"/>
          <w:b/>
          <w:bCs/>
          <w:sz w:val="20"/>
          <w:szCs w:val="20"/>
        </w:rPr>
      </w:pPr>
    </w:p>
    <w:p w14:paraId="1511CCB4" w14:textId="77777777" w:rsidR="00FA18B2" w:rsidRPr="0086189D" w:rsidRDefault="00FA18B2" w:rsidP="0070336B">
      <w:pPr>
        <w:pStyle w:val="Default"/>
        <w:rPr>
          <w:rFonts w:asciiTheme="minorHAnsi" w:hAnsiTheme="minorHAnsi" w:cstheme="minorHAnsi"/>
          <w:b/>
          <w:bCs/>
          <w:sz w:val="20"/>
          <w:szCs w:val="20"/>
        </w:rPr>
      </w:pPr>
    </w:p>
    <w:p w14:paraId="66E6C844" w14:textId="77777777" w:rsidR="00270F4E" w:rsidRDefault="00270F4E">
      <w:pPr>
        <w:spacing w:after="200" w:line="276" w:lineRule="auto"/>
        <w:rPr>
          <w:rFonts w:asciiTheme="minorHAnsi" w:eastAsiaTheme="minorHAnsi" w:hAnsiTheme="minorHAnsi" w:cstheme="minorHAnsi"/>
          <w:b/>
          <w:bCs/>
          <w:color w:val="000000"/>
          <w:szCs w:val="20"/>
        </w:rPr>
      </w:pPr>
      <w:r>
        <w:rPr>
          <w:rFonts w:asciiTheme="minorHAnsi" w:hAnsiTheme="minorHAnsi" w:cstheme="minorHAnsi"/>
          <w:b/>
          <w:bCs/>
          <w:szCs w:val="20"/>
        </w:rPr>
        <w:br w:type="page"/>
      </w:r>
    </w:p>
    <w:p w14:paraId="3E9DBF5B" w14:textId="77777777" w:rsidR="00FA18B2" w:rsidRPr="0086189D" w:rsidRDefault="00FA18B2" w:rsidP="0070336B">
      <w:pPr>
        <w:pStyle w:val="Default"/>
        <w:rPr>
          <w:rFonts w:asciiTheme="minorHAnsi" w:hAnsiTheme="minorHAnsi" w:cstheme="minorHAnsi"/>
          <w:b/>
          <w:bCs/>
          <w:sz w:val="20"/>
          <w:szCs w:val="20"/>
        </w:rPr>
      </w:pPr>
    </w:p>
    <w:sdt>
      <w:sdtPr>
        <w:rPr>
          <w:rFonts w:asciiTheme="minorHAnsi" w:eastAsia="Times New Roman" w:hAnsiTheme="minorHAnsi" w:cstheme="minorHAnsi"/>
          <w:b w:val="0"/>
          <w:bCs w:val="0"/>
          <w:color w:val="auto"/>
          <w:sz w:val="20"/>
          <w:szCs w:val="24"/>
        </w:rPr>
        <w:id w:val="264813096"/>
        <w:docPartObj>
          <w:docPartGallery w:val="Table of Contents"/>
          <w:docPartUnique/>
        </w:docPartObj>
      </w:sdtPr>
      <w:sdtEndPr/>
      <w:sdtContent>
        <w:p w14:paraId="44C2DA0E" w14:textId="77777777" w:rsidR="00616E8C" w:rsidRPr="0086189D" w:rsidRDefault="00616E8C">
          <w:pPr>
            <w:pStyle w:val="TOCHeading"/>
            <w:rPr>
              <w:rFonts w:asciiTheme="minorHAnsi" w:hAnsiTheme="minorHAnsi" w:cstheme="minorHAnsi"/>
            </w:rPr>
          </w:pPr>
          <w:r w:rsidRPr="0086189D">
            <w:rPr>
              <w:rFonts w:asciiTheme="minorHAnsi" w:hAnsiTheme="minorHAnsi" w:cstheme="minorHAnsi"/>
            </w:rPr>
            <w:t>Table of Contents</w:t>
          </w:r>
        </w:p>
        <w:p w14:paraId="26FA997D" w14:textId="77777777" w:rsidR="00D600FF" w:rsidRDefault="00FA4776">
          <w:pPr>
            <w:pStyle w:val="TOC1"/>
            <w:tabs>
              <w:tab w:val="right" w:leader="dot" w:pos="9350"/>
            </w:tabs>
            <w:rPr>
              <w:rFonts w:asciiTheme="minorHAnsi" w:eastAsiaTheme="minorEastAsia" w:hAnsiTheme="minorHAnsi" w:cstheme="minorBidi"/>
              <w:noProof/>
              <w:sz w:val="22"/>
              <w:szCs w:val="22"/>
            </w:rPr>
          </w:pPr>
          <w:r w:rsidRPr="0086189D">
            <w:rPr>
              <w:rFonts w:asciiTheme="minorHAnsi" w:hAnsiTheme="minorHAnsi" w:cstheme="minorHAnsi"/>
            </w:rPr>
            <w:fldChar w:fldCharType="begin"/>
          </w:r>
          <w:r w:rsidR="00616E8C" w:rsidRPr="0086189D">
            <w:rPr>
              <w:rFonts w:asciiTheme="minorHAnsi" w:hAnsiTheme="minorHAnsi" w:cstheme="minorHAnsi"/>
            </w:rPr>
            <w:instrText xml:space="preserve"> TOC \o "1-3" \h \z \u </w:instrText>
          </w:r>
          <w:r w:rsidRPr="0086189D">
            <w:rPr>
              <w:rFonts w:asciiTheme="minorHAnsi" w:hAnsiTheme="minorHAnsi" w:cstheme="minorHAnsi"/>
            </w:rPr>
            <w:fldChar w:fldCharType="separate"/>
          </w:r>
          <w:hyperlink w:anchor="_Toc447004286" w:history="1">
            <w:r w:rsidR="00D600FF" w:rsidRPr="00046F0D">
              <w:rPr>
                <w:rStyle w:val="Hyperlink"/>
                <w:rFonts w:cstheme="minorHAnsi"/>
                <w:noProof/>
              </w:rPr>
              <w:t>1. Circumstances Making the Collection of Information Necessary</w:t>
            </w:r>
            <w:r w:rsidR="00D600FF">
              <w:rPr>
                <w:noProof/>
                <w:webHidden/>
              </w:rPr>
              <w:tab/>
            </w:r>
            <w:r w:rsidR="00D600FF">
              <w:rPr>
                <w:noProof/>
                <w:webHidden/>
              </w:rPr>
              <w:fldChar w:fldCharType="begin"/>
            </w:r>
            <w:r w:rsidR="00D600FF">
              <w:rPr>
                <w:noProof/>
                <w:webHidden/>
              </w:rPr>
              <w:instrText xml:space="preserve"> PAGEREF _Toc447004286 \h </w:instrText>
            </w:r>
            <w:r w:rsidR="00D600FF">
              <w:rPr>
                <w:noProof/>
                <w:webHidden/>
              </w:rPr>
            </w:r>
            <w:r w:rsidR="00D600FF">
              <w:rPr>
                <w:noProof/>
                <w:webHidden/>
              </w:rPr>
              <w:fldChar w:fldCharType="separate"/>
            </w:r>
            <w:r w:rsidR="00D600FF">
              <w:rPr>
                <w:noProof/>
                <w:webHidden/>
              </w:rPr>
              <w:t>5</w:t>
            </w:r>
            <w:r w:rsidR="00D600FF">
              <w:rPr>
                <w:noProof/>
                <w:webHidden/>
              </w:rPr>
              <w:fldChar w:fldCharType="end"/>
            </w:r>
          </w:hyperlink>
        </w:p>
        <w:p w14:paraId="76DF1F3B"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287" w:history="1">
            <w:r w:rsidR="00D600FF" w:rsidRPr="00046F0D">
              <w:rPr>
                <w:rStyle w:val="Hyperlink"/>
                <w:noProof/>
              </w:rPr>
              <w:t xml:space="preserve">2. Purpose </w:t>
            </w:r>
            <w:r w:rsidR="00D600FF" w:rsidRPr="00046F0D">
              <w:rPr>
                <w:rStyle w:val="Hyperlink"/>
                <w:rFonts w:cstheme="minorHAnsi"/>
                <w:noProof/>
              </w:rPr>
              <w:t>and</w:t>
            </w:r>
            <w:r w:rsidR="00D600FF" w:rsidRPr="00046F0D">
              <w:rPr>
                <w:rStyle w:val="Hyperlink"/>
                <w:noProof/>
              </w:rPr>
              <w:t xml:space="preserve"> Use of Information Collection</w:t>
            </w:r>
            <w:r w:rsidR="00D600FF">
              <w:rPr>
                <w:noProof/>
                <w:webHidden/>
              </w:rPr>
              <w:tab/>
            </w:r>
            <w:r w:rsidR="00D600FF">
              <w:rPr>
                <w:noProof/>
                <w:webHidden/>
              </w:rPr>
              <w:fldChar w:fldCharType="begin"/>
            </w:r>
            <w:r w:rsidR="00D600FF">
              <w:rPr>
                <w:noProof/>
                <w:webHidden/>
              </w:rPr>
              <w:instrText xml:space="preserve"> PAGEREF _Toc447004287 \h </w:instrText>
            </w:r>
            <w:r w:rsidR="00D600FF">
              <w:rPr>
                <w:noProof/>
                <w:webHidden/>
              </w:rPr>
            </w:r>
            <w:r w:rsidR="00D600FF">
              <w:rPr>
                <w:noProof/>
                <w:webHidden/>
              </w:rPr>
              <w:fldChar w:fldCharType="separate"/>
            </w:r>
            <w:r w:rsidR="00D600FF">
              <w:rPr>
                <w:noProof/>
                <w:webHidden/>
              </w:rPr>
              <w:t>5</w:t>
            </w:r>
            <w:r w:rsidR="00D600FF">
              <w:rPr>
                <w:noProof/>
                <w:webHidden/>
              </w:rPr>
              <w:fldChar w:fldCharType="end"/>
            </w:r>
          </w:hyperlink>
        </w:p>
        <w:p w14:paraId="68BE1DEE"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288" w:history="1">
            <w:r w:rsidR="00D600FF" w:rsidRPr="00046F0D">
              <w:rPr>
                <w:rStyle w:val="Hyperlink"/>
                <w:rFonts w:cstheme="minorHAnsi"/>
                <w:noProof/>
              </w:rPr>
              <w:t>3. Use of Improved Information Technology and Burden Reduction</w:t>
            </w:r>
            <w:r w:rsidR="00D600FF">
              <w:rPr>
                <w:noProof/>
                <w:webHidden/>
              </w:rPr>
              <w:tab/>
            </w:r>
            <w:r w:rsidR="00D600FF">
              <w:rPr>
                <w:noProof/>
                <w:webHidden/>
              </w:rPr>
              <w:fldChar w:fldCharType="begin"/>
            </w:r>
            <w:r w:rsidR="00D600FF">
              <w:rPr>
                <w:noProof/>
                <w:webHidden/>
              </w:rPr>
              <w:instrText xml:space="preserve"> PAGEREF _Toc447004288 \h </w:instrText>
            </w:r>
            <w:r w:rsidR="00D600FF">
              <w:rPr>
                <w:noProof/>
                <w:webHidden/>
              </w:rPr>
            </w:r>
            <w:r w:rsidR="00D600FF">
              <w:rPr>
                <w:noProof/>
                <w:webHidden/>
              </w:rPr>
              <w:fldChar w:fldCharType="separate"/>
            </w:r>
            <w:r w:rsidR="00D600FF">
              <w:rPr>
                <w:noProof/>
                <w:webHidden/>
              </w:rPr>
              <w:t>6</w:t>
            </w:r>
            <w:r w:rsidR="00D600FF">
              <w:rPr>
                <w:noProof/>
                <w:webHidden/>
              </w:rPr>
              <w:fldChar w:fldCharType="end"/>
            </w:r>
          </w:hyperlink>
        </w:p>
        <w:p w14:paraId="608F2B45"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289" w:history="1">
            <w:r w:rsidR="00D600FF" w:rsidRPr="00046F0D">
              <w:rPr>
                <w:rStyle w:val="Hyperlink"/>
                <w:rFonts w:cstheme="minorHAnsi"/>
                <w:noProof/>
              </w:rPr>
              <w:t>4. Efforts to Identify Duplication and Use of Similar Information</w:t>
            </w:r>
            <w:r w:rsidR="00D600FF">
              <w:rPr>
                <w:noProof/>
                <w:webHidden/>
              </w:rPr>
              <w:tab/>
            </w:r>
            <w:r w:rsidR="00D600FF">
              <w:rPr>
                <w:noProof/>
                <w:webHidden/>
              </w:rPr>
              <w:fldChar w:fldCharType="begin"/>
            </w:r>
            <w:r w:rsidR="00D600FF">
              <w:rPr>
                <w:noProof/>
                <w:webHidden/>
              </w:rPr>
              <w:instrText xml:space="preserve"> PAGEREF _Toc447004289 \h </w:instrText>
            </w:r>
            <w:r w:rsidR="00D600FF">
              <w:rPr>
                <w:noProof/>
                <w:webHidden/>
              </w:rPr>
            </w:r>
            <w:r w:rsidR="00D600FF">
              <w:rPr>
                <w:noProof/>
                <w:webHidden/>
              </w:rPr>
              <w:fldChar w:fldCharType="separate"/>
            </w:r>
            <w:r w:rsidR="00D600FF">
              <w:rPr>
                <w:noProof/>
                <w:webHidden/>
              </w:rPr>
              <w:t>6</w:t>
            </w:r>
            <w:r w:rsidR="00D600FF">
              <w:rPr>
                <w:noProof/>
                <w:webHidden/>
              </w:rPr>
              <w:fldChar w:fldCharType="end"/>
            </w:r>
          </w:hyperlink>
        </w:p>
        <w:p w14:paraId="6F7BE0E9"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290" w:history="1">
            <w:r w:rsidR="00D600FF" w:rsidRPr="00046F0D">
              <w:rPr>
                <w:rStyle w:val="Hyperlink"/>
                <w:rFonts w:cstheme="minorHAnsi"/>
                <w:noProof/>
              </w:rPr>
              <w:t>5. Impact on Small Businesses or Other Small Entities</w:t>
            </w:r>
            <w:r w:rsidR="00D600FF">
              <w:rPr>
                <w:noProof/>
                <w:webHidden/>
              </w:rPr>
              <w:tab/>
            </w:r>
            <w:r w:rsidR="00D600FF">
              <w:rPr>
                <w:noProof/>
                <w:webHidden/>
              </w:rPr>
              <w:fldChar w:fldCharType="begin"/>
            </w:r>
            <w:r w:rsidR="00D600FF">
              <w:rPr>
                <w:noProof/>
                <w:webHidden/>
              </w:rPr>
              <w:instrText xml:space="preserve"> PAGEREF _Toc447004290 \h </w:instrText>
            </w:r>
            <w:r w:rsidR="00D600FF">
              <w:rPr>
                <w:noProof/>
                <w:webHidden/>
              </w:rPr>
            </w:r>
            <w:r w:rsidR="00D600FF">
              <w:rPr>
                <w:noProof/>
                <w:webHidden/>
              </w:rPr>
              <w:fldChar w:fldCharType="separate"/>
            </w:r>
            <w:r w:rsidR="00D600FF">
              <w:rPr>
                <w:noProof/>
                <w:webHidden/>
              </w:rPr>
              <w:t>7</w:t>
            </w:r>
            <w:r w:rsidR="00D600FF">
              <w:rPr>
                <w:noProof/>
                <w:webHidden/>
              </w:rPr>
              <w:fldChar w:fldCharType="end"/>
            </w:r>
          </w:hyperlink>
        </w:p>
        <w:p w14:paraId="7E704B98"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291" w:history="1">
            <w:r w:rsidR="00D600FF" w:rsidRPr="00046F0D">
              <w:rPr>
                <w:rStyle w:val="Hyperlink"/>
                <w:rFonts w:cstheme="minorHAnsi"/>
                <w:noProof/>
              </w:rPr>
              <w:t>6. Consequences of Collecting the Information Less Frequently</w:t>
            </w:r>
            <w:r w:rsidR="00D600FF">
              <w:rPr>
                <w:noProof/>
                <w:webHidden/>
              </w:rPr>
              <w:tab/>
            </w:r>
            <w:r w:rsidR="00D600FF">
              <w:rPr>
                <w:noProof/>
                <w:webHidden/>
              </w:rPr>
              <w:fldChar w:fldCharType="begin"/>
            </w:r>
            <w:r w:rsidR="00D600FF">
              <w:rPr>
                <w:noProof/>
                <w:webHidden/>
              </w:rPr>
              <w:instrText xml:space="preserve"> PAGEREF _Toc447004291 \h </w:instrText>
            </w:r>
            <w:r w:rsidR="00D600FF">
              <w:rPr>
                <w:noProof/>
                <w:webHidden/>
              </w:rPr>
            </w:r>
            <w:r w:rsidR="00D600FF">
              <w:rPr>
                <w:noProof/>
                <w:webHidden/>
              </w:rPr>
              <w:fldChar w:fldCharType="separate"/>
            </w:r>
            <w:r w:rsidR="00D600FF">
              <w:rPr>
                <w:noProof/>
                <w:webHidden/>
              </w:rPr>
              <w:t>7</w:t>
            </w:r>
            <w:r w:rsidR="00D600FF">
              <w:rPr>
                <w:noProof/>
                <w:webHidden/>
              </w:rPr>
              <w:fldChar w:fldCharType="end"/>
            </w:r>
          </w:hyperlink>
        </w:p>
        <w:p w14:paraId="3510F749"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292" w:history="1">
            <w:r w:rsidR="00D600FF" w:rsidRPr="00046F0D">
              <w:rPr>
                <w:rStyle w:val="Hyperlink"/>
                <w:rFonts w:cstheme="minorHAnsi"/>
                <w:noProof/>
              </w:rPr>
              <w:t>7. Special Circumstances Relating to the Guidelines of 5 CFR 1320.5</w:t>
            </w:r>
            <w:r w:rsidR="00D600FF">
              <w:rPr>
                <w:noProof/>
                <w:webHidden/>
              </w:rPr>
              <w:tab/>
            </w:r>
            <w:r w:rsidR="00D600FF">
              <w:rPr>
                <w:noProof/>
                <w:webHidden/>
              </w:rPr>
              <w:fldChar w:fldCharType="begin"/>
            </w:r>
            <w:r w:rsidR="00D600FF">
              <w:rPr>
                <w:noProof/>
                <w:webHidden/>
              </w:rPr>
              <w:instrText xml:space="preserve"> PAGEREF _Toc447004292 \h </w:instrText>
            </w:r>
            <w:r w:rsidR="00D600FF">
              <w:rPr>
                <w:noProof/>
                <w:webHidden/>
              </w:rPr>
            </w:r>
            <w:r w:rsidR="00D600FF">
              <w:rPr>
                <w:noProof/>
                <w:webHidden/>
              </w:rPr>
              <w:fldChar w:fldCharType="separate"/>
            </w:r>
            <w:r w:rsidR="00D600FF">
              <w:rPr>
                <w:noProof/>
                <w:webHidden/>
              </w:rPr>
              <w:t>7</w:t>
            </w:r>
            <w:r w:rsidR="00D600FF">
              <w:rPr>
                <w:noProof/>
                <w:webHidden/>
              </w:rPr>
              <w:fldChar w:fldCharType="end"/>
            </w:r>
          </w:hyperlink>
        </w:p>
        <w:p w14:paraId="66EB891A"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293" w:history="1">
            <w:r w:rsidR="00D600FF" w:rsidRPr="00046F0D">
              <w:rPr>
                <w:rStyle w:val="Hyperlink"/>
                <w:rFonts w:cstheme="minorHAnsi"/>
                <w:noProof/>
              </w:rPr>
              <w:t>8. Comments in Response to the Federal Register Notice and Efforts to Consult Outside the Agency</w:t>
            </w:r>
            <w:r w:rsidR="00D600FF">
              <w:rPr>
                <w:noProof/>
                <w:webHidden/>
              </w:rPr>
              <w:tab/>
            </w:r>
            <w:r w:rsidR="00D600FF">
              <w:rPr>
                <w:noProof/>
                <w:webHidden/>
              </w:rPr>
              <w:fldChar w:fldCharType="begin"/>
            </w:r>
            <w:r w:rsidR="00D600FF">
              <w:rPr>
                <w:noProof/>
                <w:webHidden/>
              </w:rPr>
              <w:instrText xml:space="preserve"> PAGEREF _Toc447004293 \h </w:instrText>
            </w:r>
            <w:r w:rsidR="00D600FF">
              <w:rPr>
                <w:noProof/>
                <w:webHidden/>
              </w:rPr>
            </w:r>
            <w:r w:rsidR="00D600FF">
              <w:rPr>
                <w:noProof/>
                <w:webHidden/>
              </w:rPr>
              <w:fldChar w:fldCharType="separate"/>
            </w:r>
            <w:r w:rsidR="00D600FF">
              <w:rPr>
                <w:noProof/>
                <w:webHidden/>
              </w:rPr>
              <w:t>7</w:t>
            </w:r>
            <w:r w:rsidR="00D600FF">
              <w:rPr>
                <w:noProof/>
                <w:webHidden/>
              </w:rPr>
              <w:fldChar w:fldCharType="end"/>
            </w:r>
          </w:hyperlink>
        </w:p>
        <w:p w14:paraId="74F7A5A0"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294" w:history="1">
            <w:r w:rsidR="00D600FF" w:rsidRPr="00046F0D">
              <w:rPr>
                <w:rStyle w:val="Hyperlink"/>
                <w:rFonts w:cstheme="minorHAnsi"/>
                <w:noProof/>
              </w:rPr>
              <w:t>9. Explanation of Any Payment or Gift to Respondents</w:t>
            </w:r>
            <w:r w:rsidR="00D600FF">
              <w:rPr>
                <w:noProof/>
                <w:webHidden/>
              </w:rPr>
              <w:tab/>
            </w:r>
            <w:r w:rsidR="00D600FF">
              <w:rPr>
                <w:noProof/>
                <w:webHidden/>
              </w:rPr>
              <w:fldChar w:fldCharType="begin"/>
            </w:r>
            <w:r w:rsidR="00D600FF">
              <w:rPr>
                <w:noProof/>
                <w:webHidden/>
              </w:rPr>
              <w:instrText xml:space="preserve"> PAGEREF _Toc447004294 \h </w:instrText>
            </w:r>
            <w:r w:rsidR="00D600FF">
              <w:rPr>
                <w:noProof/>
                <w:webHidden/>
              </w:rPr>
            </w:r>
            <w:r w:rsidR="00D600FF">
              <w:rPr>
                <w:noProof/>
                <w:webHidden/>
              </w:rPr>
              <w:fldChar w:fldCharType="separate"/>
            </w:r>
            <w:r w:rsidR="00D600FF">
              <w:rPr>
                <w:noProof/>
                <w:webHidden/>
              </w:rPr>
              <w:t>7</w:t>
            </w:r>
            <w:r w:rsidR="00D600FF">
              <w:rPr>
                <w:noProof/>
                <w:webHidden/>
              </w:rPr>
              <w:fldChar w:fldCharType="end"/>
            </w:r>
          </w:hyperlink>
        </w:p>
        <w:p w14:paraId="5B99DCA4"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295" w:history="1">
            <w:r w:rsidR="00D600FF" w:rsidRPr="00046F0D">
              <w:rPr>
                <w:rStyle w:val="Hyperlink"/>
                <w:rFonts w:cstheme="minorHAnsi"/>
                <w:noProof/>
              </w:rPr>
              <w:t>10. Protection of the Privacy and Confidentiality of Information Provided by Respondents</w:t>
            </w:r>
            <w:r w:rsidR="00D600FF">
              <w:rPr>
                <w:noProof/>
                <w:webHidden/>
              </w:rPr>
              <w:tab/>
            </w:r>
            <w:r w:rsidR="00D600FF">
              <w:rPr>
                <w:noProof/>
                <w:webHidden/>
              </w:rPr>
              <w:fldChar w:fldCharType="begin"/>
            </w:r>
            <w:r w:rsidR="00D600FF">
              <w:rPr>
                <w:noProof/>
                <w:webHidden/>
              </w:rPr>
              <w:instrText xml:space="preserve"> PAGEREF _Toc447004295 \h </w:instrText>
            </w:r>
            <w:r w:rsidR="00D600FF">
              <w:rPr>
                <w:noProof/>
                <w:webHidden/>
              </w:rPr>
            </w:r>
            <w:r w:rsidR="00D600FF">
              <w:rPr>
                <w:noProof/>
                <w:webHidden/>
              </w:rPr>
              <w:fldChar w:fldCharType="separate"/>
            </w:r>
            <w:r w:rsidR="00D600FF">
              <w:rPr>
                <w:noProof/>
                <w:webHidden/>
              </w:rPr>
              <w:t>8</w:t>
            </w:r>
            <w:r w:rsidR="00D600FF">
              <w:rPr>
                <w:noProof/>
                <w:webHidden/>
              </w:rPr>
              <w:fldChar w:fldCharType="end"/>
            </w:r>
          </w:hyperlink>
        </w:p>
        <w:p w14:paraId="38B2609C"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296" w:history="1">
            <w:r w:rsidR="00D600FF" w:rsidRPr="00046F0D">
              <w:rPr>
                <w:rStyle w:val="Hyperlink"/>
                <w:rFonts w:cstheme="minorHAnsi"/>
                <w:noProof/>
              </w:rPr>
              <w:t>11. Institutional Review Board (IRB) and Justification for Sensitive Questions</w:t>
            </w:r>
            <w:r w:rsidR="00D600FF">
              <w:rPr>
                <w:noProof/>
                <w:webHidden/>
              </w:rPr>
              <w:tab/>
            </w:r>
            <w:r w:rsidR="00D600FF">
              <w:rPr>
                <w:noProof/>
                <w:webHidden/>
              </w:rPr>
              <w:fldChar w:fldCharType="begin"/>
            </w:r>
            <w:r w:rsidR="00D600FF">
              <w:rPr>
                <w:noProof/>
                <w:webHidden/>
              </w:rPr>
              <w:instrText xml:space="preserve"> PAGEREF _Toc447004296 \h </w:instrText>
            </w:r>
            <w:r w:rsidR="00D600FF">
              <w:rPr>
                <w:noProof/>
                <w:webHidden/>
              </w:rPr>
            </w:r>
            <w:r w:rsidR="00D600FF">
              <w:rPr>
                <w:noProof/>
                <w:webHidden/>
              </w:rPr>
              <w:fldChar w:fldCharType="separate"/>
            </w:r>
            <w:r w:rsidR="00D600FF">
              <w:rPr>
                <w:noProof/>
                <w:webHidden/>
              </w:rPr>
              <w:t>8</w:t>
            </w:r>
            <w:r w:rsidR="00D600FF">
              <w:rPr>
                <w:noProof/>
                <w:webHidden/>
              </w:rPr>
              <w:fldChar w:fldCharType="end"/>
            </w:r>
          </w:hyperlink>
        </w:p>
        <w:p w14:paraId="2E312321"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297" w:history="1">
            <w:r w:rsidR="00D600FF" w:rsidRPr="00046F0D">
              <w:rPr>
                <w:rStyle w:val="Hyperlink"/>
                <w:rFonts w:cstheme="minorHAnsi"/>
                <w:noProof/>
              </w:rPr>
              <w:t>12. Estimates of Annualized Burden Hours and Costs</w:t>
            </w:r>
            <w:r w:rsidR="00D600FF">
              <w:rPr>
                <w:noProof/>
                <w:webHidden/>
              </w:rPr>
              <w:tab/>
            </w:r>
            <w:r w:rsidR="00D600FF">
              <w:rPr>
                <w:noProof/>
                <w:webHidden/>
              </w:rPr>
              <w:fldChar w:fldCharType="begin"/>
            </w:r>
            <w:r w:rsidR="00D600FF">
              <w:rPr>
                <w:noProof/>
                <w:webHidden/>
              </w:rPr>
              <w:instrText xml:space="preserve"> PAGEREF _Toc447004297 \h </w:instrText>
            </w:r>
            <w:r w:rsidR="00D600FF">
              <w:rPr>
                <w:noProof/>
                <w:webHidden/>
              </w:rPr>
            </w:r>
            <w:r w:rsidR="00D600FF">
              <w:rPr>
                <w:noProof/>
                <w:webHidden/>
              </w:rPr>
              <w:fldChar w:fldCharType="separate"/>
            </w:r>
            <w:r w:rsidR="00D600FF">
              <w:rPr>
                <w:noProof/>
                <w:webHidden/>
              </w:rPr>
              <w:t>8</w:t>
            </w:r>
            <w:r w:rsidR="00D600FF">
              <w:rPr>
                <w:noProof/>
                <w:webHidden/>
              </w:rPr>
              <w:fldChar w:fldCharType="end"/>
            </w:r>
          </w:hyperlink>
        </w:p>
        <w:p w14:paraId="2E1D7664"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298" w:history="1">
            <w:r w:rsidR="00D600FF" w:rsidRPr="00046F0D">
              <w:rPr>
                <w:rStyle w:val="Hyperlink"/>
                <w:rFonts w:cstheme="minorHAnsi"/>
                <w:noProof/>
              </w:rPr>
              <w:t>13. Estimates of Other Total Annual Cost Burden to Respondents or Record Keepers</w:t>
            </w:r>
            <w:r w:rsidR="00D600FF">
              <w:rPr>
                <w:noProof/>
                <w:webHidden/>
              </w:rPr>
              <w:tab/>
            </w:r>
            <w:r w:rsidR="00D600FF">
              <w:rPr>
                <w:noProof/>
                <w:webHidden/>
              </w:rPr>
              <w:fldChar w:fldCharType="begin"/>
            </w:r>
            <w:r w:rsidR="00D600FF">
              <w:rPr>
                <w:noProof/>
                <w:webHidden/>
              </w:rPr>
              <w:instrText xml:space="preserve"> PAGEREF _Toc447004298 \h </w:instrText>
            </w:r>
            <w:r w:rsidR="00D600FF">
              <w:rPr>
                <w:noProof/>
                <w:webHidden/>
              </w:rPr>
            </w:r>
            <w:r w:rsidR="00D600FF">
              <w:rPr>
                <w:noProof/>
                <w:webHidden/>
              </w:rPr>
              <w:fldChar w:fldCharType="separate"/>
            </w:r>
            <w:r w:rsidR="00D600FF">
              <w:rPr>
                <w:noProof/>
                <w:webHidden/>
              </w:rPr>
              <w:t>9</w:t>
            </w:r>
            <w:r w:rsidR="00D600FF">
              <w:rPr>
                <w:noProof/>
                <w:webHidden/>
              </w:rPr>
              <w:fldChar w:fldCharType="end"/>
            </w:r>
          </w:hyperlink>
        </w:p>
        <w:p w14:paraId="3B53A628"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299" w:history="1">
            <w:r w:rsidR="00D600FF" w:rsidRPr="00046F0D">
              <w:rPr>
                <w:rStyle w:val="Hyperlink"/>
                <w:rFonts w:cstheme="minorHAnsi"/>
                <w:noProof/>
              </w:rPr>
              <w:t>14. Annualized Cost to the Government</w:t>
            </w:r>
            <w:r w:rsidR="00D600FF">
              <w:rPr>
                <w:noProof/>
                <w:webHidden/>
              </w:rPr>
              <w:tab/>
            </w:r>
            <w:r w:rsidR="00D600FF">
              <w:rPr>
                <w:noProof/>
                <w:webHidden/>
              </w:rPr>
              <w:fldChar w:fldCharType="begin"/>
            </w:r>
            <w:r w:rsidR="00D600FF">
              <w:rPr>
                <w:noProof/>
                <w:webHidden/>
              </w:rPr>
              <w:instrText xml:space="preserve"> PAGEREF _Toc447004299 \h </w:instrText>
            </w:r>
            <w:r w:rsidR="00D600FF">
              <w:rPr>
                <w:noProof/>
                <w:webHidden/>
              </w:rPr>
            </w:r>
            <w:r w:rsidR="00D600FF">
              <w:rPr>
                <w:noProof/>
                <w:webHidden/>
              </w:rPr>
              <w:fldChar w:fldCharType="separate"/>
            </w:r>
            <w:r w:rsidR="00D600FF">
              <w:rPr>
                <w:noProof/>
                <w:webHidden/>
              </w:rPr>
              <w:t>9</w:t>
            </w:r>
            <w:r w:rsidR="00D600FF">
              <w:rPr>
                <w:noProof/>
                <w:webHidden/>
              </w:rPr>
              <w:fldChar w:fldCharType="end"/>
            </w:r>
          </w:hyperlink>
        </w:p>
        <w:p w14:paraId="131A1F7B"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300" w:history="1">
            <w:r w:rsidR="00D600FF" w:rsidRPr="00046F0D">
              <w:rPr>
                <w:rStyle w:val="Hyperlink"/>
                <w:rFonts w:cstheme="minorHAnsi"/>
                <w:noProof/>
              </w:rPr>
              <w:t>15. Explanation for Program Changes or Adjustments</w:t>
            </w:r>
            <w:r w:rsidR="00D600FF">
              <w:rPr>
                <w:noProof/>
                <w:webHidden/>
              </w:rPr>
              <w:tab/>
            </w:r>
            <w:r w:rsidR="00D600FF">
              <w:rPr>
                <w:noProof/>
                <w:webHidden/>
              </w:rPr>
              <w:fldChar w:fldCharType="begin"/>
            </w:r>
            <w:r w:rsidR="00D600FF">
              <w:rPr>
                <w:noProof/>
                <w:webHidden/>
              </w:rPr>
              <w:instrText xml:space="preserve"> PAGEREF _Toc447004300 \h </w:instrText>
            </w:r>
            <w:r w:rsidR="00D600FF">
              <w:rPr>
                <w:noProof/>
                <w:webHidden/>
              </w:rPr>
            </w:r>
            <w:r w:rsidR="00D600FF">
              <w:rPr>
                <w:noProof/>
                <w:webHidden/>
              </w:rPr>
              <w:fldChar w:fldCharType="separate"/>
            </w:r>
            <w:r w:rsidR="00D600FF">
              <w:rPr>
                <w:noProof/>
                <w:webHidden/>
              </w:rPr>
              <w:t>9</w:t>
            </w:r>
            <w:r w:rsidR="00D600FF">
              <w:rPr>
                <w:noProof/>
                <w:webHidden/>
              </w:rPr>
              <w:fldChar w:fldCharType="end"/>
            </w:r>
          </w:hyperlink>
        </w:p>
        <w:p w14:paraId="6C366814"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301" w:history="1">
            <w:r w:rsidR="00D600FF" w:rsidRPr="00046F0D">
              <w:rPr>
                <w:rStyle w:val="Hyperlink"/>
                <w:rFonts w:cstheme="minorHAnsi"/>
                <w:noProof/>
              </w:rPr>
              <w:t>16. Plans for Tabulation and Publication and Project Time Schedule</w:t>
            </w:r>
            <w:r w:rsidR="00D600FF">
              <w:rPr>
                <w:noProof/>
                <w:webHidden/>
              </w:rPr>
              <w:tab/>
            </w:r>
            <w:r w:rsidR="00D600FF">
              <w:rPr>
                <w:noProof/>
                <w:webHidden/>
              </w:rPr>
              <w:fldChar w:fldCharType="begin"/>
            </w:r>
            <w:r w:rsidR="00D600FF">
              <w:rPr>
                <w:noProof/>
                <w:webHidden/>
              </w:rPr>
              <w:instrText xml:space="preserve"> PAGEREF _Toc447004301 \h </w:instrText>
            </w:r>
            <w:r w:rsidR="00D600FF">
              <w:rPr>
                <w:noProof/>
                <w:webHidden/>
              </w:rPr>
            </w:r>
            <w:r w:rsidR="00D600FF">
              <w:rPr>
                <w:noProof/>
                <w:webHidden/>
              </w:rPr>
              <w:fldChar w:fldCharType="separate"/>
            </w:r>
            <w:r w:rsidR="00D600FF">
              <w:rPr>
                <w:noProof/>
                <w:webHidden/>
              </w:rPr>
              <w:t>9</w:t>
            </w:r>
            <w:r w:rsidR="00D600FF">
              <w:rPr>
                <w:noProof/>
                <w:webHidden/>
              </w:rPr>
              <w:fldChar w:fldCharType="end"/>
            </w:r>
          </w:hyperlink>
        </w:p>
        <w:p w14:paraId="7E43C285"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302" w:history="1">
            <w:r w:rsidR="00D600FF" w:rsidRPr="00046F0D">
              <w:rPr>
                <w:rStyle w:val="Hyperlink"/>
                <w:rFonts w:cstheme="minorHAnsi"/>
                <w:noProof/>
              </w:rPr>
              <w:t>17. Reason(s) Display of OMB Expiration Date is Inappropriate</w:t>
            </w:r>
            <w:r w:rsidR="00D600FF">
              <w:rPr>
                <w:noProof/>
                <w:webHidden/>
              </w:rPr>
              <w:tab/>
            </w:r>
            <w:r w:rsidR="00D600FF">
              <w:rPr>
                <w:noProof/>
                <w:webHidden/>
              </w:rPr>
              <w:fldChar w:fldCharType="begin"/>
            </w:r>
            <w:r w:rsidR="00D600FF">
              <w:rPr>
                <w:noProof/>
                <w:webHidden/>
              </w:rPr>
              <w:instrText xml:space="preserve"> PAGEREF _Toc447004302 \h </w:instrText>
            </w:r>
            <w:r w:rsidR="00D600FF">
              <w:rPr>
                <w:noProof/>
                <w:webHidden/>
              </w:rPr>
            </w:r>
            <w:r w:rsidR="00D600FF">
              <w:rPr>
                <w:noProof/>
                <w:webHidden/>
              </w:rPr>
              <w:fldChar w:fldCharType="separate"/>
            </w:r>
            <w:r w:rsidR="00D600FF">
              <w:rPr>
                <w:noProof/>
                <w:webHidden/>
              </w:rPr>
              <w:t>10</w:t>
            </w:r>
            <w:r w:rsidR="00D600FF">
              <w:rPr>
                <w:noProof/>
                <w:webHidden/>
              </w:rPr>
              <w:fldChar w:fldCharType="end"/>
            </w:r>
          </w:hyperlink>
        </w:p>
        <w:p w14:paraId="088A60E1" w14:textId="77777777" w:rsidR="00D600FF" w:rsidRDefault="00B01F19">
          <w:pPr>
            <w:pStyle w:val="TOC1"/>
            <w:tabs>
              <w:tab w:val="right" w:leader="dot" w:pos="9350"/>
            </w:tabs>
            <w:rPr>
              <w:rFonts w:asciiTheme="minorHAnsi" w:eastAsiaTheme="minorEastAsia" w:hAnsiTheme="minorHAnsi" w:cstheme="minorBidi"/>
              <w:noProof/>
              <w:sz w:val="22"/>
              <w:szCs w:val="22"/>
            </w:rPr>
          </w:pPr>
          <w:hyperlink w:anchor="_Toc447004303" w:history="1">
            <w:r w:rsidR="00D600FF" w:rsidRPr="00046F0D">
              <w:rPr>
                <w:rStyle w:val="Hyperlink"/>
                <w:rFonts w:cstheme="minorHAnsi"/>
                <w:noProof/>
              </w:rPr>
              <w:t>18. Exceptions to Certification for Paperwork Reduction Act Submissions</w:t>
            </w:r>
            <w:r w:rsidR="00D600FF">
              <w:rPr>
                <w:noProof/>
                <w:webHidden/>
              </w:rPr>
              <w:tab/>
            </w:r>
            <w:r w:rsidR="00D600FF">
              <w:rPr>
                <w:noProof/>
                <w:webHidden/>
              </w:rPr>
              <w:fldChar w:fldCharType="begin"/>
            </w:r>
            <w:r w:rsidR="00D600FF">
              <w:rPr>
                <w:noProof/>
                <w:webHidden/>
              </w:rPr>
              <w:instrText xml:space="preserve"> PAGEREF _Toc447004303 \h </w:instrText>
            </w:r>
            <w:r w:rsidR="00D600FF">
              <w:rPr>
                <w:noProof/>
                <w:webHidden/>
              </w:rPr>
            </w:r>
            <w:r w:rsidR="00D600FF">
              <w:rPr>
                <w:noProof/>
                <w:webHidden/>
              </w:rPr>
              <w:fldChar w:fldCharType="separate"/>
            </w:r>
            <w:r w:rsidR="00D600FF">
              <w:rPr>
                <w:noProof/>
                <w:webHidden/>
              </w:rPr>
              <w:t>10</w:t>
            </w:r>
            <w:r w:rsidR="00D600FF">
              <w:rPr>
                <w:noProof/>
                <w:webHidden/>
              </w:rPr>
              <w:fldChar w:fldCharType="end"/>
            </w:r>
          </w:hyperlink>
        </w:p>
        <w:p w14:paraId="29499CEC" w14:textId="77777777" w:rsidR="00616E8C" w:rsidRPr="0086189D" w:rsidRDefault="00FA4776">
          <w:pPr>
            <w:rPr>
              <w:rFonts w:asciiTheme="minorHAnsi" w:hAnsiTheme="minorHAnsi" w:cstheme="minorHAnsi"/>
            </w:rPr>
          </w:pPr>
          <w:r w:rsidRPr="0086189D">
            <w:rPr>
              <w:rFonts w:asciiTheme="minorHAnsi" w:hAnsiTheme="minorHAnsi" w:cstheme="minorHAnsi"/>
            </w:rPr>
            <w:fldChar w:fldCharType="end"/>
          </w:r>
        </w:p>
      </w:sdtContent>
    </w:sdt>
    <w:p w14:paraId="0815CCCD" w14:textId="77777777" w:rsidR="00FA18B2" w:rsidRPr="0086189D" w:rsidRDefault="00FA18B2" w:rsidP="0070336B">
      <w:pPr>
        <w:pStyle w:val="Default"/>
        <w:rPr>
          <w:rFonts w:asciiTheme="minorHAnsi" w:hAnsiTheme="minorHAnsi" w:cstheme="minorHAnsi"/>
          <w:b/>
          <w:bCs/>
          <w:sz w:val="20"/>
          <w:szCs w:val="20"/>
        </w:rPr>
      </w:pPr>
    </w:p>
    <w:p w14:paraId="475E7764" w14:textId="77777777" w:rsidR="00FA18B2" w:rsidRPr="0086189D" w:rsidRDefault="00FA18B2" w:rsidP="0070336B">
      <w:pPr>
        <w:pStyle w:val="Default"/>
        <w:rPr>
          <w:rFonts w:asciiTheme="minorHAnsi" w:hAnsiTheme="minorHAnsi" w:cstheme="minorHAnsi"/>
          <w:b/>
          <w:bCs/>
          <w:sz w:val="20"/>
          <w:szCs w:val="20"/>
        </w:rPr>
      </w:pPr>
    </w:p>
    <w:p w14:paraId="0E170389" w14:textId="77777777" w:rsidR="00FA18B2" w:rsidRPr="0086189D" w:rsidRDefault="00FA18B2" w:rsidP="0070336B">
      <w:pPr>
        <w:pStyle w:val="Default"/>
        <w:rPr>
          <w:rFonts w:asciiTheme="minorHAnsi" w:hAnsiTheme="minorHAnsi" w:cstheme="minorHAnsi"/>
          <w:b/>
          <w:bCs/>
          <w:sz w:val="20"/>
          <w:szCs w:val="20"/>
        </w:rPr>
      </w:pPr>
    </w:p>
    <w:p w14:paraId="23EF47D5" w14:textId="77777777" w:rsidR="00FA18B2" w:rsidRPr="0086189D" w:rsidRDefault="00FA18B2" w:rsidP="0070336B">
      <w:pPr>
        <w:pStyle w:val="Default"/>
        <w:rPr>
          <w:rFonts w:asciiTheme="minorHAnsi" w:hAnsiTheme="minorHAnsi" w:cstheme="minorHAnsi"/>
          <w:b/>
          <w:bCs/>
          <w:sz w:val="20"/>
          <w:szCs w:val="20"/>
        </w:rPr>
      </w:pPr>
    </w:p>
    <w:p w14:paraId="2DA37E89" w14:textId="77777777" w:rsidR="00FA18B2" w:rsidRPr="0086189D" w:rsidRDefault="00FA18B2" w:rsidP="0070336B">
      <w:pPr>
        <w:pStyle w:val="Default"/>
        <w:rPr>
          <w:rFonts w:asciiTheme="minorHAnsi" w:hAnsiTheme="minorHAnsi" w:cstheme="minorHAnsi"/>
          <w:b/>
          <w:bCs/>
          <w:sz w:val="20"/>
          <w:szCs w:val="20"/>
        </w:rPr>
      </w:pPr>
    </w:p>
    <w:p w14:paraId="743A2489" w14:textId="77777777" w:rsidR="00FA18B2" w:rsidRPr="0086189D" w:rsidRDefault="00FA18B2" w:rsidP="0070336B">
      <w:pPr>
        <w:pStyle w:val="Default"/>
        <w:rPr>
          <w:rFonts w:asciiTheme="minorHAnsi" w:hAnsiTheme="minorHAnsi" w:cstheme="minorHAnsi"/>
          <w:b/>
          <w:bCs/>
          <w:sz w:val="20"/>
          <w:szCs w:val="20"/>
        </w:rPr>
      </w:pPr>
    </w:p>
    <w:p w14:paraId="759882A5" w14:textId="77777777" w:rsidR="00FA18B2" w:rsidRPr="0086189D" w:rsidRDefault="00FA18B2" w:rsidP="0070336B">
      <w:pPr>
        <w:pStyle w:val="Default"/>
        <w:rPr>
          <w:rFonts w:asciiTheme="minorHAnsi" w:hAnsiTheme="minorHAnsi" w:cstheme="minorHAnsi"/>
          <w:b/>
          <w:bCs/>
          <w:sz w:val="20"/>
          <w:szCs w:val="20"/>
        </w:rPr>
      </w:pPr>
    </w:p>
    <w:p w14:paraId="76D8DCEA" w14:textId="77777777" w:rsidR="00FA18B2" w:rsidRPr="0086189D" w:rsidRDefault="00FA18B2" w:rsidP="0070336B">
      <w:pPr>
        <w:pStyle w:val="Default"/>
        <w:rPr>
          <w:rFonts w:asciiTheme="minorHAnsi" w:hAnsiTheme="minorHAnsi" w:cstheme="minorHAnsi"/>
          <w:b/>
          <w:bCs/>
          <w:sz w:val="20"/>
          <w:szCs w:val="20"/>
        </w:rPr>
      </w:pPr>
    </w:p>
    <w:p w14:paraId="789FE947" w14:textId="77777777" w:rsidR="00FA18B2" w:rsidRPr="0086189D" w:rsidRDefault="00FA18B2" w:rsidP="0070336B">
      <w:pPr>
        <w:pStyle w:val="Default"/>
        <w:rPr>
          <w:rFonts w:asciiTheme="minorHAnsi" w:hAnsiTheme="minorHAnsi" w:cstheme="minorHAnsi"/>
          <w:b/>
          <w:bCs/>
          <w:sz w:val="20"/>
          <w:szCs w:val="20"/>
        </w:rPr>
      </w:pPr>
    </w:p>
    <w:p w14:paraId="29C534C4" w14:textId="77777777" w:rsidR="00FA18B2" w:rsidRPr="0086189D" w:rsidRDefault="00FA18B2" w:rsidP="0070336B">
      <w:pPr>
        <w:pStyle w:val="Default"/>
        <w:rPr>
          <w:rFonts w:asciiTheme="minorHAnsi" w:hAnsiTheme="minorHAnsi" w:cstheme="minorHAnsi"/>
          <w:b/>
          <w:bCs/>
          <w:sz w:val="20"/>
          <w:szCs w:val="20"/>
        </w:rPr>
      </w:pPr>
    </w:p>
    <w:p w14:paraId="0D86134E" w14:textId="77777777" w:rsidR="00FA18B2" w:rsidRPr="0086189D" w:rsidRDefault="00FA18B2" w:rsidP="0070336B">
      <w:pPr>
        <w:pStyle w:val="Default"/>
        <w:rPr>
          <w:rFonts w:asciiTheme="minorHAnsi" w:hAnsiTheme="minorHAnsi" w:cstheme="minorHAnsi"/>
          <w:b/>
          <w:bCs/>
          <w:sz w:val="20"/>
          <w:szCs w:val="20"/>
        </w:rPr>
      </w:pPr>
    </w:p>
    <w:p w14:paraId="6B9F517A" w14:textId="77777777" w:rsidR="00FA18B2" w:rsidRPr="0086189D" w:rsidRDefault="00FA18B2" w:rsidP="0070336B">
      <w:pPr>
        <w:pStyle w:val="Default"/>
        <w:rPr>
          <w:rFonts w:asciiTheme="minorHAnsi" w:hAnsiTheme="minorHAnsi" w:cstheme="minorHAnsi"/>
          <w:b/>
          <w:bCs/>
          <w:sz w:val="20"/>
          <w:szCs w:val="20"/>
        </w:rPr>
      </w:pPr>
    </w:p>
    <w:p w14:paraId="5A05B3B9" w14:textId="77777777" w:rsidR="00FA18B2" w:rsidRPr="0086189D" w:rsidRDefault="00FA18B2" w:rsidP="0070336B">
      <w:pPr>
        <w:pStyle w:val="Default"/>
        <w:rPr>
          <w:rFonts w:asciiTheme="minorHAnsi" w:hAnsiTheme="minorHAnsi" w:cstheme="minorHAnsi"/>
          <w:b/>
          <w:bCs/>
          <w:sz w:val="20"/>
          <w:szCs w:val="20"/>
        </w:rPr>
      </w:pPr>
    </w:p>
    <w:p w14:paraId="27CCAA88" w14:textId="77777777" w:rsidR="00FA18B2" w:rsidRPr="0086189D" w:rsidRDefault="00FA18B2" w:rsidP="0070336B">
      <w:pPr>
        <w:pStyle w:val="Default"/>
        <w:rPr>
          <w:rFonts w:asciiTheme="minorHAnsi" w:hAnsiTheme="minorHAnsi" w:cstheme="minorHAnsi"/>
          <w:b/>
          <w:bCs/>
          <w:sz w:val="20"/>
          <w:szCs w:val="20"/>
        </w:rPr>
      </w:pPr>
    </w:p>
    <w:p w14:paraId="71B6F394" w14:textId="77777777" w:rsidR="00FA18B2" w:rsidRPr="0086189D" w:rsidRDefault="00FA18B2" w:rsidP="0070336B">
      <w:pPr>
        <w:pStyle w:val="Default"/>
        <w:rPr>
          <w:rFonts w:asciiTheme="minorHAnsi" w:hAnsiTheme="minorHAnsi" w:cstheme="minorHAnsi"/>
          <w:b/>
          <w:bCs/>
          <w:sz w:val="20"/>
          <w:szCs w:val="20"/>
        </w:rPr>
      </w:pPr>
    </w:p>
    <w:p w14:paraId="12AB5C3F" w14:textId="77777777" w:rsidR="00FA18B2" w:rsidRPr="0086189D" w:rsidRDefault="00FA18B2" w:rsidP="0070336B">
      <w:pPr>
        <w:pStyle w:val="Default"/>
        <w:rPr>
          <w:rFonts w:asciiTheme="minorHAnsi" w:hAnsiTheme="minorHAnsi" w:cstheme="minorHAnsi"/>
          <w:b/>
          <w:bCs/>
          <w:sz w:val="20"/>
          <w:szCs w:val="20"/>
        </w:rPr>
      </w:pPr>
    </w:p>
    <w:p w14:paraId="52FE8A84" w14:textId="77777777" w:rsidR="00FA18B2" w:rsidRPr="0086189D" w:rsidRDefault="00FA18B2" w:rsidP="0070336B">
      <w:pPr>
        <w:pStyle w:val="Default"/>
        <w:rPr>
          <w:rFonts w:asciiTheme="minorHAnsi" w:hAnsiTheme="minorHAnsi" w:cstheme="minorHAnsi"/>
          <w:b/>
          <w:bCs/>
          <w:sz w:val="20"/>
          <w:szCs w:val="20"/>
        </w:rPr>
      </w:pPr>
    </w:p>
    <w:p w14:paraId="0A14DB8C" w14:textId="77777777" w:rsidR="00FA18B2" w:rsidRPr="0086189D" w:rsidRDefault="00FA18B2" w:rsidP="0070336B">
      <w:pPr>
        <w:pStyle w:val="Default"/>
        <w:rPr>
          <w:rFonts w:asciiTheme="minorHAnsi" w:hAnsiTheme="minorHAnsi" w:cstheme="minorHAnsi"/>
          <w:b/>
          <w:bCs/>
          <w:sz w:val="20"/>
          <w:szCs w:val="20"/>
        </w:rPr>
      </w:pPr>
    </w:p>
    <w:p w14:paraId="5D374B6C" w14:textId="77777777" w:rsidR="00FA18B2" w:rsidRPr="0086189D" w:rsidRDefault="00FA18B2" w:rsidP="0070336B">
      <w:pPr>
        <w:pStyle w:val="Default"/>
        <w:rPr>
          <w:rFonts w:asciiTheme="minorHAnsi" w:hAnsiTheme="minorHAnsi" w:cstheme="minorHAnsi"/>
          <w:b/>
          <w:bCs/>
          <w:sz w:val="20"/>
          <w:szCs w:val="20"/>
        </w:rPr>
      </w:pPr>
    </w:p>
    <w:p w14:paraId="2D55459A" w14:textId="77777777" w:rsidR="00FA18B2" w:rsidRPr="0086189D" w:rsidRDefault="00FA18B2" w:rsidP="0070336B">
      <w:pPr>
        <w:pStyle w:val="Default"/>
        <w:rPr>
          <w:rFonts w:asciiTheme="minorHAnsi" w:hAnsiTheme="minorHAnsi" w:cstheme="minorHAnsi"/>
          <w:b/>
          <w:bCs/>
          <w:sz w:val="20"/>
          <w:szCs w:val="20"/>
        </w:rPr>
      </w:pPr>
    </w:p>
    <w:p w14:paraId="3B5BF6D8" w14:textId="77777777" w:rsidR="00FA18B2" w:rsidRPr="0086189D" w:rsidRDefault="00FA18B2" w:rsidP="0070336B">
      <w:pPr>
        <w:pStyle w:val="Default"/>
        <w:rPr>
          <w:rFonts w:asciiTheme="minorHAnsi" w:hAnsiTheme="minorHAnsi" w:cstheme="minorHAnsi"/>
          <w:b/>
          <w:bCs/>
          <w:sz w:val="20"/>
          <w:szCs w:val="20"/>
        </w:rPr>
      </w:pPr>
    </w:p>
    <w:p w14:paraId="52198466" w14:textId="77777777" w:rsidR="00FA18B2" w:rsidRPr="0086189D" w:rsidRDefault="00FA18B2" w:rsidP="0070336B">
      <w:pPr>
        <w:pStyle w:val="Default"/>
        <w:rPr>
          <w:rFonts w:asciiTheme="minorHAnsi" w:hAnsiTheme="minorHAnsi" w:cstheme="minorHAnsi"/>
          <w:b/>
          <w:bCs/>
          <w:sz w:val="20"/>
          <w:szCs w:val="20"/>
        </w:rPr>
      </w:pPr>
    </w:p>
    <w:p w14:paraId="37F92548" w14:textId="77777777" w:rsidR="00FA18B2" w:rsidRPr="0086189D" w:rsidRDefault="00FA18B2" w:rsidP="0070336B">
      <w:pPr>
        <w:pStyle w:val="Default"/>
        <w:rPr>
          <w:rFonts w:asciiTheme="minorHAnsi" w:hAnsiTheme="minorHAnsi" w:cstheme="minorHAnsi"/>
          <w:b/>
          <w:bCs/>
          <w:sz w:val="20"/>
          <w:szCs w:val="20"/>
        </w:rPr>
      </w:pPr>
    </w:p>
    <w:p w14:paraId="6C180808" w14:textId="77777777" w:rsidR="00FA18B2" w:rsidRPr="0086189D" w:rsidRDefault="00FA18B2" w:rsidP="0070336B">
      <w:pPr>
        <w:pStyle w:val="Default"/>
        <w:rPr>
          <w:rFonts w:asciiTheme="minorHAnsi" w:hAnsiTheme="minorHAnsi" w:cstheme="minorHAnsi"/>
          <w:b/>
          <w:bCs/>
          <w:sz w:val="20"/>
          <w:szCs w:val="20"/>
        </w:rPr>
      </w:pPr>
    </w:p>
    <w:p w14:paraId="70F902AE" w14:textId="77777777" w:rsidR="000E2AA3" w:rsidRPr="0086189D" w:rsidRDefault="000E2AA3" w:rsidP="0070336B">
      <w:pPr>
        <w:pStyle w:val="Default"/>
        <w:rPr>
          <w:rFonts w:asciiTheme="minorHAnsi" w:hAnsiTheme="minorHAnsi" w:cstheme="minorHAnsi"/>
          <w:b/>
          <w:bCs/>
          <w:sz w:val="20"/>
          <w:szCs w:val="20"/>
        </w:rPr>
      </w:pPr>
    </w:p>
    <w:p w14:paraId="1BE8BD15" w14:textId="77777777" w:rsidR="000E2AA3" w:rsidRPr="0086189D" w:rsidRDefault="000E2AA3" w:rsidP="0070336B">
      <w:pPr>
        <w:pStyle w:val="Default"/>
        <w:rPr>
          <w:rFonts w:asciiTheme="minorHAnsi" w:hAnsiTheme="minorHAnsi" w:cstheme="minorHAnsi"/>
          <w:b/>
          <w:bCs/>
          <w:sz w:val="20"/>
          <w:szCs w:val="20"/>
        </w:rPr>
      </w:pPr>
    </w:p>
    <w:p w14:paraId="4AAA8973" w14:textId="77777777" w:rsidR="000E2AA3" w:rsidRPr="0086189D" w:rsidRDefault="000E2AA3" w:rsidP="0070336B">
      <w:pPr>
        <w:pStyle w:val="Default"/>
        <w:rPr>
          <w:rFonts w:asciiTheme="minorHAnsi" w:hAnsiTheme="minorHAnsi" w:cstheme="minorHAnsi"/>
          <w:b/>
          <w:bCs/>
          <w:sz w:val="20"/>
          <w:szCs w:val="20"/>
        </w:rPr>
      </w:pPr>
    </w:p>
    <w:p w14:paraId="0B67CACF" w14:textId="77777777" w:rsidR="00616E8C" w:rsidRPr="0086189D" w:rsidRDefault="00616E8C" w:rsidP="00616E8C">
      <w:pPr>
        <w:rPr>
          <w:rFonts w:asciiTheme="minorHAnsi" w:hAnsiTheme="minorHAnsi" w:cstheme="minorHAnsi"/>
          <w:b/>
        </w:rPr>
      </w:pPr>
      <w:r w:rsidRPr="0086189D">
        <w:rPr>
          <w:rFonts w:asciiTheme="minorHAnsi" w:hAnsiTheme="minorHAnsi" w:cstheme="minorHAnsi"/>
          <w:b/>
        </w:rPr>
        <w:t>List of Attachments</w:t>
      </w:r>
    </w:p>
    <w:p w14:paraId="27DC2C5C" w14:textId="77777777" w:rsidR="00616E8C" w:rsidRPr="0086189D" w:rsidRDefault="00616E8C" w:rsidP="00616E8C">
      <w:pPr>
        <w:rPr>
          <w:rFonts w:asciiTheme="minorHAnsi" w:hAnsiTheme="minorHAnsi" w:cstheme="minorHAnsi"/>
        </w:rPr>
      </w:pPr>
    </w:p>
    <w:p w14:paraId="449E9200" w14:textId="6D7FCF3A" w:rsidR="00BD4C96" w:rsidRDefault="00BD4C96" w:rsidP="00BD4C96">
      <w:pPr>
        <w:spacing w:line="360" w:lineRule="auto"/>
        <w:rPr>
          <w:rFonts w:asciiTheme="minorHAnsi" w:hAnsiTheme="minorHAnsi" w:cstheme="minorHAnsi"/>
        </w:rPr>
      </w:pPr>
      <w:r w:rsidRPr="0086189D">
        <w:rPr>
          <w:rFonts w:asciiTheme="minorHAnsi" w:hAnsiTheme="minorHAnsi" w:cstheme="minorHAnsi"/>
        </w:rPr>
        <w:t xml:space="preserve">Attachment </w:t>
      </w:r>
      <w:r>
        <w:rPr>
          <w:rFonts w:asciiTheme="minorHAnsi" w:hAnsiTheme="minorHAnsi" w:cstheme="minorHAnsi"/>
        </w:rPr>
        <w:t>A –</w:t>
      </w:r>
      <w:r w:rsidR="0010596D">
        <w:rPr>
          <w:rFonts w:asciiTheme="minorHAnsi" w:hAnsiTheme="minorHAnsi" w:cstheme="minorHAnsi"/>
        </w:rPr>
        <w:t xml:space="preserve"> Authorizing Legislation</w:t>
      </w:r>
    </w:p>
    <w:p w14:paraId="1253D5E8" w14:textId="77777777" w:rsidR="00890144" w:rsidRPr="0086189D" w:rsidRDefault="00D559D5" w:rsidP="00275BE2">
      <w:pPr>
        <w:spacing w:line="360" w:lineRule="auto"/>
        <w:rPr>
          <w:rFonts w:asciiTheme="minorHAnsi" w:hAnsiTheme="minorHAnsi" w:cstheme="minorHAnsi"/>
        </w:rPr>
      </w:pPr>
      <w:r>
        <w:rPr>
          <w:rFonts w:asciiTheme="minorHAnsi" w:hAnsiTheme="minorHAnsi" w:cstheme="minorHAnsi"/>
        </w:rPr>
        <w:t xml:space="preserve">Attachment </w:t>
      </w:r>
      <w:r w:rsidR="003F2B1D">
        <w:rPr>
          <w:rFonts w:asciiTheme="minorHAnsi" w:hAnsiTheme="minorHAnsi" w:cstheme="minorHAnsi"/>
        </w:rPr>
        <w:t>B</w:t>
      </w:r>
      <w:r w:rsidR="00890144" w:rsidRPr="0086189D">
        <w:rPr>
          <w:rFonts w:asciiTheme="minorHAnsi" w:hAnsiTheme="minorHAnsi" w:cstheme="minorHAnsi"/>
        </w:rPr>
        <w:t xml:space="preserve"> – 60 Day Federal Register Notice</w:t>
      </w:r>
    </w:p>
    <w:p w14:paraId="3541D8D5" w14:textId="77777777" w:rsidR="00275BE2" w:rsidRPr="0086189D" w:rsidRDefault="00BD4C96" w:rsidP="00275BE2">
      <w:pPr>
        <w:spacing w:line="360" w:lineRule="auto"/>
        <w:rPr>
          <w:rFonts w:asciiTheme="minorHAnsi" w:hAnsiTheme="minorHAnsi" w:cstheme="minorHAnsi"/>
        </w:rPr>
      </w:pPr>
      <w:r>
        <w:rPr>
          <w:rFonts w:asciiTheme="minorHAnsi" w:hAnsiTheme="minorHAnsi" w:cstheme="minorHAnsi"/>
        </w:rPr>
        <w:t>A</w:t>
      </w:r>
      <w:r w:rsidR="00D645D8">
        <w:rPr>
          <w:rFonts w:asciiTheme="minorHAnsi" w:hAnsiTheme="minorHAnsi" w:cstheme="minorHAnsi"/>
        </w:rPr>
        <w:t xml:space="preserve">ttachment </w:t>
      </w:r>
      <w:r w:rsidR="00D559D5">
        <w:rPr>
          <w:rFonts w:asciiTheme="minorHAnsi" w:hAnsiTheme="minorHAnsi" w:cstheme="minorHAnsi"/>
        </w:rPr>
        <w:t>C</w:t>
      </w:r>
      <w:r w:rsidR="00275BE2" w:rsidRPr="0086189D">
        <w:rPr>
          <w:rFonts w:asciiTheme="minorHAnsi" w:hAnsiTheme="minorHAnsi" w:cstheme="minorHAnsi"/>
        </w:rPr>
        <w:t xml:space="preserve"> – </w:t>
      </w:r>
      <w:r w:rsidR="00D559D5">
        <w:rPr>
          <w:rFonts w:asciiTheme="minorHAnsi" w:hAnsiTheme="minorHAnsi" w:cstheme="minorHAnsi"/>
        </w:rPr>
        <w:t>Hospital</w:t>
      </w:r>
      <w:r w:rsidR="00430228">
        <w:rPr>
          <w:rFonts w:asciiTheme="minorHAnsi" w:hAnsiTheme="minorHAnsi" w:cstheme="minorHAnsi"/>
        </w:rPr>
        <w:t xml:space="preserve"> </w:t>
      </w:r>
      <w:r w:rsidR="0040482D" w:rsidRPr="0086189D">
        <w:rPr>
          <w:rFonts w:asciiTheme="minorHAnsi" w:hAnsiTheme="minorHAnsi" w:cstheme="minorHAnsi"/>
        </w:rPr>
        <w:t xml:space="preserve">Consent </w:t>
      </w:r>
      <w:r w:rsidR="00D559D5">
        <w:rPr>
          <w:rFonts w:asciiTheme="minorHAnsi" w:hAnsiTheme="minorHAnsi" w:cstheme="minorHAnsi"/>
        </w:rPr>
        <w:t xml:space="preserve">Agreement </w:t>
      </w:r>
      <w:r w:rsidR="003F2B1D">
        <w:rPr>
          <w:rFonts w:asciiTheme="minorHAnsi" w:hAnsiTheme="minorHAnsi" w:cstheme="minorHAnsi"/>
        </w:rPr>
        <w:t>Document</w:t>
      </w:r>
    </w:p>
    <w:p w14:paraId="3A283C05" w14:textId="6C7470E7" w:rsidR="00486827" w:rsidRPr="0086189D" w:rsidRDefault="00D645D8" w:rsidP="00275BE2">
      <w:pPr>
        <w:spacing w:line="360" w:lineRule="auto"/>
        <w:rPr>
          <w:rFonts w:asciiTheme="minorHAnsi" w:hAnsiTheme="minorHAnsi" w:cstheme="minorHAnsi"/>
        </w:rPr>
      </w:pPr>
      <w:r>
        <w:rPr>
          <w:rFonts w:asciiTheme="minorHAnsi" w:hAnsiTheme="minorHAnsi" w:cstheme="minorHAnsi"/>
        </w:rPr>
        <w:t xml:space="preserve">Attachment </w:t>
      </w:r>
      <w:r w:rsidR="00D559D5">
        <w:rPr>
          <w:rFonts w:asciiTheme="minorHAnsi" w:hAnsiTheme="minorHAnsi" w:cstheme="minorHAnsi"/>
        </w:rPr>
        <w:t>D</w:t>
      </w:r>
      <w:r w:rsidR="00486827" w:rsidRPr="0086189D">
        <w:rPr>
          <w:rFonts w:asciiTheme="minorHAnsi" w:hAnsiTheme="minorHAnsi" w:cstheme="minorHAnsi"/>
        </w:rPr>
        <w:t xml:space="preserve"> – </w:t>
      </w:r>
      <w:r w:rsidR="0040482D" w:rsidRPr="0086189D">
        <w:rPr>
          <w:rFonts w:asciiTheme="minorHAnsi" w:hAnsiTheme="minorHAnsi" w:cstheme="minorHAnsi"/>
        </w:rPr>
        <w:t xml:space="preserve">HSRB Approval </w:t>
      </w:r>
      <w:r w:rsidR="0010596D" w:rsidRPr="0086189D">
        <w:rPr>
          <w:rFonts w:asciiTheme="minorHAnsi" w:hAnsiTheme="minorHAnsi" w:cstheme="minorHAnsi"/>
        </w:rPr>
        <w:t>Letter</w:t>
      </w:r>
      <w:r w:rsidR="0010596D">
        <w:rPr>
          <w:rFonts w:asciiTheme="minorHAnsi" w:hAnsiTheme="minorHAnsi" w:cstheme="minorHAnsi"/>
        </w:rPr>
        <w:t xml:space="preserve"> (</w:t>
      </w:r>
      <w:r w:rsidR="00430228">
        <w:rPr>
          <w:rFonts w:asciiTheme="minorHAnsi" w:hAnsiTheme="minorHAnsi" w:cstheme="minorHAnsi"/>
        </w:rPr>
        <w:t>under review, approval letter forthcoming)</w:t>
      </w:r>
    </w:p>
    <w:p w14:paraId="34936116" w14:textId="77777777" w:rsidR="00616E8C" w:rsidRDefault="0010596D" w:rsidP="00616E8C">
      <w:pPr>
        <w:rPr>
          <w:rFonts w:asciiTheme="minorHAnsi" w:hAnsiTheme="minorHAnsi" w:cstheme="minorHAnsi"/>
        </w:rPr>
      </w:pPr>
      <w:r>
        <w:rPr>
          <w:rFonts w:asciiTheme="minorHAnsi" w:hAnsiTheme="minorHAnsi" w:cstheme="minorHAnsi"/>
        </w:rPr>
        <w:t xml:space="preserve">Attachment E- </w:t>
      </w:r>
      <w:r w:rsidRPr="0010596D">
        <w:rPr>
          <w:rFonts w:asciiTheme="minorHAnsi" w:hAnsiTheme="minorHAnsi" w:cstheme="minorHAnsi"/>
        </w:rPr>
        <w:t>Hard Copy Web based Survey</w:t>
      </w:r>
    </w:p>
    <w:p w14:paraId="0C8D2E3F" w14:textId="77777777" w:rsidR="00D73733" w:rsidRDefault="00D73733" w:rsidP="00616E8C">
      <w:pPr>
        <w:rPr>
          <w:rFonts w:asciiTheme="minorHAnsi" w:hAnsiTheme="minorHAnsi" w:cstheme="minorHAnsi"/>
        </w:rPr>
      </w:pPr>
    </w:p>
    <w:p w14:paraId="1F33D7D1" w14:textId="1C77A9A7" w:rsidR="00D73733" w:rsidRPr="0086189D" w:rsidRDefault="00D73733" w:rsidP="00616E8C">
      <w:pPr>
        <w:rPr>
          <w:rFonts w:asciiTheme="minorHAnsi" w:hAnsiTheme="minorHAnsi" w:cstheme="minorHAnsi"/>
        </w:rPr>
      </w:pPr>
      <w:r>
        <w:rPr>
          <w:rFonts w:asciiTheme="minorHAnsi" w:hAnsiTheme="minorHAnsi" w:cstheme="minorHAnsi"/>
        </w:rPr>
        <w:t xml:space="preserve">Attachment F </w:t>
      </w:r>
      <w:r w:rsidR="0085627C">
        <w:rPr>
          <w:rFonts w:asciiTheme="minorHAnsi" w:hAnsiTheme="minorHAnsi" w:cstheme="minorHAnsi"/>
        </w:rPr>
        <w:t>–</w:t>
      </w:r>
      <w:r>
        <w:rPr>
          <w:rFonts w:asciiTheme="minorHAnsi" w:hAnsiTheme="minorHAnsi" w:cstheme="minorHAnsi"/>
        </w:rPr>
        <w:t xml:space="preserve"> </w:t>
      </w:r>
      <w:r w:rsidR="0085627C">
        <w:rPr>
          <w:rFonts w:asciiTheme="minorHAnsi" w:hAnsiTheme="minorHAnsi" w:cstheme="minorHAnsi"/>
        </w:rPr>
        <w:t>Analysis Plan</w:t>
      </w:r>
    </w:p>
    <w:p w14:paraId="15005798" w14:textId="77777777" w:rsidR="00616E8C" w:rsidRPr="0086189D" w:rsidRDefault="00616E8C" w:rsidP="00616E8C">
      <w:pPr>
        <w:rPr>
          <w:rFonts w:asciiTheme="minorHAnsi" w:hAnsiTheme="minorHAnsi" w:cstheme="minorHAnsi"/>
        </w:rPr>
      </w:pPr>
    </w:p>
    <w:p w14:paraId="492D2A73" w14:textId="77777777" w:rsidR="00616E8C" w:rsidRPr="0086189D" w:rsidRDefault="00616E8C" w:rsidP="00616E8C">
      <w:pPr>
        <w:rPr>
          <w:rFonts w:asciiTheme="minorHAnsi" w:hAnsiTheme="minorHAnsi" w:cstheme="minorHAnsi"/>
        </w:rPr>
      </w:pPr>
    </w:p>
    <w:p w14:paraId="64C25B83" w14:textId="77777777" w:rsidR="00616E8C" w:rsidRPr="0086189D" w:rsidRDefault="00616E8C" w:rsidP="00616E8C">
      <w:pPr>
        <w:rPr>
          <w:rFonts w:asciiTheme="minorHAnsi" w:hAnsiTheme="minorHAnsi" w:cstheme="minorHAnsi"/>
        </w:rPr>
      </w:pPr>
    </w:p>
    <w:p w14:paraId="0F3D9359" w14:textId="77777777" w:rsidR="00616E8C" w:rsidRPr="0086189D" w:rsidRDefault="00616E8C" w:rsidP="00616E8C">
      <w:pPr>
        <w:rPr>
          <w:rFonts w:asciiTheme="minorHAnsi" w:hAnsiTheme="minorHAnsi" w:cstheme="minorHAnsi"/>
        </w:rPr>
      </w:pPr>
    </w:p>
    <w:p w14:paraId="484A803E" w14:textId="77777777" w:rsidR="00616E8C" w:rsidRPr="0086189D" w:rsidRDefault="00616E8C" w:rsidP="00616E8C">
      <w:pPr>
        <w:rPr>
          <w:rFonts w:asciiTheme="minorHAnsi" w:hAnsiTheme="minorHAnsi" w:cstheme="minorHAnsi"/>
        </w:rPr>
      </w:pPr>
    </w:p>
    <w:p w14:paraId="6D26AC3A" w14:textId="77777777" w:rsidR="00616E8C" w:rsidRPr="0086189D" w:rsidRDefault="00616E8C" w:rsidP="00616E8C">
      <w:pPr>
        <w:rPr>
          <w:rFonts w:asciiTheme="minorHAnsi" w:hAnsiTheme="minorHAnsi" w:cstheme="minorHAnsi"/>
        </w:rPr>
      </w:pPr>
    </w:p>
    <w:p w14:paraId="7FAA27E0" w14:textId="77777777" w:rsidR="00616E8C" w:rsidRPr="0086189D" w:rsidRDefault="00616E8C" w:rsidP="00616E8C">
      <w:pPr>
        <w:rPr>
          <w:rFonts w:asciiTheme="minorHAnsi" w:hAnsiTheme="minorHAnsi" w:cstheme="minorHAnsi"/>
        </w:rPr>
      </w:pPr>
    </w:p>
    <w:p w14:paraId="3DC8B17D" w14:textId="77777777" w:rsidR="00616E8C" w:rsidRPr="0086189D" w:rsidRDefault="00616E8C" w:rsidP="00616E8C">
      <w:pPr>
        <w:rPr>
          <w:rFonts w:asciiTheme="minorHAnsi" w:hAnsiTheme="minorHAnsi" w:cstheme="minorHAnsi"/>
        </w:rPr>
      </w:pPr>
    </w:p>
    <w:p w14:paraId="574DDEA7" w14:textId="77777777" w:rsidR="00616E8C" w:rsidRPr="0086189D" w:rsidRDefault="00616E8C" w:rsidP="00616E8C">
      <w:pPr>
        <w:rPr>
          <w:rFonts w:asciiTheme="minorHAnsi" w:hAnsiTheme="minorHAnsi" w:cstheme="minorHAnsi"/>
        </w:rPr>
      </w:pPr>
    </w:p>
    <w:p w14:paraId="61638921" w14:textId="77777777" w:rsidR="00616E8C" w:rsidRPr="0086189D" w:rsidRDefault="00616E8C" w:rsidP="00616E8C">
      <w:pPr>
        <w:rPr>
          <w:rFonts w:asciiTheme="minorHAnsi" w:hAnsiTheme="minorHAnsi" w:cstheme="minorHAnsi"/>
        </w:rPr>
      </w:pPr>
    </w:p>
    <w:p w14:paraId="4290965F" w14:textId="77777777" w:rsidR="00616E8C" w:rsidRPr="0086189D" w:rsidRDefault="00616E8C" w:rsidP="00616E8C">
      <w:pPr>
        <w:rPr>
          <w:rFonts w:asciiTheme="minorHAnsi" w:hAnsiTheme="minorHAnsi" w:cstheme="minorHAnsi"/>
        </w:rPr>
      </w:pPr>
    </w:p>
    <w:p w14:paraId="3FE59D1E" w14:textId="77777777" w:rsidR="00616E8C" w:rsidRPr="0086189D" w:rsidRDefault="00616E8C" w:rsidP="00616E8C">
      <w:pPr>
        <w:rPr>
          <w:rFonts w:asciiTheme="minorHAnsi" w:hAnsiTheme="minorHAnsi" w:cstheme="minorHAnsi"/>
        </w:rPr>
      </w:pPr>
    </w:p>
    <w:p w14:paraId="66C9633C" w14:textId="77777777" w:rsidR="00616E8C" w:rsidRPr="0086189D" w:rsidRDefault="00616E8C" w:rsidP="00616E8C">
      <w:pPr>
        <w:rPr>
          <w:rFonts w:asciiTheme="minorHAnsi" w:hAnsiTheme="minorHAnsi" w:cstheme="minorHAnsi"/>
        </w:rPr>
      </w:pPr>
    </w:p>
    <w:p w14:paraId="56F0DEBF" w14:textId="77777777" w:rsidR="00616E8C" w:rsidRPr="0086189D" w:rsidRDefault="00616E8C" w:rsidP="00616E8C">
      <w:pPr>
        <w:rPr>
          <w:rFonts w:asciiTheme="minorHAnsi" w:hAnsiTheme="minorHAnsi" w:cstheme="minorHAnsi"/>
        </w:rPr>
      </w:pPr>
    </w:p>
    <w:p w14:paraId="719E1914" w14:textId="77777777" w:rsidR="00616E8C" w:rsidRPr="0086189D" w:rsidRDefault="00616E8C" w:rsidP="00616E8C">
      <w:pPr>
        <w:rPr>
          <w:rFonts w:asciiTheme="minorHAnsi" w:hAnsiTheme="minorHAnsi" w:cstheme="minorHAnsi"/>
        </w:rPr>
      </w:pPr>
    </w:p>
    <w:p w14:paraId="59351058" w14:textId="77777777" w:rsidR="00616E8C" w:rsidRPr="0086189D" w:rsidRDefault="00616E8C" w:rsidP="00616E8C">
      <w:pPr>
        <w:rPr>
          <w:rFonts w:asciiTheme="minorHAnsi" w:hAnsiTheme="minorHAnsi" w:cstheme="minorHAnsi"/>
        </w:rPr>
      </w:pPr>
    </w:p>
    <w:p w14:paraId="63C0F860" w14:textId="77777777" w:rsidR="00616E8C" w:rsidRPr="0086189D" w:rsidRDefault="00616E8C" w:rsidP="00616E8C">
      <w:pPr>
        <w:rPr>
          <w:rFonts w:asciiTheme="minorHAnsi" w:hAnsiTheme="minorHAnsi" w:cstheme="minorHAnsi"/>
        </w:rPr>
      </w:pPr>
    </w:p>
    <w:p w14:paraId="7D05771A" w14:textId="77777777" w:rsidR="00616E8C" w:rsidRPr="0086189D" w:rsidRDefault="00616E8C" w:rsidP="00616E8C">
      <w:pPr>
        <w:rPr>
          <w:rFonts w:asciiTheme="minorHAnsi" w:hAnsiTheme="minorHAnsi" w:cstheme="minorHAnsi"/>
        </w:rPr>
      </w:pPr>
    </w:p>
    <w:p w14:paraId="55B726CA" w14:textId="77777777" w:rsidR="00616E8C" w:rsidRPr="0086189D" w:rsidRDefault="00616E8C" w:rsidP="00616E8C">
      <w:pPr>
        <w:rPr>
          <w:rFonts w:asciiTheme="minorHAnsi" w:hAnsiTheme="minorHAnsi" w:cstheme="minorHAnsi"/>
        </w:rPr>
      </w:pPr>
    </w:p>
    <w:p w14:paraId="6E580772" w14:textId="77777777" w:rsidR="00616E8C" w:rsidRPr="0086189D" w:rsidRDefault="00616E8C" w:rsidP="00616E8C">
      <w:pPr>
        <w:rPr>
          <w:rFonts w:asciiTheme="minorHAnsi" w:hAnsiTheme="minorHAnsi" w:cstheme="minorHAnsi"/>
        </w:rPr>
      </w:pPr>
    </w:p>
    <w:p w14:paraId="4222881D" w14:textId="77777777" w:rsidR="00616E8C" w:rsidRPr="0086189D" w:rsidRDefault="00616E8C" w:rsidP="00616E8C">
      <w:pPr>
        <w:rPr>
          <w:rFonts w:asciiTheme="minorHAnsi" w:hAnsiTheme="minorHAnsi" w:cstheme="minorHAnsi"/>
        </w:rPr>
      </w:pPr>
    </w:p>
    <w:p w14:paraId="41CCA95C" w14:textId="77777777" w:rsidR="00616E8C" w:rsidRPr="0086189D" w:rsidRDefault="00616E8C" w:rsidP="00616E8C">
      <w:pPr>
        <w:rPr>
          <w:rFonts w:asciiTheme="minorHAnsi" w:hAnsiTheme="minorHAnsi" w:cstheme="minorHAnsi"/>
        </w:rPr>
      </w:pPr>
    </w:p>
    <w:p w14:paraId="638A0CAE" w14:textId="77777777" w:rsidR="00616E8C" w:rsidRPr="0086189D" w:rsidRDefault="00616E8C" w:rsidP="00616E8C">
      <w:pPr>
        <w:rPr>
          <w:rFonts w:asciiTheme="minorHAnsi" w:hAnsiTheme="minorHAnsi" w:cstheme="minorHAnsi"/>
        </w:rPr>
      </w:pPr>
    </w:p>
    <w:p w14:paraId="42155C62" w14:textId="77777777" w:rsidR="00616E8C" w:rsidRPr="0086189D" w:rsidRDefault="00616E8C" w:rsidP="00616E8C">
      <w:pPr>
        <w:rPr>
          <w:rFonts w:asciiTheme="minorHAnsi" w:hAnsiTheme="minorHAnsi" w:cstheme="minorHAnsi"/>
        </w:rPr>
      </w:pPr>
    </w:p>
    <w:p w14:paraId="4885E807" w14:textId="77777777" w:rsidR="00616E8C" w:rsidRPr="0086189D" w:rsidRDefault="00616E8C" w:rsidP="00616E8C">
      <w:pPr>
        <w:rPr>
          <w:rFonts w:asciiTheme="minorHAnsi" w:hAnsiTheme="minorHAnsi" w:cstheme="minorHAnsi"/>
        </w:rPr>
      </w:pPr>
    </w:p>
    <w:p w14:paraId="542338DF" w14:textId="77777777" w:rsidR="00616E8C" w:rsidRPr="0086189D" w:rsidRDefault="00616E8C" w:rsidP="00616E8C">
      <w:pPr>
        <w:rPr>
          <w:rFonts w:asciiTheme="minorHAnsi" w:hAnsiTheme="minorHAnsi" w:cstheme="minorHAnsi"/>
        </w:rPr>
      </w:pPr>
    </w:p>
    <w:p w14:paraId="6649A52A" w14:textId="77777777" w:rsidR="00616E8C" w:rsidRPr="0086189D" w:rsidRDefault="00616E8C" w:rsidP="00616E8C">
      <w:pPr>
        <w:rPr>
          <w:rFonts w:asciiTheme="minorHAnsi" w:hAnsiTheme="minorHAnsi" w:cstheme="minorHAnsi"/>
        </w:rPr>
      </w:pPr>
    </w:p>
    <w:p w14:paraId="32523A83" w14:textId="77777777" w:rsidR="00616E8C" w:rsidRPr="0086189D" w:rsidRDefault="00616E8C" w:rsidP="00616E8C">
      <w:pPr>
        <w:rPr>
          <w:rFonts w:asciiTheme="minorHAnsi" w:hAnsiTheme="minorHAnsi" w:cstheme="minorHAnsi"/>
        </w:rPr>
      </w:pPr>
    </w:p>
    <w:p w14:paraId="179B8FE7" w14:textId="77777777" w:rsidR="00616E8C" w:rsidRPr="0086189D" w:rsidRDefault="00616E8C" w:rsidP="00616E8C">
      <w:pPr>
        <w:rPr>
          <w:rFonts w:asciiTheme="minorHAnsi" w:hAnsiTheme="minorHAnsi" w:cstheme="minorHAnsi"/>
        </w:rPr>
      </w:pPr>
    </w:p>
    <w:p w14:paraId="45EC625D" w14:textId="77777777" w:rsidR="00616E8C" w:rsidRPr="0086189D" w:rsidRDefault="00616E8C" w:rsidP="00616E8C">
      <w:pPr>
        <w:rPr>
          <w:rFonts w:asciiTheme="minorHAnsi" w:hAnsiTheme="minorHAnsi" w:cstheme="minorHAnsi"/>
        </w:rPr>
      </w:pPr>
    </w:p>
    <w:p w14:paraId="188674A3" w14:textId="77777777" w:rsidR="00616E8C" w:rsidRPr="0086189D" w:rsidRDefault="00616E8C" w:rsidP="00616E8C">
      <w:pPr>
        <w:rPr>
          <w:rFonts w:asciiTheme="minorHAnsi" w:hAnsiTheme="minorHAnsi" w:cstheme="minorHAnsi"/>
        </w:rPr>
      </w:pPr>
    </w:p>
    <w:p w14:paraId="79354570" w14:textId="77777777" w:rsidR="00616E8C" w:rsidRPr="0086189D" w:rsidRDefault="00616E8C" w:rsidP="00616E8C">
      <w:pPr>
        <w:rPr>
          <w:rFonts w:asciiTheme="minorHAnsi" w:hAnsiTheme="minorHAnsi" w:cstheme="minorHAnsi"/>
        </w:rPr>
      </w:pPr>
    </w:p>
    <w:p w14:paraId="0BB5CAAF" w14:textId="77777777" w:rsidR="00616E8C" w:rsidRPr="0086189D" w:rsidRDefault="00616E8C" w:rsidP="00616E8C">
      <w:pPr>
        <w:rPr>
          <w:rFonts w:asciiTheme="minorHAnsi" w:hAnsiTheme="minorHAnsi" w:cstheme="minorHAnsi"/>
        </w:rPr>
      </w:pPr>
    </w:p>
    <w:p w14:paraId="582D4BC1" w14:textId="77777777" w:rsidR="00616E8C" w:rsidRPr="0086189D" w:rsidRDefault="00616E8C" w:rsidP="00616E8C">
      <w:pPr>
        <w:rPr>
          <w:rFonts w:asciiTheme="minorHAnsi" w:hAnsiTheme="minorHAnsi" w:cstheme="minorHAnsi"/>
        </w:rPr>
      </w:pPr>
    </w:p>
    <w:p w14:paraId="5CBFFD15" w14:textId="77777777" w:rsidR="00270F4E" w:rsidRDefault="00270F4E">
      <w:pPr>
        <w:spacing w:after="200" w:line="276" w:lineRule="auto"/>
        <w:rPr>
          <w:rFonts w:asciiTheme="minorHAnsi" w:hAnsiTheme="minorHAnsi" w:cstheme="minorHAnsi"/>
        </w:rPr>
      </w:pPr>
      <w:r>
        <w:rPr>
          <w:rFonts w:asciiTheme="minorHAnsi" w:hAnsiTheme="minorHAnsi" w:cstheme="minorHAnsi"/>
        </w:rPr>
        <w:br w:type="page"/>
      </w:r>
    </w:p>
    <w:p w14:paraId="4C5D03E4" w14:textId="77777777" w:rsidR="00D24B10" w:rsidRPr="0086189D" w:rsidRDefault="00270F4E">
      <w:pPr>
        <w:spacing w:after="200" w:line="276" w:lineRule="auto"/>
        <w:rPr>
          <w:rFonts w:asciiTheme="minorHAnsi" w:eastAsiaTheme="minorHAnsi" w:hAnsiTheme="minorHAnsi" w:cstheme="minorHAnsi"/>
          <w:color w:val="000000"/>
          <w:sz w:val="24"/>
        </w:rPr>
      </w:pPr>
      <w:r>
        <w:rPr>
          <w:noProof/>
        </w:rPr>
        <w:lastRenderedPageBreak/>
        <mc:AlternateContent>
          <mc:Choice Requires="wps">
            <w:drawing>
              <wp:anchor distT="0" distB="0" distL="114300" distR="114300" simplePos="0" relativeHeight="251659264" behindDoc="0" locked="0" layoutInCell="1" allowOverlap="1" wp14:anchorId="6EF9ADB6" wp14:editId="7B8A0E62">
                <wp:simplePos x="0" y="0"/>
                <wp:positionH relativeFrom="column">
                  <wp:posOffset>146304</wp:posOffset>
                </wp:positionH>
                <wp:positionV relativeFrom="paragraph">
                  <wp:posOffset>921716</wp:posOffset>
                </wp:positionV>
                <wp:extent cx="6162675" cy="4389120"/>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389120"/>
                        </a:xfrm>
                        <a:prstGeom prst="rect">
                          <a:avLst/>
                        </a:prstGeom>
                        <a:solidFill>
                          <a:srgbClr val="FFFFFF"/>
                        </a:solidFill>
                        <a:ln w="9525">
                          <a:solidFill>
                            <a:srgbClr val="000000"/>
                          </a:solidFill>
                          <a:miter lim="800000"/>
                          <a:headEnd/>
                          <a:tailEnd/>
                        </a:ln>
                      </wps:spPr>
                      <wps:txbx>
                        <w:txbxContent>
                          <w:p w14:paraId="749F686E" w14:textId="53913455" w:rsidR="00270F4E" w:rsidRDefault="00270F4E" w:rsidP="00270F4E">
                            <w:pPr>
                              <w:pStyle w:val="ListParagraph"/>
                              <w:numPr>
                                <w:ilvl w:val="0"/>
                                <w:numId w:val="22"/>
                              </w:numPr>
                              <w:spacing w:after="200" w:line="276" w:lineRule="auto"/>
                            </w:pPr>
                            <w:r w:rsidRPr="006E6BE6">
                              <w:rPr>
                                <w:rFonts w:asciiTheme="minorHAnsi" w:hAnsiTheme="minorHAnsi" w:cstheme="minorHAnsi"/>
                                <w:sz w:val="22"/>
                                <w:szCs w:val="22"/>
                              </w:rPr>
                              <w:t>Goal of the study</w:t>
                            </w:r>
                            <w:r>
                              <w:t xml:space="preserve"> </w:t>
                            </w:r>
                            <w:r w:rsidR="006E6BE6">
                              <w:rPr>
                                <w:rFonts w:asciiTheme="minorHAnsi" w:hAnsiTheme="minorHAnsi" w:cstheme="minorHAnsi"/>
                                <w:bCs/>
                                <w:sz w:val="22"/>
                                <w:szCs w:val="22"/>
                              </w:rPr>
                              <w:t>is to garner a better</w:t>
                            </w:r>
                            <w:r w:rsidR="006E6BE6" w:rsidRPr="00850C95">
                              <w:rPr>
                                <w:rFonts w:asciiTheme="minorHAnsi" w:hAnsiTheme="minorHAnsi" w:cstheme="minorHAnsi"/>
                                <w:bCs/>
                                <w:sz w:val="22"/>
                                <w:szCs w:val="22"/>
                              </w:rPr>
                              <w:t xml:space="preserve"> understanding </w:t>
                            </w:r>
                            <w:r w:rsidR="006E6BE6">
                              <w:rPr>
                                <w:rFonts w:asciiTheme="minorHAnsi" w:hAnsiTheme="minorHAnsi" w:cstheme="minorHAnsi"/>
                                <w:bCs/>
                                <w:sz w:val="22"/>
                                <w:szCs w:val="22"/>
                              </w:rPr>
                              <w:t xml:space="preserve">of </w:t>
                            </w:r>
                            <w:r w:rsidR="006E6BE6" w:rsidRPr="00850C95">
                              <w:rPr>
                                <w:rFonts w:asciiTheme="minorHAnsi" w:hAnsiTheme="minorHAnsi" w:cstheme="minorHAnsi"/>
                                <w:bCs/>
                                <w:sz w:val="22"/>
                                <w:szCs w:val="22"/>
                              </w:rPr>
                              <w:t xml:space="preserve">the particular PPE needs of healthcare workers to ensure the health and safety of this workforce during emergencies, and </w:t>
                            </w:r>
                            <w:r w:rsidR="007A4A2C">
                              <w:rPr>
                                <w:rFonts w:asciiTheme="minorHAnsi" w:hAnsiTheme="minorHAnsi" w:cstheme="minorHAnsi"/>
                                <w:bCs/>
                                <w:sz w:val="22"/>
                                <w:szCs w:val="22"/>
                              </w:rPr>
                              <w:t xml:space="preserve">to address </w:t>
                            </w:r>
                            <w:r w:rsidR="006E6BE6" w:rsidRPr="00850C95">
                              <w:rPr>
                                <w:rFonts w:asciiTheme="minorHAnsi" w:hAnsiTheme="minorHAnsi" w:cstheme="minorHAnsi"/>
                                <w:bCs/>
                                <w:sz w:val="22"/>
                                <w:szCs w:val="22"/>
                              </w:rPr>
                              <w:t>an urgent need to monitor and assess PPE needs for the Ebola response.</w:t>
                            </w:r>
                            <w:r w:rsidR="006E6BE6">
                              <w:rPr>
                                <w:rFonts w:asciiTheme="minorHAnsi" w:hAnsiTheme="minorHAnsi" w:cstheme="minorHAnsi"/>
                                <w:bCs/>
                                <w:sz w:val="22"/>
                                <w:szCs w:val="22"/>
                              </w:rPr>
                              <w:t xml:space="preserve"> </w:t>
                            </w:r>
                          </w:p>
                          <w:p w14:paraId="22764CEF" w14:textId="77777777" w:rsidR="00270F4E" w:rsidRDefault="00270F4E" w:rsidP="00270F4E">
                            <w:pPr>
                              <w:pStyle w:val="ListParagraph"/>
                              <w:ind w:left="360"/>
                            </w:pPr>
                          </w:p>
                          <w:p w14:paraId="2F7221CD" w14:textId="049176FA" w:rsidR="00270F4E" w:rsidRPr="006E6BE6" w:rsidRDefault="00270F4E" w:rsidP="00270F4E">
                            <w:pPr>
                              <w:pStyle w:val="ListParagraph"/>
                              <w:numPr>
                                <w:ilvl w:val="0"/>
                                <w:numId w:val="22"/>
                              </w:numPr>
                              <w:spacing w:after="200" w:line="276" w:lineRule="auto"/>
                              <w:rPr>
                                <w:rFonts w:asciiTheme="minorHAnsi" w:hAnsiTheme="minorHAnsi" w:cstheme="minorHAnsi"/>
                                <w:sz w:val="22"/>
                                <w:szCs w:val="22"/>
                              </w:rPr>
                            </w:pPr>
                            <w:r w:rsidRPr="006E6BE6">
                              <w:rPr>
                                <w:rFonts w:asciiTheme="minorHAnsi" w:hAnsiTheme="minorHAnsi" w:cstheme="minorHAnsi"/>
                                <w:sz w:val="22"/>
                                <w:szCs w:val="22"/>
                              </w:rPr>
                              <w:t xml:space="preserve">Intended use of the resulting data </w:t>
                            </w:r>
                            <w:r w:rsidR="007A4A2C">
                              <w:rPr>
                                <w:rFonts w:asciiTheme="minorHAnsi" w:hAnsiTheme="minorHAnsi" w:cstheme="minorHAnsi"/>
                                <w:sz w:val="22"/>
                                <w:szCs w:val="22"/>
                              </w:rPr>
                              <w:t xml:space="preserve">is </w:t>
                            </w:r>
                            <w:r w:rsidR="006E6BE6" w:rsidRPr="00850C95">
                              <w:rPr>
                                <w:rFonts w:asciiTheme="minorHAnsi" w:hAnsiTheme="minorHAnsi" w:cstheme="minorHAnsi"/>
                                <w:bCs/>
                                <w:sz w:val="22"/>
                                <w:szCs w:val="22"/>
                              </w:rPr>
                              <w:t>to directly respond to the following research questions: (1) “What is the best way to optimize the PPE supply chain in real time?” and (2) “How can predictive modeling assist in resource allocation?”</w:t>
                            </w:r>
                            <w:r w:rsidR="00D07ECB">
                              <w:rPr>
                                <w:rFonts w:asciiTheme="minorHAnsi" w:hAnsiTheme="minorHAnsi" w:cstheme="minorHAnsi"/>
                                <w:bCs/>
                                <w:sz w:val="22"/>
                                <w:szCs w:val="22"/>
                              </w:rPr>
                              <w:t xml:space="preserve">  Also, </w:t>
                            </w:r>
                            <w:r w:rsidR="00D07ECB" w:rsidRPr="0086189D">
                              <w:rPr>
                                <w:rFonts w:asciiTheme="minorHAnsi" w:eastAsiaTheme="minorHAnsi" w:hAnsiTheme="minorHAnsi" w:cstheme="minorHAnsi"/>
                                <w:color w:val="000000"/>
                                <w:sz w:val="22"/>
                                <w:szCs w:val="22"/>
                              </w:rPr>
                              <w:t xml:space="preserve">the information to be collected will aid in improving the </w:t>
                            </w:r>
                            <w:r w:rsidR="00D07ECB">
                              <w:rPr>
                                <w:rFonts w:asciiTheme="minorHAnsi" w:eastAsiaTheme="minorHAnsi" w:hAnsiTheme="minorHAnsi" w:cstheme="minorHAnsi"/>
                                <w:color w:val="000000"/>
                                <w:sz w:val="22"/>
                                <w:szCs w:val="22"/>
                              </w:rPr>
                              <w:t>health</w:t>
                            </w:r>
                            <w:r w:rsidR="00D07ECB" w:rsidRPr="0086189D">
                              <w:rPr>
                                <w:rFonts w:asciiTheme="minorHAnsi" w:eastAsiaTheme="minorHAnsi" w:hAnsiTheme="minorHAnsi" w:cstheme="minorHAnsi"/>
                                <w:color w:val="000000"/>
                                <w:sz w:val="22"/>
                                <w:szCs w:val="22"/>
                              </w:rPr>
                              <w:t xml:space="preserve"> and </w:t>
                            </w:r>
                            <w:r w:rsidR="00D07ECB">
                              <w:rPr>
                                <w:rFonts w:asciiTheme="minorHAnsi" w:eastAsiaTheme="minorHAnsi" w:hAnsiTheme="minorHAnsi" w:cstheme="minorHAnsi"/>
                                <w:color w:val="000000"/>
                                <w:sz w:val="22"/>
                                <w:szCs w:val="22"/>
                              </w:rPr>
                              <w:t>safety</w:t>
                            </w:r>
                            <w:r w:rsidR="00D07ECB" w:rsidRPr="0086189D">
                              <w:rPr>
                                <w:rFonts w:asciiTheme="minorHAnsi" w:eastAsiaTheme="minorHAnsi" w:hAnsiTheme="minorHAnsi" w:cstheme="minorHAnsi"/>
                                <w:color w:val="000000"/>
                                <w:sz w:val="22"/>
                                <w:szCs w:val="22"/>
                              </w:rPr>
                              <w:t xml:space="preserve"> of </w:t>
                            </w:r>
                            <w:r w:rsidR="00D07ECB">
                              <w:rPr>
                                <w:rFonts w:asciiTheme="minorHAnsi" w:eastAsiaTheme="minorHAnsi" w:hAnsiTheme="minorHAnsi" w:cstheme="minorHAnsi"/>
                                <w:color w:val="000000"/>
                                <w:sz w:val="22"/>
                                <w:szCs w:val="22"/>
                              </w:rPr>
                              <w:t>healthcare workers by assessing PPE training and supply management</w:t>
                            </w:r>
                            <w:r w:rsidR="00D07ECB" w:rsidRPr="0086189D">
                              <w:rPr>
                                <w:rFonts w:asciiTheme="minorHAnsi" w:eastAsiaTheme="minorHAnsi" w:hAnsiTheme="minorHAnsi" w:cstheme="minorHAnsi"/>
                                <w:color w:val="000000"/>
                                <w:sz w:val="22"/>
                                <w:szCs w:val="22"/>
                              </w:rPr>
                              <w:t>.</w:t>
                            </w:r>
                          </w:p>
                          <w:p w14:paraId="4887790F" w14:textId="77777777" w:rsidR="00270F4E" w:rsidRPr="006E6BE6" w:rsidRDefault="00270F4E" w:rsidP="00270F4E">
                            <w:pPr>
                              <w:pStyle w:val="ListParagraph"/>
                              <w:ind w:left="360"/>
                              <w:rPr>
                                <w:rFonts w:asciiTheme="minorHAnsi" w:hAnsiTheme="minorHAnsi" w:cstheme="minorHAnsi"/>
                                <w:sz w:val="22"/>
                                <w:szCs w:val="22"/>
                              </w:rPr>
                            </w:pPr>
                          </w:p>
                          <w:p w14:paraId="103C0826" w14:textId="77777777" w:rsidR="00270F4E" w:rsidRPr="006E6BE6" w:rsidRDefault="00270F4E" w:rsidP="00270F4E">
                            <w:pPr>
                              <w:pStyle w:val="ListParagraph"/>
                              <w:numPr>
                                <w:ilvl w:val="0"/>
                                <w:numId w:val="22"/>
                              </w:numPr>
                              <w:spacing w:after="200" w:line="276" w:lineRule="auto"/>
                              <w:rPr>
                                <w:rFonts w:asciiTheme="minorHAnsi" w:hAnsiTheme="minorHAnsi" w:cstheme="minorHAnsi"/>
                                <w:sz w:val="22"/>
                                <w:szCs w:val="22"/>
                              </w:rPr>
                            </w:pPr>
                            <w:r w:rsidRPr="006E6BE6">
                              <w:rPr>
                                <w:rFonts w:asciiTheme="minorHAnsi" w:hAnsiTheme="minorHAnsi" w:cstheme="minorHAnsi"/>
                                <w:sz w:val="22"/>
                                <w:szCs w:val="22"/>
                              </w:rPr>
                              <w:t xml:space="preserve">Methods to be used to collect </w:t>
                            </w:r>
                            <w:r w:rsidR="00D07ECB">
                              <w:rPr>
                                <w:rFonts w:asciiTheme="minorHAnsi" w:hAnsiTheme="minorHAnsi" w:cstheme="minorHAnsi"/>
                                <w:sz w:val="22"/>
                                <w:szCs w:val="22"/>
                              </w:rPr>
                              <w:t xml:space="preserve">PPE data will be from a web-based tool. </w:t>
                            </w:r>
                            <w:r w:rsidR="00D07ECB">
                              <w:rPr>
                                <w:rFonts w:asciiTheme="minorHAnsi" w:eastAsiaTheme="minorHAnsi" w:hAnsiTheme="minorHAnsi" w:cstheme="minorHAnsi"/>
                                <w:color w:val="000000"/>
                                <w:sz w:val="22"/>
                                <w:szCs w:val="22"/>
                              </w:rPr>
                              <w:t>Specific d</w:t>
                            </w:r>
                            <w:r w:rsidR="00D07ECB" w:rsidRPr="0086189D">
                              <w:rPr>
                                <w:rFonts w:asciiTheme="minorHAnsi" w:eastAsiaTheme="minorHAnsi" w:hAnsiTheme="minorHAnsi" w:cstheme="minorHAnsi"/>
                                <w:color w:val="000000"/>
                                <w:sz w:val="22"/>
                                <w:szCs w:val="22"/>
                              </w:rPr>
                              <w:t xml:space="preserve">ata related to the </w:t>
                            </w:r>
                            <w:r w:rsidR="00D07ECB">
                              <w:rPr>
                                <w:rFonts w:asciiTheme="minorHAnsi" w:eastAsiaTheme="minorHAnsi" w:hAnsiTheme="minorHAnsi" w:cstheme="minorHAnsi"/>
                                <w:color w:val="000000"/>
                                <w:sz w:val="22"/>
                                <w:szCs w:val="22"/>
                              </w:rPr>
                              <w:t xml:space="preserve">importance of </w:t>
                            </w:r>
                            <w:r w:rsidR="00D07ECB" w:rsidRPr="00310F68">
                              <w:rPr>
                                <w:rFonts w:asciiTheme="minorHAnsi" w:eastAsiaTheme="minorHAnsi" w:hAnsiTheme="minorHAnsi" w:cstheme="minorHAnsi"/>
                                <w:color w:val="000000"/>
                                <w:sz w:val="22"/>
                                <w:szCs w:val="22"/>
                              </w:rPr>
                              <w:t>PPE supply chain</w:t>
                            </w:r>
                            <w:r w:rsidR="00D07ECB" w:rsidRPr="0086189D">
                              <w:rPr>
                                <w:rFonts w:asciiTheme="minorHAnsi" w:eastAsiaTheme="minorHAnsi" w:hAnsiTheme="minorHAnsi" w:cstheme="minorHAnsi"/>
                                <w:color w:val="000000"/>
                                <w:sz w:val="22"/>
                                <w:szCs w:val="22"/>
                              </w:rPr>
                              <w:t xml:space="preserve"> for </w:t>
                            </w:r>
                            <w:r w:rsidR="00D07ECB">
                              <w:rPr>
                                <w:rFonts w:asciiTheme="minorHAnsi" w:eastAsiaTheme="minorHAnsi" w:hAnsiTheme="minorHAnsi" w:cstheme="minorHAnsi"/>
                                <w:color w:val="000000"/>
                                <w:sz w:val="22"/>
                                <w:szCs w:val="22"/>
                              </w:rPr>
                              <w:t>influencing health/safety toward healthcare workers currently exists at the hospital level.</w:t>
                            </w:r>
                            <w:r w:rsidR="00397AB0">
                              <w:rPr>
                                <w:rFonts w:asciiTheme="minorHAnsi" w:eastAsiaTheme="minorHAnsi" w:hAnsiTheme="minorHAnsi" w:cstheme="minorHAnsi"/>
                                <w:color w:val="000000"/>
                                <w:sz w:val="22"/>
                                <w:szCs w:val="22"/>
                              </w:rPr>
                              <w:t xml:space="preserve"> </w:t>
                            </w:r>
                            <w:r w:rsidR="00397AB0" w:rsidRPr="00397AB0">
                              <w:rPr>
                                <w:rFonts w:ascii="Times New Roman" w:hAnsi="Times New Roman"/>
                                <w:sz w:val="22"/>
                                <w:szCs w:val="22"/>
                                <w:lang w:eastAsia="ja-JP"/>
                              </w:rPr>
                              <w:t>The system will use a general interface engine designed to accept, validate, and process data from multiple, disparate sources.</w:t>
                            </w:r>
                          </w:p>
                          <w:p w14:paraId="6A114928" w14:textId="77777777" w:rsidR="00270F4E" w:rsidRPr="006E6BE6" w:rsidRDefault="00270F4E" w:rsidP="00270F4E">
                            <w:pPr>
                              <w:pStyle w:val="ListParagraph"/>
                              <w:ind w:left="360"/>
                              <w:rPr>
                                <w:rFonts w:asciiTheme="minorHAnsi" w:hAnsiTheme="minorHAnsi" w:cstheme="minorHAnsi"/>
                                <w:sz w:val="22"/>
                                <w:szCs w:val="22"/>
                              </w:rPr>
                            </w:pPr>
                          </w:p>
                          <w:p w14:paraId="34307BF1" w14:textId="6B8A7840" w:rsidR="00270F4E" w:rsidRPr="006E6BE6" w:rsidRDefault="00270F4E" w:rsidP="00270F4E">
                            <w:pPr>
                              <w:pStyle w:val="ListParagraph"/>
                              <w:numPr>
                                <w:ilvl w:val="0"/>
                                <w:numId w:val="22"/>
                              </w:numPr>
                              <w:spacing w:after="200" w:line="276" w:lineRule="auto"/>
                              <w:rPr>
                                <w:rFonts w:asciiTheme="minorHAnsi" w:hAnsiTheme="minorHAnsi" w:cstheme="minorHAnsi"/>
                                <w:sz w:val="22"/>
                                <w:szCs w:val="22"/>
                              </w:rPr>
                            </w:pPr>
                            <w:r w:rsidRPr="006E6BE6">
                              <w:rPr>
                                <w:rFonts w:asciiTheme="minorHAnsi" w:hAnsiTheme="minorHAnsi" w:cstheme="minorHAnsi"/>
                                <w:sz w:val="22"/>
                                <w:szCs w:val="22"/>
                              </w:rPr>
                              <w:t xml:space="preserve">The </w:t>
                            </w:r>
                            <w:r w:rsidR="00D9642D" w:rsidRPr="006E6BE6">
                              <w:rPr>
                                <w:rFonts w:asciiTheme="minorHAnsi" w:hAnsiTheme="minorHAnsi" w:cstheme="minorHAnsi"/>
                                <w:sz w:val="22"/>
                                <w:szCs w:val="22"/>
                              </w:rPr>
                              <w:t xml:space="preserve">subpopulation to be studied </w:t>
                            </w:r>
                            <w:r w:rsidR="00D9642D">
                              <w:rPr>
                                <w:rFonts w:asciiTheme="minorHAnsi" w:hAnsiTheme="minorHAnsi" w:cstheme="minorHAnsi"/>
                                <w:sz w:val="22"/>
                                <w:szCs w:val="22"/>
                              </w:rPr>
                              <w:t>is</w:t>
                            </w:r>
                            <w:r w:rsidR="00DE6C15">
                              <w:rPr>
                                <w:rFonts w:asciiTheme="minorHAnsi" w:hAnsiTheme="minorHAnsi" w:cstheme="minorHAnsi"/>
                                <w:sz w:val="22"/>
                                <w:szCs w:val="22"/>
                              </w:rPr>
                              <w:t xml:space="preserve"> healthcare workers who will be treating and caring for people infected with </w:t>
                            </w:r>
                            <w:r w:rsidR="00180463">
                              <w:rPr>
                                <w:rFonts w:asciiTheme="minorHAnsi" w:hAnsiTheme="minorHAnsi" w:cstheme="minorHAnsi"/>
                                <w:sz w:val="22"/>
                                <w:szCs w:val="22"/>
                              </w:rPr>
                              <w:t xml:space="preserve">the </w:t>
                            </w:r>
                            <w:r w:rsidR="00DE6C15">
                              <w:rPr>
                                <w:rFonts w:asciiTheme="minorHAnsi" w:hAnsiTheme="minorHAnsi" w:cstheme="minorHAnsi"/>
                                <w:sz w:val="22"/>
                                <w:szCs w:val="22"/>
                              </w:rPr>
                              <w:t>Ebola</w:t>
                            </w:r>
                            <w:r w:rsidR="00180463">
                              <w:rPr>
                                <w:rFonts w:asciiTheme="minorHAnsi" w:hAnsiTheme="minorHAnsi" w:cstheme="minorHAnsi"/>
                                <w:sz w:val="22"/>
                                <w:szCs w:val="22"/>
                              </w:rPr>
                              <w:t xml:space="preserve"> virus</w:t>
                            </w:r>
                            <w:r w:rsidR="00DE6C15">
                              <w:rPr>
                                <w:rFonts w:asciiTheme="minorHAnsi" w:hAnsiTheme="minorHAnsi" w:cstheme="minorHAnsi"/>
                                <w:sz w:val="22"/>
                                <w:szCs w:val="22"/>
                              </w:rPr>
                              <w:t>.</w:t>
                            </w:r>
                          </w:p>
                          <w:p w14:paraId="430FA26B" w14:textId="77777777" w:rsidR="00270F4E" w:rsidRPr="006E6BE6" w:rsidRDefault="00270F4E" w:rsidP="00270F4E">
                            <w:pPr>
                              <w:pStyle w:val="ListParagraph"/>
                              <w:ind w:left="360"/>
                              <w:rPr>
                                <w:rFonts w:asciiTheme="minorHAnsi" w:hAnsiTheme="minorHAnsi" w:cstheme="minorHAnsi"/>
                                <w:sz w:val="22"/>
                                <w:szCs w:val="22"/>
                              </w:rPr>
                            </w:pPr>
                          </w:p>
                          <w:p w14:paraId="49D6C2DB" w14:textId="77777777" w:rsidR="00270F4E" w:rsidRDefault="00D9642D" w:rsidP="00270F4E">
                            <w:pPr>
                              <w:pStyle w:val="ListParagraph"/>
                              <w:numPr>
                                <w:ilvl w:val="0"/>
                                <w:numId w:val="22"/>
                              </w:numPr>
                              <w:spacing w:after="200" w:line="276" w:lineRule="auto"/>
                            </w:pPr>
                            <w:r>
                              <w:rPr>
                                <w:rFonts w:asciiTheme="minorHAnsi" w:hAnsiTheme="minorHAnsi" w:cstheme="minorHAnsi"/>
                                <w:sz w:val="22"/>
                                <w:szCs w:val="22"/>
                              </w:rPr>
                              <w:t>The data will be analyzed using descriptive analysis, predictive modeling analytics, linear and logistic regression etc.</w:t>
                            </w:r>
                          </w:p>
                          <w:p w14:paraId="4EFE192F" w14:textId="77777777" w:rsidR="00270F4E" w:rsidRDefault="00270F4E" w:rsidP="00270F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F9ADB6" id="_x0000_t202" coordsize="21600,21600" o:spt="202" path="m,l,21600r21600,l21600,xe">
                <v:stroke joinstyle="miter"/>
                <v:path gradientshapeok="t" o:connecttype="rect"/>
              </v:shapetype>
              <v:shape id="Text Box 2" o:spid="_x0000_s1026" type="#_x0000_t202" style="position:absolute;margin-left:11.5pt;margin-top:72.6pt;width:485.25pt;height:3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">
                <v:textbox>
                  <w:txbxContent>
                    <w:p w14:paraId="749F686E" w14:textId="53913455" w:rsidR="00270F4E" w:rsidRDefault="00270F4E" w:rsidP="00270F4E">
                      <w:pPr>
                        <w:pStyle w:val="ListParagraph"/>
                        <w:numPr>
                          <w:ilvl w:val="0"/>
                          <w:numId w:val="22"/>
                        </w:numPr>
                        <w:spacing w:after="200" w:line="276" w:lineRule="auto"/>
                      </w:pPr>
                      <w:r w:rsidRPr="006E6BE6">
                        <w:rPr>
                          <w:rFonts w:asciiTheme="minorHAnsi" w:hAnsiTheme="minorHAnsi" w:cstheme="minorHAnsi"/>
                          <w:sz w:val="22"/>
                          <w:szCs w:val="22"/>
                        </w:rPr>
                        <w:t>Goal of the study</w:t>
                      </w:r>
                      <w:r>
                        <w:t xml:space="preserve"> </w:t>
                      </w:r>
                      <w:r w:rsidR="006E6BE6">
                        <w:rPr>
                          <w:rFonts w:asciiTheme="minorHAnsi" w:hAnsiTheme="minorHAnsi" w:cstheme="minorHAnsi"/>
                          <w:bCs/>
                          <w:sz w:val="22"/>
                          <w:szCs w:val="22"/>
                        </w:rPr>
                        <w:t>is to garner a better</w:t>
                      </w:r>
                      <w:r w:rsidR="006E6BE6" w:rsidRPr="00850C95">
                        <w:rPr>
                          <w:rFonts w:asciiTheme="minorHAnsi" w:hAnsiTheme="minorHAnsi" w:cstheme="minorHAnsi"/>
                          <w:bCs/>
                          <w:sz w:val="22"/>
                          <w:szCs w:val="22"/>
                        </w:rPr>
                        <w:t xml:space="preserve"> understanding </w:t>
                      </w:r>
                      <w:r w:rsidR="006E6BE6">
                        <w:rPr>
                          <w:rFonts w:asciiTheme="minorHAnsi" w:hAnsiTheme="minorHAnsi" w:cstheme="minorHAnsi"/>
                          <w:bCs/>
                          <w:sz w:val="22"/>
                          <w:szCs w:val="22"/>
                        </w:rPr>
                        <w:t xml:space="preserve">of </w:t>
                      </w:r>
                      <w:r w:rsidR="006E6BE6" w:rsidRPr="00850C95">
                        <w:rPr>
                          <w:rFonts w:asciiTheme="minorHAnsi" w:hAnsiTheme="minorHAnsi" w:cstheme="minorHAnsi"/>
                          <w:bCs/>
                          <w:sz w:val="22"/>
                          <w:szCs w:val="22"/>
                        </w:rPr>
                        <w:t xml:space="preserve">the particular PPE needs of healthcare workers to ensure the health and safety of this workforce during emergencies, and </w:t>
                      </w:r>
                      <w:r w:rsidR="007A4A2C">
                        <w:rPr>
                          <w:rFonts w:asciiTheme="minorHAnsi" w:hAnsiTheme="minorHAnsi" w:cstheme="minorHAnsi"/>
                          <w:bCs/>
                          <w:sz w:val="22"/>
                          <w:szCs w:val="22"/>
                        </w:rPr>
                        <w:t xml:space="preserve">to address </w:t>
                      </w:r>
                      <w:r w:rsidR="006E6BE6" w:rsidRPr="00850C95">
                        <w:rPr>
                          <w:rFonts w:asciiTheme="minorHAnsi" w:hAnsiTheme="minorHAnsi" w:cstheme="minorHAnsi"/>
                          <w:bCs/>
                          <w:sz w:val="22"/>
                          <w:szCs w:val="22"/>
                        </w:rPr>
                        <w:t>an urgent need to monitor and assess PPE needs for the Ebola response.</w:t>
                      </w:r>
                      <w:r w:rsidR="006E6BE6">
                        <w:rPr>
                          <w:rFonts w:asciiTheme="minorHAnsi" w:hAnsiTheme="minorHAnsi" w:cstheme="minorHAnsi"/>
                          <w:bCs/>
                          <w:sz w:val="22"/>
                          <w:szCs w:val="22"/>
                        </w:rPr>
                        <w:t xml:space="preserve"> </w:t>
                      </w:r>
                    </w:p>
                    <w:p w14:paraId="22764CEF" w14:textId="77777777" w:rsidR="00270F4E" w:rsidRDefault="00270F4E" w:rsidP="00270F4E">
                      <w:pPr>
                        <w:pStyle w:val="ListParagraph"/>
                        <w:ind w:left="360"/>
                      </w:pPr>
                    </w:p>
                    <w:p w14:paraId="2F7221CD" w14:textId="049176FA" w:rsidR="00270F4E" w:rsidRPr="006E6BE6" w:rsidRDefault="00270F4E" w:rsidP="00270F4E">
                      <w:pPr>
                        <w:pStyle w:val="ListParagraph"/>
                        <w:numPr>
                          <w:ilvl w:val="0"/>
                          <w:numId w:val="22"/>
                        </w:numPr>
                        <w:spacing w:after="200" w:line="276" w:lineRule="auto"/>
                        <w:rPr>
                          <w:rFonts w:asciiTheme="minorHAnsi" w:hAnsiTheme="minorHAnsi" w:cstheme="minorHAnsi"/>
                          <w:sz w:val="22"/>
                          <w:szCs w:val="22"/>
                        </w:rPr>
                      </w:pPr>
                      <w:r w:rsidRPr="006E6BE6">
                        <w:rPr>
                          <w:rFonts w:asciiTheme="minorHAnsi" w:hAnsiTheme="minorHAnsi" w:cstheme="minorHAnsi"/>
                          <w:sz w:val="22"/>
                          <w:szCs w:val="22"/>
                        </w:rPr>
                        <w:t xml:space="preserve">Intended use of the resulting data </w:t>
                      </w:r>
                      <w:r w:rsidR="007A4A2C">
                        <w:rPr>
                          <w:rFonts w:asciiTheme="minorHAnsi" w:hAnsiTheme="minorHAnsi" w:cstheme="minorHAnsi"/>
                          <w:sz w:val="22"/>
                          <w:szCs w:val="22"/>
                        </w:rPr>
                        <w:t xml:space="preserve">is </w:t>
                      </w:r>
                      <w:r w:rsidR="006E6BE6" w:rsidRPr="00850C95">
                        <w:rPr>
                          <w:rFonts w:asciiTheme="minorHAnsi" w:hAnsiTheme="minorHAnsi" w:cstheme="minorHAnsi"/>
                          <w:bCs/>
                          <w:sz w:val="22"/>
                          <w:szCs w:val="22"/>
                        </w:rPr>
                        <w:t>to directly respond to the following research questions: (1) “What is the best way to optimize the PPE supply chain in real time?” and (2) “How can predictive modeling assist in resource allocation?”</w:t>
                      </w:r>
                      <w:r w:rsidR="00D07ECB">
                        <w:rPr>
                          <w:rFonts w:asciiTheme="minorHAnsi" w:hAnsiTheme="minorHAnsi" w:cstheme="minorHAnsi"/>
                          <w:bCs/>
                          <w:sz w:val="22"/>
                          <w:szCs w:val="22"/>
                        </w:rPr>
                        <w:t xml:space="preserve">  Also, </w:t>
                      </w:r>
                      <w:r w:rsidR="00D07ECB" w:rsidRPr="0086189D">
                        <w:rPr>
                          <w:rFonts w:asciiTheme="minorHAnsi" w:eastAsiaTheme="minorHAnsi" w:hAnsiTheme="minorHAnsi" w:cstheme="minorHAnsi"/>
                          <w:color w:val="000000"/>
                          <w:sz w:val="22"/>
                          <w:szCs w:val="22"/>
                        </w:rPr>
                        <w:t xml:space="preserve">the information to be collected will aid in improving the </w:t>
                      </w:r>
                      <w:r w:rsidR="00D07ECB">
                        <w:rPr>
                          <w:rFonts w:asciiTheme="minorHAnsi" w:eastAsiaTheme="minorHAnsi" w:hAnsiTheme="minorHAnsi" w:cstheme="minorHAnsi"/>
                          <w:color w:val="000000"/>
                          <w:sz w:val="22"/>
                          <w:szCs w:val="22"/>
                        </w:rPr>
                        <w:t>health</w:t>
                      </w:r>
                      <w:r w:rsidR="00D07ECB" w:rsidRPr="0086189D">
                        <w:rPr>
                          <w:rFonts w:asciiTheme="minorHAnsi" w:eastAsiaTheme="minorHAnsi" w:hAnsiTheme="minorHAnsi" w:cstheme="minorHAnsi"/>
                          <w:color w:val="000000"/>
                          <w:sz w:val="22"/>
                          <w:szCs w:val="22"/>
                        </w:rPr>
                        <w:t xml:space="preserve"> and </w:t>
                      </w:r>
                      <w:r w:rsidR="00D07ECB">
                        <w:rPr>
                          <w:rFonts w:asciiTheme="minorHAnsi" w:eastAsiaTheme="minorHAnsi" w:hAnsiTheme="minorHAnsi" w:cstheme="minorHAnsi"/>
                          <w:color w:val="000000"/>
                          <w:sz w:val="22"/>
                          <w:szCs w:val="22"/>
                        </w:rPr>
                        <w:t>safety</w:t>
                      </w:r>
                      <w:r w:rsidR="00D07ECB" w:rsidRPr="0086189D">
                        <w:rPr>
                          <w:rFonts w:asciiTheme="minorHAnsi" w:eastAsiaTheme="minorHAnsi" w:hAnsiTheme="minorHAnsi" w:cstheme="minorHAnsi"/>
                          <w:color w:val="000000"/>
                          <w:sz w:val="22"/>
                          <w:szCs w:val="22"/>
                        </w:rPr>
                        <w:t xml:space="preserve"> of </w:t>
                      </w:r>
                      <w:r w:rsidR="00D07ECB">
                        <w:rPr>
                          <w:rFonts w:asciiTheme="minorHAnsi" w:eastAsiaTheme="minorHAnsi" w:hAnsiTheme="minorHAnsi" w:cstheme="minorHAnsi"/>
                          <w:color w:val="000000"/>
                          <w:sz w:val="22"/>
                          <w:szCs w:val="22"/>
                        </w:rPr>
                        <w:t>healthcare workers by assessing PPE training and supply management</w:t>
                      </w:r>
                      <w:r w:rsidR="00D07ECB" w:rsidRPr="0086189D">
                        <w:rPr>
                          <w:rFonts w:asciiTheme="minorHAnsi" w:eastAsiaTheme="minorHAnsi" w:hAnsiTheme="minorHAnsi" w:cstheme="minorHAnsi"/>
                          <w:color w:val="000000"/>
                          <w:sz w:val="22"/>
                          <w:szCs w:val="22"/>
                        </w:rPr>
                        <w:t>.</w:t>
                      </w:r>
                    </w:p>
                    <w:p w14:paraId="4887790F" w14:textId="77777777" w:rsidR="00270F4E" w:rsidRPr="006E6BE6" w:rsidRDefault="00270F4E" w:rsidP="00270F4E">
                      <w:pPr>
                        <w:pStyle w:val="ListParagraph"/>
                        <w:ind w:left="360"/>
                        <w:rPr>
                          <w:rFonts w:asciiTheme="minorHAnsi" w:hAnsiTheme="minorHAnsi" w:cstheme="minorHAnsi"/>
                          <w:sz w:val="22"/>
                          <w:szCs w:val="22"/>
                        </w:rPr>
                      </w:pPr>
                    </w:p>
                    <w:p w14:paraId="103C0826" w14:textId="77777777" w:rsidR="00270F4E" w:rsidRPr="006E6BE6" w:rsidRDefault="00270F4E" w:rsidP="00270F4E">
                      <w:pPr>
                        <w:pStyle w:val="ListParagraph"/>
                        <w:numPr>
                          <w:ilvl w:val="0"/>
                          <w:numId w:val="22"/>
                        </w:numPr>
                        <w:spacing w:after="200" w:line="276" w:lineRule="auto"/>
                        <w:rPr>
                          <w:rFonts w:asciiTheme="minorHAnsi" w:hAnsiTheme="minorHAnsi" w:cstheme="minorHAnsi"/>
                          <w:sz w:val="22"/>
                          <w:szCs w:val="22"/>
                        </w:rPr>
                      </w:pPr>
                      <w:r w:rsidRPr="006E6BE6">
                        <w:rPr>
                          <w:rFonts w:asciiTheme="minorHAnsi" w:hAnsiTheme="minorHAnsi" w:cstheme="minorHAnsi"/>
                          <w:sz w:val="22"/>
                          <w:szCs w:val="22"/>
                        </w:rPr>
                        <w:t xml:space="preserve">Methods to be used to collect </w:t>
                      </w:r>
                      <w:r w:rsidR="00D07ECB">
                        <w:rPr>
                          <w:rFonts w:asciiTheme="minorHAnsi" w:hAnsiTheme="minorHAnsi" w:cstheme="minorHAnsi"/>
                          <w:sz w:val="22"/>
                          <w:szCs w:val="22"/>
                        </w:rPr>
                        <w:t xml:space="preserve">PPE data will be from a web-based tool. </w:t>
                      </w:r>
                      <w:r w:rsidR="00D07ECB">
                        <w:rPr>
                          <w:rFonts w:asciiTheme="minorHAnsi" w:eastAsiaTheme="minorHAnsi" w:hAnsiTheme="minorHAnsi" w:cstheme="minorHAnsi"/>
                          <w:color w:val="000000"/>
                          <w:sz w:val="22"/>
                          <w:szCs w:val="22"/>
                        </w:rPr>
                        <w:t>Specific d</w:t>
                      </w:r>
                      <w:r w:rsidR="00D07ECB" w:rsidRPr="0086189D">
                        <w:rPr>
                          <w:rFonts w:asciiTheme="minorHAnsi" w:eastAsiaTheme="minorHAnsi" w:hAnsiTheme="minorHAnsi" w:cstheme="minorHAnsi"/>
                          <w:color w:val="000000"/>
                          <w:sz w:val="22"/>
                          <w:szCs w:val="22"/>
                        </w:rPr>
                        <w:t xml:space="preserve">ata related to the </w:t>
                      </w:r>
                      <w:r w:rsidR="00D07ECB">
                        <w:rPr>
                          <w:rFonts w:asciiTheme="minorHAnsi" w:eastAsiaTheme="minorHAnsi" w:hAnsiTheme="minorHAnsi" w:cstheme="minorHAnsi"/>
                          <w:color w:val="000000"/>
                          <w:sz w:val="22"/>
                          <w:szCs w:val="22"/>
                        </w:rPr>
                        <w:t xml:space="preserve">importance of </w:t>
                      </w:r>
                      <w:r w:rsidR="00D07ECB" w:rsidRPr="00310F68">
                        <w:rPr>
                          <w:rFonts w:asciiTheme="minorHAnsi" w:eastAsiaTheme="minorHAnsi" w:hAnsiTheme="minorHAnsi" w:cstheme="minorHAnsi"/>
                          <w:color w:val="000000"/>
                          <w:sz w:val="22"/>
                          <w:szCs w:val="22"/>
                        </w:rPr>
                        <w:t>PPE supply chain</w:t>
                      </w:r>
                      <w:r w:rsidR="00D07ECB" w:rsidRPr="0086189D">
                        <w:rPr>
                          <w:rFonts w:asciiTheme="minorHAnsi" w:eastAsiaTheme="minorHAnsi" w:hAnsiTheme="minorHAnsi" w:cstheme="minorHAnsi"/>
                          <w:color w:val="000000"/>
                          <w:sz w:val="22"/>
                          <w:szCs w:val="22"/>
                        </w:rPr>
                        <w:t xml:space="preserve"> for </w:t>
                      </w:r>
                      <w:r w:rsidR="00D07ECB">
                        <w:rPr>
                          <w:rFonts w:asciiTheme="minorHAnsi" w:eastAsiaTheme="minorHAnsi" w:hAnsiTheme="minorHAnsi" w:cstheme="minorHAnsi"/>
                          <w:color w:val="000000"/>
                          <w:sz w:val="22"/>
                          <w:szCs w:val="22"/>
                        </w:rPr>
                        <w:t>influencing health/safety toward healthcare workers currently exists at the hospital level.</w:t>
                      </w:r>
                      <w:r w:rsidR="00397AB0">
                        <w:rPr>
                          <w:rFonts w:asciiTheme="minorHAnsi" w:eastAsiaTheme="minorHAnsi" w:hAnsiTheme="minorHAnsi" w:cstheme="minorHAnsi"/>
                          <w:color w:val="000000"/>
                          <w:sz w:val="22"/>
                          <w:szCs w:val="22"/>
                        </w:rPr>
                        <w:t xml:space="preserve"> </w:t>
                      </w:r>
                      <w:r w:rsidR="00397AB0" w:rsidRPr="00397AB0">
                        <w:rPr>
                          <w:rFonts w:ascii="Times New Roman" w:hAnsi="Times New Roman"/>
                          <w:sz w:val="22"/>
                          <w:szCs w:val="22"/>
                          <w:lang w:eastAsia="ja-JP"/>
                        </w:rPr>
                        <w:t>The system will use a general interface engine designed to accept, validate, and process data from multiple, disparate sources.</w:t>
                      </w:r>
                    </w:p>
                    <w:p w14:paraId="6A114928" w14:textId="77777777" w:rsidR="00270F4E" w:rsidRPr="006E6BE6" w:rsidRDefault="00270F4E" w:rsidP="00270F4E">
                      <w:pPr>
                        <w:pStyle w:val="ListParagraph"/>
                        <w:ind w:left="360"/>
                        <w:rPr>
                          <w:rFonts w:asciiTheme="minorHAnsi" w:hAnsiTheme="minorHAnsi" w:cstheme="minorHAnsi"/>
                          <w:sz w:val="22"/>
                          <w:szCs w:val="22"/>
                        </w:rPr>
                      </w:pPr>
                    </w:p>
                    <w:p w14:paraId="34307BF1" w14:textId="6B8A7840" w:rsidR="00270F4E" w:rsidRPr="006E6BE6" w:rsidRDefault="00270F4E" w:rsidP="00270F4E">
                      <w:pPr>
                        <w:pStyle w:val="ListParagraph"/>
                        <w:numPr>
                          <w:ilvl w:val="0"/>
                          <w:numId w:val="22"/>
                        </w:numPr>
                        <w:spacing w:after="200" w:line="276" w:lineRule="auto"/>
                        <w:rPr>
                          <w:rFonts w:asciiTheme="minorHAnsi" w:hAnsiTheme="minorHAnsi" w:cstheme="minorHAnsi"/>
                          <w:sz w:val="22"/>
                          <w:szCs w:val="22"/>
                        </w:rPr>
                      </w:pPr>
                      <w:r w:rsidRPr="006E6BE6">
                        <w:rPr>
                          <w:rFonts w:asciiTheme="minorHAnsi" w:hAnsiTheme="minorHAnsi" w:cstheme="minorHAnsi"/>
                          <w:sz w:val="22"/>
                          <w:szCs w:val="22"/>
                        </w:rPr>
                        <w:t xml:space="preserve">The </w:t>
                      </w:r>
                      <w:r w:rsidR="00D9642D" w:rsidRPr="006E6BE6">
                        <w:rPr>
                          <w:rFonts w:asciiTheme="minorHAnsi" w:hAnsiTheme="minorHAnsi" w:cstheme="minorHAnsi"/>
                          <w:sz w:val="22"/>
                          <w:szCs w:val="22"/>
                        </w:rPr>
                        <w:t xml:space="preserve">subpopulation to be studied </w:t>
                      </w:r>
                      <w:r w:rsidR="00D9642D">
                        <w:rPr>
                          <w:rFonts w:asciiTheme="minorHAnsi" w:hAnsiTheme="minorHAnsi" w:cstheme="minorHAnsi"/>
                          <w:sz w:val="22"/>
                          <w:szCs w:val="22"/>
                        </w:rPr>
                        <w:t>is</w:t>
                      </w:r>
                      <w:r w:rsidR="00DE6C15">
                        <w:rPr>
                          <w:rFonts w:asciiTheme="minorHAnsi" w:hAnsiTheme="minorHAnsi" w:cstheme="minorHAnsi"/>
                          <w:sz w:val="22"/>
                          <w:szCs w:val="22"/>
                        </w:rPr>
                        <w:t xml:space="preserve"> healthcare workers who will be treating and caring for people infected with </w:t>
                      </w:r>
                      <w:r w:rsidR="00180463">
                        <w:rPr>
                          <w:rFonts w:asciiTheme="minorHAnsi" w:hAnsiTheme="minorHAnsi" w:cstheme="minorHAnsi"/>
                          <w:sz w:val="22"/>
                          <w:szCs w:val="22"/>
                        </w:rPr>
                        <w:t xml:space="preserve">the </w:t>
                      </w:r>
                      <w:r w:rsidR="00DE6C15">
                        <w:rPr>
                          <w:rFonts w:asciiTheme="minorHAnsi" w:hAnsiTheme="minorHAnsi" w:cstheme="minorHAnsi"/>
                          <w:sz w:val="22"/>
                          <w:szCs w:val="22"/>
                        </w:rPr>
                        <w:t>Ebola</w:t>
                      </w:r>
                      <w:r w:rsidR="00180463">
                        <w:rPr>
                          <w:rFonts w:asciiTheme="minorHAnsi" w:hAnsiTheme="minorHAnsi" w:cstheme="minorHAnsi"/>
                          <w:sz w:val="22"/>
                          <w:szCs w:val="22"/>
                        </w:rPr>
                        <w:t xml:space="preserve"> virus</w:t>
                      </w:r>
                      <w:r w:rsidR="00DE6C15">
                        <w:rPr>
                          <w:rFonts w:asciiTheme="minorHAnsi" w:hAnsiTheme="minorHAnsi" w:cstheme="minorHAnsi"/>
                          <w:sz w:val="22"/>
                          <w:szCs w:val="22"/>
                        </w:rPr>
                        <w:t>.</w:t>
                      </w:r>
                    </w:p>
                    <w:p w14:paraId="430FA26B" w14:textId="77777777" w:rsidR="00270F4E" w:rsidRPr="006E6BE6" w:rsidRDefault="00270F4E" w:rsidP="00270F4E">
                      <w:pPr>
                        <w:pStyle w:val="ListParagraph"/>
                        <w:ind w:left="360"/>
                        <w:rPr>
                          <w:rFonts w:asciiTheme="minorHAnsi" w:hAnsiTheme="minorHAnsi" w:cstheme="minorHAnsi"/>
                          <w:sz w:val="22"/>
                          <w:szCs w:val="22"/>
                        </w:rPr>
                      </w:pPr>
                    </w:p>
                    <w:p w14:paraId="49D6C2DB" w14:textId="77777777" w:rsidR="00270F4E" w:rsidRDefault="00D9642D" w:rsidP="00270F4E">
                      <w:pPr>
                        <w:pStyle w:val="ListParagraph"/>
                        <w:numPr>
                          <w:ilvl w:val="0"/>
                          <w:numId w:val="22"/>
                        </w:numPr>
                        <w:spacing w:after="200" w:line="276" w:lineRule="auto"/>
                      </w:pPr>
                      <w:r>
                        <w:rPr>
                          <w:rFonts w:asciiTheme="minorHAnsi" w:hAnsiTheme="minorHAnsi" w:cstheme="minorHAnsi"/>
                          <w:sz w:val="22"/>
                          <w:szCs w:val="22"/>
                        </w:rPr>
                        <w:t>The data will be analyzed using descriptive analysis, predictive modeling analytics, linear and logistic regression etc.</w:t>
                      </w:r>
                    </w:p>
                    <w:p w14:paraId="4EFE192F" w14:textId="77777777" w:rsidR="00270F4E" w:rsidRDefault="00270F4E" w:rsidP="00270F4E"/>
                  </w:txbxContent>
                </v:textbox>
              </v:shape>
            </w:pict>
          </mc:Fallback>
        </mc:AlternateContent>
      </w:r>
      <w:r w:rsidR="00D24B10" w:rsidRPr="0086189D">
        <w:rPr>
          <w:rFonts w:asciiTheme="minorHAnsi" w:hAnsiTheme="minorHAnsi" w:cstheme="minorHAnsi"/>
        </w:rPr>
        <w:br w:type="page"/>
      </w:r>
    </w:p>
    <w:p w14:paraId="276B25EF" w14:textId="55D56633" w:rsidR="00890144" w:rsidRPr="0086189D" w:rsidRDefault="00890144" w:rsidP="00890144">
      <w:pPr>
        <w:pStyle w:val="Default"/>
        <w:rPr>
          <w:rFonts w:asciiTheme="minorHAnsi" w:hAnsiTheme="minorHAnsi" w:cstheme="minorHAnsi"/>
        </w:rPr>
      </w:pPr>
      <w:r w:rsidRPr="0086189D">
        <w:rPr>
          <w:rFonts w:asciiTheme="minorHAnsi" w:hAnsiTheme="minorHAnsi" w:cstheme="minorHAnsi"/>
        </w:rPr>
        <w:lastRenderedPageBreak/>
        <w:t xml:space="preserve">The Centers for Disease Control and Prevention (CDC) requests OMB approval of a new </w:t>
      </w:r>
      <w:r w:rsidR="00430228">
        <w:rPr>
          <w:rFonts w:asciiTheme="minorHAnsi" w:hAnsiTheme="minorHAnsi" w:cstheme="minorHAnsi"/>
        </w:rPr>
        <w:t>research</w:t>
      </w:r>
      <w:r w:rsidR="0003275F" w:rsidRPr="0086189D">
        <w:rPr>
          <w:rFonts w:asciiTheme="minorHAnsi" w:hAnsiTheme="minorHAnsi" w:cstheme="minorHAnsi"/>
        </w:rPr>
        <w:t xml:space="preserve"> project</w:t>
      </w:r>
      <w:r w:rsidR="00555F6E">
        <w:rPr>
          <w:rFonts w:asciiTheme="minorHAnsi" w:hAnsiTheme="minorHAnsi" w:cstheme="minorHAnsi"/>
        </w:rPr>
        <w:t xml:space="preserve"> </w:t>
      </w:r>
      <w:r w:rsidRPr="0086189D">
        <w:rPr>
          <w:rFonts w:asciiTheme="minorHAnsi" w:hAnsiTheme="minorHAnsi" w:cstheme="minorHAnsi"/>
        </w:rPr>
        <w:t xml:space="preserve">for the National Institute for Occupational Safety and Health (NIOSH) </w:t>
      </w:r>
      <w:r w:rsidR="00C743B4">
        <w:rPr>
          <w:rFonts w:asciiTheme="minorHAnsi" w:hAnsiTheme="minorHAnsi" w:cstheme="minorHAnsi"/>
        </w:rPr>
        <w:t xml:space="preserve">Personal Protection Technology </w:t>
      </w:r>
      <w:r w:rsidRPr="0086189D">
        <w:rPr>
          <w:rFonts w:asciiTheme="minorHAnsi" w:hAnsiTheme="minorHAnsi" w:cstheme="minorHAnsi"/>
        </w:rPr>
        <w:t>Program</w:t>
      </w:r>
      <w:r w:rsidR="00E5703F" w:rsidRPr="0086189D">
        <w:rPr>
          <w:rFonts w:asciiTheme="minorHAnsi" w:hAnsiTheme="minorHAnsi" w:cstheme="minorHAnsi"/>
        </w:rPr>
        <w:t xml:space="preserve"> for a </w:t>
      </w:r>
      <w:r w:rsidR="00C743B4">
        <w:rPr>
          <w:rFonts w:asciiTheme="minorHAnsi" w:hAnsiTheme="minorHAnsi" w:cstheme="minorHAnsi"/>
        </w:rPr>
        <w:t>3</w:t>
      </w:r>
      <w:r w:rsidRPr="0086189D">
        <w:rPr>
          <w:rFonts w:asciiTheme="minorHAnsi" w:hAnsiTheme="minorHAnsi" w:cstheme="minorHAnsi"/>
        </w:rPr>
        <w:t xml:space="preserve">-year period. </w:t>
      </w:r>
    </w:p>
    <w:p w14:paraId="549B0F13" w14:textId="77777777" w:rsidR="00890144" w:rsidRPr="0086189D" w:rsidRDefault="00890144" w:rsidP="00890144">
      <w:pPr>
        <w:pStyle w:val="Default"/>
        <w:rPr>
          <w:rFonts w:asciiTheme="minorHAnsi" w:hAnsiTheme="minorHAnsi" w:cstheme="minorHAnsi"/>
        </w:rPr>
      </w:pPr>
    </w:p>
    <w:p w14:paraId="5B9E3028" w14:textId="77777777" w:rsidR="00890144" w:rsidRPr="0086189D" w:rsidRDefault="00890144" w:rsidP="00890144">
      <w:pPr>
        <w:jc w:val="center"/>
        <w:rPr>
          <w:rFonts w:asciiTheme="minorHAnsi" w:hAnsiTheme="minorHAnsi" w:cstheme="minorHAnsi"/>
          <w:sz w:val="28"/>
          <w:szCs w:val="28"/>
        </w:rPr>
      </w:pPr>
      <w:r w:rsidRPr="0086189D">
        <w:rPr>
          <w:rFonts w:asciiTheme="minorHAnsi" w:hAnsiTheme="minorHAnsi" w:cstheme="minorHAnsi"/>
          <w:sz w:val="28"/>
          <w:szCs w:val="28"/>
        </w:rPr>
        <w:t>A. Justification</w:t>
      </w:r>
    </w:p>
    <w:p w14:paraId="5EAA49B8" w14:textId="77777777" w:rsidR="0070336B" w:rsidRPr="0086189D" w:rsidRDefault="00D1438A" w:rsidP="00616E8C">
      <w:pPr>
        <w:pStyle w:val="Heading1"/>
        <w:rPr>
          <w:rFonts w:asciiTheme="minorHAnsi" w:hAnsiTheme="minorHAnsi" w:cstheme="minorHAnsi"/>
          <w:color w:val="auto"/>
        </w:rPr>
      </w:pPr>
      <w:bookmarkStart w:id="0" w:name="_Toc447004286"/>
      <w:r w:rsidRPr="0086189D">
        <w:rPr>
          <w:rFonts w:asciiTheme="minorHAnsi" w:hAnsiTheme="minorHAnsi" w:cstheme="minorHAnsi"/>
          <w:color w:val="auto"/>
        </w:rPr>
        <w:t>1. Circumstances Making the Collection of Information Necessary</w:t>
      </w:r>
      <w:bookmarkEnd w:id="0"/>
    </w:p>
    <w:p w14:paraId="45DAF3DB" w14:textId="77777777" w:rsidR="0070336B" w:rsidRPr="0086189D" w:rsidRDefault="0070336B" w:rsidP="0070336B">
      <w:pPr>
        <w:pStyle w:val="Default"/>
        <w:rPr>
          <w:rFonts w:asciiTheme="minorHAnsi" w:hAnsiTheme="minorHAnsi" w:cstheme="minorHAnsi"/>
          <w:b/>
          <w:bCs/>
          <w:sz w:val="22"/>
          <w:szCs w:val="22"/>
        </w:rPr>
      </w:pPr>
    </w:p>
    <w:p w14:paraId="7BC9F47E" w14:textId="43B2E412" w:rsidR="00DC3C0C" w:rsidRPr="0086189D" w:rsidRDefault="00DC3C0C" w:rsidP="0070336B">
      <w:pPr>
        <w:pStyle w:val="Default"/>
        <w:rPr>
          <w:rFonts w:asciiTheme="minorHAnsi" w:hAnsiTheme="minorHAnsi" w:cstheme="minorHAnsi"/>
          <w:bCs/>
          <w:sz w:val="22"/>
          <w:szCs w:val="22"/>
        </w:rPr>
      </w:pPr>
      <w:r w:rsidRPr="0086189D">
        <w:rPr>
          <w:rFonts w:asciiTheme="minorHAnsi" w:hAnsiTheme="minorHAnsi" w:cstheme="minorHAnsi"/>
          <w:bCs/>
          <w:sz w:val="22"/>
          <w:szCs w:val="22"/>
        </w:rPr>
        <w:t xml:space="preserve">This </w:t>
      </w:r>
      <w:r w:rsidR="00890144" w:rsidRPr="0086189D">
        <w:rPr>
          <w:rFonts w:asciiTheme="minorHAnsi" w:hAnsiTheme="minorHAnsi" w:cstheme="minorHAnsi"/>
          <w:bCs/>
          <w:sz w:val="22"/>
          <w:szCs w:val="22"/>
        </w:rPr>
        <w:t xml:space="preserve">information collection request (ICR) </w:t>
      </w:r>
      <w:r w:rsidRPr="0086189D">
        <w:rPr>
          <w:rFonts w:asciiTheme="minorHAnsi" w:hAnsiTheme="minorHAnsi" w:cstheme="minorHAnsi"/>
          <w:bCs/>
          <w:sz w:val="22"/>
          <w:szCs w:val="22"/>
        </w:rPr>
        <w:t xml:space="preserve">is a new request. </w:t>
      </w:r>
      <w:r w:rsidR="00890144" w:rsidRPr="0086189D">
        <w:rPr>
          <w:rFonts w:asciiTheme="minorHAnsi" w:hAnsiTheme="minorHAnsi" w:cstheme="minorHAnsi"/>
          <w:sz w:val="22"/>
          <w:szCs w:val="22"/>
        </w:rPr>
        <w:t xml:space="preserve">This collection request describes </w:t>
      </w:r>
      <w:r w:rsidR="0003275F" w:rsidRPr="0086189D">
        <w:rPr>
          <w:rFonts w:asciiTheme="minorHAnsi" w:hAnsiTheme="minorHAnsi" w:cstheme="minorHAnsi"/>
          <w:sz w:val="22"/>
          <w:szCs w:val="22"/>
        </w:rPr>
        <w:t xml:space="preserve">data collection tasks under the project </w:t>
      </w:r>
      <w:r w:rsidR="00890144" w:rsidRPr="0086189D">
        <w:rPr>
          <w:rFonts w:asciiTheme="minorHAnsi" w:hAnsiTheme="minorHAnsi" w:cstheme="minorHAnsi"/>
          <w:sz w:val="22"/>
          <w:szCs w:val="22"/>
        </w:rPr>
        <w:t xml:space="preserve">entitled </w:t>
      </w:r>
      <w:r w:rsidR="0003275F" w:rsidRPr="0086189D">
        <w:rPr>
          <w:rFonts w:asciiTheme="minorHAnsi" w:hAnsiTheme="minorHAnsi" w:cstheme="minorHAnsi"/>
          <w:sz w:val="22"/>
          <w:szCs w:val="22"/>
        </w:rPr>
        <w:t>“</w:t>
      </w:r>
      <w:r w:rsidR="00C743B4" w:rsidRPr="00C743B4">
        <w:rPr>
          <w:rFonts w:asciiTheme="minorHAnsi" w:hAnsiTheme="minorHAnsi" w:cstheme="minorHAnsi"/>
          <w:sz w:val="22"/>
          <w:szCs w:val="22"/>
        </w:rPr>
        <w:t>Monitoring and Coordinating Personal Protective Equipment (PPE) in Healthcare to Enhance Domestic Preparedness for Ebola Response</w:t>
      </w:r>
      <w:r w:rsidR="00430228">
        <w:rPr>
          <w:rFonts w:asciiTheme="minorHAnsi" w:hAnsiTheme="minorHAnsi" w:cstheme="minorHAnsi"/>
          <w:sz w:val="22"/>
          <w:szCs w:val="22"/>
        </w:rPr>
        <w:t xml:space="preserve">.” </w:t>
      </w:r>
      <w:r w:rsidR="00890144" w:rsidRPr="0086189D">
        <w:rPr>
          <w:rFonts w:asciiTheme="minorHAnsi" w:hAnsiTheme="minorHAnsi" w:cstheme="minorHAnsi"/>
          <w:sz w:val="22"/>
          <w:szCs w:val="22"/>
        </w:rPr>
        <w:t xml:space="preserve">This </w:t>
      </w:r>
      <w:r w:rsidR="00A37308">
        <w:rPr>
          <w:rFonts w:asciiTheme="minorHAnsi" w:hAnsiTheme="minorHAnsi" w:cstheme="minorHAnsi"/>
          <w:sz w:val="22"/>
          <w:szCs w:val="22"/>
        </w:rPr>
        <w:t>surveillance project</w:t>
      </w:r>
      <w:r w:rsidR="00890144" w:rsidRPr="0086189D">
        <w:rPr>
          <w:rFonts w:asciiTheme="minorHAnsi" w:hAnsiTheme="minorHAnsi" w:cstheme="minorHAnsi"/>
          <w:sz w:val="22"/>
          <w:szCs w:val="22"/>
        </w:rPr>
        <w:t xml:space="preserve"> is being conducted by the National Institute for Occupational Safety and Health</w:t>
      </w:r>
      <w:r w:rsidR="00486BD1">
        <w:rPr>
          <w:rFonts w:asciiTheme="minorHAnsi" w:hAnsiTheme="minorHAnsi" w:cstheme="minorHAnsi"/>
          <w:sz w:val="22"/>
          <w:szCs w:val="22"/>
        </w:rPr>
        <w:t xml:space="preserve"> (NIOSH)</w:t>
      </w:r>
      <w:r w:rsidR="00890144" w:rsidRPr="0086189D">
        <w:rPr>
          <w:rFonts w:asciiTheme="minorHAnsi" w:hAnsiTheme="minorHAnsi" w:cstheme="minorHAnsi"/>
          <w:sz w:val="22"/>
          <w:szCs w:val="22"/>
        </w:rPr>
        <w:t xml:space="preserve">. </w:t>
      </w:r>
      <w:r w:rsidR="00850C95" w:rsidRPr="00850C95">
        <w:rPr>
          <w:rFonts w:asciiTheme="minorHAnsi" w:hAnsiTheme="minorHAnsi" w:cstheme="minorHAnsi"/>
          <w:sz w:val="22"/>
          <w:szCs w:val="22"/>
        </w:rPr>
        <w:t xml:space="preserve">NIOSH's authority under the Occupational Safety and Health Act [29 CFR § 671] </w:t>
      </w:r>
      <w:r w:rsidR="00BB6B46" w:rsidRPr="00CA576F">
        <w:rPr>
          <w:rFonts w:asciiTheme="minorHAnsi" w:hAnsiTheme="minorHAnsi" w:cstheme="minorHAnsi"/>
          <w:b/>
          <w:sz w:val="22"/>
          <w:szCs w:val="22"/>
        </w:rPr>
        <w:t>(Attachment A)</w:t>
      </w:r>
      <w:r w:rsidR="00BB6B46">
        <w:rPr>
          <w:rFonts w:asciiTheme="minorHAnsi" w:hAnsiTheme="minorHAnsi" w:cstheme="minorHAnsi"/>
          <w:sz w:val="22"/>
          <w:szCs w:val="22"/>
        </w:rPr>
        <w:t xml:space="preserve"> </w:t>
      </w:r>
      <w:r w:rsidR="00850C95" w:rsidRPr="00850C95">
        <w:rPr>
          <w:rFonts w:asciiTheme="minorHAnsi" w:hAnsiTheme="minorHAnsi" w:cstheme="minorHAnsi"/>
          <w:sz w:val="22"/>
          <w:szCs w:val="22"/>
        </w:rPr>
        <w:t>is to "develop recommendations for health and safety standards", to "develop information on safe levels of exposure to toxic materials and harmful physical agents and substances", and to "conduct research on new safety and health problems". The National Personal Protective Technology Laboratory (NPPTL) is a division of NIOSH within CDC that has</w:t>
      </w:r>
      <w:r w:rsidR="00486BD1">
        <w:rPr>
          <w:rFonts w:asciiTheme="minorHAnsi" w:hAnsiTheme="minorHAnsi" w:cstheme="minorHAnsi"/>
          <w:sz w:val="22"/>
          <w:szCs w:val="22"/>
        </w:rPr>
        <w:t>,</w:t>
      </w:r>
      <w:r w:rsidR="00850C95" w:rsidRPr="00850C95">
        <w:rPr>
          <w:rFonts w:asciiTheme="minorHAnsi" w:hAnsiTheme="minorHAnsi" w:cstheme="minorHAnsi"/>
          <w:sz w:val="22"/>
          <w:szCs w:val="22"/>
        </w:rPr>
        <w:t xml:space="preserve"> as its mission</w:t>
      </w:r>
      <w:r w:rsidR="00486BD1">
        <w:rPr>
          <w:rFonts w:asciiTheme="minorHAnsi" w:hAnsiTheme="minorHAnsi" w:cstheme="minorHAnsi"/>
          <w:sz w:val="22"/>
          <w:szCs w:val="22"/>
        </w:rPr>
        <w:t>,</w:t>
      </w:r>
      <w:r w:rsidR="00850C95" w:rsidRPr="00850C95">
        <w:rPr>
          <w:rFonts w:asciiTheme="minorHAnsi" w:hAnsiTheme="minorHAnsi" w:cstheme="minorHAnsi"/>
          <w:sz w:val="22"/>
          <w:szCs w:val="22"/>
        </w:rPr>
        <w:t xml:space="preserve"> the prevention of work-related injury, illness, and death by advancing the state of knowledge and application of personal protective technologies (PPT).</w:t>
      </w:r>
    </w:p>
    <w:p w14:paraId="0DB5811C" w14:textId="77777777" w:rsidR="00DC3C0C" w:rsidRPr="0086189D" w:rsidRDefault="00DC3C0C" w:rsidP="0070336B">
      <w:pPr>
        <w:pStyle w:val="Default"/>
        <w:rPr>
          <w:rFonts w:asciiTheme="minorHAnsi" w:hAnsiTheme="minorHAnsi" w:cstheme="minorHAnsi"/>
          <w:b/>
          <w:bCs/>
          <w:sz w:val="22"/>
          <w:szCs w:val="22"/>
        </w:rPr>
      </w:pPr>
    </w:p>
    <w:p w14:paraId="0726C20D" w14:textId="3A341E98" w:rsidR="00850C95" w:rsidRPr="00850C95" w:rsidRDefault="00850C95" w:rsidP="00850C95">
      <w:pPr>
        <w:pStyle w:val="Default"/>
        <w:rPr>
          <w:rFonts w:asciiTheme="minorHAnsi" w:hAnsiTheme="minorHAnsi" w:cstheme="minorHAnsi"/>
          <w:bCs/>
          <w:sz w:val="22"/>
          <w:szCs w:val="22"/>
        </w:rPr>
      </w:pPr>
      <w:r w:rsidRPr="00850C95">
        <w:rPr>
          <w:rFonts w:asciiTheme="minorHAnsi" w:hAnsiTheme="minorHAnsi" w:cstheme="minorHAnsi"/>
          <w:bCs/>
          <w:sz w:val="22"/>
          <w:szCs w:val="22"/>
        </w:rPr>
        <w:t>There is growing national interest to monitor and assess PPE needs for the Ebola response. Infection control is a key strategy in stopping the spread of Ebola as well as identifying and managing patients with the Ebola virus</w:t>
      </w:r>
      <w:r w:rsidR="00A61667">
        <w:rPr>
          <w:rFonts w:asciiTheme="minorHAnsi" w:hAnsiTheme="minorHAnsi" w:cstheme="minorHAnsi"/>
          <w:bCs/>
          <w:sz w:val="22"/>
          <w:szCs w:val="22"/>
        </w:rPr>
        <w:t>,</w:t>
      </w:r>
      <w:r w:rsidR="00A61667" w:rsidRPr="00A61667">
        <w:t xml:space="preserve"> </w:t>
      </w:r>
      <w:r w:rsidR="00A61667" w:rsidRPr="00A61667">
        <w:rPr>
          <w:rFonts w:asciiTheme="minorHAnsi" w:hAnsiTheme="minorHAnsi" w:cstheme="minorHAnsi"/>
          <w:bCs/>
          <w:sz w:val="22"/>
          <w:szCs w:val="22"/>
        </w:rPr>
        <w:t>but does not expand to those working on other infectious diseases</w:t>
      </w:r>
      <w:r w:rsidRPr="00850C95">
        <w:rPr>
          <w:rFonts w:asciiTheme="minorHAnsi" w:hAnsiTheme="minorHAnsi" w:cstheme="minorHAnsi"/>
          <w:bCs/>
          <w:sz w:val="22"/>
          <w:szCs w:val="22"/>
        </w:rPr>
        <w:t>.</w:t>
      </w:r>
      <w:r w:rsidR="00444E46">
        <w:rPr>
          <w:rFonts w:asciiTheme="minorHAnsi" w:hAnsiTheme="minorHAnsi" w:cstheme="minorHAnsi"/>
          <w:bCs/>
          <w:sz w:val="22"/>
          <w:szCs w:val="22"/>
        </w:rPr>
        <w:t xml:space="preserve"> </w:t>
      </w:r>
      <w:r w:rsidR="00EB6ADF">
        <w:rPr>
          <w:rFonts w:asciiTheme="minorHAnsi" w:hAnsiTheme="minorHAnsi" w:cstheme="minorHAnsi"/>
          <w:bCs/>
          <w:sz w:val="22"/>
          <w:szCs w:val="22"/>
        </w:rPr>
        <w:t>It was determined during the</w:t>
      </w:r>
      <w:r w:rsidR="00D46FA8" w:rsidRPr="00D46FA8">
        <w:rPr>
          <w:rFonts w:asciiTheme="minorHAnsi" w:hAnsiTheme="minorHAnsi" w:cstheme="minorHAnsi"/>
          <w:bCs/>
          <w:sz w:val="22"/>
          <w:szCs w:val="22"/>
        </w:rPr>
        <w:t xml:space="preserve"> pilot phase that there was a high level of hospital interest in the benchmarking value that such a system might provide</w:t>
      </w:r>
      <w:r w:rsidR="00EB6ADF">
        <w:rPr>
          <w:rFonts w:asciiTheme="minorHAnsi" w:hAnsiTheme="minorHAnsi" w:cstheme="minorHAnsi"/>
          <w:bCs/>
          <w:sz w:val="22"/>
          <w:szCs w:val="22"/>
        </w:rPr>
        <w:t xml:space="preserve">. </w:t>
      </w:r>
      <w:r w:rsidR="00D46FA8" w:rsidRPr="00D46FA8">
        <w:rPr>
          <w:rFonts w:asciiTheme="minorHAnsi" w:hAnsiTheme="minorHAnsi" w:cstheme="minorHAnsi"/>
          <w:bCs/>
          <w:sz w:val="22"/>
          <w:szCs w:val="22"/>
        </w:rPr>
        <w:t xml:space="preserve"> Partners began to identify key performance indicators that this data might provide them, such as average number of respirators used per isolation order in the hospital, and identification of stakeholders and protocols impacting effective respirator use. Recommendations were made for monitoring schedules and survey improvement.</w:t>
      </w:r>
      <w:r w:rsidR="00A61667">
        <w:rPr>
          <w:rFonts w:asciiTheme="minorHAnsi" w:hAnsiTheme="minorHAnsi" w:cstheme="minorHAnsi"/>
          <w:bCs/>
          <w:sz w:val="22"/>
          <w:szCs w:val="22"/>
        </w:rPr>
        <w:t xml:space="preserve"> A</w:t>
      </w:r>
      <w:r w:rsidR="00A61667" w:rsidRPr="00A61667">
        <w:rPr>
          <w:rFonts w:asciiTheme="minorHAnsi" w:hAnsiTheme="minorHAnsi" w:cstheme="minorHAnsi"/>
          <w:bCs/>
          <w:sz w:val="22"/>
          <w:szCs w:val="22"/>
        </w:rPr>
        <w:t>fter this study has been completed, a similar study could be undertaken that will include a much wider audience with the results being more valuable to a wider population.</w:t>
      </w:r>
    </w:p>
    <w:p w14:paraId="74EF2D02" w14:textId="77777777" w:rsidR="00850C95" w:rsidRPr="00850C95" w:rsidRDefault="00850C95" w:rsidP="00850C95">
      <w:pPr>
        <w:pStyle w:val="Default"/>
        <w:rPr>
          <w:rFonts w:asciiTheme="minorHAnsi" w:hAnsiTheme="minorHAnsi" w:cstheme="minorHAnsi"/>
          <w:bCs/>
          <w:sz w:val="22"/>
          <w:szCs w:val="22"/>
        </w:rPr>
      </w:pPr>
    </w:p>
    <w:p w14:paraId="169EA016" w14:textId="7C86840F" w:rsidR="00850C95" w:rsidRPr="00850C95" w:rsidRDefault="00E30AD6" w:rsidP="00850C95">
      <w:pPr>
        <w:pStyle w:val="Default"/>
        <w:rPr>
          <w:rFonts w:asciiTheme="minorHAnsi" w:hAnsiTheme="minorHAnsi" w:cstheme="minorHAnsi"/>
          <w:bCs/>
          <w:sz w:val="22"/>
          <w:szCs w:val="22"/>
        </w:rPr>
      </w:pPr>
      <w:r>
        <w:rPr>
          <w:rFonts w:asciiTheme="minorHAnsi" w:hAnsiTheme="minorHAnsi" w:cstheme="minorHAnsi"/>
          <w:bCs/>
          <w:sz w:val="22"/>
          <w:szCs w:val="22"/>
        </w:rPr>
        <w:t>On October 20, 2014</w:t>
      </w:r>
      <w:r w:rsidR="00850C95" w:rsidRPr="00850C95">
        <w:rPr>
          <w:rFonts w:asciiTheme="minorHAnsi" w:hAnsiTheme="minorHAnsi" w:cstheme="minorHAnsi"/>
          <w:bCs/>
          <w:sz w:val="22"/>
          <w:szCs w:val="22"/>
        </w:rPr>
        <w:t xml:space="preserve"> CDC issued new guidance for PPE.  While HHS has been working with distributors and manufacturers to understand various ways customers may be able to find PPE supplies needed for training</w:t>
      </w:r>
      <w:r w:rsidR="00486BD1">
        <w:rPr>
          <w:rFonts w:asciiTheme="minorHAnsi" w:hAnsiTheme="minorHAnsi" w:cstheme="minorHAnsi"/>
          <w:bCs/>
          <w:sz w:val="22"/>
          <w:szCs w:val="22"/>
        </w:rPr>
        <w:t>,</w:t>
      </w:r>
      <w:r w:rsidR="00850C95" w:rsidRPr="00850C95">
        <w:rPr>
          <w:rFonts w:asciiTheme="minorHAnsi" w:hAnsiTheme="minorHAnsi" w:cstheme="minorHAnsi"/>
          <w:bCs/>
          <w:sz w:val="22"/>
          <w:szCs w:val="22"/>
        </w:rPr>
        <w:t xml:space="preserve"> and for use during the evaluation and/or treatment of patients with suspected or confirmed cases of Ebola, a more systematic approach would benefit the nation.   </w:t>
      </w:r>
      <w:r w:rsidR="00D46FA8" w:rsidRPr="00D46FA8">
        <w:rPr>
          <w:rFonts w:asciiTheme="minorHAnsi" w:hAnsiTheme="minorHAnsi" w:cstheme="minorHAnsi"/>
          <w:bCs/>
          <w:sz w:val="22"/>
          <w:szCs w:val="22"/>
        </w:rPr>
        <w:t>In collaboration with the CDC, hospitals may be recruited from each tier of the CDC’s tiered approach for caring for patients with the Ebola Virus Disease: (1) frontline healthcare facilities, (2) Ebola assessment hospitals, and (3) Ebola treatment centers.</w:t>
      </w:r>
      <w:r w:rsidR="00D46FA8">
        <w:rPr>
          <w:rFonts w:asciiTheme="minorHAnsi" w:hAnsiTheme="minorHAnsi" w:cstheme="minorHAnsi"/>
          <w:bCs/>
          <w:sz w:val="22"/>
          <w:szCs w:val="22"/>
        </w:rPr>
        <w:t xml:space="preserve"> </w:t>
      </w:r>
      <w:r w:rsidR="00850C95" w:rsidRPr="00850C95">
        <w:rPr>
          <w:rFonts w:asciiTheme="minorHAnsi" w:hAnsiTheme="minorHAnsi" w:cstheme="minorHAnsi"/>
          <w:bCs/>
          <w:sz w:val="22"/>
          <w:szCs w:val="22"/>
        </w:rPr>
        <w:t xml:space="preserve">The CDC guidance recognizes the vital role that many state health organizations perform in monitoring PPE </w:t>
      </w:r>
      <w:r w:rsidR="00D46FA8">
        <w:rPr>
          <w:rFonts w:asciiTheme="minorHAnsi" w:hAnsiTheme="minorHAnsi" w:cstheme="minorHAnsi"/>
          <w:bCs/>
          <w:sz w:val="22"/>
          <w:szCs w:val="22"/>
        </w:rPr>
        <w:t>usage</w:t>
      </w:r>
      <w:r w:rsidR="00D46FA8" w:rsidRPr="00850C95">
        <w:rPr>
          <w:rFonts w:asciiTheme="minorHAnsi" w:hAnsiTheme="minorHAnsi" w:cstheme="minorHAnsi"/>
          <w:bCs/>
          <w:sz w:val="22"/>
          <w:szCs w:val="22"/>
        </w:rPr>
        <w:t xml:space="preserve"> </w:t>
      </w:r>
      <w:r w:rsidR="00850C95" w:rsidRPr="00850C95">
        <w:rPr>
          <w:rFonts w:asciiTheme="minorHAnsi" w:hAnsiTheme="minorHAnsi" w:cstheme="minorHAnsi"/>
          <w:bCs/>
          <w:sz w:val="22"/>
          <w:szCs w:val="22"/>
        </w:rPr>
        <w:t xml:space="preserve">rates throughout each tier and determining approaches to effectively distribute resources throughout the tiered components to sustain preparedness.  </w:t>
      </w:r>
    </w:p>
    <w:p w14:paraId="5E70374B" w14:textId="77777777" w:rsidR="00850C95" w:rsidRPr="00850C95" w:rsidRDefault="00850C95" w:rsidP="00850C95">
      <w:pPr>
        <w:pStyle w:val="Default"/>
        <w:rPr>
          <w:rFonts w:asciiTheme="minorHAnsi" w:hAnsiTheme="minorHAnsi" w:cstheme="minorHAnsi"/>
          <w:bCs/>
          <w:sz w:val="22"/>
          <w:szCs w:val="22"/>
        </w:rPr>
      </w:pPr>
    </w:p>
    <w:p w14:paraId="12062725" w14:textId="566FFDD2" w:rsidR="00850C95" w:rsidRPr="00850C95" w:rsidRDefault="00850C95" w:rsidP="00850C95">
      <w:pPr>
        <w:pStyle w:val="Default"/>
        <w:rPr>
          <w:rFonts w:asciiTheme="minorHAnsi" w:hAnsiTheme="minorHAnsi" w:cstheme="minorHAnsi"/>
          <w:bCs/>
          <w:sz w:val="22"/>
          <w:szCs w:val="22"/>
        </w:rPr>
      </w:pPr>
      <w:r w:rsidRPr="00850C95">
        <w:rPr>
          <w:rFonts w:asciiTheme="minorHAnsi" w:hAnsiTheme="minorHAnsi" w:cstheme="minorHAnsi"/>
          <w:bCs/>
          <w:sz w:val="22"/>
          <w:szCs w:val="22"/>
        </w:rPr>
        <w:t xml:space="preserve">In November 2014, The Institute of Medicine </w:t>
      </w:r>
      <w:r w:rsidR="00CA13D2">
        <w:rPr>
          <w:rFonts w:asciiTheme="minorHAnsi" w:hAnsiTheme="minorHAnsi" w:cstheme="minorHAnsi"/>
          <w:bCs/>
          <w:sz w:val="22"/>
          <w:szCs w:val="22"/>
        </w:rPr>
        <w:t xml:space="preserve">(IOM) </w:t>
      </w:r>
      <w:r w:rsidRPr="00850C95">
        <w:rPr>
          <w:rFonts w:asciiTheme="minorHAnsi" w:hAnsiTheme="minorHAnsi" w:cstheme="minorHAnsi"/>
          <w:bCs/>
          <w:sz w:val="22"/>
          <w:szCs w:val="22"/>
        </w:rPr>
        <w:t>published a report</w:t>
      </w:r>
      <w:r w:rsidR="00486BD1">
        <w:rPr>
          <w:rFonts w:asciiTheme="minorHAnsi" w:hAnsiTheme="minorHAnsi" w:cstheme="minorHAnsi"/>
          <w:bCs/>
          <w:sz w:val="22"/>
          <w:szCs w:val="22"/>
        </w:rPr>
        <w:t>,</w:t>
      </w:r>
      <w:r w:rsidRPr="00850C95">
        <w:rPr>
          <w:rFonts w:asciiTheme="minorHAnsi" w:hAnsiTheme="minorHAnsi" w:cstheme="minorHAnsi"/>
          <w:bCs/>
          <w:sz w:val="22"/>
          <w:szCs w:val="22"/>
        </w:rPr>
        <w:t xml:space="preserve"> </w:t>
      </w:r>
      <w:r w:rsidR="00486BD1">
        <w:rPr>
          <w:rFonts w:asciiTheme="minorHAnsi" w:hAnsiTheme="minorHAnsi" w:cstheme="minorHAnsi"/>
          <w:bCs/>
          <w:sz w:val="22"/>
          <w:szCs w:val="22"/>
        </w:rPr>
        <w:t>“</w:t>
      </w:r>
      <w:hyperlink r:id="rId8" w:history="1">
        <w:r w:rsidRPr="00D46FA8">
          <w:rPr>
            <w:rStyle w:val="Hyperlink"/>
            <w:rFonts w:asciiTheme="minorHAnsi" w:hAnsiTheme="minorHAnsi" w:cstheme="minorHAnsi"/>
            <w:bCs/>
            <w:sz w:val="22"/>
            <w:szCs w:val="22"/>
          </w:rPr>
          <w:t>Research Priorities to Inform Public Health and Medical Practice for Ebola Virus Disease—Workshop in Brief</w:t>
        </w:r>
      </w:hyperlink>
      <w:r w:rsidRPr="00850C95">
        <w:rPr>
          <w:rFonts w:asciiTheme="minorHAnsi" w:hAnsiTheme="minorHAnsi" w:cstheme="minorHAnsi"/>
          <w:bCs/>
          <w:sz w:val="22"/>
          <w:szCs w:val="22"/>
        </w:rPr>
        <w:t>.</w:t>
      </w:r>
      <w:r w:rsidR="00486BD1">
        <w:rPr>
          <w:rFonts w:asciiTheme="minorHAnsi" w:hAnsiTheme="minorHAnsi" w:cstheme="minorHAnsi"/>
          <w:bCs/>
          <w:sz w:val="22"/>
          <w:szCs w:val="22"/>
        </w:rPr>
        <w:t>”</w:t>
      </w:r>
      <w:r w:rsidRPr="00850C95">
        <w:rPr>
          <w:rFonts w:asciiTheme="minorHAnsi" w:hAnsiTheme="minorHAnsi" w:cstheme="minorHAnsi"/>
          <w:bCs/>
          <w:sz w:val="22"/>
          <w:szCs w:val="22"/>
        </w:rPr>
        <w:t xml:space="preserve"> </w:t>
      </w:r>
      <w:r w:rsidR="00486BD1">
        <w:rPr>
          <w:rFonts w:asciiTheme="minorHAnsi" w:hAnsiTheme="minorHAnsi" w:cstheme="minorHAnsi"/>
          <w:bCs/>
          <w:sz w:val="22"/>
          <w:szCs w:val="22"/>
        </w:rPr>
        <w:t xml:space="preserve"> </w:t>
      </w:r>
      <w:r w:rsidRPr="00850C95">
        <w:rPr>
          <w:rFonts w:asciiTheme="minorHAnsi" w:hAnsiTheme="minorHAnsi" w:cstheme="minorHAnsi"/>
          <w:bCs/>
          <w:sz w:val="22"/>
          <w:szCs w:val="22"/>
        </w:rPr>
        <w:t xml:space="preserve">The report identified research questions related to PPE and behaviors. </w:t>
      </w:r>
    </w:p>
    <w:p w14:paraId="11186354" w14:textId="77777777" w:rsidR="00850C95" w:rsidRPr="00850C95" w:rsidRDefault="00850C95" w:rsidP="00850C95">
      <w:pPr>
        <w:pStyle w:val="Default"/>
        <w:rPr>
          <w:rFonts w:asciiTheme="minorHAnsi" w:hAnsiTheme="minorHAnsi" w:cstheme="minorHAnsi"/>
          <w:bCs/>
          <w:sz w:val="22"/>
          <w:szCs w:val="22"/>
        </w:rPr>
      </w:pPr>
    </w:p>
    <w:p w14:paraId="6FA7396C" w14:textId="77777777" w:rsidR="002B270C" w:rsidRDefault="00850C95" w:rsidP="00850C95">
      <w:pPr>
        <w:pStyle w:val="Default"/>
        <w:rPr>
          <w:rFonts w:asciiTheme="minorHAnsi" w:hAnsiTheme="minorHAnsi" w:cstheme="minorHAnsi"/>
          <w:bCs/>
          <w:sz w:val="22"/>
          <w:szCs w:val="22"/>
        </w:rPr>
      </w:pPr>
      <w:r w:rsidRPr="00850C95">
        <w:rPr>
          <w:rFonts w:asciiTheme="minorHAnsi" w:hAnsiTheme="minorHAnsi" w:cstheme="minorHAnsi"/>
          <w:bCs/>
          <w:sz w:val="22"/>
          <w:szCs w:val="22"/>
        </w:rPr>
        <w:t>This effort is designed to directly respond to the following research questions identified in the report: (1) “What is the best way to optimize the PPE supply chain in real time?” and (2) “How can predictive modeling assist in resource allocation?”</w:t>
      </w:r>
    </w:p>
    <w:p w14:paraId="7D52CF01" w14:textId="77777777" w:rsidR="0070336B" w:rsidRPr="0086189D" w:rsidRDefault="0070336B" w:rsidP="0070336B">
      <w:pPr>
        <w:pStyle w:val="Default"/>
        <w:rPr>
          <w:rFonts w:asciiTheme="minorHAnsi" w:hAnsiTheme="minorHAnsi" w:cstheme="minorHAnsi"/>
          <w:sz w:val="22"/>
          <w:szCs w:val="22"/>
          <w:u w:val="single"/>
        </w:rPr>
      </w:pPr>
    </w:p>
    <w:p w14:paraId="1ACEDC92" w14:textId="77777777" w:rsidR="00A148D2" w:rsidRPr="00D600FF" w:rsidRDefault="00A148D2" w:rsidP="00D600FF">
      <w:pPr>
        <w:pStyle w:val="Heading1"/>
        <w:rPr>
          <w:color w:val="auto"/>
        </w:rPr>
      </w:pPr>
      <w:bookmarkStart w:id="1" w:name="_Toc447004287"/>
      <w:r w:rsidRPr="00D600FF">
        <w:rPr>
          <w:color w:val="auto"/>
        </w:rPr>
        <w:lastRenderedPageBreak/>
        <w:t xml:space="preserve">2. Purpose </w:t>
      </w:r>
      <w:r w:rsidRPr="00D600FF">
        <w:rPr>
          <w:rFonts w:asciiTheme="minorHAnsi" w:hAnsiTheme="minorHAnsi" w:cstheme="minorHAnsi"/>
          <w:color w:val="auto"/>
        </w:rPr>
        <w:t>and</w:t>
      </w:r>
      <w:r w:rsidRPr="00D600FF">
        <w:rPr>
          <w:color w:val="auto"/>
        </w:rPr>
        <w:t xml:space="preserve"> Use of Information Collection</w:t>
      </w:r>
      <w:bookmarkEnd w:id="1"/>
    </w:p>
    <w:p w14:paraId="0CF082EA"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p>
    <w:p w14:paraId="01DB157E" w14:textId="77777777" w:rsidR="00EB3FC2" w:rsidRDefault="00EB3FC2" w:rsidP="00A148D2">
      <w:pPr>
        <w:autoSpaceDE w:val="0"/>
        <w:autoSpaceDN w:val="0"/>
        <w:adjustRightInd w:val="0"/>
        <w:rPr>
          <w:rFonts w:asciiTheme="minorHAnsi" w:eastAsiaTheme="minorHAnsi" w:hAnsiTheme="minorHAnsi" w:cstheme="minorHAnsi"/>
          <w:color w:val="000000"/>
          <w:sz w:val="22"/>
          <w:szCs w:val="22"/>
          <w:highlight w:val="yellow"/>
        </w:rPr>
      </w:pPr>
    </w:p>
    <w:p w14:paraId="4CD42504" w14:textId="77777777" w:rsidR="00EB3FC2" w:rsidRPr="00EB3FC2" w:rsidRDefault="00EB3FC2" w:rsidP="00EB3FC2">
      <w:pPr>
        <w:autoSpaceDE w:val="0"/>
        <w:autoSpaceDN w:val="0"/>
        <w:adjustRightInd w:val="0"/>
        <w:rPr>
          <w:rFonts w:asciiTheme="minorHAnsi" w:eastAsiaTheme="minorHAnsi" w:hAnsiTheme="minorHAnsi" w:cstheme="minorHAnsi"/>
          <w:color w:val="000000"/>
          <w:sz w:val="22"/>
          <w:szCs w:val="22"/>
          <w:highlight w:val="yellow"/>
        </w:rPr>
      </w:pPr>
      <w:r w:rsidRPr="00EB3FC2">
        <w:rPr>
          <w:rFonts w:asciiTheme="minorHAnsi" w:eastAsiaTheme="minorHAnsi" w:hAnsiTheme="minorHAnsi" w:cstheme="minorHAnsi"/>
          <w:color w:val="000000"/>
          <w:sz w:val="22"/>
          <w:szCs w:val="22"/>
        </w:rPr>
        <w:t>There is growing national concern for better understanding of the particular personal protective equipment (PPE) needs of healthcare workers to ensure the health and safety of this workforce during times of pandemic disease or bioterrorist threat. The use and effectiveness of the proper PPE are paramount to the management and mitigation of the effects of a disaster. The development of an ongoing PPT sentinel surveillance system in the hospital setting will document data used to evaluate and monitor use and effectiveness for PPE usage in healthcare workers including Ebola protection.</w:t>
      </w:r>
    </w:p>
    <w:p w14:paraId="019CE4AC" w14:textId="77777777" w:rsidR="00EB3FC2" w:rsidRDefault="00EB3FC2" w:rsidP="00A148D2">
      <w:pPr>
        <w:autoSpaceDE w:val="0"/>
        <w:autoSpaceDN w:val="0"/>
        <w:adjustRightInd w:val="0"/>
        <w:rPr>
          <w:rFonts w:asciiTheme="minorHAnsi" w:eastAsiaTheme="minorHAnsi" w:hAnsiTheme="minorHAnsi" w:cstheme="minorHAnsi"/>
          <w:color w:val="000000"/>
          <w:sz w:val="22"/>
          <w:szCs w:val="22"/>
          <w:highlight w:val="yellow"/>
        </w:rPr>
      </w:pPr>
    </w:p>
    <w:p w14:paraId="7AFD5945" w14:textId="6DBB6579" w:rsidR="00A148D2" w:rsidRPr="0086189D" w:rsidRDefault="00915ED8" w:rsidP="00A148D2">
      <w:pPr>
        <w:autoSpaceDE w:val="0"/>
        <w:autoSpaceDN w:val="0"/>
        <w:adjustRightInd w:val="0"/>
        <w:rPr>
          <w:rFonts w:asciiTheme="minorHAnsi" w:eastAsiaTheme="minorHAnsi" w:hAnsiTheme="minorHAnsi" w:cstheme="minorHAnsi"/>
          <w:color w:val="000000"/>
          <w:sz w:val="22"/>
          <w:szCs w:val="22"/>
        </w:rPr>
      </w:pPr>
      <w:r w:rsidRPr="0024568E">
        <w:rPr>
          <w:rFonts w:asciiTheme="minorHAnsi" w:eastAsiaTheme="minorHAnsi" w:hAnsiTheme="minorHAnsi" w:cstheme="minorHAnsi"/>
          <w:color w:val="000000"/>
          <w:sz w:val="22"/>
          <w:szCs w:val="22"/>
        </w:rPr>
        <w:t xml:space="preserve">Since </w:t>
      </w:r>
      <w:r w:rsidR="00FC5907">
        <w:rPr>
          <w:rFonts w:asciiTheme="minorHAnsi" w:eastAsiaTheme="minorHAnsi" w:hAnsiTheme="minorHAnsi" w:cstheme="minorHAnsi"/>
          <w:color w:val="000000"/>
          <w:sz w:val="22"/>
          <w:szCs w:val="22"/>
        </w:rPr>
        <w:t xml:space="preserve">healthcare workers are at the forefront of </w:t>
      </w:r>
      <w:r w:rsidR="00B721B7">
        <w:rPr>
          <w:rFonts w:asciiTheme="minorHAnsi" w:eastAsiaTheme="minorHAnsi" w:hAnsiTheme="minorHAnsi" w:cstheme="minorHAnsi"/>
          <w:color w:val="000000"/>
          <w:sz w:val="22"/>
          <w:szCs w:val="22"/>
        </w:rPr>
        <w:t>treating</w:t>
      </w:r>
      <w:r w:rsidR="00FC5907">
        <w:rPr>
          <w:rFonts w:asciiTheme="minorHAnsi" w:eastAsiaTheme="minorHAnsi" w:hAnsiTheme="minorHAnsi" w:cstheme="minorHAnsi"/>
          <w:color w:val="000000"/>
          <w:sz w:val="22"/>
          <w:szCs w:val="22"/>
        </w:rPr>
        <w:t xml:space="preserve"> pandemic disease and bioterrorist threats</w:t>
      </w:r>
      <w:r w:rsidRPr="0024568E">
        <w:rPr>
          <w:rFonts w:asciiTheme="minorHAnsi" w:eastAsiaTheme="minorHAnsi" w:hAnsiTheme="minorHAnsi" w:cstheme="minorHAnsi"/>
          <w:color w:val="000000"/>
          <w:sz w:val="22"/>
          <w:szCs w:val="22"/>
        </w:rPr>
        <w:t xml:space="preserve">, it is extremely important for NIOSH to collect this information. </w:t>
      </w:r>
      <w:r w:rsidR="00664670">
        <w:rPr>
          <w:rFonts w:asciiTheme="minorHAnsi" w:eastAsiaTheme="minorHAnsi" w:hAnsiTheme="minorHAnsi" w:cstheme="minorHAnsi"/>
          <w:color w:val="000000"/>
          <w:sz w:val="22"/>
          <w:szCs w:val="22"/>
        </w:rPr>
        <w:t xml:space="preserve">The data will be collected quarterly over a three year period by </w:t>
      </w:r>
      <w:r w:rsidR="00591FC2">
        <w:rPr>
          <w:rFonts w:asciiTheme="minorHAnsi" w:eastAsiaTheme="minorHAnsi" w:hAnsiTheme="minorHAnsi" w:cstheme="minorHAnsi"/>
          <w:color w:val="000000"/>
          <w:sz w:val="22"/>
          <w:szCs w:val="22"/>
        </w:rPr>
        <w:t xml:space="preserve">using a web-based data collection tool. </w:t>
      </w:r>
      <w:r w:rsidR="00A148D2" w:rsidRPr="0024568E">
        <w:rPr>
          <w:rFonts w:asciiTheme="minorHAnsi" w:eastAsiaTheme="minorHAnsi" w:hAnsiTheme="minorHAnsi" w:cstheme="minorHAnsi"/>
          <w:color w:val="000000"/>
          <w:sz w:val="22"/>
          <w:szCs w:val="22"/>
        </w:rPr>
        <w:t>The information will be used by NIOSH researchers to assess</w:t>
      </w:r>
      <w:r w:rsidR="005E4BCA" w:rsidRPr="0024568E">
        <w:rPr>
          <w:rFonts w:asciiTheme="minorHAnsi" w:eastAsiaTheme="minorHAnsi" w:hAnsiTheme="minorHAnsi" w:cstheme="minorHAnsi"/>
          <w:color w:val="000000"/>
          <w:sz w:val="22"/>
          <w:szCs w:val="22"/>
        </w:rPr>
        <w:t xml:space="preserve"> the impact </w:t>
      </w:r>
      <w:r w:rsidR="00B721B7">
        <w:rPr>
          <w:rFonts w:asciiTheme="minorHAnsi" w:eastAsiaTheme="minorHAnsi" w:hAnsiTheme="minorHAnsi" w:cstheme="minorHAnsi"/>
          <w:color w:val="000000"/>
          <w:sz w:val="22"/>
          <w:szCs w:val="22"/>
        </w:rPr>
        <w:t xml:space="preserve">of PPE usage throughout the hospital facilities in near real time. </w:t>
      </w:r>
      <w:r w:rsidR="00563BA5" w:rsidRPr="0024568E">
        <w:rPr>
          <w:rFonts w:asciiTheme="minorHAnsi" w:eastAsiaTheme="minorHAnsi" w:hAnsiTheme="minorHAnsi" w:cstheme="minorHAnsi"/>
          <w:color w:val="000000"/>
          <w:sz w:val="22"/>
          <w:szCs w:val="22"/>
        </w:rPr>
        <w:t>Results from this effort will guide further research in the</w:t>
      </w:r>
      <w:r w:rsidR="004D3C84">
        <w:rPr>
          <w:rFonts w:asciiTheme="minorHAnsi" w:eastAsiaTheme="minorHAnsi" w:hAnsiTheme="minorHAnsi" w:cstheme="minorHAnsi"/>
          <w:color w:val="000000"/>
          <w:sz w:val="22"/>
          <w:szCs w:val="22"/>
        </w:rPr>
        <w:t xml:space="preserve"> development of </w:t>
      </w:r>
      <w:r w:rsidR="005E4BCA" w:rsidRPr="0024568E">
        <w:rPr>
          <w:rFonts w:asciiTheme="minorHAnsi" w:eastAsiaTheme="minorHAnsi" w:hAnsiTheme="minorHAnsi" w:cstheme="minorHAnsi"/>
          <w:color w:val="000000"/>
          <w:sz w:val="22"/>
          <w:szCs w:val="22"/>
        </w:rPr>
        <w:t>best practices to</w:t>
      </w:r>
      <w:r w:rsidR="004D3C84">
        <w:rPr>
          <w:rFonts w:asciiTheme="minorHAnsi" w:eastAsiaTheme="minorHAnsi" w:hAnsiTheme="minorHAnsi" w:cstheme="minorHAnsi"/>
          <w:color w:val="000000"/>
          <w:sz w:val="22"/>
          <w:szCs w:val="22"/>
        </w:rPr>
        <w:t>ward</w:t>
      </w:r>
      <w:r w:rsidR="005E4BCA" w:rsidRPr="0024568E">
        <w:rPr>
          <w:rFonts w:asciiTheme="minorHAnsi" w:eastAsiaTheme="minorHAnsi" w:hAnsiTheme="minorHAnsi" w:cstheme="minorHAnsi"/>
          <w:color w:val="000000"/>
          <w:sz w:val="22"/>
          <w:szCs w:val="22"/>
        </w:rPr>
        <w:t xml:space="preserve"> </w:t>
      </w:r>
      <w:r w:rsidR="004D3C84">
        <w:rPr>
          <w:rFonts w:asciiTheme="minorHAnsi" w:eastAsiaTheme="minorHAnsi" w:hAnsiTheme="minorHAnsi" w:cstheme="minorHAnsi"/>
          <w:color w:val="000000"/>
          <w:sz w:val="22"/>
          <w:szCs w:val="22"/>
        </w:rPr>
        <w:t>PPE training and supply management of</w:t>
      </w:r>
      <w:r w:rsidR="005E4BCA" w:rsidRPr="0024568E">
        <w:rPr>
          <w:rFonts w:asciiTheme="minorHAnsi" w:eastAsiaTheme="minorHAnsi" w:hAnsiTheme="minorHAnsi" w:cstheme="minorHAnsi"/>
          <w:color w:val="000000"/>
          <w:sz w:val="22"/>
          <w:szCs w:val="22"/>
        </w:rPr>
        <w:t xml:space="preserve"> a variety of health</w:t>
      </w:r>
      <w:r w:rsidR="004D3C84">
        <w:rPr>
          <w:rFonts w:asciiTheme="minorHAnsi" w:eastAsiaTheme="minorHAnsi" w:hAnsiTheme="minorHAnsi" w:cstheme="minorHAnsi"/>
          <w:color w:val="000000"/>
          <w:sz w:val="22"/>
          <w:szCs w:val="22"/>
        </w:rPr>
        <w:t>/safety</w:t>
      </w:r>
      <w:r w:rsidR="005E4BCA" w:rsidRPr="0024568E">
        <w:rPr>
          <w:rFonts w:asciiTheme="minorHAnsi" w:eastAsiaTheme="minorHAnsi" w:hAnsiTheme="minorHAnsi" w:cstheme="minorHAnsi"/>
          <w:color w:val="000000"/>
          <w:sz w:val="22"/>
          <w:szCs w:val="22"/>
        </w:rPr>
        <w:t xml:space="preserve"> issues. </w:t>
      </w:r>
      <w:r w:rsidRPr="0024568E">
        <w:rPr>
          <w:rFonts w:asciiTheme="minorHAnsi" w:eastAsiaTheme="minorHAnsi" w:hAnsiTheme="minorHAnsi" w:cstheme="minorHAnsi"/>
          <w:color w:val="000000"/>
          <w:sz w:val="22"/>
          <w:szCs w:val="22"/>
        </w:rPr>
        <w:t xml:space="preserve">This project and data collection has already been fully funded by the NIOSH </w:t>
      </w:r>
      <w:r w:rsidR="00FC5907">
        <w:rPr>
          <w:rFonts w:asciiTheme="minorHAnsi" w:eastAsiaTheme="minorHAnsi" w:hAnsiTheme="minorHAnsi" w:cstheme="minorHAnsi"/>
          <w:color w:val="000000"/>
          <w:sz w:val="22"/>
          <w:szCs w:val="22"/>
        </w:rPr>
        <w:t>National Personal Protective Technology Laboratory</w:t>
      </w:r>
      <w:r w:rsidRPr="0024568E">
        <w:rPr>
          <w:rFonts w:asciiTheme="minorHAnsi" w:eastAsiaTheme="minorHAnsi" w:hAnsiTheme="minorHAnsi" w:cstheme="minorHAnsi"/>
          <w:color w:val="000000"/>
          <w:sz w:val="22"/>
          <w:szCs w:val="22"/>
        </w:rPr>
        <w:t>.</w:t>
      </w:r>
    </w:p>
    <w:p w14:paraId="6456B483" w14:textId="77777777" w:rsidR="00915ED8" w:rsidRPr="0086189D" w:rsidRDefault="00915ED8" w:rsidP="00A148D2">
      <w:pPr>
        <w:autoSpaceDE w:val="0"/>
        <w:autoSpaceDN w:val="0"/>
        <w:adjustRightInd w:val="0"/>
        <w:rPr>
          <w:rFonts w:asciiTheme="minorHAnsi" w:eastAsiaTheme="minorHAnsi" w:hAnsiTheme="minorHAnsi" w:cstheme="minorHAnsi"/>
          <w:color w:val="000000"/>
          <w:sz w:val="22"/>
          <w:szCs w:val="22"/>
        </w:rPr>
      </w:pPr>
    </w:p>
    <w:p w14:paraId="6D57E220" w14:textId="0B70C098" w:rsidR="00915ED8" w:rsidRDefault="00915ED8"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 xml:space="preserve">As mentioned earlier, the information to be collected will aid in improving the </w:t>
      </w:r>
      <w:r w:rsidR="004D3C84">
        <w:rPr>
          <w:rFonts w:asciiTheme="minorHAnsi" w:eastAsiaTheme="minorHAnsi" w:hAnsiTheme="minorHAnsi" w:cstheme="minorHAnsi"/>
          <w:color w:val="000000"/>
          <w:sz w:val="22"/>
          <w:szCs w:val="22"/>
        </w:rPr>
        <w:t>health</w:t>
      </w:r>
      <w:r w:rsidRPr="0086189D">
        <w:rPr>
          <w:rFonts w:asciiTheme="minorHAnsi" w:eastAsiaTheme="minorHAnsi" w:hAnsiTheme="minorHAnsi" w:cstheme="minorHAnsi"/>
          <w:color w:val="000000"/>
          <w:sz w:val="22"/>
          <w:szCs w:val="22"/>
        </w:rPr>
        <w:t xml:space="preserve"> and </w:t>
      </w:r>
      <w:r w:rsidR="004D3C84">
        <w:rPr>
          <w:rFonts w:asciiTheme="minorHAnsi" w:eastAsiaTheme="minorHAnsi" w:hAnsiTheme="minorHAnsi" w:cstheme="minorHAnsi"/>
          <w:color w:val="000000"/>
          <w:sz w:val="22"/>
          <w:szCs w:val="22"/>
        </w:rPr>
        <w:t>safety</w:t>
      </w:r>
      <w:r w:rsidRPr="0086189D">
        <w:rPr>
          <w:rFonts w:asciiTheme="minorHAnsi" w:eastAsiaTheme="minorHAnsi" w:hAnsiTheme="minorHAnsi" w:cstheme="minorHAnsi"/>
          <w:color w:val="000000"/>
          <w:sz w:val="22"/>
          <w:szCs w:val="22"/>
        </w:rPr>
        <w:t xml:space="preserve"> of </w:t>
      </w:r>
      <w:r w:rsidR="004D3C84">
        <w:rPr>
          <w:rFonts w:asciiTheme="minorHAnsi" w:eastAsiaTheme="minorHAnsi" w:hAnsiTheme="minorHAnsi" w:cstheme="minorHAnsi"/>
          <w:color w:val="000000"/>
          <w:sz w:val="22"/>
          <w:szCs w:val="22"/>
        </w:rPr>
        <w:t>healthcare</w:t>
      </w:r>
      <w:r w:rsidR="005E4BCA">
        <w:rPr>
          <w:rFonts w:asciiTheme="minorHAnsi" w:eastAsiaTheme="minorHAnsi" w:hAnsiTheme="minorHAnsi" w:cstheme="minorHAnsi"/>
          <w:color w:val="000000"/>
          <w:sz w:val="22"/>
          <w:szCs w:val="22"/>
        </w:rPr>
        <w:t xml:space="preserve"> workers by assessing </w:t>
      </w:r>
      <w:r w:rsidR="004D3C84">
        <w:rPr>
          <w:rFonts w:asciiTheme="minorHAnsi" w:eastAsiaTheme="minorHAnsi" w:hAnsiTheme="minorHAnsi" w:cstheme="minorHAnsi"/>
          <w:color w:val="000000"/>
          <w:sz w:val="22"/>
          <w:szCs w:val="22"/>
        </w:rPr>
        <w:t>PPE training and supply management</w:t>
      </w:r>
      <w:r w:rsidRPr="0086189D">
        <w:rPr>
          <w:rFonts w:asciiTheme="minorHAnsi" w:eastAsiaTheme="minorHAnsi" w:hAnsiTheme="minorHAnsi" w:cstheme="minorHAnsi"/>
          <w:color w:val="000000"/>
          <w:sz w:val="22"/>
          <w:szCs w:val="22"/>
        </w:rPr>
        <w:t xml:space="preserve">. This data is not available from any other sources. </w:t>
      </w:r>
      <w:r w:rsidR="008946E1">
        <w:rPr>
          <w:rFonts w:asciiTheme="minorHAnsi" w:eastAsiaTheme="minorHAnsi" w:hAnsiTheme="minorHAnsi" w:cstheme="minorHAnsi"/>
          <w:color w:val="000000"/>
          <w:sz w:val="22"/>
          <w:szCs w:val="22"/>
        </w:rPr>
        <w:t>Previous pilot studies</w:t>
      </w:r>
      <w:r w:rsidR="008946E1" w:rsidRPr="008946E1">
        <w:rPr>
          <w:rFonts w:asciiTheme="minorHAnsi" w:eastAsiaTheme="minorHAnsi" w:hAnsiTheme="minorHAnsi" w:cstheme="minorHAnsi"/>
          <w:color w:val="000000"/>
          <w:sz w:val="22"/>
          <w:szCs w:val="22"/>
        </w:rPr>
        <w:t xml:space="preserve"> began with the identification of measures to monitor the use of N95 respirators and powered air purifying respirators (PAPRs) in the acute hospital setting. </w:t>
      </w:r>
      <w:r w:rsidR="008946E1">
        <w:rPr>
          <w:rFonts w:asciiTheme="minorHAnsi" w:eastAsiaTheme="minorHAnsi" w:hAnsiTheme="minorHAnsi" w:cstheme="minorHAnsi"/>
          <w:color w:val="000000"/>
          <w:sz w:val="22"/>
          <w:szCs w:val="22"/>
        </w:rPr>
        <w:t>This showed that</w:t>
      </w:r>
      <w:r w:rsidR="008946E1" w:rsidRPr="008946E1">
        <w:rPr>
          <w:rFonts w:asciiTheme="minorHAnsi" w:eastAsiaTheme="minorHAnsi" w:hAnsiTheme="minorHAnsi" w:cstheme="minorHAnsi"/>
          <w:color w:val="000000"/>
          <w:sz w:val="22"/>
          <w:szCs w:val="22"/>
        </w:rPr>
        <w:t xml:space="preserve"> there was a high level of hospital interest in the benchmarking value that such a system might provide</w:t>
      </w:r>
      <w:r w:rsidR="008946E1">
        <w:rPr>
          <w:rFonts w:asciiTheme="minorHAnsi" w:eastAsiaTheme="minorHAnsi" w:hAnsiTheme="minorHAnsi" w:cstheme="minorHAnsi"/>
          <w:color w:val="000000"/>
          <w:sz w:val="22"/>
          <w:szCs w:val="22"/>
        </w:rPr>
        <w:t xml:space="preserve">, </w:t>
      </w:r>
      <w:r w:rsidR="008946E1" w:rsidRPr="008946E1">
        <w:rPr>
          <w:rFonts w:asciiTheme="minorHAnsi" w:eastAsiaTheme="minorHAnsi" w:hAnsiTheme="minorHAnsi" w:cstheme="minorHAnsi"/>
          <w:color w:val="000000"/>
          <w:sz w:val="22"/>
          <w:szCs w:val="22"/>
        </w:rPr>
        <w:t xml:space="preserve">such as average number of respirators used per isolation order in the hospital, and identification of stakeholders and protocols impacting effective respirator use. </w:t>
      </w:r>
      <w:r w:rsidRPr="0086189D">
        <w:rPr>
          <w:rFonts w:asciiTheme="minorHAnsi" w:eastAsiaTheme="minorHAnsi" w:hAnsiTheme="minorHAnsi" w:cstheme="minorHAnsi"/>
          <w:color w:val="000000"/>
          <w:sz w:val="22"/>
          <w:szCs w:val="22"/>
        </w:rPr>
        <w:t xml:space="preserve">It is essential </w:t>
      </w:r>
      <w:r w:rsidR="005E4BCA">
        <w:rPr>
          <w:rFonts w:asciiTheme="minorHAnsi" w:eastAsiaTheme="minorHAnsi" w:hAnsiTheme="minorHAnsi" w:cstheme="minorHAnsi"/>
          <w:color w:val="000000"/>
          <w:sz w:val="22"/>
          <w:szCs w:val="22"/>
        </w:rPr>
        <w:t>to assess</w:t>
      </w:r>
      <w:r w:rsidR="004D3C84">
        <w:rPr>
          <w:rFonts w:asciiTheme="minorHAnsi" w:eastAsiaTheme="minorHAnsi" w:hAnsiTheme="minorHAnsi" w:cstheme="minorHAnsi"/>
          <w:color w:val="000000"/>
          <w:sz w:val="22"/>
          <w:szCs w:val="22"/>
        </w:rPr>
        <w:t xml:space="preserve"> the near real time collection of PPE usage to understand </w:t>
      </w:r>
      <w:r w:rsidR="005E4BCA">
        <w:rPr>
          <w:rFonts w:asciiTheme="minorHAnsi" w:eastAsiaTheme="minorHAnsi" w:hAnsiTheme="minorHAnsi" w:cstheme="minorHAnsi"/>
          <w:color w:val="000000"/>
          <w:sz w:val="22"/>
          <w:szCs w:val="22"/>
        </w:rPr>
        <w:t xml:space="preserve">the optimal emphasis </w:t>
      </w:r>
      <w:r w:rsidR="001406C8">
        <w:rPr>
          <w:rFonts w:asciiTheme="minorHAnsi" w:eastAsiaTheme="minorHAnsi" w:hAnsiTheme="minorHAnsi" w:cstheme="minorHAnsi"/>
          <w:color w:val="000000"/>
          <w:sz w:val="22"/>
          <w:szCs w:val="22"/>
        </w:rPr>
        <w:t>of PPE</w:t>
      </w:r>
      <w:r w:rsidR="004D3C84">
        <w:rPr>
          <w:rFonts w:asciiTheme="minorHAnsi" w:eastAsiaTheme="minorHAnsi" w:hAnsiTheme="minorHAnsi" w:cstheme="minorHAnsi"/>
          <w:color w:val="000000"/>
          <w:sz w:val="22"/>
          <w:szCs w:val="22"/>
        </w:rPr>
        <w:t xml:space="preserve"> supply management in the healthcare organization</w:t>
      </w:r>
      <w:r w:rsidR="005E4BCA">
        <w:rPr>
          <w:rFonts w:asciiTheme="minorHAnsi" w:eastAsiaTheme="minorHAnsi" w:hAnsiTheme="minorHAnsi" w:cstheme="minorHAnsi"/>
          <w:color w:val="000000"/>
          <w:sz w:val="22"/>
          <w:szCs w:val="22"/>
        </w:rPr>
        <w:t xml:space="preserve"> </w:t>
      </w:r>
      <w:r w:rsidR="004D3C84">
        <w:rPr>
          <w:rFonts w:asciiTheme="minorHAnsi" w:eastAsiaTheme="minorHAnsi" w:hAnsiTheme="minorHAnsi" w:cstheme="minorHAnsi"/>
          <w:color w:val="000000"/>
          <w:sz w:val="22"/>
          <w:szCs w:val="22"/>
        </w:rPr>
        <w:t>i</w:t>
      </w:r>
      <w:r w:rsidRPr="0086189D">
        <w:rPr>
          <w:rFonts w:asciiTheme="minorHAnsi" w:eastAsiaTheme="minorHAnsi" w:hAnsiTheme="minorHAnsi" w:cstheme="minorHAnsi"/>
          <w:color w:val="000000"/>
          <w:sz w:val="22"/>
          <w:szCs w:val="22"/>
        </w:rPr>
        <w:t xml:space="preserve">n making recommendations for use of this </w:t>
      </w:r>
      <w:r w:rsidR="005E4BCA">
        <w:rPr>
          <w:rFonts w:asciiTheme="minorHAnsi" w:eastAsiaTheme="minorHAnsi" w:hAnsiTheme="minorHAnsi" w:cstheme="minorHAnsi"/>
          <w:color w:val="000000"/>
          <w:sz w:val="22"/>
          <w:szCs w:val="22"/>
        </w:rPr>
        <w:t>information</w:t>
      </w:r>
      <w:r w:rsidRPr="0086189D">
        <w:rPr>
          <w:rFonts w:asciiTheme="minorHAnsi" w:eastAsiaTheme="minorHAnsi" w:hAnsiTheme="minorHAnsi" w:cstheme="minorHAnsi"/>
          <w:color w:val="000000"/>
          <w:sz w:val="22"/>
          <w:szCs w:val="22"/>
        </w:rPr>
        <w:t xml:space="preserve"> by </w:t>
      </w:r>
      <w:r w:rsidR="004D3C84">
        <w:rPr>
          <w:rFonts w:asciiTheme="minorHAnsi" w:eastAsiaTheme="minorHAnsi" w:hAnsiTheme="minorHAnsi" w:cstheme="minorHAnsi"/>
          <w:color w:val="000000"/>
          <w:sz w:val="22"/>
          <w:szCs w:val="22"/>
        </w:rPr>
        <w:t>healthcare</w:t>
      </w:r>
      <w:r w:rsidRPr="0086189D">
        <w:rPr>
          <w:rFonts w:asciiTheme="minorHAnsi" w:eastAsiaTheme="minorHAnsi" w:hAnsiTheme="minorHAnsi" w:cstheme="minorHAnsi"/>
          <w:color w:val="000000"/>
          <w:sz w:val="22"/>
          <w:szCs w:val="22"/>
        </w:rPr>
        <w:t xml:space="preserve"> safety and health practitioners</w:t>
      </w:r>
      <w:r w:rsidR="005E4BCA">
        <w:rPr>
          <w:rFonts w:asciiTheme="minorHAnsi" w:eastAsiaTheme="minorHAnsi" w:hAnsiTheme="minorHAnsi" w:cstheme="minorHAnsi"/>
          <w:color w:val="000000"/>
          <w:sz w:val="22"/>
          <w:szCs w:val="22"/>
        </w:rPr>
        <w:t xml:space="preserve">, </w:t>
      </w:r>
      <w:r w:rsidR="001406C8">
        <w:rPr>
          <w:rFonts w:asciiTheme="minorHAnsi" w:eastAsiaTheme="minorHAnsi" w:hAnsiTheme="minorHAnsi" w:cstheme="minorHAnsi"/>
          <w:color w:val="000000"/>
          <w:sz w:val="22"/>
          <w:szCs w:val="22"/>
        </w:rPr>
        <w:t>executives</w:t>
      </w:r>
      <w:r w:rsidR="005E4BCA">
        <w:rPr>
          <w:rFonts w:asciiTheme="minorHAnsi" w:eastAsiaTheme="minorHAnsi" w:hAnsiTheme="minorHAnsi" w:cstheme="minorHAnsi"/>
          <w:color w:val="000000"/>
          <w:sz w:val="22"/>
          <w:szCs w:val="22"/>
        </w:rPr>
        <w:t>, and industry officials</w:t>
      </w:r>
      <w:r w:rsidRPr="0086189D">
        <w:rPr>
          <w:rFonts w:asciiTheme="minorHAnsi" w:eastAsiaTheme="minorHAnsi" w:hAnsiTheme="minorHAnsi" w:cstheme="minorHAnsi"/>
          <w:color w:val="000000"/>
          <w:sz w:val="22"/>
          <w:szCs w:val="22"/>
        </w:rPr>
        <w:t xml:space="preserve">. </w:t>
      </w:r>
    </w:p>
    <w:p w14:paraId="460E5A4F" w14:textId="77777777" w:rsidR="00F75F86" w:rsidRDefault="00F75F86" w:rsidP="00A148D2">
      <w:pPr>
        <w:autoSpaceDE w:val="0"/>
        <w:autoSpaceDN w:val="0"/>
        <w:adjustRightInd w:val="0"/>
        <w:rPr>
          <w:rFonts w:asciiTheme="minorHAnsi" w:eastAsiaTheme="minorHAnsi" w:hAnsiTheme="minorHAnsi" w:cstheme="minorHAnsi"/>
          <w:color w:val="000000"/>
          <w:sz w:val="22"/>
          <w:szCs w:val="22"/>
        </w:rPr>
      </w:pPr>
    </w:p>
    <w:p w14:paraId="18FCDCEA" w14:textId="5DCCC652" w:rsidR="00F75F86" w:rsidRPr="00F75F86" w:rsidRDefault="00F75F86" w:rsidP="00F75F86">
      <w:pPr>
        <w:autoSpaceDE w:val="0"/>
        <w:autoSpaceDN w:val="0"/>
        <w:adjustRightInd w:val="0"/>
        <w:rPr>
          <w:rFonts w:asciiTheme="minorHAnsi" w:eastAsiaTheme="minorHAnsi" w:hAnsiTheme="minorHAnsi" w:cstheme="minorHAnsi"/>
          <w:color w:val="000000"/>
          <w:sz w:val="22"/>
          <w:szCs w:val="22"/>
        </w:rPr>
      </w:pPr>
      <w:r w:rsidRPr="00F75F86">
        <w:rPr>
          <w:rFonts w:asciiTheme="minorHAnsi" w:eastAsiaTheme="minorHAnsi" w:hAnsiTheme="minorHAnsi" w:cstheme="minorHAnsi"/>
          <w:color w:val="000000"/>
          <w:sz w:val="22"/>
          <w:szCs w:val="22"/>
        </w:rPr>
        <w:t xml:space="preserve">The </w:t>
      </w:r>
      <w:r w:rsidR="00652867">
        <w:rPr>
          <w:rFonts w:asciiTheme="minorHAnsi" w:eastAsiaTheme="minorHAnsi" w:hAnsiTheme="minorHAnsi" w:cstheme="minorHAnsi"/>
          <w:color w:val="000000"/>
          <w:sz w:val="22"/>
          <w:szCs w:val="22"/>
        </w:rPr>
        <w:t>Web-based</w:t>
      </w:r>
      <w:r w:rsidRPr="00F75F86">
        <w:rPr>
          <w:rFonts w:asciiTheme="minorHAnsi" w:eastAsiaTheme="minorHAnsi" w:hAnsiTheme="minorHAnsi" w:cstheme="minorHAnsi"/>
          <w:color w:val="000000"/>
          <w:sz w:val="22"/>
          <w:szCs w:val="22"/>
        </w:rPr>
        <w:t xml:space="preserve"> data collection tool collect</w:t>
      </w:r>
      <w:r w:rsidR="00652867">
        <w:rPr>
          <w:rFonts w:asciiTheme="minorHAnsi" w:eastAsiaTheme="minorHAnsi" w:hAnsiTheme="minorHAnsi" w:cstheme="minorHAnsi"/>
          <w:color w:val="000000"/>
          <w:sz w:val="22"/>
          <w:szCs w:val="22"/>
        </w:rPr>
        <w:t>s</w:t>
      </w:r>
      <w:r w:rsidRPr="00F75F86">
        <w:rPr>
          <w:rFonts w:asciiTheme="minorHAnsi" w:eastAsiaTheme="minorHAnsi" w:hAnsiTheme="minorHAnsi" w:cstheme="minorHAnsi"/>
          <w:color w:val="000000"/>
          <w:sz w:val="22"/>
          <w:szCs w:val="22"/>
        </w:rPr>
        <w:t xml:space="preserve"> routine and non-routine hospital data</w:t>
      </w:r>
      <w:r w:rsidR="00CA13D2">
        <w:rPr>
          <w:rFonts w:asciiTheme="minorHAnsi" w:eastAsiaTheme="minorHAnsi" w:hAnsiTheme="minorHAnsi" w:cstheme="minorHAnsi"/>
          <w:color w:val="000000"/>
          <w:sz w:val="22"/>
          <w:szCs w:val="22"/>
        </w:rPr>
        <w:t xml:space="preserve"> related to PPE</w:t>
      </w:r>
      <w:r w:rsidRPr="00F75F86">
        <w:rPr>
          <w:rFonts w:asciiTheme="minorHAnsi" w:eastAsiaTheme="minorHAnsi" w:hAnsiTheme="minorHAnsi" w:cstheme="minorHAnsi"/>
          <w:color w:val="000000"/>
          <w:sz w:val="22"/>
          <w:szCs w:val="22"/>
        </w:rPr>
        <w:t xml:space="preserve"> use and supply. </w:t>
      </w:r>
      <w:r w:rsidR="00652867">
        <w:rPr>
          <w:rFonts w:asciiTheme="minorHAnsi" w:eastAsiaTheme="minorHAnsi" w:hAnsiTheme="minorHAnsi" w:cstheme="minorHAnsi"/>
          <w:color w:val="000000"/>
          <w:sz w:val="22"/>
          <w:szCs w:val="22"/>
        </w:rPr>
        <w:t>The</w:t>
      </w:r>
      <w:r w:rsidRPr="00F75F86">
        <w:rPr>
          <w:rFonts w:asciiTheme="minorHAnsi" w:eastAsiaTheme="minorHAnsi" w:hAnsiTheme="minorHAnsi" w:cstheme="minorHAnsi"/>
          <w:color w:val="000000"/>
          <w:sz w:val="22"/>
          <w:szCs w:val="22"/>
        </w:rPr>
        <w:t xml:space="preserve"> data collection will consist of f</w:t>
      </w:r>
      <w:r w:rsidR="000609D3">
        <w:rPr>
          <w:rFonts w:asciiTheme="minorHAnsi" w:eastAsiaTheme="minorHAnsi" w:hAnsiTheme="minorHAnsi" w:cstheme="minorHAnsi"/>
          <w:color w:val="000000"/>
          <w:sz w:val="22"/>
          <w:szCs w:val="22"/>
        </w:rPr>
        <w:t>our</w:t>
      </w:r>
      <w:r w:rsidRPr="00F75F86">
        <w:rPr>
          <w:rFonts w:asciiTheme="minorHAnsi" w:eastAsiaTheme="minorHAnsi" w:hAnsiTheme="minorHAnsi" w:cstheme="minorHAnsi"/>
          <w:color w:val="000000"/>
          <w:sz w:val="22"/>
          <w:szCs w:val="22"/>
        </w:rPr>
        <w:t xml:space="preserve"> surveys. T</w:t>
      </w:r>
      <w:r w:rsidR="000609D3">
        <w:rPr>
          <w:rFonts w:asciiTheme="minorHAnsi" w:eastAsiaTheme="minorHAnsi" w:hAnsiTheme="minorHAnsi" w:cstheme="minorHAnsi"/>
          <w:color w:val="000000"/>
          <w:sz w:val="22"/>
          <w:szCs w:val="22"/>
        </w:rPr>
        <w:t>wo</w:t>
      </w:r>
      <w:r w:rsidRPr="00F75F86">
        <w:rPr>
          <w:rFonts w:asciiTheme="minorHAnsi" w:eastAsiaTheme="minorHAnsi" w:hAnsiTheme="minorHAnsi" w:cstheme="minorHAnsi"/>
          <w:color w:val="000000"/>
          <w:sz w:val="22"/>
          <w:szCs w:val="22"/>
        </w:rPr>
        <w:t xml:space="preserve"> of the surveys are designed for routine data collection (</w:t>
      </w:r>
      <w:r w:rsidR="00562F82">
        <w:rPr>
          <w:rFonts w:asciiTheme="minorHAnsi" w:eastAsiaTheme="minorHAnsi" w:hAnsiTheme="minorHAnsi" w:cstheme="minorHAnsi"/>
          <w:color w:val="000000"/>
          <w:sz w:val="22"/>
          <w:szCs w:val="22"/>
        </w:rPr>
        <w:t>Baseline/</w:t>
      </w:r>
      <w:r w:rsidRPr="00F75F86">
        <w:rPr>
          <w:rFonts w:asciiTheme="minorHAnsi" w:eastAsiaTheme="minorHAnsi" w:hAnsiTheme="minorHAnsi" w:cstheme="minorHAnsi"/>
          <w:color w:val="000000"/>
          <w:sz w:val="22"/>
          <w:szCs w:val="22"/>
        </w:rPr>
        <w:t xml:space="preserve">Annual and Quarterly). </w:t>
      </w:r>
      <w:r w:rsidR="000609D3">
        <w:rPr>
          <w:rFonts w:asciiTheme="minorHAnsi" w:eastAsiaTheme="minorHAnsi" w:hAnsiTheme="minorHAnsi" w:cstheme="minorHAnsi"/>
          <w:color w:val="000000"/>
          <w:sz w:val="22"/>
          <w:szCs w:val="22"/>
        </w:rPr>
        <w:t xml:space="preserve">The Baseline and Annual surveys are the same, but are separated into two to make it easier to calculate burden hours (baseline form takes </w:t>
      </w:r>
      <w:r w:rsidR="00562F82">
        <w:rPr>
          <w:rFonts w:asciiTheme="minorHAnsi" w:eastAsiaTheme="minorHAnsi" w:hAnsiTheme="minorHAnsi" w:cstheme="minorHAnsi"/>
          <w:color w:val="000000"/>
          <w:sz w:val="22"/>
          <w:szCs w:val="22"/>
        </w:rPr>
        <w:t xml:space="preserve">about 8 hours to </w:t>
      </w:r>
      <w:r w:rsidR="000609D3">
        <w:rPr>
          <w:rFonts w:asciiTheme="minorHAnsi" w:eastAsiaTheme="minorHAnsi" w:hAnsiTheme="minorHAnsi" w:cstheme="minorHAnsi"/>
          <w:color w:val="000000"/>
          <w:sz w:val="22"/>
          <w:szCs w:val="22"/>
        </w:rPr>
        <w:t>fill out</w:t>
      </w:r>
      <w:r w:rsidR="00562F82">
        <w:rPr>
          <w:rFonts w:asciiTheme="minorHAnsi" w:eastAsiaTheme="minorHAnsi" w:hAnsiTheme="minorHAnsi" w:cstheme="minorHAnsi"/>
          <w:color w:val="000000"/>
          <w:sz w:val="22"/>
          <w:szCs w:val="22"/>
        </w:rPr>
        <w:t>, annual form about 3 hours</w:t>
      </w:r>
      <w:r w:rsidR="000609D3">
        <w:rPr>
          <w:rFonts w:asciiTheme="minorHAnsi" w:eastAsiaTheme="minorHAnsi" w:hAnsiTheme="minorHAnsi" w:cstheme="minorHAnsi"/>
          <w:color w:val="000000"/>
          <w:sz w:val="22"/>
          <w:szCs w:val="22"/>
        </w:rPr>
        <w:t xml:space="preserve">). </w:t>
      </w:r>
      <w:r w:rsidRPr="00F75F86">
        <w:rPr>
          <w:rFonts w:asciiTheme="minorHAnsi" w:eastAsiaTheme="minorHAnsi" w:hAnsiTheme="minorHAnsi" w:cstheme="minorHAnsi"/>
          <w:color w:val="000000"/>
          <w:sz w:val="22"/>
          <w:szCs w:val="22"/>
        </w:rPr>
        <w:t xml:space="preserve">Two are designed for non-routine data collection (Emergency and Crisis). </w:t>
      </w:r>
    </w:p>
    <w:p w14:paraId="413BD11F" w14:textId="4B29C552" w:rsidR="00652867" w:rsidRPr="00652867" w:rsidRDefault="00652867" w:rsidP="00652867">
      <w:pPr>
        <w:numPr>
          <w:ilvl w:val="1"/>
          <w:numId w:val="23"/>
        </w:num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b/>
          <w:color w:val="000000"/>
          <w:sz w:val="22"/>
          <w:szCs w:val="22"/>
        </w:rPr>
        <w:t>Baseline/</w:t>
      </w:r>
      <w:r w:rsidR="00F75F86" w:rsidRPr="00F75F86">
        <w:rPr>
          <w:rFonts w:asciiTheme="minorHAnsi" w:eastAsiaTheme="minorHAnsi" w:hAnsiTheme="minorHAnsi" w:cstheme="minorHAnsi"/>
          <w:b/>
          <w:color w:val="000000"/>
          <w:sz w:val="22"/>
          <w:szCs w:val="22"/>
        </w:rPr>
        <w:t xml:space="preserve">Annual: </w:t>
      </w:r>
      <w:r w:rsidR="00F75F86" w:rsidRPr="00F75F86">
        <w:rPr>
          <w:rFonts w:asciiTheme="minorHAnsi" w:eastAsiaTheme="minorHAnsi" w:hAnsiTheme="minorHAnsi" w:cstheme="minorHAnsi"/>
          <w:color w:val="000000"/>
          <w:sz w:val="22"/>
          <w:szCs w:val="22"/>
        </w:rPr>
        <w:t>This survey is completed during training in the first year</w:t>
      </w:r>
      <w:r>
        <w:rPr>
          <w:rFonts w:asciiTheme="minorHAnsi" w:eastAsiaTheme="minorHAnsi" w:hAnsiTheme="minorHAnsi" w:cstheme="minorHAnsi"/>
          <w:color w:val="000000"/>
          <w:sz w:val="22"/>
          <w:szCs w:val="22"/>
        </w:rPr>
        <w:t xml:space="preserve"> (Baseline)</w:t>
      </w:r>
      <w:r w:rsidR="00F75F86" w:rsidRPr="00F75F86">
        <w:rPr>
          <w:rFonts w:asciiTheme="minorHAnsi" w:eastAsiaTheme="minorHAnsi" w:hAnsiTheme="minorHAnsi" w:cstheme="minorHAnsi"/>
          <w:color w:val="000000"/>
          <w:sz w:val="22"/>
          <w:szCs w:val="22"/>
        </w:rPr>
        <w:t xml:space="preserve">, and during annual checkpoints in </w:t>
      </w:r>
      <w:r>
        <w:rPr>
          <w:rFonts w:asciiTheme="minorHAnsi" w:eastAsiaTheme="minorHAnsi" w:hAnsiTheme="minorHAnsi" w:cstheme="minorHAnsi"/>
          <w:color w:val="000000"/>
          <w:sz w:val="22"/>
          <w:szCs w:val="22"/>
        </w:rPr>
        <w:t>following years (Annual)</w:t>
      </w:r>
      <w:r w:rsidR="00F75F86" w:rsidRPr="00F75F86">
        <w:rPr>
          <w:rFonts w:asciiTheme="minorHAnsi" w:eastAsiaTheme="minorHAnsi" w:hAnsiTheme="minorHAnsi" w:cstheme="minorHAnsi"/>
          <w:color w:val="000000"/>
          <w:sz w:val="22"/>
          <w:szCs w:val="22"/>
        </w:rPr>
        <w:t xml:space="preserve">. Hospital responses in this survey will pre-fill the Quarterly Survey with organizational information, such as makes (brands), models, and sizes of </w:t>
      </w:r>
      <w:r w:rsidR="00CA13D2">
        <w:rPr>
          <w:rFonts w:asciiTheme="minorHAnsi" w:eastAsiaTheme="minorHAnsi" w:hAnsiTheme="minorHAnsi" w:cstheme="minorHAnsi"/>
          <w:color w:val="000000"/>
          <w:sz w:val="22"/>
          <w:szCs w:val="22"/>
        </w:rPr>
        <w:t>PPE</w:t>
      </w:r>
      <w:r w:rsidR="00F75F86" w:rsidRPr="00F75F86">
        <w:rPr>
          <w:rFonts w:asciiTheme="minorHAnsi" w:eastAsiaTheme="minorHAnsi" w:hAnsiTheme="minorHAnsi" w:cstheme="minorHAnsi"/>
          <w:color w:val="000000"/>
          <w:sz w:val="22"/>
          <w:szCs w:val="22"/>
        </w:rPr>
        <w:t xml:space="preserve"> stocked. </w:t>
      </w:r>
    </w:p>
    <w:p w14:paraId="03BFD423" w14:textId="77777777" w:rsidR="00F75F86" w:rsidRPr="00F75F86" w:rsidRDefault="00F75F86" w:rsidP="00F75F86">
      <w:pPr>
        <w:numPr>
          <w:ilvl w:val="1"/>
          <w:numId w:val="23"/>
        </w:numPr>
        <w:autoSpaceDE w:val="0"/>
        <w:autoSpaceDN w:val="0"/>
        <w:adjustRightInd w:val="0"/>
        <w:rPr>
          <w:rFonts w:asciiTheme="minorHAnsi" w:eastAsiaTheme="minorHAnsi" w:hAnsiTheme="minorHAnsi" w:cstheme="minorHAnsi"/>
          <w:color w:val="000000"/>
          <w:sz w:val="22"/>
          <w:szCs w:val="22"/>
        </w:rPr>
      </w:pPr>
      <w:r w:rsidRPr="00F75F86">
        <w:rPr>
          <w:rFonts w:asciiTheme="minorHAnsi" w:eastAsiaTheme="minorHAnsi" w:hAnsiTheme="minorHAnsi" w:cstheme="minorHAnsi"/>
          <w:b/>
          <w:color w:val="000000"/>
          <w:sz w:val="22"/>
          <w:szCs w:val="22"/>
        </w:rPr>
        <w:t>Quarterly:</w:t>
      </w:r>
      <w:r w:rsidRPr="00F75F86">
        <w:rPr>
          <w:rFonts w:asciiTheme="minorHAnsi" w:eastAsiaTheme="minorHAnsi" w:hAnsiTheme="minorHAnsi" w:cstheme="minorHAnsi"/>
          <w:color w:val="000000"/>
          <w:sz w:val="22"/>
          <w:szCs w:val="22"/>
        </w:rPr>
        <w:t xml:space="preserve"> This survey is completed on a quarterly basis, and serves as a means for reporting quarterly statistics and updating any outdated information from the Annual Survey. </w:t>
      </w:r>
    </w:p>
    <w:p w14:paraId="7139F00B" w14:textId="77777777" w:rsidR="00F75F86" w:rsidRPr="00F75F86" w:rsidRDefault="00F75F86" w:rsidP="00F75F86">
      <w:pPr>
        <w:numPr>
          <w:ilvl w:val="1"/>
          <w:numId w:val="23"/>
        </w:numPr>
        <w:autoSpaceDE w:val="0"/>
        <w:autoSpaceDN w:val="0"/>
        <w:adjustRightInd w:val="0"/>
        <w:rPr>
          <w:rFonts w:asciiTheme="minorHAnsi" w:eastAsiaTheme="minorHAnsi" w:hAnsiTheme="minorHAnsi" w:cstheme="minorHAnsi"/>
          <w:color w:val="000000"/>
          <w:sz w:val="22"/>
          <w:szCs w:val="22"/>
        </w:rPr>
      </w:pPr>
      <w:r w:rsidRPr="00F75F86">
        <w:rPr>
          <w:rFonts w:asciiTheme="minorHAnsi" w:eastAsiaTheme="minorHAnsi" w:hAnsiTheme="minorHAnsi" w:cstheme="minorHAnsi"/>
          <w:b/>
          <w:color w:val="000000"/>
          <w:sz w:val="22"/>
          <w:szCs w:val="22"/>
        </w:rPr>
        <w:t xml:space="preserve">Emergency: </w:t>
      </w:r>
      <w:r w:rsidRPr="00F75F86">
        <w:rPr>
          <w:rFonts w:asciiTheme="minorHAnsi" w:eastAsiaTheme="minorHAnsi" w:hAnsiTheme="minorHAnsi" w:cstheme="minorHAnsi"/>
          <w:color w:val="000000"/>
          <w:sz w:val="22"/>
          <w:szCs w:val="22"/>
        </w:rPr>
        <w:t xml:space="preserve">The Emergency Survey enables weekly data collection during an emergent scenario, like a pandemic event that will typically last multiple weeks. There are three questions on this survey, which will be administered via text message. During the project, hospitals will participate in a four-week training/testing period to prepare for Emergency data collection. </w:t>
      </w:r>
    </w:p>
    <w:p w14:paraId="56BAD214" w14:textId="77777777" w:rsidR="00F75F86" w:rsidRPr="00F75F86" w:rsidRDefault="00F75F86" w:rsidP="00F75F86">
      <w:pPr>
        <w:numPr>
          <w:ilvl w:val="1"/>
          <w:numId w:val="23"/>
        </w:numPr>
        <w:autoSpaceDE w:val="0"/>
        <w:autoSpaceDN w:val="0"/>
        <w:adjustRightInd w:val="0"/>
        <w:rPr>
          <w:rFonts w:asciiTheme="minorHAnsi" w:eastAsiaTheme="minorHAnsi" w:hAnsiTheme="minorHAnsi" w:cstheme="minorHAnsi"/>
          <w:color w:val="000000"/>
          <w:sz w:val="22"/>
          <w:szCs w:val="22"/>
        </w:rPr>
      </w:pPr>
      <w:r w:rsidRPr="00F75F86">
        <w:rPr>
          <w:rFonts w:asciiTheme="minorHAnsi" w:eastAsiaTheme="minorHAnsi" w:hAnsiTheme="minorHAnsi" w:cstheme="minorHAnsi"/>
          <w:b/>
          <w:bCs/>
          <w:color w:val="000000"/>
          <w:sz w:val="22"/>
          <w:szCs w:val="22"/>
        </w:rPr>
        <w:t>Crisis</w:t>
      </w:r>
      <w:r w:rsidRPr="00F75F86">
        <w:rPr>
          <w:rFonts w:asciiTheme="minorHAnsi" w:eastAsiaTheme="minorHAnsi" w:hAnsiTheme="minorHAnsi" w:cstheme="minorHAnsi"/>
          <w:color w:val="000000"/>
          <w:sz w:val="22"/>
          <w:szCs w:val="22"/>
        </w:rPr>
        <w:t xml:space="preserve">: The Crisis Survey is designed for localized, rapid data collection, which will span a short duration to enable timely decision-making. The Crisis Survey will leverage a text message interface and will be 1-3 questions maximum. Note that the texting functionality </w:t>
      </w:r>
      <w:r w:rsidRPr="00F75F86">
        <w:rPr>
          <w:rFonts w:asciiTheme="minorHAnsi" w:eastAsiaTheme="minorHAnsi" w:hAnsiTheme="minorHAnsi" w:cstheme="minorHAnsi"/>
          <w:color w:val="000000"/>
          <w:sz w:val="22"/>
          <w:szCs w:val="22"/>
        </w:rPr>
        <w:lastRenderedPageBreak/>
        <w:t xml:space="preserve">will be deployed in the August 2016 timeframe. Once deployed, hospitals will participate in a one-week training/testing period to prepare for Crisis data collection. </w:t>
      </w:r>
    </w:p>
    <w:p w14:paraId="2FAB6889" w14:textId="77777777" w:rsidR="00F75F86" w:rsidRPr="0086189D" w:rsidRDefault="00F75F86" w:rsidP="00A148D2">
      <w:pPr>
        <w:autoSpaceDE w:val="0"/>
        <w:autoSpaceDN w:val="0"/>
        <w:adjustRightInd w:val="0"/>
        <w:rPr>
          <w:rFonts w:asciiTheme="minorHAnsi" w:eastAsiaTheme="minorHAnsi" w:hAnsiTheme="minorHAnsi" w:cstheme="minorHAnsi"/>
          <w:color w:val="000000"/>
          <w:sz w:val="22"/>
          <w:szCs w:val="22"/>
        </w:rPr>
      </w:pPr>
    </w:p>
    <w:p w14:paraId="5F8ACBFA" w14:textId="77777777" w:rsidR="00915ED8" w:rsidRPr="0086189D" w:rsidRDefault="00915ED8" w:rsidP="00A148D2">
      <w:pPr>
        <w:autoSpaceDE w:val="0"/>
        <w:autoSpaceDN w:val="0"/>
        <w:adjustRightInd w:val="0"/>
        <w:rPr>
          <w:rFonts w:asciiTheme="minorHAnsi" w:eastAsiaTheme="minorHAnsi" w:hAnsiTheme="minorHAnsi" w:cstheme="minorHAnsi"/>
          <w:color w:val="000000"/>
          <w:sz w:val="22"/>
          <w:szCs w:val="22"/>
        </w:rPr>
      </w:pPr>
    </w:p>
    <w:p w14:paraId="1F889EE1" w14:textId="77777777" w:rsidR="00A148D2" w:rsidRPr="00D600FF" w:rsidRDefault="00A148D2" w:rsidP="00D600FF">
      <w:pPr>
        <w:pStyle w:val="Heading1"/>
        <w:rPr>
          <w:rFonts w:asciiTheme="minorHAnsi" w:hAnsiTheme="minorHAnsi" w:cstheme="minorHAnsi"/>
        </w:rPr>
      </w:pPr>
      <w:bookmarkStart w:id="2" w:name="_Toc447004288"/>
      <w:r w:rsidRPr="00D600FF">
        <w:rPr>
          <w:rFonts w:asciiTheme="minorHAnsi" w:hAnsiTheme="minorHAnsi" w:cstheme="minorHAnsi"/>
          <w:color w:val="auto"/>
        </w:rPr>
        <w:t>3. Use of Improved Information Technology and Burden Reduction</w:t>
      </w:r>
      <w:bookmarkEnd w:id="2"/>
    </w:p>
    <w:p w14:paraId="5743EE49" w14:textId="77777777" w:rsidR="00A148D2" w:rsidRPr="0086189D" w:rsidRDefault="00A148D2" w:rsidP="00A148D2">
      <w:pPr>
        <w:autoSpaceDE w:val="0"/>
        <w:autoSpaceDN w:val="0"/>
        <w:adjustRightInd w:val="0"/>
        <w:rPr>
          <w:rFonts w:asciiTheme="minorHAnsi" w:eastAsiaTheme="minorHAnsi" w:hAnsiTheme="minorHAnsi" w:cstheme="minorHAnsi"/>
          <w:b/>
          <w:bCs/>
          <w:color w:val="000000"/>
          <w:szCs w:val="20"/>
        </w:rPr>
      </w:pPr>
    </w:p>
    <w:p w14:paraId="64194A79" w14:textId="640C60AC" w:rsidR="00A148D2" w:rsidRPr="0086189D" w:rsidRDefault="007B351F"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Approximately 9</w:t>
      </w:r>
      <w:r w:rsidR="00FB1E0F">
        <w:rPr>
          <w:rFonts w:asciiTheme="minorHAnsi" w:eastAsiaTheme="minorHAnsi" w:hAnsiTheme="minorHAnsi" w:cstheme="minorHAnsi"/>
          <w:color w:val="000000"/>
          <w:sz w:val="22"/>
          <w:szCs w:val="22"/>
        </w:rPr>
        <w:t>5</w:t>
      </w:r>
      <w:r w:rsidR="00A148D2" w:rsidRPr="0086189D">
        <w:rPr>
          <w:rFonts w:asciiTheme="minorHAnsi" w:eastAsiaTheme="minorHAnsi" w:hAnsiTheme="minorHAnsi" w:cstheme="minorHAnsi"/>
          <w:color w:val="000000"/>
          <w:sz w:val="22"/>
          <w:szCs w:val="22"/>
        </w:rPr>
        <w:t xml:space="preserve">% of the information collected via data collection instruments will require respondents to </w:t>
      </w:r>
      <w:r>
        <w:rPr>
          <w:rFonts w:asciiTheme="minorHAnsi" w:eastAsiaTheme="minorHAnsi" w:hAnsiTheme="minorHAnsi" w:cstheme="minorHAnsi"/>
          <w:color w:val="000000"/>
          <w:sz w:val="22"/>
          <w:szCs w:val="22"/>
        </w:rPr>
        <w:t>use a web-based data collection tool</w:t>
      </w:r>
      <w:r w:rsidR="003C752F">
        <w:rPr>
          <w:rFonts w:asciiTheme="minorHAnsi" w:eastAsiaTheme="minorHAnsi" w:hAnsiTheme="minorHAnsi" w:cstheme="minorHAnsi"/>
          <w:color w:val="000000"/>
          <w:sz w:val="22"/>
          <w:szCs w:val="22"/>
        </w:rPr>
        <w:t xml:space="preserve"> </w:t>
      </w:r>
      <w:r w:rsidR="003C752F" w:rsidRPr="00CA576F">
        <w:rPr>
          <w:rFonts w:asciiTheme="minorHAnsi" w:eastAsiaTheme="minorHAnsi" w:hAnsiTheme="minorHAnsi" w:cstheme="minorHAnsi"/>
          <w:b/>
          <w:color w:val="000000"/>
          <w:sz w:val="22"/>
          <w:szCs w:val="22"/>
        </w:rPr>
        <w:t>(Attachment</w:t>
      </w:r>
      <w:r w:rsidR="00591FC2" w:rsidRPr="00CA576F">
        <w:rPr>
          <w:rFonts w:asciiTheme="minorHAnsi" w:eastAsiaTheme="minorHAnsi" w:hAnsiTheme="minorHAnsi" w:cstheme="minorHAnsi"/>
          <w:b/>
          <w:color w:val="000000"/>
          <w:sz w:val="22"/>
          <w:szCs w:val="22"/>
        </w:rPr>
        <w:t xml:space="preserve"> </w:t>
      </w:r>
      <w:r w:rsidR="0010596D" w:rsidRPr="00CA576F">
        <w:rPr>
          <w:rFonts w:asciiTheme="minorHAnsi" w:eastAsiaTheme="minorHAnsi" w:hAnsiTheme="minorHAnsi" w:cstheme="minorHAnsi"/>
          <w:b/>
          <w:color w:val="000000"/>
          <w:sz w:val="22"/>
          <w:szCs w:val="22"/>
        </w:rPr>
        <w:t>E</w:t>
      </w:r>
      <w:r w:rsidR="00591FC2" w:rsidRPr="00CA576F">
        <w:rPr>
          <w:rFonts w:asciiTheme="minorHAnsi" w:eastAsiaTheme="minorHAnsi" w:hAnsiTheme="minorHAnsi" w:cstheme="minorHAnsi"/>
          <w:b/>
          <w:color w:val="000000"/>
          <w:sz w:val="22"/>
          <w:szCs w:val="22"/>
        </w:rPr>
        <w:t xml:space="preserve">) </w:t>
      </w:r>
      <w:r w:rsidR="003C752F">
        <w:rPr>
          <w:rFonts w:asciiTheme="minorHAnsi" w:eastAsiaTheme="minorHAnsi" w:hAnsiTheme="minorHAnsi" w:cstheme="minorHAnsi"/>
          <w:color w:val="000000"/>
          <w:sz w:val="22"/>
          <w:szCs w:val="22"/>
        </w:rPr>
        <w:t xml:space="preserve">to comply with the Government Paperwork Elimination Act, </w:t>
      </w:r>
      <w:r w:rsidR="003C752F" w:rsidRPr="00FB1E0F">
        <w:rPr>
          <w:rFonts w:asciiTheme="minorHAnsi" w:eastAsiaTheme="minorHAnsi" w:hAnsiTheme="minorHAnsi" w:cstheme="minorHAnsi"/>
          <w:color w:val="000000"/>
          <w:sz w:val="22"/>
          <w:szCs w:val="22"/>
        </w:rPr>
        <w:t xml:space="preserve">Public Law 105-277, title </w:t>
      </w:r>
      <w:r w:rsidR="00C803E8" w:rsidRPr="00FB1E0F">
        <w:rPr>
          <w:rFonts w:asciiTheme="minorHAnsi" w:eastAsiaTheme="minorHAnsi" w:hAnsiTheme="minorHAnsi" w:cstheme="minorHAnsi"/>
          <w:color w:val="000000"/>
          <w:sz w:val="22"/>
          <w:szCs w:val="22"/>
        </w:rPr>
        <w:t xml:space="preserve">XVII, </w:t>
      </w:r>
      <w:r w:rsidR="00C803E8">
        <w:rPr>
          <w:rFonts w:asciiTheme="minorHAnsi" w:eastAsiaTheme="minorHAnsi" w:hAnsiTheme="minorHAnsi" w:cstheme="minorHAnsi"/>
          <w:color w:val="000000"/>
          <w:sz w:val="22"/>
          <w:szCs w:val="22"/>
        </w:rPr>
        <w:t>which</w:t>
      </w:r>
      <w:r w:rsidR="003C752F">
        <w:rPr>
          <w:rFonts w:asciiTheme="minorHAnsi" w:eastAsiaTheme="minorHAnsi" w:hAnsiTheme="minorHAnsi" w:cstheme="minorHAnsi"/>
          <w:color w:val="000000"/>
          <w:sz w:val="22"/>
          <w:szCs w:val="22"/>
        </w:rPr>
        <w:t xml:space="preserve"> </w:t>
      </w:r>
      <w:r w:rsidR="003C752F" w:rsidRPr="00FB1E0F">
        <w:rPr>
          <w:rFonts w:asciiTheme="minorHAnsi" w:eastAsiaTheme="minorHAnsi" w:hAnsiTheme="minorHAnsi" w:cstheme="minorHAnsi"/>
          <w:color w:val="000000"/>
          <w:sz w:val="22"/>
          <w:szCs w:val="22"/>
        </w:rPr>
        <w:t>was signed into law on October 21, 1998</w:t>
      </w:r>
      <w:r w:rsidR="00A148D2" w:rsidRPr="0086189D">
        <w:rPr>
          <w:rFonts w:asciiTheme="minorHAnsi" w:eastAsiaTheme="minorHAnsi" w:hAnsiTheme="minorHAnsi" w:cstheme="minorHAnsi"/>
          <w:color w:val="000000"/>
          <w:sz w:val="22"/>
          <w:szCs w:val="22"/>
        </w:rPr>
        <w:t>.</w:t>
      </w:r>
      <w:r w:rsidR="00FB1E0F">
        <w:rPr>
          <w:rFonts w:asciiTheme="minorHAnsi" w:eastAsiaTheme="minorHAnsi" w:hAnsiTheme="minorHAnsi" w:cstheme="minorHAnsi"/>
          <w:color w:val="000000"/>
          <w:sz w:val="22"/>
          <w:szCs w:val="22"/>
        </w:rPr>
        <w:t xml:space="preserve"> </w:t>
      </w:r>
    </w:p>
    <w:p w14:paraId="394AE9A3" w14:textId="77777777" w:rsidR="00A148D2" w:rsidRPr="00D600FF" w:rsidRDefault="00A148D2" w:rsidP="00D600FF">
      <w:pPr>
        <w:pStyle w:val="Heading1"/>
        <w:rPr>
          <w:rFonts w:asciiTheme="minorHAnsi" w:hAnsiTheme="minorHAnsi" w:cstheme="minorHAnsi"/>
        </w:rPr>
      </w:pPr>
      <w:bookmarkStart w:id="3" w:name="_Toc447004289"/>
      <w:r w:rsidRPr="00D600FF">
        <w:rPr>
          <w:rFonts w:asciiTheme="minorHAnsi" w:hAnsiTheme="minorHAnsi" w:cstheme="minorHAnsi"/>
          <w:color w:val="auto"/>
        </w:rPr>
        <w:t>4. Efforts to Identify Duplication and Use of Similar Information</w:t>
      </w:r>
      <w:bookmarkEnd w:id="3"/>
    </w:p>
    <w:p w14:paraId="09F1D85A" w14:textId="77777777" w:rsidR="00A148D2" w:rsidRPr="0086189D" w:rsidRDefault="00A148D2" w:rsidP="00A148D2">
      <w:pPr>
        <w:autoSpaceDE w:val="0"/>
        <w:autoSpaceDN w:val="0"/>
        <w:adjustRightInd w:val="0"/>
        <w:rPr>
          <w:rFonts w:asciiTheme="minorHAnsi" w:eastAsiaTheme="minorHAnsi" w:hAnsiTheme="minorHAnsi" w:cstheme="minorHAnsi"/>
          <w:color w:val="000000"/>
          <w:szCs w:val="20"/>
        </w:rPr>
      </w:pPr>
    </w:p>
    <w:p w14:paraId="0A04F44B" w14:textId="415B1F2D" w:rsidR="003F1C09" w:rsidRDefault="00967791" w:rsidP="003F1C09">
      <w:pPr>
        <w:autoSpaceDE w:val="0"/>
        <w:autoSpaceDN w:val="0"/>
        <w:adjustRightInd w:val="0"/>
        <w:rPr>
          <w:rFonts w:asciiTheme="minorHAnsi" w:eastAsiaTheme="minorHAnsi" w:hAnsiTheme="minorHAnsi" w:cstheme="minorHAnsi"/>
          <w:color w:val="000000"/>
          <w:sz w:val="22"/>
          <w:szCs w:val="22"/>
        </w:rPr>
      </w:pPr>
      <w:r w:rsidRPr="00967791">
        <w:rPr>
          <w:rFonts w:asciiTheme="minorHAnsi" w:eastAsiaTheme="minorHAnsi" w:hAnsiTheme="minorHAnsi" w:cstheme="minorHAnsi"/>
          <w:color w:val="000000"/>
          <w:sz w:val="22"/>
          <w:szCs w:val="22"/>
          <w:lang w:val="en"/>
        </w:rPr>
        <w:t>Protecting healthcare workers was a concept that was brought up throughout</w:t>
      </w:r>
      <w:r>
        <w:rPr>
          <w:rFonts w:asciiTheme="minorHAnsi" w:eastAsiaTheme="minorHAnsi" w:hAnsiTheme="minorHAnsi" w:cstheme="minorHAnsi"/>
          <w:color w:val="000000"/>
          <w:sz w:val="22"/>
          <w:szCs w:val="22"/>
          <w:lang w:val="en"/>
        </w:rPr>
        <w:t xml:space="preserve"> a</w:t>
      </w:r>
      <w:r w:rsidRPr="00967791">
        <w:rPr>
          <w:rFonts w:asciiTheme="minorHAnsi" w:eastAsiaTheme="minorHAnsi" w:hAnsiTheme="minorHAnsi" w:cstheme="minorHAnsi"/>
          <w:color w:val="000000"/>
          <w:sz w:val="22"/>
          <w:szCs w:val="22"/>
          <w:lang w:val="en"/>
        </w:rPr>
        <w:t xml:space="preserve"> workshop</w:t>
      </w:r>
      <w:r>
        <w:rPr>
          <w:rFonts w:asciiTheme="minorHAnsi" w:eastAsiaTheme="minorHAnsi" w:hAnsiTheme="minorHAnsi" w:cstheme="minorHAnsi"/>
          <w:color w:val="000000"/>
          <w:sz w:val="22"/>
          <w:szCs w:val="22"/>
          <w:lang w:val="en"/>
        </w:rPr>
        <w:t xml:space="preserve">, convened </w:t>
      </w:r>
      <w:r w:rsidRPr="00967791">
        <w:rPr>
          <w:rFonts w:asciiTheme="minorHAnsi" w:eastAsiaTheme="minorHAnsi" w:hAnsiTheme="minorHAnsi" w:cstheme="minorHAnsi"/>
          <w:color w:val="000000"/>
          <w:sz w:val="22"/>
          <w:szCs w:val="22"/>
          <w:lang w:val="en"/>
        </w:rPr>
        <w:t>on November 3, 2014</w:t>
      </w:r>
      <w:r>
        <w:rPr>
          <w:rFonts w:asciiTheme="minorHAnsi" w:eastAsiaTheme="minorHAnsi" w:hAnsiTheme="minorHAnsi" w:cstheme="minorHAnsi"/>
          <w:color w:val="000000"/>
          <w:sz w:val="22"/>
          <w:szCs w:val="22"/>
          <w:lang w:val="en"/>
        </w:rPr>
        <w:t xml:space="preserve"> by the IOM</w:t>
      </w:r>
      <w:r w:rsidR="00806D7E">
        <w:rPr>
          <w:rFonts w:asciiTheme="minorHAnsi" w:eastAsiaTheme="minorHAnsi" w:hAnsiTheme="minorHAnsi" w:cstheme="minorHAnsi"/>
          <w:color w:val="000000"/>
          <w:sz w:val="22"/>
          <w:szCs w:val="22"/>
          <w:lang w:val="en"/>
        </w:rPr>
        <w:t>.  D</w:t>
      </w:r>
      <w:r>
        <w:rPr>
          <w:rFonts w:asciiTheme="minorHAnsi" w:eastAsiaTheme="minorHAnsi" w:hAnsiTheme="minorHAnsi" w:cstheme="minorHAnsi"/>
          <w:color w:val="000000"/>
          <w:sz w:val="22"/>
          <w:szCs w:val="22"/>
          <w:lang w:val="en"/>
        </w:rPr>
        <w:t>iscussions began</w:t>
      </w:r>
      <w:r w:rsidRPr="00967791">
        <w:rPr>
          <w:rFonts w:asciiTheme="minorHAnsi" w:eastAsiaTheme="minorHAnsi" w:hAnsiTheme="minorHAnsi" w:cstheme="minorHAnsi"/>
          <w:color w:val="000000"/>
          <w:sz w:val="22"/>
          <w:szCs w:val="22"/>
          <w:lang w:val="en"/>
        </w:rPr>
        <w:t xml:space="preserve"> with perspectives from the Occupational Safety and Health Administration (OSHA) and the CDC’s </w:t>
      </w:r>
      <w:r>
        <w:rPr>
          <w:rFonts w:asciiTheme="minorHAnsi" w:eastAsiaTheme="minorHAnsi" w:hAnsiTheme="minorHAnsi" w:cstheme="minorHAnsi"/>
          <w:color w:val="000000"/>
          <w:sz w:val="22"/>
          <w:szCs w:val="22"/>
          <w:lang w:val="en"/>
        </w:rPr>
        <w:t>NIOSH</w:t>
      </w:r>
      <w:r w:rsidRPr="00967791">
        <w:rPr>
          <w:rFonts w:asciiTheme="minorHAnsi" w:eastAsiaTheme="minorHAnsi" w:hAnsiTheme="minorHAnsi" w:cstheme="minorHAnsi"/>
          <w:color w:val="000000"/>
          <w:sz w:val="22"/>
          <w:szCs w:val="22"/>
          <w:lang w:val="en"/>
        </w:rPr>
        <w:t>, and continu</w:t>
      </w:r>
      <w:r w:rsidR="00806D7E">
        <w:rPr>
          <w:rFonts w:asciiTheme="minorHAnsi" w:eastAsiaTheme="minorHAnsi" w:hAnsiTheme="minorHAnsi" w:cstheme="minorHAnsi"/>
          <w:color w:val="000000"/>
          <w:sz w:val="22"/>
          <w:szCs w:val="22"/>
          <w:lang w:val="en"/>
        </w:rPr>
        <w:t>ed</w:t>
      </w:r>
      <w:r w:rsidRPr="00967791">
        <w:rPr>
          <w:rFonts w:asciiTheme="minorHAnsi" w:eastAsiaTheme="minorHAnsi" w:hAnsiTheme="minorHAnsi" w:cstheme="minorHAnsi"/>
          <w:color w:val="000000"/>
          <w:sz w:val="22"/>
          <w:szCs w:val="22"/>
          <w:lang w:val="en"/>
        </w:rPr>
        <w:t xml:space="preserve"> with Emory University Hospital’s paradigm shift from “patient-centered care” to “provider-centered care” to keep their entire team healthy and protect other patients and contacts.</w:t>
      </w:r>
      <w:r w:rsidRPr="00967791">
        <w:rPr>
          <w:rFonts w:asciiTheme="minorHAnsi" w:eastAsiaTheme="minorHAnsi" w:hAnsiTheme="minorHAnsi" w:cstheme="minorHAnsi"/>
          <w:color w:val="000000"/>
          <w:sz w:val="22"/>
          <w:szCs w:val="22"/>
        </w:rPr>
        <w:t xml:space="preserve"> </w:t>
      </w:r>
      <w:r w:rsidR="003F1C09" w:rsidRPr="00460670">
        <w:rPr>
          <w:rFonts w:asciiTheme="minorHAnsi" w:eastAsiaTheme="minorHAnsi" w:hAnsiTheme="minorHAnsi" w:cstheme="minorHAnsi"/>
          <w:color w:val="000000"/>
          <w:sz w:val="22"/>
          <w:szCs w:val="22"/>
        </w:rPr>
        <w:t>The report</w:t>
      </w:r>
      <w:r w:rsidR="003F1C09">
        <w:rPr>
          <w:rFonts w:asciiTheme="minorHAnsi" w:eastAsiaTheme="minorHAnsi" w:hAnsiTheme="minorHAnsi" w:cstheme="minorHAnsi"/>
          <w:color w:val="000000"/>
          <w:sz w:val="22"/>
          <w:szCs w:val="22"/>
        </w:rPr>
        <w:t xml:space="preserve"> from this workshop</w:t>
      </w:r>
      <w:r w:rsidR="003F1C09" w:rsidRPr="00460670">
        <w:rPr>
          <w:rFonts w:asciiTheme="minorHAnsi" w:eastAsiaTheme="minorHAnsi" w:hAnsiTheme="minorHAnsi" w:cstheme="minorHAnsi"/>
          <w:color w:val="000000"/>
          <w:sz w:val="22"/>
          <w:szCs w:val="22"/>
        </w:rPr>
        <w:t xml:space="preserve"> identified </w:t>
      </w:r>
      <w:r w:rsidR="003F1C09">
        <w:rPr>
          <w:rFonts w:asciiTheme="minorHAnsi" w:eastAsiaTheme="minorHAnsi" w:hAnsiTheme="minorHAnsi" w:cstheme="minorHAnsi"/>
          <w:color w:val="000000"/>
          <w:sz w:val="22"/>
          <w:szCs w:val="22"/>
        </w:rPr>
        <w:t xml:space="preserve">the following </w:t>
      </w:r>
      <w:r w:rsidR="003F1C09" w:rsidRPr="00460670">
        <w:rPr>
          <w:rFonts w:asciiTheme="minorHAnsi" w:eastAsiaTheme="minorHAnsi" w:hAnsiTheme="minorHAnsi" w:cstheme="minorHAnsi"/>
          <w:color w:val="000000"/>
          <w:sz w:val="22"/>
          <w:szCs w:val="22"/>
        </w:rPr>
        <w:t>research questio</w:t>
      </w:r>
      <w:r w:rsidR="003F1C09">
        <w:rPr>
          <w:rFonts w:asciiTheme="minorHAnsi" w:eastAsiaTheme="minorHAnsi" w:hAnsiTheme="minorHAnsi" w:cstheme="minorHAnsi"/>
          <w:color w:val="000000"/>
          <w:sz w:val="22"/>
          <w:szCs w:val="22"/>
        </w:rPr>
        <w:t>ns related to PPE and behaviors</w:t>
      </w:r>
      <w:r w:rsidR="003F1C09" w:rsidRPr="001C1DBA">
        <w:rPr>
          <w:rFonts w:asciiTheme="minorHAnsi" w:eastAsiaTheme="minorHAnsi" w:hAnsiTheme="minorHAnsi" w:cstheme="minorHAnsi"/>
          <w:color w:val="000000"/>
          <w:sz w:val="22"/>
          <w:szCs w:val="22"/>
        </w:rPr>
        <w:t>: (1) “What is the best way to optimize the PPE supply chain in real time?” and (2) “How can predictive modeling assist in resource allocation?”</w:t>
      </w:r>
      <w:r w:rsidR="003F1C09">
        <w:rPr>
          <w:rFonts w:asciiTheme="minorHAnsi" w:eastAsiaTheme="minorHAnsi" w:hAnsiTheme="minorHAnsi" w:cstheme="minorHAnsi"/>
          <w:color w:val="000000"/>
          <w:sz w:val="22"/>
          <w:szCs w:val="22"/>
        </w:rPr>
        <w:t xml:space="preserve">  No similar data collect</w:t>
      </w:r>
      <w:r w:rsidR="00CC51A0">
        <w:rPr>
          <w:rFonts w:asciiTheme="minorHAnsi" w:eastAsiaTheme="minorHAnsi" w:hAnsiTheme="minorHAnsi" w:cstheme="minorHAnsi"/>
          <w:color w:val="000000"/>
          <w:sz w:val="22"/>
          <w:szCs w:val="22"/>
        </w:rPr>
        <w:t>ion for PPE supply chain currently exists.</w:t>
      </w:r>
    </w:p>
    <w:p w14:paraId="3F061E2C" w14:textId="5A852B91" w:rsidR="00967791" w:rsidRDefault="00967791" w:rsidP="00460670">
      <w:pPr>
        <w:autoSpaceDE w:val="0"/>
        <w:autoSpaceDN w:val="0"/>
        <w:adjustRightInd w:val="0"/>
        <w:rPr>
          <w:rFonts w:asciiTheme="minorHAnsi" w:eastAsiaTheme="minorHAnsi" w:hAnsiTheme="minorHAnsi" w:cstheme="minorHAnsi"/>
          <w:color w:val="000000"/>
          <w:sz w:val="22"/>
          <w:szCs w:val="22"/>
        </w:rPr>
      </w:pPr>
    </w:p>
    <w:p w14:paraId="4AE76143" w14:textId="0EE346D7" w:rsidR="003F1C09" w:rsidRDefault="003F1C09" w:rsidP="003F1C09">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Specific d</w:t>
      </w:r>
      <w:r w:rsidRPr="0086189D">
        <w:rPr>
          <w:rFonts w:asciiTheme="minorHAnsi" w:eastAsiaTheme="minorHAnsi" w:hAnsiTheme="minorHAnsi" w:cstheme="minorHAnsi"/>
          <w:color w:val="000000"/>
          <w:sz w:val="22"/>
          <w:szCs w:val="22"/>
        </w:rPr>
        <w:t xml:space="preserve">ata related to the </w:t>
      </w:r>
      <w:r>
        <w:rPr>
          <w:rFonts w:asciiTheme="minorHAnsi" w:eastAsiaTheme="minorHAnsi" w:hAnsiTheme="minorHAnsi" w:cstheme="minorHAnsi"/>
          <w:color w:val="000000"/>
          <w:sz w:val="22"/>
          <w:szCs w:val="22"/>
        </w:rPr>
        <w:t xml:space="preserve">importance of </w:t>
      </w:r>
      <w:r w:rsidRPr="00310F68">
        <w:rPr>
          <w:rFonts w:asciiTheme="minorHAnsi" w:eastAsiaTheme="minorHAnsi" w:hAnsiTheme="minorHAnsi" w:cstheme="minorHAnsi"/>
          <w:color w:val="000000"/>
          <w:sz w:val="22"/>
          <w:szCs w:val="22"/>
        </w:rPr>
        <w:t>PPE supply chain</w:t>
      </w:r>
      <w:r w:rsidRPr="0086189D">
        <w:rPr>
          <w:rFonts w:asciiTheme="minorHAnsi" w:eastAsiaTheme="minorHAnsi" w:hAnsiTheme="minorHAnsi" w:cstheme="minorHAnsi"/>
          <w:color w:val="000000"/>
          <w:sz w:val="22"/>
          <w:szCs w:val="22"/>
        </w:rPr>
        <w:t xml:space="preserve"> for </w:t>
      </w:r>
      <w:r>
        <w:rPr>
          <w:rFonts w:asciiTheme="minorHAnsi" w:eastAsiaTheme="minorHAnsi" w:hAnsiTheme="minorHAnsi" w:cstheme="minorHAnsi"/>
          <w:color w:val="000000"/>
          <w:sz w:val="22"/>
          <w:szCs w:val="22"/>
        </w:rPr>
        <w:t xml:space="preserve">influencing health/safety toward healthcare workers currently exists at the hospital level. However, </w:t>
      </w:r>
      <w:r w:rsidRPr="001C1DBA">
        <w:rPr>
          <w:rFonts w:asciiTheme="minorHAnsi" w:eastAsiaTheme="minorHAnsi" w:hAnsiTheme="minorHAnsi" w:cstheme="minorHAnsi"/>
          <w:color w:val="000000"/>
          <w:sz w:val="22"/>
          <w:szCs w:val="22"/>
        </w:rPr>
        <w:t>to optimize the PPE supply chain</w:t>
      </w:r>
      <w:r>
        <w:rPr>
          <w:rFonts w:asciiTheme="minorHAnsi" w:eastAsiaTheme="minorHAnsi" w:hAnsiTheme="minorHAnsi" w:cstheme="minorHAnsi"/>
          <w:color w:val="000000"/>
          <w:sz w:val="22"/>
          <w:szCs w:val="22"/>
        </w:rPr>
        <w:t xml:space="preserve"> a national collection tool is required</w:t>
      </w:r>
      <w:r w:rsidRPr="00FB1E0F">
        <w:rPr>
          <w:rFonts w:asciiTheme="minorHAnsi" w:eastAsiaTheme="minorHAnsi" w:hAnsiTheme="minorHAnsi" w:cstheme="minorHAnsi"/>
          <w:color w:val="000000"/>
          <w:sz w:val="22"/>
          <w:szCs w:val="22"/>
        </w:rPr>
        <w:t xml:space="preserve">. </w:t>
      </w:r>
      <w:r>
        <w:rPr>
          <w:rFonts w:asciiTheme="minorHAnsi" w:eastAsiaTheme="minorHAnsi" w:hAnsiTheme="minorHAnsi" w:cstheme="minorHAnsi"/>
          <w:color w:val="000000"/>
          <w:sz w:val="22"/>
          <w:szCs w:val="22"/>
        </w:rPr>
        <w:t>In order to provide specific recommendations</w:t>
      </w:r>
      <w:r w:rsidR="00C3404C">
        <w:rPr>
          <w:rFonts w:asciiTheme="minorHAnsi" w:eastAsiaTheme="minorHAnsi" w:hAnsiTheme="minorHAnsi" w:cstheme="minorHAnsi"/>
          <w:color w:val="000000"/>
          <w:sz w:val="22"/>
          <w:szCs w:val="22"/>
        </w:rPr>
        <w:t>, during an Ebola outbreak,</w:t>
      </w:r>
      <w:r>
        <w:rPr>
          <w:rFonts w:asciiTheme="minorHAnsi" w:eastAsiaTheme="minorHAnsi" w:hAnsiTheme="minorHAnsi" w:cstheme="minorHAnsi"/>
          <w:color w:val="000000"/>
          <w:sz w:val="22"/>
          <w:szCs w:val="22"/>
        </w:rPr>
        <w:t xml:space="preserve"> to the industry about PPE supply chain, this data collection tool is imperative. </w:t>
      </w:r>
      <w:r w:rsidR="004078F4">
        <w:rPr>
          <w:rFonts w:asciiTheme="minorHAnsi" w:eastAsiaTheme="minorHAnsi" w:hAnsiTheme="minorHAnsi" w:cstheme="minorHAnsi"/>
          <w:color w:val="000000"/>
          <w:sz w:val="22"/>
          <w:szCs w:val="22"/>
        </w:rPr>
        <w:t>A</w:t>
      </w:r>
      <w:r w:rsidR="004078F4" w:rsidRPr="004078F4">
        <w:rPr>
          <w:rFonts w:asciiTheme="minorHAnsi" w:eastAsiaTheme="minorHAnsi" w:hAnsiTheme="minorHAnsi" w:cstheme="minorHAnsi"/>
          <w:color w:val="000000"/>
          <w:sz w:val="22"/>
          <w:szCs w:val="22"/>
        </w:rPr>
        <w:t>fter this study has been completed, a similar study could be undertaken that will include a much wider audience with the results being more valuable to a wider population.</w:t>
      </w:r>
    </w:p>
    <w:p w14:paraId="37EA34D3" w14:textId="77777777" w:rsidR="00967791" w:rsidRDefault="00967791" w:rsidP="00460670">
      <w:pPr>
        <w:autoSpaceDE w:val="0"/>
        <w:autoSpaceDN w:val="0"/>
        <w:adjustRightInd w:val="0"/>
        <w:rPr>
          <w:rFonts w:asciiTheme="minorHAnsi" w:eastAsiaTheme="minorHAnsi" w:hAnsiTheme="minorHAnsi" w:cstheme="minorHAnsi"/>
          <w:color w:val="000000"/>
          <w:sz w:val="22"/>
          <w:szCs w:val="22"/>
        </w:rPr>
      </w:pPr>
    </w:p>
    <w:p w14:paraId="1E05A8C6" w14:textId="5FC7CE86" w:rsidR="00460670" w:rsidRPr="00460670" w:rsidRDefault="00460670" w:rsidP="00460670">
      <w:pPr>
        <w:autoSpaceDE w:val="0"/>
        <w:autoSpaceDN w:val="0"/>
        <w:adjustRightInd w:val="0"/>
        <w:rPr>
          <w:rFonts w:asciiTheme="minorHAnsi" w:eastAsiaTheme="minorHAnsi" w:hAnsiTheme="minorHAnsi" w:cstheme="minorHAnsi"/>
          <w:color w:val="000000"/>
          <w:sz w:val="22"/>
          <w:szCs w:val="22"/>
        </w:rPr>
      </w:pPr>
      <w:r w:rsidRPr="00460670">
        <w:rPr>
          <w:rFonts w:asciiTheme="minorHAnsi" w:eastAsiaTheme="minorHAnsi" w:hAnsiTheme="minorHAnsi" w:cstheme="minorHAnsi"/>
          <w:color w:val="000000"/>
          <w:sz w:val="22"/>
          <w:szCs w:val="22"/>
        </w:rPr>
        <w:t>There is growing national interest  to monitor and assess PPE needs for the Ebola response. Infection control is a key strategy in stopping the spread of Ebola as well as identifying and managing patients with the Ebola virus</w:t>
      </w:r>
      <w:r w:rsidR="00526F2A">
        <w:rPr>
          <w:rFonts w:asciiTheme="minorHAnsi" w:eastAsiaTheme="minorHAnsi" w:hAnsiTheme="minorHAnsi" w:cstheme="minorHAnsi"/>
          <w:color w:val="000000"/>
          <w:sz w:val="22"/>
          <w:szCs w:val="22"/>
        </w:rPr>
        <w:t>.</w:t>
      </w:r>
    </w:p>
    <w:p w14:paraId="5A28709F" w14:textId="77777777" w:rsidR="00460670" w:rsidRPr="00460670" w:rsidRDefault="00460670" w:rsidP="00460670">
      <w:pPr>
        <w:autoSpaceDE w:val="0"/>
        <w:autoSpaceDN w:val="0"/>
        <w:adjustRightInd w:val="0"/>
        <w:rPr>
          <w:rFonts w:asciiTheme="minorHAnsi" w:eastAsiaTheme="minorHAnsi" w:hAnsiTheme="minorHAnsi" w:cstheme="minorHAnsi"/>
          <w:color w:val="000000"/>
          <w:sz w:val="22"/>
          <w:szCs w:val="22"/>
        </w:rPr>
      </w:pPr>
    </w:p>
    <w:p w14:paraId="5C75628B" w14:textId="68C90A63" w:rsidR="00460670" w:rsidRPr="00460670" w:rsidRDefault="00D600FF" w:rsidP="00460670">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On October 20, 2014</w:t>
      </w:r>
      <w:r w:rsidR="00460670" w:rsidRPr="00460670">
        <w:rPr>
          <w:rFonts w:asciiTheme="minorHAnsi" w:eastAsiaTheme="minorHAnsi" w:hAnsiTheme="minorHAnsi" w:cstheme="minorHAnsi"/>
          <w:color w:val="000000"/>
          <w:sz w:val="22"/>
          <w:szCs w:val="22"/>
        </w:rPr>
        <w:t xml:space="preserve"> CDC issued new guidance for PPE.  While HHS has been working with distributors and manufacturers to understand various ways customers may be able to find PPE supplies needed for training and for use during the evaluation and/or treatment of patients with suspected or confirmed cases of Ebola, a more systematic approach would benefit the nation.   The CDC guidance recognizes the vital role that many state health organizations perform in monitoring PPE burn rates throughout each tier and determining approaches to effectively distribute resources throughout the tiered components to sustain preparedness.  </w:t>
      </w:r>
    </w:p>
    <w:p w14:paraId="1E526616" w14:textId="77777777" w:rsidR="00460670" w:rsidRPr="00460670" w:rsidRDefault="00460670" w:rsidP="00460670">
      <w:pPr>
        <w:autoSpaceDE w:val="0"/>
        <w:autoSpaceDN w:val="0"/>
        <w:adjustRightInd w:val="0"/>
        <w:rPr>
          <w:rFonts w:asciiTheme="minorHAnsi" w:eastAsiaTheme="minorHAnsi" w:hAnsiTheme="minorHAnsi" w:cstheme="minorHAnsi"/>
          <w:color w:val="000000"/>
          <w:sz w:val="22"/>
          <w:szCs w:val="22"/>
        </w:rPr>
      </w:pPr>
    </w:p>
    <w:p w14:paraId="09C9F467" w14:textId="77777777" w:rsidR="00A148D2" w:rsidRPr="00D600FF" w:rsidRDefault="00A148D2" w:rsidP="00D600FF">
      <w:pPr>
        <w:pStyle w:val="Heading1"/>
        <w:rPr>
          <w:rFonts w:asciiTheme="minorHAnsi" w:hAnsiTheme="minorHAnsi" w:cstheme="minorHAnsi"/>
        </w:rPr>
      </w:pPr>
      <w:bookmarkStart w:id="4" w:name="_Toc447004290"/>
      <w:r w:rsidRPr="00D600FF">
        <w:rPr>
          <w:rFonts w:asciiTheme="minorHAnsi" w:hAnsiTheme="minorHAnsi" w:cstheme="minorHAnsi"/>
          <w:color w:val="auto"/>
        </w:rPr>
        <w:t>5. Impact on Small Businesses or Other Small Entities</w:t>
      </w:r>
      <w:bookmarkEnd w:id="4"/>
    </w:p>
    <w:p w14:paraId="23B1D67B" w14:textId="77777777" w:rsidR="00A148D2" w:rsidRPr="0086189D" w:rsidRDefault="00A148D2" w:rsidP="00A148D2">
      <w:pPr>
        <w:autoSpaceDE w:val="0"/>
        <w:autoSpaceDN w:val="0"/>
        <w:adjustRightInd w:val="0"/>
        <w:rPr>
          <w:rFonts w:asciiTheme="minorHAnsi" w:eastAsiaTheme="minorHAnsi" w:hAnsiTheme="minorHAnsi" w:cstheme="minorHAnsi"/>
          <w:b/>
          <w:bCs/>
          <w:color w:val="000000"/>
          <w:sz w:val="22"/>
          <w:szCs w:val="22"/>
        </w:rPr>
      </w:pPr>
    </w:p>
    <w:p w14:paraId="3C3D2C26" w14:textId="77777777" w:rsidR="004F4E33" w:rsidRDefault="004F4E33" w:rsidP="00A148D2">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This data collection will not involve small businesses. </w:t>
      </w:r>
    </w:p>
    <w:p w14:paraId="79F3A306" w14:textId="77777777" w:rsidR="004F4E33" w:rsidRDefault="004F4E33" w:rsidP="00A148D2">
      <w:pPr>
        <w:autoSpaceDE w:val="0"/>
        <w:autoSpaceDN w:val="0"/>
        <w:adjustRightInd w:val="0"/>
        <w:rPr>
          <w:rFonts w:asciiTheme="minorHAnsi" w:eastAsiaTheme="minorHAnsi" w:hAnsiTheme="minorHAnsi" w:cstheme="minorHAnsi"/>
          <w:sz w:val="22"/>
          <w:szCs w:val="22"/>
        </w:rPr>
      </w:pPr>
    </w:p>
    <w:p w14:paraId="787DF5F6" w14:textId="6D293566" w:rsidR="00A148D2" w:rsidRPr="0086189D" w:rsidRDefault="00BF66DD" w:rsidP="00A148D2">
      <w:pPr>
        <w:autoSpaceDE w:val="0"/>
        <w:autoSpaceDN w:val="0"/>
        <w:adjustRightInd w:val="0"/>
        <w:rPr>
          <w:rFonts w:asciiTheme="minorHAnsi" w:eastAsiaTheme="minorHAnsi" w:hAnsiTheme="minorHAnsi" w:cstheme="minorHAnsi"/>
          <w:b/>
          <w:bCs/>
          <w:color w:val="000000"/>
          <w:sz w:val="22"/>
          <w:szCs w:val="22"/>
        </w:rPr>
      </w:pPr>
      <w:r>
        <w:rPr>
          <w:rFonts w:asciiTheme="minorHAnsi" w:eastAsiaTheme="minorHAnsi" w:hAnsiTheme="minorHAnsi" w:cstheme="minorHAnsi"/>
          <w:sz w:val="22"/>
          <w:szCs w:val="22"/>
        </w:rPr>
        <w:lastRenderedPageBreak/>
        <w:t xml:space="preserve">Approximately </w:t>
      </w:r>
      <w:r w:rsidR="00FE5D8E">
        <w:rPr>
          <w:rFonts w:asciiTheme="minorHAnsi" w:eastAsiaTheme="minorHAnsi" w:hAnsiTheme="minorHAnsi" w:cstheme="minorHAnsi"/>
          <w:sz w:val="22"/>
          <w:szCs w:val="22"/>
        </w:rPr>
        <w:t>20</w:t>
      </w:r>
      <w:r w:rsidR="00A148D2" w:rsidRPr="0086189D">
        <w:rPr>
          <w:rFonts w:asciiTheme="minorHAnsi" w:eastAsiaTheme="minorHAnsi" w:hAnsiTheme="minorHAnsi" w:cstheme="minorHAnsi"/>
          <w:sz w:val="22"/>
          <w:szCs w:val="22"/>
        </w:rPr>
        <w:t xml:space="preserve"> </w:t>
      </w:r>
      <w:r w:rsidR="00FE5D8E">
        <w:rPr>
          <w:rFonts w:asciiTheme="minorHAnsi" w:eastAsiaTheme="minorHAnsi" w:hAnsiTheme="minorHAnsi" w:cstheme="minorHAnsi"/>
          <w:sz w:val="22"/>
          <w:szCs w:val="22"/>
        </w:rPr>
        <w:t>hospital facilities</w:t>
      </w:r>
      <w:r w:rsidR="00A148D2" w:rsidRPr="0086189D">
        <w:rPr>
          <w:rFonts w:asciiTheme="minorHAnsi" w:eastAsiaTheme="minorHAnsi" w:hAnsiTheme="minorHAnsi" w:cstheme="minorHAnsi"/>
          <w:sz w:val="22"/>
          <w:szCs w:val="22"/>
        </w:rPr>
        <w:t xml:space="preserve"> will be participating in the </w:t>
      </w:r>
      <w:r w:rsidR="00EA0F87">
        <w:rPr>
          <w:rFonts w:asciiTheme="minorHAnsi" w:eastAsiaTheme="minorHAnsi" w:hAnsiTheme="minorHAnsi" w:cstheme="minorHAnsi"/>
          <w:sz w:val="22"/>
          <w:szCs w:val="22"/>
        </w:rPr>
        <w:t>data surveillance collection–</w:t>
      </w:r>
      <w:r>
        <w:rPr>
          <w:rFonts w:asciiTheme="minorHAnsi" w:eastAsiaTheme="minorHAnsi" w:hAnsiTheme="minorHAnsi" w:cstheme="minorHAnsi"/>
          <w:sz w:val="22"/>
          <w:szCs w:val="22"/>
        </w:rPr>
        <w:t xml:space="preserve"> </w:t>
      </w:r>
      <w:r w:rsidR="00EA0F87">
        <w:rPr>
          <w:rFonts w:asciiTheme="minorHAnsi" w:eastAsiaTheme="minorHAnsi" w:hAnsiTheme="minorHAnsi" w:cstheme="minorHAnsi"/>
          <w:sz w:val="22"/>
          <w:szCs w:val="22"/>
        </w:rPr>
        <w:t xml:space="preserve">at least </w:t>
      </w:r>
      <w:r w:rsidR="006B34F5">
        <w:rPr>
          <w:rFonts w:asciiTheme="minorHAnsi" w:eastAsiaTheme="minorHAnsi" w:hAnsiTheme="minorHAnsi" w:cstheme="minorHAnsi"/>
          <w:sz w:val="22"/>
          <w:szCs w:val="22"/>
        </w:rPr>
        <w:t>quarter</w:t>
      </w:r>
      <w:r w:rsidR="00EA0F87">
        <w:rPr>
          <w:rFonts w:asciiTheme="minorHAnsi" w:eastAsiaTheme="minorHAnsi" w:hAnsiTheme="minorHAnsi" w:cstheme="minorHAnsi"/>
          <w:sz w:val="22"/>
          <w:szCs w:val="22"/>
        </w:rPr>
        <w:t>ly updates of PPE use over a three year period</w:t>
      </w:r>
      <w:r w:rsidR="00926656">
        <w:rPr>
          <w:rFonts w:asciiTheme="minorHAnsi" w:eastAsiaTheme="minorHAnsi" w:hAnsiTheme="minorHAnsi" w:cstheme="minorHAnsi"/>
          <w:sz w:val="22"/>
          <w:szCs w:val="22"/>
        </w:rPr>
        <w:t xml:space="preserve"> through a web-based data collection tool</w:t>
      </w:r>
      <w:r w:rsidR="00A148D2" w:rsidRPr="0086189D">
        <w:rPr>
          <w:rFonts w:asciiTheme="minorHAnsi" w:eastAsiaTheme="minorHAnsi" w:hAnsiTheme="minorHAnsi" w:cstheme="minorHAnsi"/>
          <w:sz w:val="22"/>
          <w:szCs w:val="22"/>
        </w:rPr>
        <w:t xml:space="preserve">. </w:t>
      </w:r>
      <w:r w:rsidRPr="00BF66DD">
        <w:rPr>
          <w:rFonts w:asciiTheme="minorHAnsi" w:eastAsiaTheme="minorHAnsi" w:hAnsiTheme="minorHAnsi" w:cstheme="minorHAnsi"/>
          <w:sz w:val="22"/>
          <w:szCs w:val="22"/>
        </w:rPr>
        <w:t xml:space="preserve">It is expected that the </w:t>
      </w:r>
      <w:r w:rsidR="00926656">
        <w:rPr>
          <w:rFonts w:asciiTheme="minorHAnsi" w:eastAsiaTheme="minorHAnsi" w:hAnsiTheme="minorHAnsi" w:cstheme="minorHAnsi"/>
          <w:sz w:val="22"/>
          <w:szCs w:val="22"/>
        </w:rPr>
        <w:t>data collection</w:t>
      </w:r>
      <w:r w:rsidRPr="00BF66DD">
        <w:rPr>
          <w:rFonts w:asciiTheme="minorHAnsi" w:eastAsiaTheme="minorHAnsi" w:hAnsiTheme="minorHAnsi" w:cstheme="minorHAnsi"/>
          <w:sz w:val="22"/>
          <w:szCs w:val="22"/>
        </w:rPr>
        <w:t xml:space="preserve"> of the participating </w:t>
      </w:r>
      <w:r w:rsidR="00926656">
        <w:rPr>
          <w:rFonts w:asciiTheme="minorHAnsi" w:eastAsiaTheme="minorHAnsi" w:hAnsiTheme="minorHAnsi" w:cstheme="minorHAnsi"/>
          <w:sz w:val="22"/>
          <w:szCs w:val="22"/>
        </w:rPr>
        <w:t>facilities</w:t>
      </w:r>
      <w:r w:rsidRPr="00BF66DD">
        <w:rPr>
          <w:rFonts w:asciiTheme="minorHAnsi" w:eastAsiaTheme="minorHAnsi" w:hAnsiTheme="minorHAnsi" w:cstheme="minorHAnsi"/>
          <w:sz w:val="22"/>
          <w:szCs w:val="22"/>
        </w:rPr>
        <w:t xml:space="preserve"> </w:t>
      </w:r>
      <w:r w:rsidR="00926656" w:rsidRPr="00926656">
        <w:rPr>
          <w:rFonts w:asciiTheme="minorHAnsi" w:eastAsiaTheme="minorHAnsi" w:hAnsiTheme="minorHAnsi" w:cstheme="minorHAnsi"/>
          <w:sz w:val="22"/>
          <w:szCs w:val="22"/>
        </w:rPr>
        <w:t>shall reflect the tiered approach</w:t>
      </w:r>
      <w:r w:rsidR="008946E1">
        <w:rPr>
          <w:rFonts w:asciiTheme="minorHAnsi" w:eastAsiaTheme="minorHAnsi" w:hAnsiTheme="minorHAnsi" w:cstheme="minorHAnsi"/>
          <w:sz w:val="22"/>
          <w:szCs w:val="22"/>
        </w:rPr>
        <w:t xml:space="preserve"> (as described in A.1)</w:t>
      </w:r>
      <w:r w:rsidR="00926656" w:rsidRPr="00926656">
        <w:rPr>
          <w:rFonts w:asciiTheme="minorHAnsi" w:eastAsiaTheme="minorHAnsi" w:hAnsiTheme="minorHAnsi" w:cstheme="minorHAnsi"/>
          <w:sz w:val="22"/>
          <w:szCs w:val="22"/>
        </w:rPr>
        <w:t xml:space="preserve"> recommended by CDC involving Frontline Healthcare Facilities, Ebola Assessment Hospit</w:t>
      </w:r>
      <w:r w:rsidR="00926656">
        <w:rPr>
          <w:rFonts w:asciiTheme="minorHAnsi" w:eastAsiaTheme="minorHAnsi" w:hAnsiTheme="minorHAnsi" w:cstheme="minorHAnsi"/>
          <w:sz w:val="22"/>
          <w:szCs w:val="22"/>
        </w:rPr>
        <w:t>als and Ebola Treatment Centers</w:t>
      </w:r>
      <w:r w:rsidRPr="00BF66DD">
        <w:rPr>
          <w:rFonts w:asciiTheme="minorHAnsi" w:eastAsiaTheme="minorHAnsi" w:hAnsiTheme="minorHAnsi" w:cstheme="minorHAnsi"/>
          <w:sz w:val="22"/>
          <w:szCs w:val="22"/>
        </w:rPr>
        <w:t xml:space="preserve">. </w:t>
      </w:r>
      <w:r w:rsidR="00A148D2" w:rsidRPr="0086189D">
        <w:rPr>
          <w:rFonts w:asciiTheme="minorHAnsi" w:eastAsiaTheme="minorHAnsi" w:hAnsiTheme="minorHAnsi" w:cstheme="minorHAnsi"/>
          <w:color w:val="000000"/>
          <w:sz w:val="22"/>
          <w:szCs w:val="22"/>
        </w:rPr>
        <w:t xml:space="preserve">The </w:t>
      </w:r>
      <w:r w:rsidR="00926656">
        <w:rPr>
          <w:rFonts w:asciiTheme="minorHAnsi" w:eastAsiaTheme="minorHAnsi" w:hAnsiTheme="minorHAnsi" w:cstheme="minorHAnsi"/>
          <w:color w:val="000000"/>
          <w:sz w:val="22"/>
          <w:szCs w:val="22"/>
        </w:rPr>
        <w:t>data collection tool</w:t>
      </w:r>
      <w:r w:rsidR="00A148D2" w:rsidRPr="0086189D">
        <w:rPr>
          <w:rFonts w:asciiTheme="minorHAnsi" w:eastAsiaTheme="minorHAnsi" w:hAnsiTheme="minorHAnsi" w:cstheme="minorHAnsi"/>
          <w:color w:val="000000"/>
          <w:sz w:val="22"/>
          <w:szCs w:val="22"/>
        </w:rPr>
        <w:t xml:space="preserve"> will </w:t>
      </w:r>
      <w:r w:rsidR="00B55D56" w:rsidRPr="0086189D">
        <w:rPr>
          <w:rFonts w:asciiTheme="minorHAnsi" w:eastAsiaTheme="minorHAnsi" w:hAnsiTheme="minorHAnsi" w:cstheme="minorHAnsi"/>
          <w:color w:val="000000"/>
          <w:sz w:val="22"/>
          <w:szCs w:val="22"/>
        </w:rPr>
        <w:t xml:space="preserve">be </w:t>
      </w:r>
      <w:r w:rsidR="00A148D2" w:rsidRPr="0086189D">
        <w:rPr>
          <w:rFonts w:asciiTheme="minorHAnsi" w:eastAsiaTheme="minorHAnsi" w:hAnsiTheme="minorHAnsi" w:cstheme="minorHAnsi"/>
          <w:color w:val="000000"/>
          <w:sz w:val="22"/>
          <w:szCs w:val="22"/>
        </w:rPr>
        <w:t xml:space="preserve">held to the absolute minimum required for the intended use of the data. </w:t>
      </w:r>
      <w:r>
        <w:rPr>
          <w:rFonts w:asciiTheme="minorHAnsi" w:eastAsiaTheme="minorHAnsi" w:hAnsiTheme="minorHAnsi" w:cstheme="minorHAnsi"/>
          <w:color w:val="000000"/>
          <w:sz w:val="22"/>
          <w:szCs w:val="22"/>
        </w:rPr>
        <w:t xml:space="preserve">The data collection </w:t>
      </w:r>
      <w:r w:rsidR="00926656">
        <w:rPr>
          <w:rFonts w:asciiTheme="minorHAnsi" w:eastAsiaTheme="minorHAnsi" w:hAnsiTheme="minorHAnsi" w:cstheme="minorHAnsi"/>
          <w:color w:val="000000"/>
          <w:sz w:val="22"/>
          <w:szCs w:val="22"/>
        </w:rPr>
        <w:t xml:space="preserve">tool </w:t>
      </w:r>
      <w:r w:rsidR="00A148D2" w:rsidRPr="0086189D">
        <w:rPr>
          <w:rFonts w:asciiTheme="minorHAnsi" w:eastAsiaTheme="minorHAnsi" w:hAnsiTheme="minorHAnsi" w:cstheme="minorHAnsi"/>
          <w:color w:val="000000"/>
          <w:sz w:val="22"/>
          <w:szCs w:val="22"/>
        </w:rPr>
        <w:t xml:space="preserve">will take </w:t>
      </w:r>
      <w:r w:rsidR="006B34F5">
        <w:rPr>
          <w:rFonts w:asciiTheme="minorHAnsi" w:eastAsiaTheme="minorHAnsi" w:hAnsiTheme="minorHAnsi" w:cstheme="minorHAnsi"/>
          <w:color w:val="000000"/>
          <w:sz w:val="22"/>
          <w:szCs w:val="22"/>
        </w:rPr>
        <w:t>no more than 240</w:t>
      </w:r>
      <w:r w:rsidR="00A148D2" w:rsidRPr="0086189D">
        <w:rPr>
          <w:rFonts w:asciiTheme="minorHAnsi" w:eastAsiaTheme="minorHAnsi" w:hAnsiTheme="minorHAnsi" w:cstheme="minorHAnsi"/>
          <w:color w:val="000000"/>
          <w:sz w:val="22"/>
          <w:szCs w:val="22"/>
        </w:rPr>
        <w:t xml:space="preserve"> minutes to complete</w:t>
      </w:r>
      <w:r w:rsidR="00926656">
        <w:rPr>
          <w:rFonts w:asciiTheme="minorHAnsi" w:eastAsiaTheme="minorHAnsi" w:hAnsiTheme="minorHAnsi" w:cstheme="minorHAnsi"/>
          <w:color w:val="000000"/>
          <w:sz w:val="22"/>
          <w:szCs w:val="22"/>
        </w:rPr>
        <w:t xml:space="preserve"> on a </w:t>
      </w:r>
      <w:r w:rsidR="006B34F5">
        <w:rPr>
          <w:rFonts w:asciiTheme="minorHAnsi" w:eastAsiaTheme="minorHAnsi" w:hAnsiTheme="minorHAnsi" w:cstheme="minorHAnsi"/>
          <w:color w:val="000000"/>
          <w:sz w:val="22"/>
          <w:szCs w:val="22"/>
        </w:rPr>
        <w:t>quarterly</w:t>
      </w:r>
      <w:r w:rsidR="00926656">
        <w:rPr>
          <w:rFonts w:asciiTheme="minorHAnsi" w:eastAsiaTheme="minorHAnsi" w:hAnsiTheme="minorHAnsi" w:cstheme="minorHAnsi"/>
          <w:color w:val="000000"/>
          <w:sz w:val="22"/>
          <w:szCs w:val="22"/>
        </w:rPr>
        <w:t xml:space="preserve"> basis</w:t>
      </w:r>
      <w:r w:rsidR="00A148D2" w:rsidRPr="0086189D">
        <w:rPr>
          <w:rFonts w:asciiTheme="minorHAnsi" w:eastAsiaTheme="minorHAnsi" w:hAnsiTheme="minorHAnsi" w:cstheme="minorHAnsi"/>
          <w:color w:val="000000"/>
          <w:sz w:val="22"/>
          <w:szCs w:val="22"/>
        </w:rPr>
        <w:t xml:space="preserve">. </w:t>
      </w:r>
    </w:p>
    <w:p w14:paraId="1351D0F0" w14:textId="77777777" w:rsidR="00A148D2" w:rsidRPr="00D600FF" w:rsidRDefault="00A148D2" w:rsidP="00D600FF">
      <w:pPr>
        <w:pStyle w:val="Heading1"/>
        <w:rPr>
          <w:rFonts w:asciiTheme="minorHAnsi" w:hAnsiTheme="minorHAnsi" w:cstheme="minorHAnsi"/>
        </w:rPr>
      </w:pPr>
      <w:bookmarkStart w:id="5" w:name="_Toc447004291"/>
      <w:r w:rsidRPr="00D600FF">
        <w:rPr>
          <w:rFonts w:asciiTheme="minorHAnsi" w:hAnsiTheme="minorHAnsi" w:cstheme="minorHAnsi"/>
          <w:color w:val="auto"/>
        </w:rPr>
        <w:t>6. Consequences of Collecting the Information Less Frequently</w:t>
      </w:r>
      <w:bookmarkEnd w:id="5"/>
    </w:p>
    <w:p w14:paraId="44C93053" w14:textId="77777777" w:rsidR="00A148D2" w:rsidRPr="0086189D" w:rsidRDefault="00A148D2" w:rsidP="00A148D2">
      <w:pPr>
        <w:autoSpaceDE w:val="0"/>
        <w:autoSpaceDN w:val="0"/>
        <w:adjustRightInd w:val="0"/>
        <w:rPr>
          <w:rFonts w:asciiTheme="minorHAnsi" w:eastAsiaTheme="minorHAnsi" w:hAnsiTheme="minorHAnsi" w:cstheme="minorHAnsi"/>
          <w:b/>
          <w:bCs/>
          <w:color w:val="000000"/>
          <w:szCs w:val="20"/>
        </w:rPr>
      </w:pPr>
    </w:p>
    <w:p w14:paraId="754FAF46"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 xml:space="preserve">NIOSH’s </w:t>
      </w:r>
      <w:r w:rsidR="00BF66DD">
        <w:rPr>
          <w:rFonts w:asciiTheme="minorHAnsi" w:eastAsiaTheme="minorHAnsi" w:hAnsiTheme="minorHAnsi" w:cstheme="minorHAnsi"/>
          <w:color w:val="000000"/>
          <w:sz w:val="22"/>
          <w:szCs w:val="22"/>
        </w:rPr>
        <w:t>researchers are</w:t>
      </w:r>
      <w:r w:rsidRPr="0086189D">
        <w:rPr>
          <w:rFonts w:asciiTheme="minorHAnsi" w:eastAsiaTheme="minorHAnsi" w:hAnsiTheme="minorHAnsi" w:cstheme="minorHAnsi"/>
          <w:color w:val="000000"/>
          <w:sz w:val="22"/>
          <w:szCs w:val="22"/>
        </w:rPr>
        <w:t xml:space="preserve"> the </w:t>
      </w:r>
      <w:r w:rsidR="00BF66DD">
        <w:rPr>
          <w:rFonts w:asciiTheme="minorHAnsi" w:eastAsiaTheme="minorHAnsi" w:hAnsiTheme="minorHAnsi" w:cstheme="minorHAnsi"/>
          <w:color w:val="000000"/>
          <w:sz w:val="22"/>
          <w:szCs w:val="22"/>
        </w:rPr>
        <w:t>only individuals in the United States</w:t>
      </w:r>
      <w:r w:rsidRPr="0086189D">
        <w:rPr>
          <w:rFonts w:asciiTheme="minorHAnsi" w:eastAsiaTheme="minorHAnsi" w:hAnsiTheme="minorHAnsi" w:cstheme="minorHAnsi"/>
          <w:color w:val="000000"/>
          <w:sz w:val="22"/>
          <w:szCs w:val="22"/>
        </w:rPr>
        <w:t xml:space="preserve"> specifically dedicated to the development and testing of </w:t>
      </w:r>
      <w:r w:rsidR="00D14ED8">
        <w:rPr>
          <w:rFonts w:asciiTheme="minorHAnsi" w:eastAsiaTheme="minorHAnsi" w:hAnsiTheme="minorHAnsi" w:cstheme="minorHAnsi"/>
          <w:color w:val="000000"/>
          <w:sz w:val="22"/>
          <w:szCs w:val="22"/>
        </w:rPr>
        <w:t xml:space="preserve">instruments that can be used to provide specific, tailored </w:t>
      </w:r>
      <w:r w:rsidR="00926656">
        <w:rPr>
          <w:rFonts w:asciiTheme="minorHAnsi" w:eastAsiaTheme="minorHAnsi" w:hAnsiTheme="minorHAnsi" w:cstheme="minorHAnsi"/>
          <w:color w:val="000000"/>
          <w:sz w:val="22"/>
          <w:szCs w:val="22"/>
        </w:rPr>
        <w:t>health and safety</w:t>
      </w:r>
      <w:r w:rsidR="00D14ED8">
        <w:rPr>
          <w:rFonts w:asciiTheme="minorHAnsi" w:eastAsiaTheme="minorHAnsi" w:hAnsiTheme="minorHAnsi" w:cstheme="minorHAnsi"/>
          <w:color w:val="000000"/>
          <w:sz w:val="22"/>
          <w:szCs w:val="22"/>
        </w:rPr>
        <w:t xml:space="preserve"> </w:t>
      </w:r>
      <w:r w:rsidR="00926656">
        <w:rPr>
          <w:rFonts w:asciiTheme="minorHAnsi" w:eastAsiaTheme="minorHAnsi" w:hAnsiTheme="minorHAnsi" w:cstheme="minorHAnsi"/>
          <w:color w:val="000000"/>
          <w:sz w:val="22"/>
          <w:szCs w:val="22"/>
        </w:rPr>
        <w:t xml:space="preserve">recommendations for the healthcare </w:t>
      </w:r>
      <w:r w:rsidR="00D14ED8">
        <w:rPr>
          <w:rFonts w:asciiTheme="minorHAnsi" w:eastAsiaTheme="minorHAnsi" w:hAnsiTheme="minorHAnsi" w:cstheme="minorHAnsi"/>
          <w:color w:val="000000"/>
          <w:sz w:val="22"/>
          <w:szCs w:val="22"/>
        </w:rPr>
        <w:t>industry</w:t>
      </w:r>
      <w:r w:rsidRPr="0086189D">
        <w:rPr>
          <w:rFonts w:asciiTheme="minorHAnsi" w:eastAsiaTheme="minorHAnsi" w:hAnsiTheme="minorHAnsi" w:cstheme="minorHAnsi"/>
          <w:color w:val="000000"/>
          <w:sz w:val="22"/>
          <w:szCs w:val="22"/>
        </w:rPr>
        <w:t xml:space="preserve">. If NIOSH does not conduct the subject research, it is doubtful the </w:t>
      </w:r>
      <w:r w:rsidR="00926656">
        <w:rPr>
          <w:rFonts w:asciiTheme="minorHAnsi" w:eastAsiaTheme="minorHAnsi" w:hAnsiTheme="minorHAnsi" w:cstheme="minorHAnsi"/>
          <w:color w:val="000000"/>
          <w:sz w:val="22"/>
          <w:szCs w:val="22"/>
        </w:rPr>
        <w:t>healthcare</w:t>
      </w:r>
      <w:r w:rsidRPr="0086189D">
        <w:rPr>
          <w:rFonts w:asciiTheme="minorHAnsi" w:eastAsiaTheme="minorHAnsi" w:hAnsiTheme="minorHAnsi" w:cstheme="minorHAnsi"/>
          <w:color w:val="000000"/>
          <w:sz w:val="22"/>
          <w:szCs w:val="22"/>
        </w:rPr>
        <w:t xml:space="preserve"> industry, academia or enforcement agencies will conduct such an extensive </w:t>
      </w:r>
      <w:r w:rsidR="00926656">
        <w:rPr>
          <w:rFonts w:asciiTheme="minorHAnsi" w:eastAsiaTheme="minorHAnsi" w:hAnsiTheme="minorHAnsi" w:cstheme="minorHAnsi"/>
          <w:color w:val="000000"/>
          <w:sz w:val="22"/>
          <w:szCs w:val="22"/>
        </w:rPr>
        <w:t>surveillance project</w:t>
      </w:r>
      <w:r w:rsidRPr="0086189D">
        <w:rPr>
          <w:rFonts w:asciiTheme="minorHAnsi" w:eastAsiaTheme="minorHAnsi" w:hAnsiTheme="minorHAnsi" w:cstheme="minorHAnsi"/>
          <w:color w:val="000000"/>
          <w:sz w:val="22"/>
          <w:szCs w:val="22"/>
        </w:rPr>
        <w:t xml:space="preserve"> to assess the </w:t>
      </w:r>
      <w:r w:rsidR="00926656">
        <w:rPr>
          <w:rFonts w:asciiTheme="minorHAnsi" w:eastAsiaTheme="minorHAnsi" w:hAnsiTheme="minorHAnsi" w:cstheme="minorHAnsi"/>
          <w:color w:val="000000"/>
          <w:sz w:val="22"/>
          <w:szCs w:val="22"/>
        </w:rPr>
        <w:t>values of monitoring PPE use through healthcare facilities that may deal with pandemics and bioterrorist threats</w:t>
      </w:r>
      <w:r w:rsidRPr="0086189D">
        <w:rPr>
          <w:rFonts w:asciiTheme="minorHAnsi" w:eastAsiaTheme="minorHAnsi" w:hAnsiTheme="minorHAnsi" w:cstheme="minorHAnsi"/>
          <w:color w:val="000000"/>
          <w:sz w:val="22"/>
          <w:szCs w:val="22"/>
        </w:rPr>
        <w:t xml:space="preserve">. If this research is not conducted, assessments and subsequent recommendations about how to </w:t>
      </w:r>
      <w:r w:rsidR="00926656">
        <w:rPr>
          <w:rFonts w:asciiTheme="minorHAnsi" w:eastAsiaTheme="minorHAnsi" w:hAnsiTheme="minorHAnsi" w:cstheme="minorHAnsi"/>
          <w:color w:val="000000"/>
          <w:sz w:val="22"/>
          <w:szCs w:val="22"/>
        </w:rPr>
        <w:t>improve PPE supply usage during high demand situations would remain the same as it is now</w:t>
      </w:r>
      <w:r w:rsidRPr="0086189D">
        <w:rPr>
          <w:rFonts w:asciiTheme="minorHAnsi" w:eastAsiaTheme="minorHAnsi" w:hAnsiTheme="minorHAnsi" w:cstheme="minorHAnsi"/>
          <w:color w:val="000000"/>
          <w:sz w:val="22"/>
          <w:szCs w:val="22"/>
        </w:rPr>
        <w:t xml:space="preserve">. </w:t>
      </w:r>
    </w:p>
    <w:p w14:paraId="0D040971"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p>
    <w:p w14:paraId="6EEAF503" w14:textId="77777777" w:rsidR="00A148D2" w:rsidRPr="0086189D" w:rsidRDefault="00D14ED8"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This request is for data collection</w:t>
      </w:r>
      <w:r w:rsidR="00926656">
        <w:rPr>
          <w:rFonts w:asciiTheme="minorHAnsi" w:eastAsiaTheme="minorHAnsi" w:hAnsiTheme="minorHAnsi" w:cstheme="minorHAnsi"/>
          <w:color w:val="000000"/>
          <w:sz w:val="22"/>
          <w:szCs w:val="22"/>
        </w:rPr>
        <w:t xml:space="preserve"> over a three year period</w:t>
      </w:r>
      <w:r>
        <w:rPr>
          <w:rFonts w:asciiTheme="minorHAnsi" w:eastAsiaTheme="minorHAnsi" w:hAnsiTheme="minorHAnsi" w:cstheme="minorHAnsi"/>
          <w:color w:val="000000"/>
          <w:sz w:val="22"/>
          <w:szCs w:val="22"/>
        </w:rPr>
        <w:t xml:space="preserve">. </w:t>
      </w:r>
      <w:r w:rsidR="00A148D2" w:rsidRPr="0086189D">
        <w:rPr>
          <w:rFonts w:asciiTheme="minorHAnsi" w:eastAsiaTheme="minorHAnsi" w:hAnsiTheme="minorHAnsi" w:cstheme="minorHAnsi"/>
          <w:color w:val="000000"/>
          <w:sz w:val="22"/>
          <w:szCs w:val="22"/>
        </w:rPr>
        <w:t xml:space="preserve">To our knowledge there are no legal obstacles to </w:t>
      </w:r>
      <w:r w:rsidR="00435B99" w:rsidRPr="0086189D">
        <w:rPr>
          <w:rFonts w:asciiTheme="minorHAnsi" w:eastAsiaTheme="minorHAnsi" w:hAnsiTheme="minorHAnsi" w:cstheme="minorHAnsi"/>
          <w:color w:val="000000"/>
          <w:sz w:val="22"/>
          <w:szCs w:val="22"/>
        </w:rPr>
        <w:t>the collection as planned</w:t>
      </w:r>
      <w:r w:rsidR="00A148D2" w:rsidRPr="0086189D">
        <w:rPr>
          <w:rFonts w:asciiTheme="minorHAnsi" w:eastAsiaTheme="minorHAnsi" w:hAnsiTheme="minorHAnsi" w:cstheme="minorHAnsi"/>
          <w:color w:val="000000"/>
          <w:sz w:val="22"/>
          <w:szCs w:val="22"/>
        </w:rPr>
        <w:t>.</w:t>
      </w:r>
    </w:p>
    <w:p w14:paraId="46C66070" w14:textId="77777777" w:rsidR="00A148D2" w:rsidRPr="00D600FF" w:rsidRDefault="00A148D2" w:rsidP="00D600FF">
      <w:pPr>
        <w:pStyle w:val="Heading1"/>
        <w:rPr>
          <w:rFonts w:asciiTheme="minorHAnsi" w:hAnsiTheme="minorHAnsi" w:cstheme="minorHAnsi"/>
        </w:rPr>
      </w:pPr>
      <w:bookmarkStart w:id="6" w:name="_Toc447004292"/>
      <w:r w:rsidRPr="00D600FF">
        <w:rPr>
          <w:rFonts w:asciiTheme="minorHAnsi" w:hAnsiTheme="minorHAnsi" w:cstheme="minorHAnsi"/>
          <w:color w:val="auto"/>
        </w:rPr>
        <w:t>7. Special Circumstances Relating to the Guidelines of 5 CFR 1320.5</w:t>
      </w:r>
      <w:bookmarkEnd w:id="6"/>
    </w:p>
    <w:p w14:paraId="436E7557" w14:textId="77777777" w:rsidR="00A148D2" w:rsidRPr="0086189D" w:rsidRDefault="00A148D2" w:rsidP="00A148D2">
      <w:pPr>
        <w:rPr>
          <w:rFonts w:asciiTheme="minorHAnsi" w:hAnsiTheme="minorHAnsi" w:cstheme="minorHAnsi"/>
          <w:sz w:val="22"/>
          <w:szCs w:val="22"/>
        </w:rPr>
      </w:pPr>
    </w:p>
    <w:p w14:paraId="7F985D79"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This request fully complies with the regulation 5 CFR 1320.5.</w:t>
      </w:r>
    </w:p>
    <w:p w14:paraId="1346E71E" w14:textId="77777777" w:rsidR="00A148D2" w:rsidRPr="00D600FF" w:rsidRDefault="00A148D2" w:rsidP="00D600FF">
      <w:pPr>
        <w:pStyle w:val="Heading1"/>
        <w:rPr>
          <w:rFonts w:asciiTheme="minorHAnsi" w:hAnsiTheme="minorHAnsi" w:cstheme="minorHAnsi"/>
        </w:rPr>
      </w:pPr>
      <w:bookmarkStart w:id="7" w:name="_Toc447004293"/>
      <w:r w:rsidRPr="00D600FF">
        <w:rPr>
          <w:rFonts w:asciiTheme="minorHAnsi" w:hAnsiTheme="minorHAnsi" w:cstheme="minorHAnsi"/>
          <w:color w:val="auto"/>
        </w:rPr>
        <w:t>8. Comments in Response to the Federal Register Notice and Efforts to Consult Outside the Agency</w:t>
      </w:r>
      <w:bookmarkEnd w:id="7"/>
    </w:p>
    <w:p w14:paraId="221D1CA1" w14:textId="77777777" w:rsidR="00A148D2" w:rsidRPr="00DC4E96" w:rsidRDefault="00A148D2" w:rsidP="00A148D2">
      <w:pPr>
        <w:rPr>
          <w:rFonts w:asciiTheme="minorHAnsi" w:hAnsiTheme="minorHAnsi" w:cstheme="minorHAnsi"/>
        </w:rPr>
      </w:pPr>
    </w:p>
    <w:p w14:paraId="51DFFED7" w14:textId="6414CB78" w:rsidR="00A148D2" w:rsidRPr="00DC4E96" w:rsidRDefault="00A148D2" w:rsidP="00A148D2">
      <w:pPr>
        <w:rPr>
          <w:rFonts w:asciiTheme="minorHAnsi" w:hAnsiTheme="minorHAnsi" w:cstheme="minorHAnsi"/>
          <w:color w:val="FF0000"/>
          <w:sz w:val="22"/>
          <w:szCs w:val="22"/>
        </w:rPr>
      </w:pPr>
      <w:r w:rsidRPr="00DC4E96">
        <w:rPr>
          <w:rFonts w:asciiTheme="minorHAnsi" w:hAnsiTheme="minorHAnsi" w:cstheme="minorHAnsi"/>
          <w:sz w:val="22"/>
          <w:szCs w:val="22"/>
        </w:rPr>
        <w:t>A</w:t>
      </w:r>
      <w:r w:rsidRPr="00DC4E96">
        <w:rPr>
          <w:rFonts w:asciiTheme="minorHAnsi" w:hAnsiTheme="minorHAnsi" w:cstheme="minorHAnsi"/>
          <w:color w:val="FF0000"/>
          <w:sz w:val="22"/>
          <w:szCs w:val="22"/>
        </w:rPr>
        <w:t xml:space="preserve">. </w:t>
      </w:r>
      <w:r w:rsidRPr="00DC4E96">
        <w:rPr>
          <w:rFonts w:asciiTheme="minorHAnsi" w:hAnsiTheme="minorHAnsi" w:cstheme="minorHAnsi"/>
          <w:sz w:val="22"/>
          <w:szCs w:val="22"/>
        </w:rPr>
        <w:t>A 60</w:t>
      </w:r>
      <w:r w:rsidR="00D14ED8" w:rsidRPr="00DC4E96">
        <w:rPr>
          <w:rFonts w:asciiTheme="minorHAnsi" w:hAnsiTheme="minorHAnsi" w:cstheme="minorHAnsi"/>
          <w:sz w:val="22"/>
          <w:szCs w:val="22"/>
        </w:rPr>
        <w:t xml:space="preserve">-day Federal Register Notice </w:t>
      </w:r>
      <w:r w:rsidR="00DC4E96" w:rsidRPr="00DC4E96">
        <w:rPr>
          <w:rFonts w:asciiTheme="minorHAnsi" w:hAnsiTheme="minorHAnsi" w:cstheme="minorHAnsi"/>
          <w:sz w:val="22"/>
          <w:szCs w:val="22"/>
        </w:rPr>
        <w:t>was</w:t>
      </w:r>
      <w:r w:rsidRPr="00DC4E96">
        <w:rPr>
          <w:rFonts w:asciiTheme="minorHAnsi" w:hAnsiTheme="minorHAnsi" w:cstheme="minorHAnsi"/>
          <w:sz w:val="22"/>
          <w:szCs w:val="22"/>
        </w:rPr>
        <w:t xml:space="preserve"> published in the Federal Register</w:t>
      </w:r>
      <w:r w:rsidR="00DC4E96" w:rsidRPr="00DC4E96">
        <w:rPr>
          <w:rFonts w:asciiTheme="minorHAnsi" w:hAnsiTheme="minorHAnsi" w:cstheme="minorHAnsi"/>
          <w:sz w:val="22"/>
          <w:szCs w:val="22"/>
        </w:rPr>
        <w:t xml:space="preserve"> on January 21, 2016 vol.81, No. 13 pp.</w:t>
      </w:r>
      <w:r w:rsidR="000478DB">
        <w:rPr>
          <w:rFonts w:asciiTheme="minorHAnsi" w:hAnsiTheme="minorHAnsi" w:cstheme="minorHAnsi"/>
          <w:sz w:val="22"/>
          <w:szCs w:val="22"/>
        </w:rPr>
        <w:t xml:space="preserve"> </w:t>
      </w:r>
      <w:r w:rsidR="00DC4E96" w:rsidRPr="00DC4E96">
        <w:rPr>
          <w:rFonts w:asciiTheme="minorHAnsi" w:hAnsiTheme="minorHAnsi" w:cstheme="minorHAnsi"/>
          <w:sz w:val="22"/>
          <w:szCs w:val="22"/>
        </w:rPr>
        <w:t>3421-</w:t>
      </w:r>
      <w:r w:rsidRPr="00DC4E96">
        <w:rPr>
          <w:rFonts w:asciiTheme="minorHAnsi" w:hAnsiTheme="minorHAnsi" w:cstheme="minorHAnsi"/>
          <w:sz w:val="22"/>
          <w:szCs w:val="22"/>
        </w:rPr>
        <w:t xml:space="preserve"> </w:t>
      </w:r>
      <w:r w:rsidR="00DC4E96" w:rsidRPr="00DC4E96">
        <w:rPr>
          <w:rFonts w:asciiTheme="minorHAnsi" w:hAnsiTheme="minorHAnsi" w:cstheme="minorHAnsi"/>
          <w:sz w:val="22"/>
          <w:szCs w:val="22"/>
        </w:rPr>
        <w:t>23</w:t>
      </w:r>
      <w:r w:rsidRPr="00DC4E96">
        <w:rPr>
          <w:rFonts w:asciiTheme="minorHAnsi" w:hAnsiTheme="minorHAnsi" w:cstheme="minorHAnsi"/>
          <w:b/>
          <w:sz w:val="22"/>
          <w:szCs w:val="22"/>
        </w:rPr>
        <w:t xml:space="preserve">(Attachment </w:t>
      </w:r>
      <w:r w:rsidR="00D14ED8" w:rsidRPr="00DC4E96">
        <w:rPr>
          <w:rFonts w:asciiTheme="minorHAnsi" w:hAnsiTheme="minorHAnsi" w:cstheme="minorHAnsi"/>
          <w:b/>
          <w:sz w:val="22"/>
          <w:szCs w:val="22"/>
        </w:rPr>
        <w:t>B).</w:t>
      </w:r>
      <w:r w:rsidR="00D14ED8" w:rsidRPr="00DC4E96">
        <w:rPr>
          <w:rFonts w:asciiTheme="minorHAnsi" w:hAnsiTheme="minorHAnsi" w:cstheme="minorHAnsi"/>
          <w:sz w:val="22"/>
          <w:szCs w:val="22"/>
        </w:rPr>
        <w:t xml:space="preserve">  </w:t>
      </w:r>
      <w:r w:rsidR="00DC4E96">
        <w:rPr>
          <w:rFonts w:asciiTheme="minorHAnsi" w:hAnsiTheme="minorHAnsi" w:cstheme="minorHAnsi"/>
          <w:sz w:val="22"/>
          <w:szCs w:val="22"/>
        </w:rPr>
        <w:t>CDC did not receive</w:t>
      </w:r>
      <w:r w:rsidR="000478DB">
        <w:rPr>
          <w:rFonts w:asciiTheme="minorHAnsi" w:hAnsiTheme="minorHAnsi" w:cstheme="minorHAnsi"/>
          <w:sz w:val="22"/>
          <w:szCs w:val="22"/>
        </w:rPr>
        <w:t xml:space="preserve"> any</w:t>
      </w:r>
      <w:r w:rsidR="00DC4E96">
        <w:rPr>
          <w:rFonts w:asciiTheme="minorHAnsi" w:hAnsiTheme="minorHAnsi" w:cstheme="minorHAnsi"/>
          <w:sz w:val="22"/>
          <w:szCs w:val="22"/>
        </w:rPr>
        <w:t xml:space="preserve"> public comments.</w:t>
      </w:r>
    </w:p>
    <w:p w14:paraId="19405A58" w14:textId="77777777" w:rsidR="00A148D2" w:rsidRPr="00DC4E96" w:rsidRDefault="00A148D2" w:rsidP="00A148D2">
      <w:pPr>
        <w:rPr>
          <w:rFonts w:asciiTheme="minorHAnsi" w:hAnsiTheme="minorHAnsi" w:cstheme="minorHAnsi"/>
          <w:color w:val="FF0000"/>
          <w:sz w:val="22"/>
          <w:szCs w:val="22"/>
        </w:rPr>
      </w:pPr>
    </w:p>
    <w:p w14:paraId="54D6AC72"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B. There were no personal consults outside NIOSH.</w:t>
      </w:r>
    </w:p>
    <w:p w14:paraId="4AA28062" w14:textId="77777777" w:rsidR="00A148D2" w:rsidRPr="00D600FF" w:rsidRDefault="00A148D2" w:rsidP="00D600FF">
      <w:pPr>
        <w:pStyle w:val="Heading1"/>
        <w:rPr>
          <w:rFonts w:asciiTheme="minorHAnsi" w:hAnsiTheme="minorHAnsi" w:cstheme="minorHAnsi"/>
        </w:rPr>
      </w:pPr>
      <w:bookmarkStart w:id="8" w:name="_Toc447004294"/>
      <w:r w:rsidRPr="00D600FF">
        <w:rPr>
          <w:rFonts w:asciiTheme="minorHAnsi" w:hAnsiTheme="minorHAnsi" w:cstheme="minorHAnsi"/>
          <w:color w:val="auto"/>
        </w:rPr>
        <w:t>9. Explanation of Any Payment or Gift to Respondents</w:t>
      </w:r>
      <w:bookmarkEnd w:id="8"/>
    </w:p>
    <w:p w14:paraId="572409D0" w14:textId="77777777" w:rsidR="00A148D2" w:rsidRPr="0086189D" w:rsidRDefault="00A148D2" w:rsidP="00A148D2">
      <w:pPr>
        <w:rPr>
          <w:rFonts w:asciiTheme="minorHAnsi" w:hAnsiTheme="minorHAnsi" w:cstheme="minorHAnsi"/>
          <w:sz w:val="22"/>
          <w:szCs w:val="22"/>
        </w:rPr>
      </w:pPr>
    </w:p>
    <w:p w14:paraId="1C996514"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Respondents will not receiv</w:t>
      </w:r>
      <w:r w:rsidR="00556F5F" w:rsidRPr="0086189D">
        <w:rPr>
          <w:rFonts w:asciiTheme="minorHAnsi" w:eastAsiaTheme="minorHAnsi" w:hAnsiTheme="minorHAnsi" w:cstheme="minorHAnsi"/>
          <w:color w:val="000000"/>
          <w:sz w:val="22"/>
          <w:szCs w:val="22"/>
        </w:rPr>
        <w:t xml:space="preserve">e any form of payment or gifts. </w:t>
      </w:r>
    </w:p>
    <w:p w14:paraId="43C7750D" w14:textId="32E70C8B" w:rsidR="00A148D2" w:rsidRPr="00D600FF" w:rsidRDefault="00A148D2" w:rsidP="00D600FF">
      <w:pPr>
        <w:pStyle w:val="Heading1"/>
        <w:rPr>
          <w:rFonts w:asciiTheme="minorHAnsi" w:hAnsiTheme="minorHAnsi" w:cstheme="minorHAnsi"/>
          <w:color w:val="auto"/>
        </w:rPr>
      </w:pPr>
      <w:bookmarkStart w:id="9" w:name="_Toc400629995"/>
      <w:bookmarkStart w:id="10" w:name="_Toc447004295"/>
      <w:r w:rsidRPr="00D600FF">
        <w:rPr>
          <w:rFonts w:asciiTheme="minorHAnsi" w:hAnsiTheme="minorHAnsi" w:cstheme="minorHAnsi"/>
          <w:color w:val="auto"/>
        </w:rPr>
        <w:t xml:space="preserve">10. </w:t>
      </w:r>
      <w:bookmarkEnd w:id="9"/>
      <w:r w:rsidR="00912E7E" w:rsidRPr="00D600FF">
        <w:rPr>
          <w:rFonts w:asciiTheme="minorHAnsi" w:hAnsiTheme="minorHAnsi" w:cstheme="minorHAnsi"/>
          <w:color w:val="auto"/>
        </w:rPr>
        <w:t>Protection of the Privacy and Confidentiality of Information Provided by Respondents</w:t>
      </w:r>
      <w:bookmarkEnd w:id="10"/>
    </w:p>
    <w:p w14:paraId="55E243D2" w14:textId="77777777" w:rsidR="00A148D2" w:rsidRDefault="00912E7E" w:rsidP="00A148D2">
      <w:pPr>
        <w:rPr>
          <w:rFonts w:asciiTheme="minorHAnsi" w:hAnsiTheme="minorHAnsi" w:cstheme="minorHAnsi"/>
        </w:rPr>
      </w:pPr>
      <w:r>
        <w:rPr>
          <w:rFonts w:asciiTheme="minorHAnsi" w:hAnsiTheme="minorHAnsi" w:cstheme="minorHAnsi"/>
        </w:rPr>
        <w:t xml:space="preserve"> </w:t>
      </w:r>
    </w:p>
    <w:p w14:paraId="6450AFCB" w14:textId="77777777" w:rsidR="00F2764D" w:rsidRPr="00C803E8" w:rsidRDefault="00912E7E" w:rsidP="00C803E8">
      <w:pPr>
        <w:rPr>
          <w:rFonts w:asciiTheme="minorHAnsi" w:hAnsiTheme="minorHAnsi" w:cstheme="minorHAnsi"/>
          <w:bCs/>
          <w:sz w:val="22"/>
          <w:szCs w:val="22"/>
        </w:rPr>
      </w:pPr>
      <w:r w:rsidRPr="00C803E8">
        <w:rPr>
          <w:rFonts w:asciiTheme="minorHAnsi" w:hAnsiTheme="minorHAnsi" w:cstheme="minorHAnsi"/>
          <w:sz w:val="22"/>
          <w:szCs w:val="22"/>
        </w:rPr>
        <w:t>The NIOSH’s Information Systems Security Officer reviewed this submission and determined that Privacy Act does not apply. Respondents</w:t>
      </w:r>
      <w:r w:rsidR="00A148D2" w:rsidRPr="00C803E8">
        <w:rPr>
          <w:rFonts w:asciiTheme="minorHAnsi" w:hAnsiTheme="minorHAnsi" w:cstheme="minorHAnsi"/>
          <w:sz w:val="22"/>
          <w:szCs w:val="22"/>
        </w:rPr>
        <w:t xml:space="preserve"> will not provide any form of identifying information (e.g., name or SSN); therefore no IIF will be included in the data records. No IIF will be collected as part of the data </w:t>
      </w:r>
      <w:r w:rsidR="00A148D2" w:rsidRPr="00C803E8">
        <w:rPr>
          <w:rFonts w:asciiTheme="minorHAnsi" w:hAnsiTheme="minorHAnsi" w:cstheme="minorHAnsi"/>
          <w:sz w:val="22"/>
          <w:szCs w:val="22"/>
        </w:rPr>
        <w:lastRenderedPageBreak/>
        <w:t xml:space="preserve">collection processes. </w:t>
      </w:r>
      <w:r w:rsidR="00F2764D" w:rsidRPr="00C803E8">
        <w:rPr>
          <w:rFonts w:asciiTheme="minorHAnsi" w:hAnsiTheme="minorHAnsi" w:cstheme="minorHAnsi"/>
          <w:bCs/>
          <w:sz w:val="22"/>
          <w:szCs w:val="22"/>
        </w:rPr>
        <w:t xml:space="preserve">Information </w:t>
      </w:r>
      <w:r w:rsidR="00586E13" w:rsidRPr="00C803E8">
        <w:rPr>
          <w:rFonts w:asciiTheme="minorHAnsi" w:hAnsiTheme="minorHAnsi" w:cstheme="minorHAnsi"/>
          <w:bCs/>
          <w:sz w:val="22"/>
          <w:szCs w:val="22"/>
        </w:rPr>
        <w:t xml:space="preserve">will be collected electronically. </w:t>
      </w:r>
      <w:r w:rsidR="00F2764D" w:rsidRPr="00C803E8">
        <w:rPr>
          <w:rFonts w:asciiTheme="minorHAnsi" w:hAnsiTheme="minorHAnsi" w:cstheme="minorHAnsi"/>
          <w:bCs/>
          <w:sz w:val="22"/>
          <w:szCs w:val="22"/>
        </w:rPr>
        <w:t xml:space="preserve">Computer instruments will be used to collect information from </w:t>
      </w:r>
      <w:r w:rsidR="00586E13" w:rsidRPr="00C803E8">
        <w:rPr>
          <w:rFonts w:asciiTheme="minorHAnsi" w:hAnsiTheme="minorHAnsi" w:cstheme="minorHAnsi"/>
          <w:bCs/>
          <w:sz w:val="22"/>
          <w:szCs w:val="22"/>
        </w:rPr>
        <w:t>facilities about their PPE usage</w:t>
      </w:r>
      <w:r w:rsidR="00F2764D" w:rsidRPr="00C803E8">
        <w:rPr>
          <w:rFonts w:asciiTheme="minorHAnsi" w:hAnsiTheme="minorHAnsi" w:cstheme="minorHAnsi"/>
          <w:bCs/>
          <w:sz w:val="22"/>
          <w:szCs w:val="22"/>
        </w:rPr>
        <w:t xml:space="preserve">. </w:t>
      </w:r>
    </w:p>
    <w:p w14:paraId="0674FD27" w14:textId="77777777" w:rsidR="00F2764D" w:rsidRDefault="00F2764D" w:rsidP="00A148D2">
      <w:pPr>
        <w:rPr>
          <w:rFonts w:asciiTheme="minorHAnsi" w:hAnsiTheme="minorHAnsi" w:cstheme="minorHAnsi"/>
          <w:sz w:val="22"/>
          <w:szCs w:val="22"/>
        </w:rPr>
      </w:pPr>
    </w:p>
    <w:p w14:paraId="5120850D"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All information provided by respondents will be maintained by CDC/NIOSH researchers in a secure manner unless compelled otherwise by law. The data files will be analyzed in the aggregate and no individual respondents will be identified.</w:t>
      </w:r>
    </w:p>
    <w:p w14:paraId="679D334A" w14:textId="77777777" w:rsidR="00A148D2" w:rsidRPr="0086189D" w:rsidRDefault="00A148D2" w:rsidP="00A148D2">
      <w:pPr>
        <w:rPr>
          <w:rFonts w:asciiTheme="minorHAnsi" w:hAnsiTheme="minorHAnsi" w:cstheme="minorHAnsi"/>
          <w:sz w:val="22"/>
          <w:szCs w:val="22"/>
        </w:rPr>
      </w:pPr>
    </w:p>
    <w:p w14:paraId="73CD8B2E" w14:textId="326D121F" w:rsidR="00456419" w:rsidRDefault="00456419" w:rsidP="00A148D2">
      <w:pPr>
        <w:rPr>
          <w:rFonts w:asciiTheme="minorHAnsi" w:hAnsiTheme="minorHAnsi" w:cstheme="minorHAnsi"/>
          <w:sz w:val="22"/>
          <w:szCs w:val="22"/>
        </w:rPr>
      </w:pPr>
      <w:r>
        <w:rPr>
          <w:rFonts w:asciiTheme="minorHAnsi" w:hAnsiTheme="minorHAnsi" w:cstheme="minorHAnsi"/>
          <w:sz w:val="22"/>
          <w:szCs w:val="22"/>
        </w:rPr>
        <w:t>Activities do not involve the collection of Individually Identifiable Information.</w:t>
      </w:r>
    </w:p>
    <w:p w14:paraId="65FDA49B" w14:textId="609459B8" w:rsidR="00A148D2" w:rsidRPr="00D600FF" w:rsidRDefault="00A148D2" w:rsidP="00D600FF">
      <w:pPr>
        <w:pStyle w:val="Heading1"/>
        <w:rPr>
          <w:rFonts w:asciiTheme="minorHAnsi" w:hAnsiTheme="minorHAnsi" w:cstheme="minorHAnsi"/>
          <w:b w:val="0"/>
        </w:rPr>
      </w:pPr>
      <w:bookmarkStart w:id="11" w:name="_Toc447004296"/>
      <w:r w:rsidRPr="00D600FF">
        <w:rPr>
          <w:rStyle w:val="Heading1Char"/>
          <w:rFonts w:asciiTheme="minorHAnsi" w:hAnsiTheme="minorHAnsi" w:cstheme="minorHAnsi"/>
          <w:b/>
          <w:color w:val="auto"/>
        </w:rPr>
        <w:t xml:space="preserve">11. </w:t>
      </w:r>
      <w:r w:rsidR="00912E7E" w:rsidRPr="00D600FF">
        <w:rPr>
          <w:rStyle w:val="Heading1Char"/>
          <w:rFonts w:asciiTheme="minorHAnsi" w:hAnsiTheme="minorHAnsi" w:cstheme="minorHAnsi"/>
          <w:b/>
          <w:color w:val="auto"/>
        </w:rPr>
        <w:t>Institutional Review Board (IRB) and Justification for Sensitive Question</w:t>
      </w:r>
      <w:r w:rsidR="00912E7E" w:rsidRPr="00D600FF">
        <w:rPr>
          <w:rFonts w:asciiTheme="minorHAnsi" w:hAnsiTheme="minorHAnsi" w:cstheme="minorHAnsi"/>
          <w:b w:val="0"/>
          <w:color w:val="auto"/>
        </w:rPr>
        <w:t>s</w:t>
      </w:r>
      <w:bookmarkEnd w:id="11"/>
    </w:p>
    <w:p w14:paraId="4EA0B975" w14:textId="77777777" w:rsidR="00A148D2" w:rsidRPr="0086189D" w:rsidRDefault="00A148D2" w:rsidP="00A148D2">
      <w:pPr>
        <w:rPr>
          <w:rFonts w:asciiTheme="minorHAnsi" w:hAnsiTheme="minorHAnsi" w:cstheme="minorHAnsi"/>
        </w:rPr>
      </w:pPr>
    </w:p>
    <w:p w14:paraId="6C6F405C" w14:textId="3CDA837E" w:rsidR="00456419" w:rsidRDefault="00456419" w:rsidP="00A148D2">
      <w:pPr>
        <w:rPr>
          <w:rFonts w:asciiTheme="minorHAnsi" w:hAnsiTheme="minorHAnsi" w:cstheme="minorHAnsi"/>
          <w:sz w:val="22"/>
          <w:szCs w:val="22"/>
        </w:rPr>
      </w:pPr>
      <w:r w:rsidRPr="0086189D">
        <w:rPr>
          <w:rFonts w:asciiTheme="minorHAnsi" w:hAnsiTheme="minorHAnsi" w:cstheme="minorHAnsi"/>
          <w:sz w:val="22"/>
          <w:szCs w:val="22"/>
        </w:rPr>
        <w:t xml:space="preserve">This data collection has been </w:t>
      </w:r>
      <w:r>
        <w:rPr>
          <w:rFonts w:asciiTheme="minorHAnsi" w:hAnsiTheme="minorHAnsi" w:cstheme="minorHAnsi"/>
          <w:sz w:val="22"/>
          <w:szCs w:val="22"/>
        </w:rPr>
        <w:t>submitted for approval to</w:t>
      </w:r>
      <w:r w:rsidRPr="0086189D">
        <w:rPr>
          <w:rFonts w:asciiTheme="minorHAnsi" w:hAnsiTheme="minorHAnsi" w:cstheme="minorHAnsi"/>
          <w:sz w:val="22"/>
          <w:szCs w:val="22"/>
        </w:rPr>
        <w:t xml:space="preserve"> the NIOSH Human Subjects Review Board (HSRB)</w:t>
      </w:r>
      <w:r w:rsidR="004E6727">
        <w:rPr>
          <w:rFonts w:asciiTheme="minorHAnsi" w:hAnsiTheme="minorHAnsi" w:cstheme="minorHAnsi"/>
          <w:sz w:val="22"/>
          <w:szCs w:val="22"/>
        </w:rPr>
        <w:t xml:space="preserve"> </w:t>
      </w:r>
      <w:r w:rsidR="004E6727" w:rsidRPr="00DC4E96">
        <w:rPr>
          <w:rFonts w:asciiTheme="minorHAnsi" w:hAnsiTheme="minorHAnsi" w:cstheme="minorHAnsi"/>
          <w:b/>
          <w:sz w:val="22"/>
          <w:szCs w:val="22"/>
        </w:rPr>
        <w:t>(Attachment D)</w:t>
      </w:r>
      <w:r w:rsidRPr="00DC4E96">
        <w:rPr>
          <w:rFonts w:asciiTheme="minorHAnsi" w:hAnsiTheme="minorHAnsi" w:cstheme="minorHAnsi"/>
          <w:b/>
          <w:sz w:val="22"/>
          <w:szCs w:val="22"/>
        </w:rPr>
        <w:t>.</w:t>
      </w:r>
    </w:p>
    <w:p w14:paraId="497E4796" w14:textId="77777777" w:rsidR="00D73733" w:rsidRDefault="00D73733" w:rsidP="00A148D2">
      <w:pPr>
        <w:rPr>
          <w:rFonts w:asciiTheme="minorHAnsi" w:hAnsiTheme="minorHAnsi" w:cstheme="minorHAnsi"/>
          <w:sz w:val="22"/>
          <w:szCs w:val="22"/>
        </w:rPr>
      </w:pPr>
    </w:p>
    <w:p w14:paraId="06F78D9B" w14:textId="03050CED"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Respondents will not be asked any questions of a sensitive nature.  </w:t>
      </w:r>
    </w:p>
    <w:p w14:paraId="62002D74" w14:textId="77777777" w:rsidR="00A148D2" w:rsidRPr="00D600FF" w:rsidRDefault="00A148D2" w:rsidP="00D600FF">
      <w:pPr>
        <w:pStyle w:val="Heading1"/>
        <w:rPr>
          <w:rFonts w:asciiTheme="minorHAnsi" w:hAnsiTheme="minorHAnsi" w:cstheme="minorHAnsi"/>
        </w:rPr>
      </w:pPr>
      <w:bookmarkStart w:id="12" w:name="_Toc447004297"/>
      <w:r w:rsidRPr="00D600FF">
        <w:rPr>
          <w:rFonts w:asciiTheme="minorHAnsi" w:hAnsiTheme="minorHAnsi" w:cstheme="minorHAnsi"/>
          <w:color w:val="auto"/>
        </w:rPr>
        <w:t xml:space="preserve">12. </w:t>
      </w:r>
      <w:r w:rsidRPr="00D600FF">
        <w:rPr>
          <w:rFonts w:asciiTheme="minorHAnsi" w:hAnsiTheme="minorHAnsi" w:cstheme="minorHAnsi"/>
          <w:color w:val="auto"/>
          <w:sz w:val="24"/>
        </w:rPr>
        <w:t>E</w:t>
      </w:r>
      <w:r w:rsidRPr="00D600FF">
        <w:rPr>
          <w:rFonts w:asciiTheme="minorHAnsi" w:hAnsiTheme="minorHAnsi" w:cstheme="minorHAnsi"/>
          <w:color w:val="auto"/>
        </w:rPr>
        <w:t>stimates of Annualized Burden Hours and Costs</w:t>
      </w:r>
      <w:bookmarkEnd w:id="12"/>
    </w:p>
    <w:p w14:paraId="3BDC932F" w14:textId="77777777" w:rsidR="00A148D2" w:rsidRPr="0086189D" w:rsidRDefault="00A148D2" w:rsidP="00A148D2">
      <w:pPr>
        <w:rPr>
          <w:rFonts w:asciiTheme="minorHAnsi" w:hAnsiTheme="minorHAnsi" w:cstheme="minorHAnsi"/>
        </w:rPr>
      </w:pPr>
    </w:p>
    <w:p w14:paraId="180735F6" w14:textId="6FCEDEC4" w:rsidR="00A148D2"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A. The respondents targeted for this study </w:t>
      </w:r>
      <w:r w:rsidR="00DA313A">
        <w:rPr>
          <w:rFonts w:asciiTheme="minorHAnsi" w:hAnsiTheme="minorHAnsi" w:cstheme="minorHAnsi"/>
          <w:sz w:val="22"/>
          <w:szCs w:val="22"/>
        </w:rPr>
        <w:t xml:space="preserve">are the </w:t>
      </w:r>
      <w:r w:rsidR="00F405C9">
        <w:rPr>
          <w:rFonts w:asciiTheme="minorHAnsi" w:hAnsiTheme="minorHAnsi" w:cstheme="minorHAnsi"/>
          <w:sz w:val="22"/>
          <w:szCs w:val="22"/>
        </w:rPr>
        <w:t>CDC</w:t>
      </w:r>
      <w:r w:rsidR="00DA313A">
        <w:rPr>
          <w:rFonts w:asciiTheme="minorHAnsi" w:hAnsiTheme="minorHAnsi" w:cstheme="minorHAnsi"/>
          <w:sz w:val="22"/>
          <w:szCs w:val="22"/>
        </w:rPr>
        <w:t xml:space="preserve"> identified Ebola treatment facilities</w:t>
      </w:r>
      <w:r w:rsidRPr="0086189D">
        <w:rPr>
          <w:rFonts w:asciiTheme="minorHAnsi" w:hAnsiTheme="minorHAnsi" w:cstheme="minorHAnsi"/>
          <w:sz w:val="22"/>
          <w:szCs w:val="22"/>
        </w:rPr>
        <w:t xml:space="preserve">. A sample of </w:t>
      </w:r>
      <w:r w:rsidR="00DA313A">
        <w:rPr>
          <w:rFonts w:asciiTheme="minorHAnsi" w:hAnsiTheme="minorHAnsi" w:cstheme="minorHAnsi"/>
          <w:sz w:val="22"/>
          <w:szCs w:val="22"/>
        </w:rPr>
        <w:t>up to 20 facilities</w:t>
      </w:r>
      <w:r w:rsidRPr="0086189D">
        <w:rPr>
          <w:rFonts w:asciiTheme="minorHAnsi" w:hAnsiTheme="minorHAnsi" w:cstheme="minorHAnsi"/>
          <w:sz w:val="22"/>
          <w:szCs w:val="22"/>
        </w:rPr>
        <w:t xml:space="preserve"> will be collected from various </w:t>
      </w:r>
      <w:r w:rsidR="00DA313A">
        <w:rPr>
          <w:rFonts w:asciiTheme="minorHAnsi" w:hAnsiTheme="minorHAnsi" w:cstheme="minorHAnsi"/>
          <w:sz w:val="22"/>
          <w:szCs w:val="22"/>
        </w:rPr>
        <w:t xml:space="preserve">Ebola designated facilities </w:t>
      </w:r>
      <w:r w:rsidRPr="0086189D">
        <w:rPr>
          <w:rFonts w:asciiTheme="minorHAnsi" w:hAnsiTheme="minorHAnsi" w:cstheme="minorHAnsi"/>
          <w:sz w:val="22"/>
          <w:szCs w:val="22"/>
        </w:rPr>
        <w:t>which have agreed to participate. The amount of time to complete a data collection instrument</w:t>
      </w:r>
      <w:r w:rsidR="00DA313A">
        <w:rPr>
          <w:rFonts w:asciiTheme="minorHAnsi" w:hAnsiTheme="minorHAnsi" w:cstheme="minorHAnsi"/>
          <w:sz w:val="22"/>
          <w:szCs w:val="22"/>
        </w:rPr>
        <w:t>s</w:t>
      </w:r>
      <w:r w:rsidRPr="0086189D">
        <w:rPr>
          <w:rFonts w:asciiTheme="minorHAnsi" w:hAnsiTheme="minorHAnsi" w:cstheme="minorHAnsi"/>
          <w:sz w:val="22"/>
          <w:szCs w:val="22"/>
        </w:rPr>
        <w:t xml:space="preserve"> will be about </w:t>
      </w:r>
      <w:r w:rsidR="00DA313A">
        <w:rPr>
          <w:rFonts w:asciiTheme="minorHAnsi" w:hAnsiTheme="minorHAnsi" w:cstheme="minorHAnsi"/>
          <w:sz w:val="22"/>
          <w:szCs w:val="22"/>
        </w:rPr>
        <w:t>2</w:t>
      </w:r>
      <w:r w:rsidR="00D64679">
        <w:rPr>
          <w:rFonts w:asciiTheme="minorHAnsi" w:hAnsiTheme="minorHAnsi" w:cstheme="minorHAnsi"/>
          <w:sz w:val="22"/>
          <w:szCs w:val="22"/>
        </w:rPr>
        <w:t>30</w:t>
      </w:r>
      <w:r w:rsidR="007E6D3A">
        <w:rPr>
          <w:rFonts w:asciiTheme="minorHAnsi" w:hAnsiTheme="minorHAnsi" w:cstheme="minorHAnsi"/>
          <w:sz w:val="22"/>
          <w:szCs w:val="22"/>
        </w:rPr>
        <w:t xml:space="preserve"> </w:t>
      </w:r>
      <w:r w:rsidR="00DA313A">
        <w:rPr>
          <w:rFonts w:asciiTheme="minorHAnsi" w:hAnsiTheme="minorHAnsi" w:cstheme="minorHAnsi"/>
          <w:sz w:val="22"/>
          <w:szCs w:val="22"/>
        </w:rPr>
        <w:t>hours</w:t>
      </w:r>
      <w:r w:rsidRPr="0086189D">
        <w:rPr>
          <w:rFonts w:asciiTheme="minorHAnsi" w:hAnsiTheme="minorHAnsi" w:cstheme="minorHAnsi"/>
          <w:sz w:val="22"/>
          <w:szCs w:val="22"/>
        </w:rPr>
        <w:t>. Data collection will be done with various data collection instruments.</w:t>
      </w:r>
      <w:r w:rsidR="00DC4E96">
        <w:rPr>
          <w:rFonts w:asciiTheme="minorHAnsi" w:hAnsiTheme="minorHAnsi" w:cstheme="minorHAnsi"/>
          <w:sz w:val="22"/>
          <w:szCs w:val="22"/>
        </w:rPr>
        <w:t xml:space="preserve"> </w:t>
      </w:r>
      <w:r w:rsidR="00DC4E96" w:rsidRPr="00DC4E96">
        <w:rPr>
          <w:rFonts w:asciiTheme="minorHAnsi" w:hAnsiTheme="minorHAnsi" w:cstheme="minorHAnsi"/>
          <w:sz w:val="22"/>
          <w:szCs w:val="22"/>
        </w:rPr>
        <w:t xml:space="preserve">The baseline form is completed once by each hospital as they </w:t>
      </w:r>
      <w:r w:rsidR="0042480E">
        <w:rPr>
          <w:rFonts w:asciiTheme="minorHAnsi" w:hAnsiTheme="minorHAnsi" w:cstheme="minorHAnsi"/>
          <w:sz w:val="22"/>
          <w:szCs w:val="22"/>
        </w:rPr>
        <w:t>begin participating</w:t>
      </w:r>
      <w:r w:rsidR="00DC4E96" w:rsidRPr="00DC4E96">
        <w:rPr>
          <w:rFonts w:asciiTheme="minorHAnsi" w:hAnsiTheme="minorHAnsi" w:cstheme="minorHAnsi"/>
          <w:sz w:val="22"/>
          <w:szCs w:val="22"/>
        </w:rPr>
        <w:t xml:space="preserve"> (20/3 = 7 rounded up)</w:t>
      </w:r>
      <w:r w:rsidR="00D64679">
        <w:rPr>
          <w:rFonts w:asciiTheme="minorHAnsi" w:hAnsiTheme="minorHAnsi" w:cstheme="minorHAnsi"/>
          <w:sz w:val="22"/>
          <w:szCs w:val="22"/>
        </w:rPr>
        <w:t>. It is the same as the annual survey but will take longer to complete</w:t>
      </w:r>
      <w:r w:rsidR="003C64A1">
        <w:rPr>
          <w:rFonts w:asciiTheme="minorHAnsi" w:hAnsiTheme="minorHAnsi" w:cstheme="minorHAnsi"/>
          <w:sz w:val="22"/>
          <w:szCs w:val="22"/>
        </w:rPr>
        <w:t xml:space="preserve"> (about 8 hours)</w:t>
      </w:r>
      <w:r w:rsidR="00D64679">
        <w:rPr>
          <w:rFonts w:asciiTheme="minorHAnsi" w:hAnsiTheme="minorHAnsi" w:cstheme="minorHAnsi"/>
          <w:sz w:val="22"/>
          <w:szCs w:val="22"/>
        </w:rPr>
        <w:t>, because all fields in the collection tool will need to be entered</w:t>
      </w:r>
      <w:r w:rsidR="00DC4E96" w:rsidRPr="00DC4E96">
        <w:rPr>
          <w:rFonts w:asciiTheme="minorHAnsi" w:hAnsiTheme="minorHAnsi" w:cstheme="minorHAnsi"/>
          <w:sz w:val="22"/>
          <w:szCs w:val="22"/>
        </w:rPr>
        <w:t xml:space="preserve">.  The annual form is completed by the hospitals in each year following their </w:t>
      </w:r>
      <w:r w:rsidR="0042480E">
        <w:rPr>
          <w:rFonts w:asciiTheme="minorHAnsi" w:hAnsiTheme="minorHAnsi" w:cstheme="minorHAnsi"/>
          <w:sz w:val="22"/>
          <w:szCs w:val="22"/>
        </w:rPr>
        <w:t>start</w:t>
      </w:r>
      <w:r w:rsidR="00D64679">
        <w:rPr>
          <w:rFonts w:asciiTheme="minorHAnsi" w:hAnsiTheme="minorHAnsi" w:cstheme="minorHAnsi"/>
          <w:sz w:val="22"/>
          <w:szCs w:val="22"/>
        </w:rPr>
        <w:t xml:space="preserve"> and will take about </w:t>
      </w:r>
      <w:r w:rsidR="003C64A1">
        <w:rPr>
          <w:rFonts w:asciiTheme="minorHAnsi" w:hAnsiTheme="minorHAnsi" w:cstheme="minorHAnsi"/>
          <w:sz w:val="22"/>
          <w:szCs w:val="22"/>
        </w:rPr>
        <w:t>3 hours</w:t>
      </w:r>
      <w:r w:rsidR="00D64679">
        <w:rPr>
          <w:rFonts w:asciiTheme="minorHAnsi" w:hAnsiTheme="minorHAnsi" w:cstheme="minorHAnsi"/>
          <w:sz w:val="22"/>
          <w:szCs w:val="22"/>
        </w:rPr>
        <w:t xml:space="preserve"> to complete</w:t>
      </w:r>
      <w:r w:rsidR="00DC4E96" w:rsidRPr="00DC4E96">
        <w:rPr>
          <w:rFonts w:asciiTheme="minorHAnsi" w:hAnsiTheme="minorHAnsi" w:cstheme="minorHAnsi"/>
          <w:sz w:val="22"/>
          <w:szCs w:val="22"/>
        </w:rPr>
        <w:t xml:space="preserve">. Example: year one, 5 hospitals </w:t>
      </w:r>
      <w:r w:rsidR="0042480E">
        <w:rPr>
          <w:rFonts w:asciiTheme="minorHAnsi" w:hAnsiTheme="minorHAnsi" w:cstheme="minorHAnsi"/>
          <w:sz w:val="22"/>
          <w:szCs w:val="22"/>
        </w:rPr>
        <w:t>start</w:t>
      </w:r>
      <w:r w:rsidR="00D64679">
        <w:rPr>
          <w:rFonts w:asciiTheme="minorHAnsi" w:hAnsiTheme="minorHAnsi" w:cstheme="minorHAnsi"/>
          <w:sz w:val="22"/>
          <w:szCs w:val="22"/>
        </w:rPr>
        <w:t xml:space="preserve"> (baseline)</w:t>
      </w:r>
      <w:r w:rsidR="00DC4E96" w:rsidRPr="00DC4E96">
        <w:rPr>
          <w:rFonts w:asciiTheme="minorHAnsi" w:hAnsiTheme="minorHAnsi" w:cstheme="minorHAnsi"/>
          <w:sz w:val="22"/>
          <w:szCs w:val="22"/>
        </w:rPr>
        <w:t>; year two 6 new</w:t>
      </w:r>
      <w:r w:rsidR="00D64679">
        <w:rPr>
          <w:rFonts w:asciiTheme="minorHAnsi" w:hAnsiTheme="minorHAnsi" w:cstheme="minorHAnsi"/>
          <w:sz w:val="22"/>
          <w:szCs w:val="22"/>
        </w:rPr>
        <w:t xml:space="preserve"> (baseline)</w:t>
      </w:r>
      <w:r w:rsidR="00DC4E96" w:rsidRPr="00DC4E96">
        <w:rPr>
          <w:rFonts w:asciiTheme="minorHAnsi" w:hAnsiTheme="minorHAnsi" w:cstheme="minorHAnsi"/>
          <w:sz w:val="22"/>
          <w:szCs w:val="22"/>
        </w:rPr>
        <w:t xml:space="preserve"> + 5 from previous year</w:t>
      </w:r>
      <w:r w:rsidR="00D64679">
        <w:rPr>
          <w:rFonts w:asciiTheme="minorHAnsi" w:hAnsiTheme="minorHAnsi" w:cstheme="minorHAnsi"/>
          <w:sz w:val="22"/>
          <w:szCs w:val="22"/>
        </w:rPr>
        <w:t xml:space="preserve"> (annual)</w:t>
      </w:r>
      <w:r w:rsidR="00DC4E96" w:rsidRPr="00DC4E96">
        <w:rPr>
          <w:rFonts w:asciiTheme="minorHAnsi" w:hAnsiTheme="minorHAnsi" w:cstheme="minorHAnsi"/>
          <w:sz w:val="22"/>
          <w:szCs w:val="22"/>
        </w:rPr>
        <w:t>; year three 9 new</w:t>
      </w:r>
      <w:r w:rsidR="00D64679">
        <w:rPr>
          <w:rFonts w:asciiTheme="minorHAnsi" w:hAnsiTheme="minorHAnsi" w:cstheme="minorHAnsi"/>
          <w:sz w:val="22"/>
          <w:szCs w:val="22"/>
        </w:rPr>
        <w:t xml:space="preserve"> (baseline)</w:t>
      </w:r>
      <w:r w:rsidR="00DC4E96" w:rsidRPr="00DC4E96">
        <w:rPr>
          <w:rFonts w:asciiTheme="minorHAnsi" w:hAnsiTheme="minorHAnsi" w:cstheme="minorHAnsi"/>
          <w:sz w:val="22"/>
          <w:szCs w:val="22"/>
        </w:rPr>
        <w:t xml:space="preserve"> + 11 from previous years</w:t>
      </w:r>
      <w:r w:rsidR="00D64679">
        <w:rPr>
          <w:rFonts w:asciiTheme="minorHAnsi" w:hAnsiTheme="minorHAnsi" w:cstheme="minorHAnsi"/>
          <w:sz w:val="22"/>
          <w:szCs w:val="22"/>
        </w:rPr>
        <w:t xml:space="preserve"> (annual)</w:t>
      </w:r>
      <w:r w:rsidR="00DC4E96" w:rsidRPr="00DC4E96">
        <w:rPr>
          <w:rFonts w:asciiTheme="minorHAnsi" w:hAnsiTheme="minorHAnsi" w:cstheme="minorHAnsi"/>
          <w:sz w:val="22"/>
          <w:szCs w:val="22"/>
        </w:rPr>
        <w:t xml:space="preserve">. Thus, taking the sum of the previous year hospitals </w:t>
      </w:r>
      <w:r w:rsidR="00D64679">
        <w:rPr>
          <w:rFonts w:asciiTheme="minorHAnsi" w:hAnsiTheme="minorHAnsi" w:cstheme="minorHAnsi"/>
          <w:sz w:val="22"/>
          <w:szCs w:val="22"/>
        </w:rPr>
        <w:t xml:space="preserve">(annual) </w:t>
      </w:r>
      <w:r w:rsidR="00DC4E96" w:rsidRPr="00DC4E96">
        <w:rPr>
          <w:rFonts w:asciiTheme="minorHAnsi" w:hAnsiTheme="minorHAnsi" w:cstheme="minorHAnsi"/>
          <w:sz w:val="22"/>
          <w:szCs w:val="22"/>
        </w:rPr>
        <w:t>leads to 16 total (</w:t>
      </w:r>
      <w:r w:rsidR="00D64679">
        <w:rPr>
          <w:rFonts w:asciiTheme="minorHAnsi" w:hAnsiTheme="minorHAnsi" w:cstheme="minorHAnsi"/>
          <w:sz w:val="22"/>
          <w:szCs w:val="22"/>
        </w:rPr>
        <w:t xml:space="preserve">5 + 11 =16, </w:t>
      </w:r>
      <w:r w:rsidR="00DC4E96" w:rsidRPr="00DC4E96">
        <w:rPr>
          <w:rFonts w:asciiTheme="minorHAnsi" w:hAnsiTheme="minorHAnsi" w:cstheme="minorHAnsi"/>
          <w:sz w:val="22"/>
          <w:szCs w:val="22"/>
        </w:rPr>
        <w:t xml:space="preserve">16/3 = 5 rounded down). The quarterly form is completed by all </w:t>
      </w:r>
      <w:r w:rsidR="0042480E">
        <w:rPr>
          <w:rFonts w:asciiTheme="minorHAnsi" w:hAnsiTheme="minorHAnsi" w:cstheme="minorHAnsi"/>
          <w:sz w:val="22"/>
          <w:szCs w:val="22"/>
        </w:rPr>
        <w:t>participating</w:t>
      </w:r>
      <w:r w:rsidR="00DC4E96" w:rsidRPr="00DC4E96">
        <w:rPr>
          <w:rFonts w:asciiTheme="minorHAnsi" w:hAnsiTheme="minorHAnsi" w:cstheme="minorHAnsi"/>
          <w:sz w:val="22"/>
          <w:szCs w:val="22"/>
        </w:rPr>
        <w:t xml:space="preserve"> hospitals four times a year. Using the example above we get (5+11+20=36, 36/3= 12). The emergency and crisis forms are completed on all </w:t>
      </w:r>
      <w:r w:rsidR="0042480E">
        <w:rPr>
          <w:rFonts w:asciiTheme="minorHAnsi" w:hAnsiTheme="minorHAnsi" w:cstheme="minorHAnsi"/>
          <w:sz w:val="22"/>
          <w:szCs w:val="22"/>
        </w:rPr>
        <w:t>participating</w:t>
      </w:r>
      <w:r w:rsidR="0042480E" w:rsidRPr="00DC4E96">
        <w:rPr>
          <w:rFonts w:asciiTheme="minorHAnsi" w:hAnsiTheme="minorHAnsi" w:cstheme="minorHAnsi"/>
          <w:sz w:val="22"/>
          <w:szCs w:val="22"/>
        </w:rPr>
        <w:t xml:space="preserve"> </w:t>
      </w:r>
      <w:r w:rsidR="00DC4E96" w:rsidRPr="00DC4E96">
        <w:rPr>
          <w:rFonts w:asciiTheme="minorHAnsi" w:hAnsiTheme="minorHAnsi" w:cstheme="minorHAnsi"/>
          <w:sz w:val="22"/>
          <w:szCs w:val="22"/>
        </w:rPr>
        <w:t>hospitals as needed but at least once for training and use the annualized number in the baseline form.</w:t>
      </w:r>
    </w:p>
    <w:p w14:paraId="4345FADF" w14:textId="77777777" w:rsidR="00655D29" w:rsidRPr="0086189D" w:rsidRDefault="00655D29" w:rsidP="00A148D2">
      <w:pPr>
        <w:rPr>
          <w:rFonts w:asciiTheme="minorHAnsi" w:hAnsiTheme="minorHAnsi" w:cstheme="minorHAnsi"/>
          <w:sz w:val="22"/>
          <w:szCs w:val="22"/>
        </w:rPr>
      </w:pPr>
    </w:p>
    <w:p w14:paraId="67ADE792" w14:textId="77777777" w:rsidR="00A148D2" w:rsidRPr="0086189D" w:rsidRDefault="00A148D2" w:rsidP="00A148D2">
      <w:pPr>
        <w:rPr>
          <w:rFonts w:asciiTheme="minorHAnsi" w:hAnsiTheme="minorHAnsi" w:cstheme="minorHAnsi"/>
          <w:sz w:val="22"/>
          <w:szCs w:val="22"/>
        </w:rPr>
      </w:pPr>
    </w:p>
    <w:p w14:paraId="1599B7A4" w14:textId="77777777" w:rsidR="00A148D2"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The following table provides an estimate of the annualized burden hours. The estimates are based on the </w:t>
      </w:r>
      <w:r w:rsidR="00056074">
        <w:rPr>
          <w:rFonts w:asciiTheme="minorHAnsi" w:hAnsiTheme="minorHAnsi" w:cstheme="minorHAnsi"/>
          <w:sz w:val="22"/>
          <w:szCs w:val="22"/>
        </w:rPr>
        <w:t>past contracts</w:t>
      </w:r>
      <w:r w:rsidRPr="0086189D">
        <w:rPr>
          <w:rFonts w:asciiTheme="minorHAnsi" w:hAnsiTheme="minorHAnsi" w:cstheme="minorHAnsi"/>
          <w:sz w:val="22"/>
          <w:szCs w:val="22"/>
        </w:rPr>
        <w:t xml:space="preserve"> conducting similar methods of data collection</w:t>
      </w:r>
      <w:r w:rsidR="00F15C10">
        <w:rPr>
          <w:rFonts w:asciiTheme="minorHAnsi" w:hAnsiTheme="minorHAnsi" w:cstheme="minorHAnsi"/>
          <w:sz w:val="22"/>
          <w:szCs w:val="22"/>
        </w:rPr>
        <w:t>.</w:t>
      </w:r>
    </w:p>
    <w:p w14:paraId="4526BBC3" w14:textId="77777777" w:rsidR="00832FAB" w:rsidRPr="0086189D" w:rsidRDefault="00832FAB" w:rsidP="00A148D2">
      <w:pPr>
        <w:rPr>
          <w:rFonts w:asciiTheme="minorHAnsi" w:hAnsiTheme="minorHAnsi" w:cstheme="minorHAnsi"/>
          <w:sz w:val="22"/>
          <w:szCs w:val="22"/>
        </w:rPr>
      </w:pPr>
    </w:p>
    <w:p w14:paraId="79FDEF9E" w14:textId="77777777" w:rsidR="00A148D2" w:rsidRPr="00832FAB" w:rsidRDefault="00A148D2" w:rsidP="00A148D2">
      <w:pPr>
        <w:rPr>
          <w:rFonts w:asciiTheme="minorHAnsi" w:hAnsiTheme="minorHAnsi" w:cstheme="minorHAnsi"/>
          <w:sz w:val="22"/>
          <w:szCs w:val="22"/>
          <w:u w:val="single"/>
        </w:rPr>
      </w:pPr>
      <w:r w:rsidRPr="00832FAB">
        <w:rPr>
          <w:rFonts w:asciiTheme="minorHAnsi" w:hAnsiTheme="minorHAnsi" w:cstheme="minorHAnsi"/>
          <w:sz w:val="22"/>
          <w:szCs w:val="22"/>
          <w:u w:val="single"/>
        </w:rPr>
        <w:t>Estimated Annualized Burden Hours</w:t>
      </w:r>
    </w:p>
    <w:tbl>
      <w:tblPr>
        <w:tblStyle w:val="TableGrid"/>
        <w:tblW w:w="10350" w:type="dxa"/>
        <w:tblInd w:w="-488" w:type="dxa"/>
        <w:tblLayout w:type="fixed"/>
        <w:tblLook w:val="04A0" w:firstRow="1" w:lastRow="0" w:firstColumn="1" w:lastColumn="0" w:noHBand="0" w:noVBand="1"/>
      </w:tblPr>
      <w:tblGrid>
        <w:gridCol w:w="2700"/>
        <w:gridCol w:w="1890"/>
        <w:gridCol w:w="1350"/>
        <w:gridCol w:w="1710"/>
        <w:gridCol w:w="1710"/>
        <w:gridCol w:w="990"/>
      </w:tblGrid>
      <w:tr w:rsidR="00832FAB" w:rsidRPr="00832FAB" w14:paraId="11F53ADD" w14:textId="77777777" w:rsidTr="00D600FF">
        <w:tc>
          <w:tcPr>
            <w:tcW w:w="2700" w:type="dxa"/>
          </w:tcPr>
          <w:p w14:paraId="1DDE810D"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Type of Respondent</w:t>
            </w:r>
          </w:p>
        </w:tc>
        <w:tc>
          <w:tcPr>
            <w:tcW w:w="1890" w:type="dxa"/>
          </w:tcPr>
          <w:p w14:paraId="7C09A4EA"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Form Name</w:t>
            </w:r>
          </w:p>
        </w:tc>
        <w:tc>
          <w:tcPr>
            <w:tcW w:w="1350" w:type="dxa"/>
          </w:tcPr>
          <w:p w14:paraId="19089301"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No. of Respondents</w:t>
            </w:r>
          </w:p>
        </w:tc>
        <w:tc>
          <w:tcPr>
            <w:tcW w:w="1710" w:type="dxa"/>
          </w:tcPr>
          <w:p w14:paraId="78FC59B6"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No. Responses per Respondent</w:t>
            </w:r>
          </w:p>
        </w:tc>
        <w:tc>
          <w:tcPr>
            <w:tcW w:w="1710" w:type="dxa"/>
          </w:tcPr>
          <w:p w14:paraId="040A9ED8"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Average Burden per Response (in hours)</w:t>
            </w:r>
          </w:p>
        </w:tc>
        <w:tc>
          <w:tcPr>
            <w:tcW w:w="990" w:type="dxa"/>
          </w:tcPr>
          <w:p w14:paraId="267C8489" w14:textId="77777777" w:rsidR="00832FAB" w:rsidRPr="00832FAB" w:rsidRDefault="00832FAB" w:rsidP="005E4BCA">
            <w:pPr>
              <w:autoSpaceDE w:val="0"/>
              <w:autoSpaceDN w:val="0"/>
              <w:adjustRightInd w:val="0"/>
              <w:rPr>
                <w:rFonts w:asciiTheme="minorHAnsi" w:hAnsiTheme="minorHAnsi" w:cstheme="minorHAnsi"/>
                <w:color w:val="000000"/>
                <w:sz w:val="22"/>
                <w:szCs w:val="22"/>
              </w:rPr>
            </w:pPr>
            <w:r w:rsidRPr="00832FAB">
              <w:rPr>
                <w:rFonts w:asciiTheme="minorHAnsi" w:hAnsiTheme="minorHAnsi" w:cstheme="minorHAnsi"/>
                <w:color w:val="000000"/>
                <w:sz w:val="22"/>
                <w:szCs w:val="22"/>
              </w:rPr>
              <w:t>Total Burden Hours</w:t>
            </w:r>
          </w:p>
        </w:tc>
      </w:tr>
      <w:tr w:rsidR="00056074" w:rsidRPr="00832FAB" w14:paraId="259F31A8" w14:textId="77777777" w:rsidTr="00D600FF">
        <w:tc>
          <w:tcPr>
            <w:tcW w:w="2700" w:type="dxa"/>
          </w:tcPr>
          <w:p w14:paraId="07DFE184" w14:textId="77777777" w:rsidR="00056074" w:rsidRPr="00056074" w:rsidRDefault="00056074" w:rsidP="00056074">
            <w:pPr>
              <w:rPr>
                <w:rFonts w:asciiTheme="minorHAnsi" w:hAnsiTheme="minorHAnsi" w:cstheme="minorHAnsi"/>
                <w:sz w:val="24"/>
              </w:rPr>
            </w:pPr>
            <w:r w:rsidRPr="00056074">
              <w:rPr>
                <w:rFonts w:asciiTheme="minorHAnsi" w:hAnsiTheme="minorHAnsi" w:cstheme="minorHAnsi"/>
                <w:sz w:val="24"/>
              </w:rPr>
              <w:t>Hospital</w:t>
            </w:r>
          </w:p>
        </w:tc>
        <w:tc>
          <w:tcPr>
            <w:tcW w:w="1890" w:type="dxa"/>
          </w:tcPr>
          <w:p w14:paraId="32DB4565" w14:textId="77777777" w:rsidR="00056074" w:rsidRPr="00056074" w:rsidRDefault="00056074" w:rsidP="00056074">
            <w:pPr>
              <w:jc w:val="center"/>
              <w:rPr>
                <w:rFonts w:asciiTheme="minorHAnsi" w:hAnsiTheme="minorHAnsi" w:cstheme="minorHAnsi"/>
                <w:color w:val="000000"/>
                <w:sz w:val="24"/>
              </w:rPr>
            </w:pPr>
            <w:r w:rsidRPr="00056074">
              <w:rPr>
                <w:rFonts w:asciiTheme="minorHAnsi" w:hAnsiTheme="minorHAnsi" w:cstheme="minorHAnsi"/>
                <w:color w:val="000000"/>
                <w:sz w:val="24"/>
              </w:rPr>
              <w:t>Baseline</w:t>
            </w:r>
          </w:p>
        </w:tc>
        <w:tc>
          <w:tcPr>
            <w:tcW w:w="1350" w:type="dxa"/>
          </w:tcPr>
          <w:p w14:paraId="2101EF43" w14:textId="3642DD8F" w:rsidR="00056074" w:rsidRPr="00056074" w:rsidRDefault="00912E7E" w:rsidP="00056074">
            <w:pPr>
              <w:jc w:val="center"/>
              <w:rPr>
                <w:rFonts w:asciiTheme="minorHAnsi" w:hAnsiTheme="minorHAnsi" w:cstheme="minorHAnsi"/>
                <w:sz w:val="24"/>
              </w:rPr>
            </w:pPr>
            <w:r>
              <w:rPr>
                <w:rFonts w:asciiTheme="minorHAnsi" w:hAnsiTheme="minorHAnsi" w:cstheme="minorHAnsi"/>
                <w:sz w:val="24"/>
              </w:rPr>
              <w:t>7</w:t>
            </w:r>
          </w:p>
        </w:tc>
        <w:tc>
          <w:tcPr>
            <w:tcW w:w="1710" w:type="dxa"/>
          </w:tcPr>
          <w:p w14:paraId="6244A053" w14:textId="77777777" w:rsidR="00056074" w:rsidRPr="00056074" w:rsidRDefault="00056074" w:rsidP="00056074">
            <w:pPr>
              <w:jc w:val="center"/>
              <w:rPr>
                <w:rFonts w:asciiTheme="minorHAnsi" w:hAnsiTheme="minorHAnsi" w:cstheme="minorHAnsi"/>
                <w:sz w:val="24"/>
              </w:rPr>
            </w:pPr>
            <w:r w:rsidRPr="00056074">
              <w:rPr>
                <w:rFonts w:asciiTheme="minorHAnsi" w:hAnsiTheme="minorHAnsi" w:cstheme="minorHAnsi"/>
                <w:sz w:val="24"/>
              </w:rPr>
              <w:t>1</w:t>
            </w:r>
          </w:p>
        </w:tc>
        <w:tc>
          <w:tcPr>
            <w:tcW w:w="1710" w:type="dxa"/>
          </w:tcPr>
          <w:p w14:paraId="7DC778D3" w14:textId="3E3A7823" w:rsidR="00056074" w:rsidRPr="00056074" w:rsidRDefault="00912E7E" w:rsidP="00056074">
            <w:pPr>
              <w:jc w:val="center"/>
              <w:rPr>
                <w:rFonts w:asciiTheme="minorHAnsi" w:hAnsiTheme="minorHAnsi" w:cstheme="minorHAnsi"/>
                <w:sz w:val="24"/>
              </w:rPr>
            </w:pPr>
            <w:r>
              <w:rPr>
                <w:rFonts w:asciiTheme="minorHAnsi" w:hAnsiTheme="minorHAnsi" w:cstheme="minorHAnsi"/>
                <w:sz w:val="24"/>
              </w:rPr>
              <w:t>8</w:t>
            </w:r>
          </w:p>
        </w:tc>
        <w:tc>
          <w:tcPr>
            <w:tcW w:w="990" w:type="dxa"/>
          </w:tcPr>
          <w:p w14:paraId="68732D56" w14:textId="641FB19A" w:rsidR="00056074" w:rsidRPr="00056074" w:rsidRDefault="00912E7E" w:rsidP="00056074">
            <w:pPr>
              <w:tabs>
                <w:tab w:val="left" w:pos="1498"/>
              </w:tabs>
              <w:jc w:val="center"/>
              <w:rPr>
                <w:rFonts w:asciiTheme="minorHAnsi" w:hAnsiTheme="minorHAnsi" w:cstheme="minorHAnsi"/>
                <w:sz w:val="24"/>
              </w:rPr>
            </w:pPr>
            <w:r>
              <w:rPr>
                <w:rFonts w:asciiTheme="minorHAnsi" w:hAnsiTheme="minorHAnsi" w:cstheme="minorHAnsi"/>
                <w:sz w:val="24"/>
              </w:rPr>
              <w:t>56</w:t>
            </w:r>
          </w:p>
        </w:tc>
      </w:tr>
      <w:tr w:rsidR="00056074" w:rsidRPr="00832FAB" w14:paraId="55D60BE8" w14:textId="77777777" w:rsidTr="00D600FF">
        <w:tc>
          <w:tcPr>
            <w:tcW w:w="2700" w:type="dxa"/>
          </w:tcPr>
          <w:p w14:paraId="6740C5B5" w14:textId="77777777" w:rsidR="00056074" w:rsidRPr="00056074" w:rsidRDefault="00056074" w:rsidP="00056074">
            <w:pPr>
              <w:rPr>
                <w:rFonts w:asciiTheme="minorHAnsi" w:hAnsiTheme="minorHAnsi" w:cstheme="minorHAnsi"/>
                <w:color w:val="000000"/>
                <w:sz w:val="24"/>
              </w:rPr>
            </w:pPr>
            <w:r w:rsidRPr="00056074">
              <w:rPr>
                <w:rFonts w:asciiTheme="minorHAnsi" w:hAnsiTheme="minorHAnsi" w:cstheme="minorHAnsi"/>
                <w:color w:val="000000"/>
                <w:sz w:val="24"/>
              </w:rPr>
              <w:t xml:space="preserve">Hospital </w:t>
            </w:r>
          </w:p>
        </w:tc>
        <w:tc>
          <w:tcPr>
            <w:tcW w:w="1890" w:type="dxa"/>
          </w:tcPr>
          <w:p w14:paraId="3AED9C20" w14:textId="77777777" w:rsidR="00056074" w:rsidRPr="00056074" w:rsidRDefault="00056074" w:rsidP="00056074">
            <w:pPr>
              <w:jc w:val="center"/>
              <w:rPr>
                <w:rFonts w:asciiTheme="minorHAnsi" w:hAnsiTheme="minorHAnsi" w:cstheme="minorHAnsi"/>
                <w:color w:val="000000"/>
                <w:sz w:val="24"/>
              </w:rPr>
            </w:pPr>
            <w:r w:rsidRPr="00056074">
              <w:rPr>
                <w:rFonts w:asciiTheme="minorHAnsi" w:hAnsiTheme="minorHAnsi" w:cstheme="minorHAnsi"/>
                <w:color w:val="000000"/>
                <w:sz w:val="24"/>
              </w:rPr>
              <w:t>Annual</w:t>
            </w:r>
          </w:p>
        </w:tc>
        <w:tc>
          <w:tcPr>
            <w:tcW w:w="1350" w:type="dxa"/>
          </w:tcPr>
          <w:p w14:paraId="488B5CA1" w14:textId="2EED4773" w:rsidR="00056074" w:rsidRPr="00056074" w:rsidRDefault="00912E7E" w:rsidP="00056074">
            <w:pPr>
              <w:jc w:val="center"/>
              <w:rPr>
                <w:rFonts w:asciiTheme="minorHAnsi" w:hAnsiTheme="minorHAnsi" w:cstheme="minorHAnsi"/>
                <w:color w:val="000000"/>
                <w:sz w:val="24"/>
              </w:rPr>
            </w:pPr>
            <w:r>
              <w:rPr>
                <w:rFonts w:asciiTheme="minorHAnsi" w:hAnsiTheme="minorHAnsi" w:cstheme="minorHAnsi"/>
                <w:sz w:val="24"/>
              </w:rPr>
              <w:t>5</w:t>
            </w:r>
          </w:p>
        </w:tc>
        <w:tc>
          <w:tcPr>
            <w:tcW w:w="1710" w:type="dxa"/>
          </w:tcPr>
          <w:p w14:paraId="256D60A2" w14:textId="77777777" w:rsidR="00056074" w:rsidRPr="00056074" w:rsidRDefault="00056074" w:rsidP="00056074">
            <w:pPr>
              <w:jc w:val="center"/>
              <w:rPr>
                <w:rFonts w:asciiTheme="minorHAnsi" w:hAnsiTheme="minorHAnsi" w:cstheme="minorHAnsi"/>
                <w:color w:val="000000"/>
                <w:sz w:val="24"/>
              </w:rPr>
            </w:pPr>
            <w:r w:rsidRPr="00056074">
              <w:rPr>
                <w:rFonts w:asciiTheme="minorHAnsi" w:hAnsiTheme="minorHAnsi" w:cstheme="minorHAnsi"/>
                <w:color w:val="000000"/>
                <w:sz w:val="24"/>
              </w:rPr>
              <w:t>1</w:t>
            </w:r>
          </w:p>
        </w:tc>
        <w:tc>
          <w:tcPr>
            <w:tcW w:w="1710" w:type="dxa"/>
          </w:tcPr>
          <w:p w14:paraId="70210003" w14:textId="77777777" w:rsidR="00056074" w:rsidRPr="00056074" w:rsidRDefault="00056074" w:rsidP="00056074">
            <w:pPr>
              <w:jc w:val="center"/>
              <w:rPr>
                <w:rFonts w:asciiTheme="minorHAnsi" w:hAnsiTheme="minorHAnsi" w:cstheme="minorHAnsi"/>
                <w:color w:val="000000"/>
                <w:sz w:val="24"/>
              </w:rPr>
            </w:pPr>
            <w:r w:rsidRPr="00056074">
              <w:rPr>
                <w:rFonts w:asciiTheme="minorHAnsi" w:hAnsiTheme="minorHAnsi" w:cstheme="minorHAnsi"/>
                <w:color w:val="000000"/>
                <w:sz w:val="24"/>
              </w:rPr>
              <w:t>3</w:t>
            </w:r>
          </w:p>
        </w:tc>
        <w:tc>
          <w:tcPr>
            <w:tcW w:w="990" w:type="dxa"/>
          </w:tcPr>
          <w:p w14:paraId="3D0A7923" w14:textId="5FDACCD5" w:rsidR="00056074" w:rsidRPr="00056074" w:rsidRDefault="00912E7E" w:rsidP="00056074">
            <w:pPr>
              <w:tabs>
                <w:tab w:val="left" w:pos="1498"/>
              </w:tabs>
              <w:jc w:val="center"/>
              <w:rPr>
                <w:rFonts w:asciiTheme="minorHAnsi" w:hAnsiTheme="minorHAnsi" w:cstheme="minorHAnsi"/>
                <w:color w:val="000000"/>
                <w:sz w:val="24"/>
              </w:rPr>
            </w:pPr>
            <w:r>
              <w:rPr>
                <w:rFonts w:asciiTheme="minorHAnsi" w:hAnsiTheme="minorHAnsi" w:cstheme="minorHAnsi"/>
                <w:color w:val="000000"/>
                <w:sz w:val="24"/>
              </w:rPr>
              <w:t>15</w:t>
            </w:r>
          </w:p>
        </w:tc>
      </w:tr>
      <w:tr w:rsidR="00056074" w:rsidRPr="00832FAB" w14:paraId="04553FC0" w14:textId="77777777" w:rsidTr="00D600FF">
        <w:tc>
          <w:tcPr>
            <w:tcW w:w="2700" w:type="dxa"/>
          </w:tcPr>
          <w:p w14:paraId="0F93951B" w14:textId="77777777" w:rsidR="00056074" w:rsidRPr="00056074" w:rsidRDefault="00056074" w:rsidP="00056074">
            <w:pPr>
              <w:rPr>
                <w:rFonts w:asciiTheme="minorHAnsi" w:hAnsiTheme="minorHAnsi" w:cstheme="minorHAnsi"/>
                <w:color w:val="000000"/>
                <w:sz w:val="24"/>
              </w:rPr>
            </w:pPr>
            <w:r w:rsidRPr="00056074">
              <w:rPr>
                <w:rFonts w:asciiTheme="minorHAnsi" w:hAnsiTheme="minorHAnsi" w:cstheme="minorHAnsi"/>
                <w:color w:val="000000"/>
                <w:sz w:val="24"/>
              </w:rPr>
              <w:t>Hospital</w:t>
            </w:r>
          </w:p>
        </w:tc>
        <w:tc>
          <w:tcPr>
            <w:tcW w:w="1890" w:type="dxa"/>
          </w:tcPr>
          <w:p w14:paraId="2BCBEDC6" w14:textId="77777777" w:rsidR="00056074" w:rsidRPr="00056074" w:rsidRDefault="00056074" w:rsidP="00056074">
            <w:pPr>
              <w:jc w:val="center"/>
              <w:rPr>
                <w:rFonts w:asciiTheme="minorHAnsi" w:hAnsiTheme="minorHAnsi" w:cstheme="minorHAnsi"/>
                <w:color w:val="000000"/>
                <w:sz w:val="24"/>
              </w:rPr>
            </w:pPr>
            <w:r w:rsidRPr="00056074">
              <w:rPr>
                <w:rFonts w:asciiTheme="minorHAnsi" w:hAnsiTheme="minorHAnsi" w:cstheme="minorHAnsi"/>
                <w:color w:val="000000"/>
                <w:sz w:val="24"/>
              </w:rPr>
              <w:t>Quarterly</w:t>
            </w:r>
          </w:p>
        </w:tc>
        <w:tc>
          <w:tcPr>
            <w:tcW w:w="1350" w:type="dxa"/>
          </w:tcPr>
          <w:p w14:paraId="496D8AEA" w14:textId="77777777" w:rsidR="00056074" w:rsidRPr="00056074" w:rsidRDefault="00056074" w:rsidP="00056074">
            <w:pPr>
              <w:jc w:val="center"/>
              <w:rPr>
                <w:rFonts w:asciiTheme="minorHAnsi" w:hAnsiTheme="minorHAnsi" w:cstheme="minorHAnsi"/>
                <w:color w:val="000000"/>
                <w:sz w:val="24"/>
              </w:rPr>
            </w:pPr>
            <w:r w:rsidRPr="00056074">
              <w:rPr>
                <w:rFonts w:asciiTheme="minorHAnsi" w:hAnsiTheme="minorHAnsi" w:cstheme="minorHAnsi"/>
                <w:sz w:val="24"/>
              </w:rPr>
              <w:t>12</w:t>
            </w:r>
          </w:p>
        </w:tc>
        <w:tc>
          <w:tcPr>
            <w:tcW w:w="1710" w:type="dxa"/>
          </w:tcPr>
          <w:p w14:paraId="0A76FF83" w14:textId="77777777" w:rsidR="00056074" w:rsidRPr="00056074" w:rsidRDefault="00056074" w:rsidP="00056074">
            <w:pPr>
              <w:jc w:val="center"/>
              <w:rPr>
                <w:rFonts w:asciiTheme="minorHAnsi" w:hAnsiTheme="minorHAnsi" w:cstheme="minorHAnsi"/>
                <w:color w:val="000000"/>
                <w:sz w:val="24"/>
              </w:rPr>
            </w:pPr>
            <w:r w:rsidRPr="00056074">
              <w:rPr>
                <w:rFonts w:asciiTheme="minorHAnsi" w:hAnsiTheme="minorHAnsi" w:cstheme="minorHAnsi"/>
                <w:color w:val="000000"/>
                <w:sz w:val="24"/>
              </w:rPr>
              <w:t>4</w:t>
            </w:r>
          </w:p>
        </w:tc>
        <w:tc>
          <w:tcPr>
            <w:tcW w:w="1710" w:type="dxa"/>
          </w:tcPr>
          <w:p w14:paraId="12350987" w14:textId="77777777" w:rsidR="00056074" w:rsidRPr="00056074" w:rsidRDefault="00056074" w:rsidP="00056074">
            <w:pPr>
              <w:jc w:val="center"/>
              <w:rPr>
                <w:rFonts w:asciiTheme="minorHAnsi" w:hAnsiTheme="minorHAnsi" w:cstheme="minorHAnsi"/>
                <w:color w:val="000000"/>
                <w:sz w:val="24"/>
              </w:rPr>
            </w:pPr>
            <w:r w:rsidRPr="00056074">
              <w:rPr>
                <w:rFonts w:asciiTheme="minorHAnsi" w:hAnsiTheme="minorHAnsi" w:cstheme="minorHAnsi"/>
                <w:color w:val="000000"/>
                <w:sz w:val="24"/>
              </w:rPr>
              <w:t>3</w:t>
            </w:r>
          </w:p>
        </w:tc>
        <w:tc>
          <w:tcPr>
            <w:tcW w:w="990" w:type="dxa"/>
          </w:tcPr>
          <w:p w14:paraId="17BB37B8" w14:textId="77777777" w:rsidR="00056074" w:rsidRPr="00056074" w:rsidRDefault="00056074" w:rsidP="00056074">
            <w:pPr>
              <w:tabs>
                <w:tab w:val="left" w:pos="1498"/>
              </w:tabs>
              <w:jc w:val="center"/>
              <w:rPr>
                <w:rFonts w:asciiTheme="minorHAnsi" w:hAnsiTheme="minorHAnsi" w:cstheme="minorHAnsi"/>
                <w:color w:val="000000"/>
                <w:sz w:val="24"/>
              </w:rPr>
            </w:pPr>
            <w:r w:rsidRPr="00056074">
              <w:rPr>
                <w:rFonts w:asciiTheme="minorHAnsi" w:hAnsiTheme="minorHAnsi" w:cstheme="minorHAnsi"/>
                <w:color w:val="000000"/>
                <w:sz w:val="24"/>
              </w:rPr>
              <w:t>144</w:t>
            </w:r>
          </w:p>
        </w:tc>
      </w:tr>
      <w:tr w:rsidR="00056074" w:rsidRPr="00832FAB" w14:paraId="186341B7" w14:textId="77777777" w:rsidTr="00D600FF">
        <w:tc>
          <w:tcPr>
            <w:tcW w:w="2700" w:type="dxa"/>
          </w:tcPr>
          <w:p w14:paraId="557B5B2D" w14:textId="77777777" w:rsidR="00056074" w:rsidRPr="00056074" w:rsidRDefault="00056074" w:rsidP="00056074">
            <w:pPr>
              <w:tabs>
                <w:tab w:val="right" w:pos="1755"/>
              </w:tabs>
              <w:rPr>
                <w:rFonts w:asciiTheme="minorHAnsi" w:hAnsiTheme="minorHAnsi" w:cstheme="minorHAnsi"/>
                <w:color w:val="000000"/>
                <w:sz w:val="24"/>
              </w:rPr>
            </w:pPr>
            <w:r w:rsidRPr="00056074">
              <w:rPr>
                <w:rFonts w:asciiTheme="minorHAnsi" w:hAnsiTheme="minorHAnsi" w:cstheme="minorHAnsi"/>
                <w:color w:val="000000"/>
                <w:sz w:val="24"/>
              </w:rPr>
              <w:t>Hospital</w:t>
            </w:r>
          </w:p>
        </w:tc>
        <w:tc>
          <w:tcPr>
            <w:tcW w:w="1890" w:type="dxa"/>
          </w:tcPr>
          <w:p w14:paraId="7865B08D" w14:textId="77777777" w:rsidR="00056074" w:rsidRPr="00056074" w:rsidRDefault="00056074" w:rsidP="00056074">
            <w:pPr>
              <w:jc w:val="center"/>
              <w:rPr>
                <w:rFonts w:asciiTheme="minorHAnsi" w:hAnsiTheme="minorHAnsi" w:cstheme="minorHAnsi"/>
                <w:color w:val="000000"/>
                <w:sz w:val="24"/>
              </w:rPr>
            </w:pPr>
            <w:r w:rsidRPr="00056074">
              <w:rPr>
                <w:rFonts w:asciiTheme="minorHAnsi" w:hAnsiTheme="minorHAnsi" w:cstheme="minorHAnsi"/>
                <w:color w:val="000000"/>
                <w:sz w:val="24"/>
              </w:rPr>
              <w:t>Emergency</w:t>
            </w:r>
          </w:p>
        </w:tc>
        <w:tc>
          <w:tcPr>
            <w:tcW w:w="1350" w:type="dxa"/>
          </w:tcPr>
          <w:p w14:paraId="7032FDF1" w14:textId="67F10136" w:rsidR="00056074" w:rsidRPr="00056074" w:rsidRDefault="00912E7E" w:rsidP="00056074">
            <w:pPr>
              <w:jc w:val="center"/>
              <w:rPr>
                <w:rFonts w:asciiTheme="minorHAnsi" w:hAnsiTheme="minorHAnsi" w:cstheme="minorHAnsi"/>
                <w:color w:val="000000"/>
                <w:sz w:val="24"/>
              </w:rPr>
            </w:pPr>
            <w:r>
              <w:rPr>
                <w:rFonts w:asciiTheme="minorHAnsi" w:hAnsiTheme="minorHAnsi" w:cstheme="minorHAnsi"/>
                <w:sz w:val="24"/>
              </w:rPr>
              <w:t>7</w:t>
            </w:r>
          </w:p>
        </w:tc>
        <w:tc>
          <w:tcPr>
            <w:tcW w:w="1710" w:type="dxa"/>
          </w:tcPr>
          <w:p w14:paraId="6F44F5F7" w14:textId="23C85BCC" w:rsidR="00056074" w:rsidRPr="00056074" w:rsidRDefault="00912E7E" w:rsidP="00056074">
            <w:pPr>
              <w:jc w:val="center"/>
              <w:rPr>
                <w:rFonts w:asciiTheme="minorHAnsi" w:hAnsiTheme="minorHAnsi" w:cstheme="minorHAnsi"/>
                <w:color w:val="000000"/>
                <w:sz w:val="24"/>
              </w:rPr>
            </w:pPr>
            <w:r>
              <w:rPr>
                <w:rFonts w:asciiTheme="minorHAnsi" w:hAnsiTheme="minorHAnsi" w:cstheme="minorHAnsi"/>
                <w:color w:val="000000"/>
                <w:sz w:val="24"/>
              </w:rPr>
              <w:t>4</w:t>
            </w:r>
          </w:p>
        </w:tc>
        <w:tc>
          <w:tcPr>
            <w:tcW w:w="1710" w:type="dxa"/>
          </w:tcPr>
          <w:p w14:paraId="439D08D4" w14:textId="77777777" w:rsidR="00056074" w:rsidRPr="00056074" w:rsidRDefault="00056074" w:rsidP="00056074">
            <w:pPr>
              <w:jc w:val="center"/>
              <w:rPr>
                <w:rFonts w:asciiTheme="minorHAnsi" w:hAnsiTheme="minorHAnsi" w:cstheme="minorHAnsi"/>
                <w:color w:val="000000"/>
                <w:sz w:val="24"/>
              </w:rPr>
            </w:pPr>
            <w:r w:rsidRPr="00056074">
              <w:rPr>
                <w:rFonts w:asciiTheme="minorHAnsi" w:hAnsiTheme="minorHAnsi" w:cstheme="minorHAnsi"/>
                <w:color w:val="000000"/>
                <w:sz w:val="24"/>
              </w:rPr>
              <w:t>15/60</w:t>
            </w:r>
          </w:p>
        </w:tc>
        <w:tc>
          <w:tcPr>
            <w:tcW w:w="990" w:type="dxa"/>
          </w:tcPr>
          <w:p w14:paraId="7A688FD8" w14:textId="58765928" w:rsidR="00056074" w:rsidRPr="00056074" w:rsidRDefault="00912E7E" w:rsidP="00056074">
            <w:pPr>
              <w:tabs>
                <w:tab w:val="left" w:pos="1498"/>
              </w:tabs>
              <w:jc w:val="center"/>
              <w:rPr>
                <w:rFonts w:asciiTheme="minorHAnsi" w:hAnsiTheme="minorHAnsi" w:cstheme="minorHAnsi"/>
                <w:color w:val="000000"/>
                <w:sz w:val="24"/>
              </w:rPr>
            </w:pPr>
            <w:r>
              <w:rPr>
                <w:rFonts w:asciiTheme="minorHAnsi" w:hAnsiTheme="minorHAnsi" w:cstheme="minorHAnsi"/>
                <w:color w:val="000000"/>
                <w:sz w:val="24"/>
              </w:rPr>
              <w:t>7</w:t>
            </w:r>
          </w:p>
        </w:tc>
      </w:tr>
      <w:tr w:rsidR="00056074" w:rsidRPr="00832FAB" w14:paraId="64689434" w14:textId="77777777" w:rsidTr="00D600FF">
        <w:tc>
          <w:tcPr>
            <w:tcW w:w="2700" w:type="dxa"/>
          </w:tcPr>
          <w:p w14:paraId="32DCC0DB" w14:textId="77777777" w:rsidR="00056074" w:rsidRPr="00056074" w:rsidRDefault="00056074" w:rsidP="00056074">
            <w:pPr>
              <w:rPr>
                <w:rFonts w:asciiTheme="minorHAnsi" w:hAnsiTheme="minorHAnsi" w:cstheme="minorHAnsi"/>
                <w:color w:val="000000"/>
                <w:sz w:val="24"/>
              </w:rPr>
            </w:pPr>
            <w:r w:rsidRPr="00056074">
              <w:rPr>
                <w:rFonts w:asciiTheme="minorHAnsi" w:hAnsiTheme="minorHAnsi" w:cstheme="minorHAnsi"/>
                <w:color w:val="000000"/>
                <w:sz w:val="24"/>
              </w:rPr>
              <w:t>Hospital</w:t>
            </w:r>
          </w:p>
        </w:tc>
        <w:tc>
          <w:tcPr>
            <w:tcW w:w="1890" w:type="dxa"/>
          </w:tcPr>
          <w:p w14:paraId="59DF4DF3" w14:textId="77777777" w:rsidR="00056074" w:rsidRPr="00056074" w:rsidRDefault="00056074" w:rsidP="00056074">
            <w:pPr>
              <w:jc w:val="center"/>
              <w:rPr>
                <w:rFonts w:asciiTheme="minorHAnsi" w:hAnsiTheme="minorHAnsi" w:cstheme="minorHAnsi"/>
                <w:color w:val="000000"/>
                <w:sz w:val="24"/>
              </w:rPr>
            </w:pPr>
            <w:r w:rsidRPr="00056074">
              <w:rPr>
                <w:rFonts w:asciiTheme="minorHAnsi" w:hAnsiTheme="minorHAnsi" w:cstheme="minorHAnsi"/>
                <w:color w:val="000000"/>
                <w:sz w:val="24"/>
              </w:rPr>
              <w:t xml:space="preserve">Crisis </w:t>
            </w:r>
          </w:p>
        </w:tc>
        <w:tc>
          <w:tcPr>
            <w:tcW w:w="1350" w:type="dxa"/>
          </w:tcPr>
          <w:p w14:paraId="66BE4C8D" w14:textId="4F472846" w:rsidR="00056074" w:rsidRPr="00056074" w:rsidRDefault="00912E7E" w:rsidP="00056074">
            <w:pPr>
              <w:jc w:val="center"/>
              <w:rPr>
                <w:rFonts w:asciiTheme="minorHAnsi" w:hAnsiTheme="minorHAnsi" w:cstheme="minorHAnsi"/>
                <w:color w:val="000000"/>
                <w:sz w:val="24"/>
              </w:rPr>
            </w:pPr>
            <w:r>
              <w:rPr>
                <w:rFonts w:asciiTheme="minorHAnsi" w:hAnsiTheme="minorHAnsi" w:cstheme="minorHAnsi"/>
                <w:sz w:val="24"/>
              </w:rPr>
              <w:t>7</w:t>
            </w:r>
          </w:p>
        </w:tc>
        <w:tc>
          <w:tcPr>
            <w:tcW w:w="1710" w:type="dxa"/>
          </w:tcPr>
          <w:p w14:paraId="2D8B9EEE" w14:textId="77E0EFFA" w:rsidR="00056074" w:rsidRPr="00056074" w:rsidRDefault="00912E7E" w:rsidP="00056074">
            <w:pPr>
              <w:jc w:val="center"/>
              <w:rPr>
                <w:rFonts w:asciiTheme="minorHAnsi" w:hAnsiTheme="minorHAnsi" w:cstheme="minorHAnsi"/>
                <w:color w:val="000000"/>
                <w:sz w:val="24"/>
              </w:rPr>
            </w:pPr>
            <w:r>
              <w:rPr>
                <w:rFonts w:asciiTheme="minorHAnsi" w:hAnsiTheme="minorHAnsi" w:cstheme="minorHAnsi"/>
                <w:color w:val="000000"/>
                <w:sz w:val="24"/>
              </w:rPr>
              <w:t>7</w:t>
            </w:r>
          </w:p>
        </w:tc>
        <w:tc>
          <w:tcPr>
            <w:tcW w:w="1710" w:type="dxa"/>
          </w:tcPr>
          <w:p w14:paraId="605CE4E7" w14:textId="77777777" w:rsidR="00056074" w:rsidRPr="00056074" w:rsidRDefault="00056074" w:rsidP="00DA313A">
            <w:pPr>
              <w:jc w:val="center"/>
              <w:rPr>
                <w:rFonts w:asciiTheme="minorHAnsi" w:hAnsiTheme="minorHAnsi" w:cstheme="minorHAnsi"/>
                <w:color w:val="000000"/>
                <w:sz w:val="24"/>
              </w:rPr>
            </w:pPr>
            <w:r w:rsidRPr="00056074">
              <w:rPr>
                <w:rFonts w:asciiTheme="minorHAnsi" w:hAnsiTheme="minorHAnsi" w:cstheme="minorHAnsi"/>
                <w:color w:val="000000"/>
                <w:sz w:val="24"/>
              </w:rPr>
              <w:t>10/60</w:t>
            </w:r>
          </w:p>
        </w:tc>
        <w:tc>
          <w:tcPr>
            <w:tcW w:w="990" w:type="dxa"/>
          </w:tcPr>
          <w:p w14:paraId="66C666F4" w14:textId="0B632EE7" w:rsidR="00056074" w:rsidRPr="00056074" w:rsidRDefault="00912E7E" w:rsidP="00056074">
            <w:pPr>
              <w:tabs>
                <w:tab w:val="left" w:pos="1498"/>
              </w:tabs>
              <w:jc w:val="center"/>
              <w:rPr>
                <w:rFonts w:asciiTheme="minorHAnsi" w:hAnsiTheme="minorHAnsi" w:cstheme="minorHAnsi"/>
                <w:color w:val="000000"/>
                <w:sz w:val="24"/>
              </w:rPr>
            </w:pPr>
            <w:r>
              <w:rPr>
                <w:rFonts w:asciiTheme="minorHAnsi" w:hAnsiTheme="minorHAnsi" w:cstheme="minorHAnsi"/>
                <w:color w:val="000000"/>
                <w:sz w:val="24"/>
              </w:rPr>
              <w:t>8</w:t>
            </w:r>
          </w:p>
        </w:tc>
      </w:tr>
      <w:tr w:rsidR="00056074" w:rsidRPr="00832FAB" w14:paraId="47709273" w14:textId="77777777" w:rsidTr="00D600FF">
        <w:tc>
          <w:tcPr>
            <w:tcW w:w="2700" w:type="dxa"/>
          </w:tcPr>
          <w:p w14:paraId="1B0A6882" w14:textId="77777777" w:rsidR="00056074" w:rsidRPr="00832FAB" w:rsidRDefault="00056074" w:rsidP="005E4BCA">
            <w:pPr>
              <w:rPr>
                <w:rFonts w:asciiTheme="minorHAnsi" w:hAnsiTheme="minorHAnsi" w:cstheme="minorHAnsi"/>
                <w:sz w:val="22"/>
                <w:szCs w:val="22"/>
              </w:rPr>
            </w:pPr>
            <w:r w:rsidRPr="00832FAB">
              <w:rPr>
                <w:rFonts w:asciiTheme="minorHAnsi" w:hAnsiTheme="minorHAnsi" w:cstheme="minorHAnsi"/>
                <w:sz w:val="22"/>
                <w:szCs w:val="22"/>
              </w:rPr>
              <w:t>Total</w:t>
            </w:r>
          </w:p>
        </w:tc>
        <w:tc>
          <w:tcPr>
            <w:tcW w:w="1890" w:type="dxa"/>
          </w:tcPr>
          <w:p w14:paraId="7957FFFE" w14:textId="77777777" w:rsidR="00056074" w:rsidRPr="00832FAB" w:rsidRDefault="00056074" w:rsidP="005E4BCA">
            <w:pPr>
              <w:autoSpaceDE w:val="0"/>
              <w:autoSpaceDN w:val="0"/>
              <w:adjustRightInd w:val="0"/>
              <w:rPr>
                <w:rFonts w:asciiTheme="minorHAnsi" w:hAnsiTheme="minorHAnsi" w:cstheme="minorHAnsi"/>
                <w:color w:val="000000"/>
                <w:sz w:val="22"/>
                <w:szCs w:val="22"/>
              </w:rPr>
            </w:pPr>
          </w:p>
        </w:tc>
        <w:tc>
          <w:tcPr>
            <w:tcW w:w="1350" w:type="dxa"/>
          </w:tcPr>
          <w:p w14:paraId="40049907" w14:textId="77777777" w:rsidR="00056074" w:rsidRPr="00832FAB" w:rsidRDefault="00056074" w:rsidP="005E4BCA">
            <w:pPr>
              <w:rPr>
                <w:rFonts w:asciiTheme="minorHAnsi" w:hAnsiTheme="minorHAnsi" w:cstheme="minorHAnsi"/>
                <w:sz w:val="22"/>
                <w:szCs w:val="22"/>
              </w:rPr>
            </w:pPr>
          </w:p>
        </w:tc>
        <w:tc>
          <w:tcPr>
            <w:tcW w:w="1710" w:type="dxa"/>
          </w:tcPr>
          <w:p w14:paraId="0B6F6ECC" w14:textId="77777777" w:rsidR="00056074" w:rsidRPr="00832FAB" w:rsidRDefault="00056074" w:rsidP="005E4BCA">
            <w:pPr>
              <w:rPr>
                <w:rFonts w:asciiTheme="minorHAnsi" w:hAnsiTheme="minorHAnsi" w:cstheme="minorHAnsi"/>
                <w:sz w:val="22"/>
                <w:szCs w:val="22"/>
              </w:rPr>
            </w:pPr>
          </w:p>
        </w:tc>
        <w:tc>
          <w:tcPr>
            <w:tcW w:w="1710" w:type="dxa"/>
          </w:tcPr>
          <w:p w14:paraId="4CFA4600" w14:textId="77777777" w:rsidR="00056074" w:rsidRPr="00832FAB" w:rsidRDefault="00056074" w:rsidP="005E4BCA">
            <w:pPr>
              <w:rPr>
                <w:rFonts w:asciiTheme="minorHAnsi" w:hAnsiTheme="minorHAnsi" w:cstheme="minorHAnsi"/>
                <w:sz w:val="22"/>
                <w:szCs w:val="22"/>
              </w:rPr>
            </w:pPr>
          </w:p>
        </w:tc>
        <w:tc>
          <w:tcPr>
            <w:tcW w:w="990" w:type="dxa"/>
          </w:tcPr>
          <w:p w14:paraId="385C4930" w14:textId="770B08BD" w:rsidR="00056074" w:rsidRPr="00832FAB" w:rsidRDefault="00912E7E" w:rsidP="00056074">
            <w:pPr>
              <w:jc w:val="center"/>
              <w:rPr>
                <w:rFonts w:asciiTheme="minorHAnsi" w:hAnsiTheme="minorHAnsi" w:cstheme="minorHAnsi"/>
                <w:sz w:val="22"/>
                <w:szCs w:val="22"/>
              </w:rPr>
            </w:pPr>
            <w:r>
              <w:rPr>
                <w:rFonts w:asciiTheme="minorHAnsi" w:hAnsiTheme="minorHAnsi" w:cstheme="minorHAnsi"/>
                <w:sz w:val="22"/>
                <w:szCs w:val="22"/>
              </w:rPr>
              <w:t>230</w:t>
            </w:r>
          </w:p>
        </w:tc>
      </w:tr>
    </w:tbl>
    <w:p w14:paraId="44AF21B7" w14:textId="77777777" w:rsidR="00A148D2" w:rsidRPr="0086189D" w:rsidRDefault="00A148D2" w:rsidP="00A148D2">
      <w:pPr>
        <w:rPr>
          <w:rFonts w:asciiTheme="minorHAnsi" w:hAnsiTheme="minorHAnsi" w:cstheme="minorHAnsi"/>
          <w:sz w:val="22"/>
          <w:szCs w:val="22"/>
        </w:rPr>
      </w:pPr>
    </w:p>
    <w:p w14:paraId="0DAD3E74" w14:textId="6E44FF7C"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B. The estimated total cost for this information collection is $</w:t>
      </w:r>
      <w:bookmarkStart w:id="13" w:name="_GoBack"/>
      <w:r w:rsidR="0042480E">
        <w:rPr>
          <w:rFonts w:asciiTheme="minorHAnsi" w:hAnsiTheme="minorHAnsi" w:cstheme="minorHAnsi"/>
          <w:sz w:val="22"/>
          <w:szCs w:val="22"/>
        </w:rPr>
        <w:t>33,465</w:t>
      </w:r>
      <w:bookmarkEnd w:id="13"/>
      <w:r w:rsidR="00056074">
        <w:rPr>
          <w:rFonts w:asciiTheme="minorHAnsi" w:hAnsiTheme="minorHAnsi" w:cstheme="minorHAnsi"/>
          <w:sz w:val="22"/>
          <w:szCs w:val="22"/>
        </w:rPr>
        <w:t>.00</w:t>
      </w:r>
    </w:p>
    <w:p w14:paraId="4A419ADE" w14:textId="77777777" w:rsidR="00A148D2" w:rsidRPr="0086189D" w:rsidRDefault="00A148D2" w:rsidP="00A148D2">
      <w:pPr>
        <w:rPr>
          <w:rFonts w:asciiTheme="minorHAnsi" w:hAnsiTheme="minorHAnsi" w:cstheme="minorHAnsi"/>
          <w:sz w:val="22"/>
          <w:szCs w:val="22"/>
        </w:rPr>
      </w:pPr>
    </w:p>
    <w:p w14:paraId="51DF0F5D"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2145"/>
        <w:gridCol w:w="1838"/>
        <w:gridCol w:w="2646"/>
      </w:tblGrid>
      <w:tr w:rsidR="00A148D2" w:rsidRPr="0086189D" w14:paraId="097EED11" w14:textId="77777777" w:rsidTr="00261188">
        <w:tc>
          <w:tcPr>
            <w:tcW w:w="1455" w:type="pct"/>
          </w:tcPr>
          <w:p w14:paraId="755D3F05"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rPr>
            </w:pPr>
            <w:r w:rsidRPr="0086189D">
              <w:rPr>
                <w:rFonts w:asciiTheme="minorHAnsi" w:eastAsiaTheme="minorHAnsi" w:hAnsiTheme="minorHAnsi" w:cstheme="minorHAnsi"/>
                <w:color w:val="000000"/>
                <w:sz w:val="22"/>
                <w:szCs w:val="22"/>
              </w:rPr>
              <w:t>Type of Respondent</w:t>
            </w:r>
          </w:p>
        </w:tc>
        <w:tc>
          <w:tcPr>
            <w:tcW w:w="1147" w:type="pct"/>
          </w:tcPr>
          <w:p w14:paraId="154793A9"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rPr>
            </w:pPr>
            <w:r w:rsidRPr="0086189D">
              <w:rPr>
                <w:rFonts w:asciiTheme="minorHAnsi" w:eastAsiaTheme="minorHAnsi" w:hAnsiTheme="minorHAnsi" w:cstheme="minorHAnsi"/>
                <w:color w:val="000000"/>
                <w:sz w:val="22"/>
                <w:szCs w:val="22"/>
              </w:rPr>
              <w:t>Total Burden Hours</w:t>
            </w:r>
          </w:p>
        </w:tc>
        <w:tc>
          <w:tcPr>
            <w:tcW w:w="983" w:type="pct"/>
          </w:tcPr>
          <w:p w14:paraId="75F88326"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rPr>
            </w:pPr>
            <w:r w:rsidRPr="0086189D">
              <w:rPr>
                <w:rFonts w:asciiTheme="minorHAnsi" w:eastAsiaTheme="minorHAnsi" w:hAnsiTheme="minorHAnsi" w:cstheme="minorHAnsi"/>
                <w:color w:val="000000"/>
                <w:sz w:val="22"/>
                <w:szCs w:val="22"/>
              </w:rPr>
              <w:t>Hourly Wage Rate</w:t>
            </w:r>
          </w:p>
        </w:tc>
        <w:tc>
          <w:tcPr>
            <w:tcW w:w="1415" w:type="pct"/>
          </w:tcPr>
          <w:p w14:paraId="59CC30F4"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rPr>
            </w:pPr>
            <w:r w:rsidRPr="0086189D">
              <w:rPr>
                <w:rFonts w:asciiTheme="minorHAnsi" w:eastAsiaTheme="minorHAnsi" w:hAnsiTheme="minorHAnsi" w:cstheme="minorHAnsi"/>
                <w:color w:val="000000"/>
                <w:sz w:val="22"/>
                <w:szCs w:val="22"/>
              </w:rPr>
              <w:t>Total Respondent Costs</w:t>
            </w:r>
          </w:p>
        </w:tc>
      </w:tr>
      <w:tr w:rsidR="00A148D2" w:rsidRPr="0086189D" w14:paraId="2DE95DAD" w14:textId="77777777" w:rsidTr="00261188">
        <w:tc>
          <w:tcPr>
            <w:tcW w:w="1455" w:type="pct"/>
          </w:tcPr>
          <w:p w14:paraId="65595248" w14:textId="77777777" w:rsidR="00A148D2" w:rsidRPr="0086189D" w:rsidRDefault="007139CE" w:rsidP="00A148D2">
            <w:pPr>
              <w:autoSpaceDE w:val="0"/>
              <w:autoSpaceDN w:val="0"/>
              <w:adjustRightInd w:val="0"/>
              <w:rPr>
                <w:rFonts w:asciiTheme="minorHAnsi" w:eastAsiaTheme="minorHAnsi" w:hAnsiTheme="minorHAnsi" w:cstheme="minorHAnsi"/>
                <w:color w:val="000000"/>
                <w:sz w:val="22"/>
              </w:rPr>
            </w:pPr>
            <w:r>
              <w:rPr>
                <w:rFonts w:asciiTheme="minorHAnsi" w:eastAsiaTheme="minorHAnsi" w:hAnsiTheme="minorHAnsi" w:cstheme="minorHAnsi"/>
                <w:color w:val="000000"/>
                <w:sz w:val="22"/>
                <w:szCs w:val="22"/>
              </w:rPr>
              <w:t>Hospital</w:t>
            </w:r>
            <w:r w:rsidR="00122F6B">
              <w:rPr>
                <w:rFonts w:asciiTheme="minorHAnsi" w:eastAsiaTheme="minorHAnsi" w:hAnsiTheme="minorHAnsi" w:cstheme="minorHAnsi"/>
                <w:color w:val="000000"/>
                <w:sz w:val="22"/>
                <w:szCs w:val="22"/>
              </w:rPr>
              <w:t xml:space="preserve"> Manager</w:t>
            </w:r>
          </w:p>
        </w:tc>
        <w:tc>
          <w:tcPr>
            <w:tcW w:w="1147" w:type="pct"/>
          </w:tcPr>
          <w:p w14:paraId="2EB67B55" w14:textId="30415E35" w:rsidR="00A148D2" w:rsidRPr="0086189D" w:rsidRDefault="00912E7E" w:rsidP="00056074">
            <w:pPr>
              <w:autoSpaceDE w:val="0"/>
              <w:autoSpaceDN w:val="0"/>
              <w:adjustRightInd w:val="0"/>
              <w:rPr>
                <w:rFonts w:asciiTheme="minorHAnsi" w:eastAsiaTheme="minorHAnsi" w:hAnsiTheme="minorHAnsi" w:cstheme="minorHAnsi"/>
                <w:color w:val="000000"/>
                <w:sz w:val="22"/>
              </w:rPr>
            </w:pPr>
            <w:r>
              <w:rPr>
                <w:rFonts w:asciiTheme="minorHAnsi" w:eastAsiaTheme="minorHAnsi" w:hAnsiTheme="minorHAnsi" w:cstheme="minorHAnsi"/>
                <w:color w:val="000000"/>
                <w:sz w:val="22"/>
                <w:szCs w:val="22"/>
              </w:rPr>
              <w:t>230</w:t>
            </w:r>
          </w:p>
        </w:tc>
        <w:tc>
          <w:tcPr>
            <w:tcW w:w="983" w:type="pct"/>
          </w:tcPr>
          <w:p w14:paraId="29A64A4A" w14:textId="77777777" w:rsidR="00A148D2" w:rsidRPr="0086189D" w:rsidRDefault="00A148D2" w:rsidP="00122F6B">
            <w:pPr>
              <w:autoSpaceDE w:val="0"/>
              <w:autoSpaceDN w:val="0"/>
              <w:adjustRightInd w:val="0"/>
              <w:rPr>
                <w:rFonts w:asciiTheme="minorHAnsi" w:eastAsiaTheme="minorHAnsi" w:hAnsiTheme="minorHAnsi" w:cstheme="minorHAnsi"/>
                <w:color w:val="000000"/>
                <w:sz w:val="22"/>
              </w:rPr>
            </w:pPr>
            <w:r w:rsidRPr="0086189D">
              <w:rPr>
                <w:rFonts w:asciiTheme="minorHAnsi" w:eastAsiaTheme="minorHAnsi" w:hAnsiTheme="minorHAnsi" w:cstheme="minorHAnsi"/>
                <w:color w:val="000000"/>
                <w:sz w:val="22"/>
                <w:szCs w:val="22"/>
              </w:rPr>
              <w:t>$</w:t>
            </w:r>
            <w:r w:rsidR="00122F6B">
              <w:rPr>
                <w:rFonts w:asciiTheme="minorHAnsi" w:eastAsiaTheme="minorHAnsi" w:hAnsiTheme="minorHAnsi" w:cstheme="minorHAnsi"/>
                <w:color w:val="000000"/>
                <w:sz w:val="22"/>
                <w:szCs w:val="22"/>
              </w:rPr>
              <w:t>48.50</w:t>
            </w:r>
          </w:p>
        </w:tc>
        <w:tc>
          <w:tcPr>
            <w:tcW w:w="1415" w:type="pct"/>
          </w:tcPr>
          <w:p w14:paraId="6B7CCDA0" w14:textId="1CAA357B" w:rsidR="00A148D2" w:rsidRPr="0086189D" w:rsidRDefault="00912E7E" w:rsidP="00912E7E">
            <w:pPr>
              <w:autoSpaceDE w:val="0"/>
              <w:autoSpaceDN w:val="0"/>
              <w:adjustRightInd w:val="0"/>
              <w:rPr>
                <w:rFonts w:asciiTheme="minorHAnsi" w:eastAsiaTheme="minorHAnsi" w:hAnsiTheme="minorHAnsi" w:cstheme="minorHAnsi"/>
                <w:color w:val="000000"/>
                <w:sz w:val="22"/>
              </w:rPr>
            </w:pPr>
            <w:r>
              <w:rPr>
                <w:rFonts w:asciiTheme="minorHAnsi" w:eastAsiaTheme="minorHAnsi" w:hAnsiTheme="minorHAnsi" w:cstheme="minorHAnsi"/>
                <w:color w:val="000000"/>
                <w:sz w:val="22"/>
                <w:szCs w:val="22"/>
              </w:rPr>
              <w:t>$11,155</w:t>
            </w:r>
          </w:p>
        </w:tc>
      </w:tr>
      <w:tr w:rsidR="00BF426E" w:rsidRPr="0086189D" w14:paraId="34A54433" w14:textId="77777777" w:rsidTr="00261188">
        <w:tc>
          <w:tcPr>
            <w:tcW w:w="1455" w:type="pct"/>
          </w:tcPr>
          <w:p w14:paraId="6CBB74B6" w14:textId="77777777" w:rsidR="00BF426E" w:rsidRPr="0086189D" w:rsidRDefault="00BF426E" w:rsidP="00A148D2">
            <w:pPr>
              <w:autoSpaceDE w:val="0"/>
              <w:autoSpaceDN w:val="0"/>
              <w:adjustRightInd w:val="0"/>
              <w:rPr>
                <w:rFonts w:asciiTheme="minorHAnsi" w:eastAsiaTheme="minorHAnsi" w:hAnsiTheme="minorHAnsi" w:cstheme="minorHAnsi"/>
                <w:color w:val="000000"/>
                <w:sz w:val="22"/>
              </w:rPr>
            </w:pPr>
          </w:p>
        </w:tc>
        <w:tc>
          <w:tcPr>
            <w:tcW w:w="1147" w:type="pct"/>
          </w:tcPr>
          <w:p w14:paraId="6E79532A" w14:textId="77777777" w:rsidR="00BF426E" w:rsidRDefault="00BF426E" w:rsidP="00832FAB">
            <w:pPr>
              <w:autoSpaceDE w:val="0"/>
              <w:autoSpaceDN w:val="0"/>
              <w:adjustRightInd w:val="0"/>
              <w:rPr>
                <w:rFonts w:asciiTheme="minorHAnsi" w:eastAsiaTheme="minorHAnsi" w:hAnsiTheme="minorHAnsi" w:cstheme="minorHAnsi"/>
                <w:color w:val="000000"/>
                <w:sz w:val="22"/>
              </w:rPr>
            </w:pPr>
          </w:p>
        </w:tc>
        <w:tc>
          <w:tcPr>
            <w:tcW w:w="983" w:type="pct"/>
          </w:tcPr>
          <w:p w14:paraId="3F786593" w14:textId="77777777" w:rsidR="00BF426E" w:rsidRPr="0086189D" w:rsidRDefault="00BF426E" w:rsidP="008B51E1">
            <w:pPr>
              <w:autoSpaceDE w:val="0"/>
              <w:autoSpaceDN w:val="0"/>
              <w:adjustRightInd w:val="0"/>
              <w:rPr>
                <w:rFonts w:asciiTheme="minorHAnsi" w:eastAsiaTheme="minorHAnsi" w:hAnsiTheme="minorHAnsi" w:cstheme="minorHAnsi"/>
                <w:color w:val="000000"/>
                <w:sz w:val="22"/>
              </w:rPr>
            </w:pPr>
          </w:p>
        </w:tc>
        <w:tc>
          <w:tcPr>
            <w:tcW w:w="1415" w:type="pct"/>
          </w:tcPr>
          <w:p w14:paraId="08DD80DD" w14:textId="48D26269" w:rsidR="00BF426E" w:rsidRPr="0086189D" w:rsidRDefault="00912E7E" w:rsidP="00912E7E">
            <w:pPr>
              <w:autoSpaceDE w:val="0"/>
              <w:autoSpaceDN w:val="0"/>
              <w:adjustRightInd w:val="0"/>
              <w:rPr>
                <w:rFonts w:asciiTheme="minorHAnsi" w:eastAsiaTheme="minorHAnsi" w:hAnsiTheme="minorHAnsi" w:cstheme="minorHAnsi"/>
                <w:color w:val="000000"/>
                <w:sz w:val="22"/>
              </w:rPr>
            </w:pPr>
            <w:r>
              <w:rPr>
                <w:rFonts w:asciiTheme="minorHAnsi" w:eastAsiaTheme="minorHAnsi" w:hAnsiTheme="minorHAnsi" w:cstheme="minorHAnsi"/>
                <w:color w:val="000000"/>
                <w:sz w:val="22"/>
                <w:szCs w:val="22"/>
              </w:rPr>
              <w:t>$11,155</w:t>
            </w:r>
          </w:p>
        </w:tc>
      </w:tr>
    </w:tbl>
    <w:p w14:paraId="26B4F5A3" w14:textId="77777777" w:rsidR="007D264F" w:rsidRDefault="007D264F" w:rsidP="00821639">
      <w:pPr>
        <w:rPr>
          <w:rFonts w:ascii="Calibri" w:eastAsia="Calibri" w:hAnsi="Calibri" w:cs="Calibri"/>
          <w:sz w:val="22"/>
          <w:szCs w:val="22"/>
        </w:rPr>
      </w:pPr>
    </w:p>
    <w:p w14:paraId="43362EEB" w14:textId="77777777" w:rsidR="00A148D2" w:rsidRPr="00821639" w:rsidRDefault="00122F6B" w:rsidP="00821639">
      <w:pPr>
        <w:rPr>
          <w:rFonts w:asciiTheme="minorHAnsi" w:hAnsiTheme="minorHAnsi" w:cstheme="minorHAnsi"/>
          <w:i/>
          <w:iCs/>
          <w:sz w:val="22"/>
          <w:szCs w:val="22"/>
        </w:rPr>
      </w:pPr>
      <w:r w:rsidRPr="00122F6B">
        <w:rPr>
          <w:rFonts w:ascii="Calibri" w:eastAsia="Calibri" w:hAnsi="Calibri" w:cs="Calibri"/>
          <w:sz w:val="22"/>
          <w:szCs w:val="22"/>
        </w:rPr>
        <w:t xml:space="preserve">The value assigned for the hourly wage rate is based on the average U.S. hourly wage rate for hospitals available in the following information: Bureau of Labor Statistics, U.S. Department of Labor, </w:t>
      </w:r>
      <w:r w:rsidRPr="00122F6B">
        <w:rPr>
          <w:rFonts w:ascii="Calibri" w:eastAsia="Calibri" w:hAnsi="Calibri" w:cs="Calibri"/>
          <w:i/>
          <w:iCs/>
          <w:sz w:val="22"/>
          <w:szCs w:val="22"/>
        </w:rPr>
        <w:t>May 2014 National Industry-Specific Occupational Employment and Wage Estimates NAICS 622100 - General Medical and Surgical Hospitals (including private, state, and local government hospitals)</w:t>
      </w:r>
      <w:r w:rsidRPr="00122F6B">
        <w:rPr>
          <w:rFonts w:ascii="Calibri" w:eastAsia="Calibri" w:hAnsi="Calibri" w:cs="Calibri"/>
          <w:sz w:val="22"/>
          <w:szCs w:val="22"/>
        </w:rPr>
        <w:t xml:space="preserve">, on the Internet at </w:t>
      </w:r>
      <w:r w:rsidRPr="00122F6B">
        <w:rPr>
          <w:rFonts w:ascii="Calibri" w:eastAsia="Calibri" w:hAnsi="Calibri" w:cs="Calibri"/>
          <w:b/>
          <w:bCs/>
          <w:sz w:val="22"/>
          <w:szCs w:val="22"/>
        </w:rPr>
        <w:t xml:space="preserve">http://www.bls.gov/oes/current/naics4_622100.htm </w:t>
      </w:r>
      <w:r w:rsidRPr="00122F6B">
        <w:rPr>
          <w:rFonts w:ascii="Calibri" w:eastAsia="Calibri" w:hAnsi="Calibri" w:cs="Calibri"/>
          <w:sz w:val="22"/>
          <w:szCs w:val="22"/>
        </w:rPr>
        <w:t xml:space="preserve">(visited </w:t>
      </w:r>
      <w:r w:rsidRPr="00122F6B">
        <w:rPr>
          <w:rFonts w:ascii="Calibri" w:eastAsia="Calibri" w:hAnsi="Calibri" w:cs="Calibri"/>
          <w:i/>
          <w:iCs/>
          <w:sz w:val="22"/>
          <w:szCs w:val="22"/>
        </w:rPr>
        <w:t>November 30, 2015</w:t>
      </w:r>
      <w:r w:rsidRPr="00122F6B">
        <w:rPr>
          <w:rFonts w:ascii="Calibri" w:eastAsia="Calibri" w:hAnsi="Calibri" w:cs="Calibri"/>
          <w:sz w:val="22"/>
          <w:szCs w:val="22"/>
        </w:rPr>
        <w:t>).</w:t>
      </w:r>
    </w:p>
    <w:p w14:paraId="10B2D7C6" w14:textId="77777777" w:rsidR="00A148D2" w:rsidRPr="00D600FF" w:rsidRDefault="00A148D2" w:rsidP="00D600FF">
      <w:pPr>
        <w:pStyle w:val="Heading1"/>
        <w:rPr>
          <w:rFonts w:asciiTheme="minorHAnsi" w:hAnsiTheme="minorHAnsi" w:cstheme="minorHAnsi"/>
        </w:rPr>
      </w:pPr>
      <w:bookmarkStart w:id="14" w:name="_Toc447004298"/>
      <w:r w:rsidRPr="00D600FF">
        <w:rPr>
          <w:rFonts w:asciiTheme="minorHAnsi" w:hAnsiTheme="minorHAnsi" w:cstheme="minorHAnsi"/>
          <w:color w:val="auto"/>
        </w:rPr>
        <w:t>13. Estimates of Other Total Annual Cost Burden to Respondents or Record Keepers</w:t>
      </w:r>
      <w:bookmarkEnd w:id="14"/>
    </w:p>
    <w:p w14:paraId="380C77B5" w14:textId="77777777" w:rsidR="00A148D2" w:rsidRPr="0086189D" w:rsidRDefault="00A148D2" w:rsidP="00A148D2">
      <w:pPr>
        <w:rPr>
          <w:rFonts w:asciiTheme="minorHAnsi" w:hAnsiTheme="minorHAnsi" w:cstheme="minorHAnsi"/>
          <w:sz w:val="22"/>
          <w:szCs w:val="22"/>
        </w:rPr>
      </w:pPr>
    </w:p>
    <w:p w14:paraId="51593E1C"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None.</w:t>
      </w:r>
    </w:p>
    <w:p w14:paraId="67B08C77" w14:textId="77777777" w:rsidR="00A148D2" w:rsidRPr="00D600FF" w:rsidRDefault="00A148D2" w:rsidP="00D600FF">
      <w:pPr>
        <w:pStyle w:val="Heading1"/>
        <w:rPr>
          <w:rFonts w:asciiTheme="minorHAnsi" w:hAnsiTheme="minorHAnsi" w:cstheme="minorHAnsi"/>
        </w:rPr>
      </w:pPr>
      <w:bookmarkStart w:id="15" w:name="_Toc447004299"/>
      <w:r w:rsidRPr="00D600FF">
        <w:rPr>
          <w:rFonts w:asciiTheme="minorHAnsi" w:hAnsiTheme="minorHAnsi" w:cstheme="minorHAnsi"/>
          <w:color w:val="auto"/>
        </w:rPr>
        <w:t>14. Annualized Cost to the Government</w:t>
      </w:r>
      <w:bookmarkEnd w:id="15"/>
    </w:p>
    <w:p w14:paraId="7B099854" w14:textId="77777777" w:rsidR="00A148D2" w:rsidRPr="0086189D" w:rsidRDefault="00A148D2" w:rsidP="00A148D2">
      <w:pPr>
        <w:rPr>
          <w:rFonts w:asciiTheme="minorHAnsi" w:hAnsiTheme="minorHAnsi" w:cstheme="minorHAnsi"/>
        </w:rPr>
      </w:pPr>
    </w:p>
    <w:p w14:paraId="3A25CC52" w14:textId="4A162EDC" w:rsidR="00A148D2" w:rsidRPr="0086189D" w:rsidRDefault="00821639" w:rsidP="00A148D2">
      <w:pPr>
        <w:rPr>
          <w:rFonts w:asciiTheme="minorHAnsi" w:hAnsiTheme="minorHAnsi" w:cstheme="minorHAnsi"/>
          <w:sz w:val="22"/>
          <w:szCs w:val="22"/>
        </w:rPr>
      </w:pPr>
      <w:r>
        <w:rPr>
          <w:rFonts w:asciiTheme="minorHAnsi" w:hAnsiTheme="minorHAnsi" w:cstheme="minorHAnsi"/>
          <w:sz w:val="22"/>
          <w:szCs w:val="22"/>
        </w:rPr>
        <w:t xml:space="preserve">Data will be collected for </w:t>
      </w:r>
      <w:r w:rsidR="00F968B3">
        <w:rPr>
          <w:rFonts w:asciiTheme="minorHAnsi" w:hAnsiTheme="minorHAnsi" w:cstheme="minorHAnsi"/>
          <w:sz w:val="22"/>
          <w:szCs w:val="22"/>
        </w:rPr>
        <w:t>three</w:t>
      </w:r>
      <w:r w:rsidR="00D84813" w:rsidRPr="0086189D">
        <w:rPr>
          <w:rFonts w:asciiTheme="minorHAnsi" w:hAnsiTheme="minorHAnsi" w:cstheme="minorHAnsi"/>
          <w:sz w:val="22"/>
          <w:szCs w:val="22"/>
        </w:rPr>
        <w:t xml:space="preserve"> years. </w:t>
      </w:r>
      <w:r w:rsidR="00A148D2" w:rsidRPr="0086189D">
        <w:rPr>
          <w:rFonts w:asciiTheme="minorHAnsi" w:hAnsiTheme="minorHAnsi" w:cstheme="minorHAnsi"/>
          <w:sz w:val="22"/>
          <w:szCs w:val="22"/>
        </w:rPr>
        <w:t xml:space="preserve">The estimated annual cost to the Federal Government is </w:t>
      </w:r>
      <w:r w:rsidR="00751A5E" w:rsidRPr="0086189D">
        <w:rPr>
          <w:rFonts w:asciiTheme="minorHAnsi" w:hAnsiTheme="minorHAnsi" w:cstheme="minorHAnsi"/>
          <w:sz w:val="22"/>
          <w:szCs w:val="22"/>
        </w:rPr>
        <w:t>$</w:t>
      </w:r>
      <w:r w:rsidR="00751A5E">
        <w:rPr>
          <w:rFonts w:asciiTheme="minorHAnsi" w:hAnsiTheme="minorHAnsi" w:cstheme="minorHAnsi"/>
          <w:sz w:val="22"/>
          <w:szCs w:val="22"/>
        </w:rPr>
        <w:t>75,351.40</w:t>
      </w:r>
      <w:r w:rsidR="00A148D2" w:rsidRPr="0086189D">
        <w:rPr>
          <w:rFonts w:asciiTheme="minorHAnsi" w:hAnsiTheme="minorHAnsi" w:cstheme="minorHAnsi"/>
          <w:sz w:val="22"/>
          <w:szCs w:val="22"/>
        </w:rPr>
        <w:t>. This includes data col</w:t>
      </w:r>
      <w:r w:rsidR="004767C0">
        <w:rPr>
          <w:rFonts w:asciiTheme="minorHAnsi" w:hAnsiTheme="minorHAnsi" w:cstheme="minorHAnsi"/>
          <w:sz w:val="22"/>
          <w:szCs w:val="22"/>
        </w:rPr>
        <w:t xml:space="preserve">lection by CDC/NIOSH employees and </w:t>
      </w:r>
      <w:r w:rsidR="00A148D2" w:rsidRPr="0086189D">
        <w:rPr>
          <w:rFonts w:asciiTheme="minorHAnsi" w:hAnsiTheme="minorHAnsi" w:cstheme="minorHAnsi"/>
          <w:sz w:val="22"/>
          <w:szCs w:val="22"/>
        </w:rPr>
        <w:t xml:space="preserve">data analysis. The hours designated for government staff were calculated as shown in the table below. The total </w:t>
      </w:r>
      <w:r w:rsidR="004F12DD">
        <w:rPr>
          <w:rFonts w:asciiTheme="minorHAnsi" w:hAnsiTheme="minorHAnsi" w:cstheme="minorHAnsi"/>
          <w:sz w:val="22"/>
          <w:szCs w:val="22"/>
        </w:rPr>
        <w:t xml:space="preserve">annual </w:t>
      </w:r>
      <w:r w:rsidR="00A148D2" w:rsidRPr="0086189D">
        <w:rPr>
          <w:rFonts w:asciiTheme="minorHAnsi" w:hAnsiTheme="minorHAnsi" w:cstheme="minorHAnsi"/>
          <w:sz w:val="22"/>
          <w:szCs w:val="22"/>
        </w:rPr>
        <w:t xml:space="preserve">cost average for </w:t>
      </w:r>
      <w:r w:rsidR="004F12DD">
        <w:rPr>
          <w:rFonts w:asciiTheme="minorHAnsi" w:hAnsiTheme="minorHAnsi" w:cstheme="minorHAnsi"/>
          <w:sz w:val="22"/>
          <w:szCs w:val="22"/>
        </w:rPr>
        <w:t>the</w:t>
      </w:r>
      <w:r w:rsidR="004F12DD" w:rsidRPr="0086189D">
        <w:rPr>
          <w:rFonts w:asciiTheme="minorHAnsi" w:hAnsiTheme="minorHAnsi" w:cstheme="minorHAnsi"/>
          <w:sz w:val="22"/>
          <w:szCs w:val="22"/>
        </w:rPr>
        <w:t xml:space="preserve"> </w:t>
      </w:r>
      <w:r w:rsidR="00F968B3">
        <w:rPr>
          <w:rFonts w:asciiTheme="minorHAnsi" w:hAnsiTheme="minorHAnsi" w:cstheme="minorHAnsi"/>
          <w:sz w:val="22"/>
          <w:szCs w:val="22"/>
        </w:rPr>
        <w:t>three</w:t>
      </w:r>
      <w:r w:rsidR="00A148D2" w:rsidRPr="0086189D">
        <w:rPr>
          <w:rFonts w:asciiTheme="minorHAnsi" w:hAnsiTheme="minorHAnsi" w:cstheme="minorHAnsi"/>
          <w:sz w:val="22"/>
          <w:szCs w:val="22"/>
        </w:rPr>
        <w:t xml:space="preserve"> year </w:t>
      </w:r>
      <w:r w:rsidR="004F12DD">
        <w:rPr>
          <w:rFonts w:asciiTheme="minorHAnsi" w:hAnsiTheme="minorHAnsi" w:cstheme="minorHAnsi"/>
          <w:sz w:val="22"/>
          <w:szCs w:val="22"/>
        </w:rPr>
        <w:t xml:space="preserve">approval </w:t>
      </w:r>
      <w:r w:rsidR="00A148D2" w:rsidRPr="0086189D">
        <w:rPr>
          <w:rFonts w:asciiTheme="minorHAnsi" w:hAnsiTheme="minorHAnsi" w:cstheme="minorHAnsi"/>
          <w:sz w:val="22"/>
          <w:szCs w:val="22"/>
        </w:rPr>
        <w:t xml:space="preserve">period is </w:t>
      </w:r>
      <w:r w:rsidR="00751A5E" w:rsidRPr="0086189D">
        <w:rPr>
          <w:rFonts w:asciiTheme="minorHAnsi" w:hAnsiTheme="minorHAnsi" w:cstheme="minorHAnsi"/>
          <w:sz w:val="22"/>
          <w:szCs w:val="22"/>
        </w:rPr>
        <w:t>$</w:t>
      </w:r>
      <w:r w:rsidR="00751A5E">
        <w:rPr>
          <w:rFonts w:asciiTheme="minorHAnsi" w:hAnsiTheme="minorHAnsi" w:cstheme="minorHAnsi"/>
          <w:sz w:val="22"/>
          <w:szCs w:val="22"/>
        </w:rPr>
        <w:t>75,351.40</w:t>
      </w:r>
      <w:r w:rsidR="00A148D2" w:rsidRPr="0086189D">
        <w:rPr>
          <w:rFonts w:asciiTheme="minorHAnsi" w:hAnsiTheme="minorHAnsi" w:cstheme="minorHAnsi"/>
          <w:sz w:val="22"/>
          <w:szCs w:val="22"/>
        </w:rPr>
        <w:t xml:space="preserve">. </w:t>
      </w:r>
    </w:p>
    <w:p w14:paraId="571C3EBA" w14:textId="77777777" w:rsidR="00A148D2" w:rsidRPr="0086189D" w:rsidRDefault="00A148D2" w:rsidP="00A148D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506"/>
        <w:gridCol w:w="1644"/>
        <w:gridCol w:w="1368"/>
      </w:tblGrid>
      <w:tr w:rsidR="00A148D2" w:rsidRPr="0086189D" w14:paraId="5248D10E" w14:textId="77777777" w:rsidTr="00261188">
        <w:tc>
          <w:tcPr>
            <w:tcW w:w="1476" w:type="dxa"/>
          </w:tcPr>
          <w:p w14:paraId="719F56B6" w14:textId="77777777" w:rsidR="00A148D2" w:rsidRPr="0086189D" w:rsidRDefault="00A148D2" w:rsidP="00A148D2">
            <w:pPr>
              <w:rPr>
                <w:rFonts w:asciiTheme="minorHAnsi" w:hAnsiTheme="minorHAnsi" w:cstheme="minorHAnsi"/>
                <w:sz w:val="22"/>
              </w:rPr>
            </w:pPr>
          </w:p>
        </w:tc>
        <w:tc>
          <w:tcPr>
            <w:tcW w:w="1476" w:type="dxa"/>
          </w:tcPr>
          <w:p w14:paraId="08CE689A" w14:textId="77777777" w:rsidR="00A148D2" w:rsidRPr="0086189D" w:rsidRDefault="00A148D2" w:rsidP="00A148D2">
            <w:pPr>
              <w:rPr>
                <w:rFonts w:asciiTheme="minorHAnsi" w:hAnsiTheme="minorHAnsi" w:cstheme="minorHAnsi"/>
                <w:sz w:val="22"/>
              </w:rPr>
            </w:pPr>
            <w:r w:rsidRPr="0086189D">
              <w:rPr>
                <w:rFonts w:asciiTheme="minorHAnsi" w:hAnsiTheme="minorHAnsi" w:cstheme="minorHAnsi"/>
                <w:sz w:val="22"/>
                <w:szCs w:val="22"/>
              </w:rPr>
              <w:t>Hours</w:t>
            </w:r>
          </w:p>
        </w:tc>
        <w:tc>
          <w:tcPr>
            <w:tcW w:w="1476" w:type="dxa"/>
          </w:tcPr>
          <w:p w14:paraId="718F7F62" w14:textId="77777777" w:rsidR="00A148D2" w:rsidRPr="0086189D" w:rsidRDefault="00A148D2" w:rsidP="00A148D2">
            <w:pPr>
              <w:rPr>
                <w:rFonts w:asciiTheme="minorHAnsi" w:hAnsiTheme="minorHAnsi" w:cstheme="minorHAnsi"/>
                <w:sz w:val="22"/>
              </w:rPr>
            </w:pPr>
            <w:r w:rsidRPr="0086189D">
              <w:rPr>
                <w:rFonts w:asciiTheme="minorHAnsi" w:hAnsiTheme="minorHAnsi" w:cstheme="minorHAnsi"/>
                <w:sz w:val="22"/>
                <w:szCs w:val="22"/>
              </w:rPr>
              <w:t>Hourly Rate</w:t>
            </w:r>
          </w:p>
        </w:tc>
        <w:tc>
          <w:tcPr>
            <w:tcW w:w="1506" w:type="dxa"/>
          </w:tcPr>
          <w:p w14:paraId="2916CF95" w14:textId="77777777" w:rsidR="00A148D2" w:rsidRPr="0086189D" w:rsidRDefault="00A148D2" w:rsidP="00A148D2">
            <w:pPr>
              <w:rPr>
                <w:rFonts w:asciiTheme="minorHAnsi" w:hAnsiTheme="minorHAnsi" w:cstheme="minorHAnsi"/>
                <w:sz w:val="22"/>
              </w:rPr>
            </w:pPr>
            <w:r w:rsidRPr="0086189D">
              <w:rPr>
                <w:rFonts w:asciiTheme="minorHAnsi" w:hAnsiTheme="minorHAnsi" w:cstheme="minorHAnsi"/>
                <w:sz w:val="22"/>
                <w:szCs w:val="22"/>
              </w:rPr>
              <w:t>Cost at Hourly Rate</w:t>
            </w:r>
          </w:p>
        </w:tc>
        <w:tc>
          <w:tcPr>
            <w:tcW w:w="1644" w:type="dxa"/>
          </w:tcPr>
          <w:p w14:paraId="6B266011" w14:textId="77777777" w:rsidR="00A148D2" w:rsidRPr="0086189D" w:rsidRDefault="00A148D2" w:rsidP="00A148D2">
            <w:pPr>
              <w:rPr>
                <w:rFonts w:asciiTheme="minorHAnsi" w:hAnsiTheme="minorHAnsi" w:cstheme="minorHAnsi"/>
                <w:sz w:val="22"/>
              </w:rPr>
            </w:pPr>
            <w:r w:rsidRPr="0086189D">
              <w:rPr>
                <w:rFonts w:asciiTheme="minorHAnsi" w:hAnsiTheme="minorHAnsi" w:cstheme="minorHAnsi"/>
                <w:sz w:val="22"/>
                <w:szCs w:val="22"/>
              </w:rPr>
              <w:t>Other Costs (data collection, etc.)</w:t>
            </w:r>
          </w:p>
        </w:tc>
        <w:tc>
          <w:tcPr>
            <w:tcW w:w="1368" w:type="dxa"/>
          </w:tcPr>
          <w:p w14:paraId="3A405D51" w14:textId="77777777" w:rsidR="00A148D2" w:rsidRPr="0086189D" w:rsidRDefault="00A148D2" w:rsidP="00A148D2">
            <w:pPr>
              <w:rPr>
                <w:rFonts w:asciiTheme="minorHAnsi" w:hAnsiTheme="minorHAnsi" w:cstheme="minorHAnsi"/>
                <w:sz w:val="22"/>
              </w:rPr>
            </w:pPr>
            <w:r w:rsidRPr="0086189D">
              <w:rPr>
                <w:rFonts w:asciiTheme="minorHAnsi" w:hAnsiTheme="minorHAnsi" w:cstheme="minorHAnsi"/>
                <w:sz w:val="22"/>
                <w:szCs w:val="22"/>
              </w:rPr>
              <w:t>Total</w:t>
            </w:r>
          </w:p>
        </w:tc>
      </w:tr>
      <w:tr w:rsidR="00A148D2" w:rsidRPr="0086189D" w14:paraId="4DE8B1E9" w14:textId="77777777" w:rsidTr="00261188">
        <w:tc>
          <w:tcPr>
            <w:tcW w:w="1476" w:type="dxa"/>
          </w:tcPr>
          <w:p w14:paraId="4E88DDC0" w14:textId="77777777" w:rsidR="00A148D2" w:rsidRPr="0086189D" w:rsidRDefault="00A148D2" w:rsidP="00A148D2">
            <w:pPr>
              <w:rPr>
                <w:rFonts w:asciiTheme="minorHAnsi" w:hAnsiTheme="minorHAnsi" w:cstheme="minorHAnsi"/>
                <w:sz w:val="22"/>
              </w:rPr>
            </w:pPr>
            <w:r w:rsidRPr="0086189D">
              <w:rPr>
                <w:rFonts w:asciiTheme="minorHAnsi" w:hAnsiTheme="minorHAnsi" w:cstheme="minorHAnsi"/>
                <w:sz w:val="22"/>
                <w:szCs w:val="22"/>
              </w:rPr>
              <w:t>Federal Government Employee</w:t>
            </w:r>
          </w:p>
        </w:tc>
        <w:tc>
          <w:tcPr>
            <w:tcW w:w="1476" w:type="dxa"/>
          </w:tcPr>
          <w:p w14:paraId="73AFFC84" w14:textId="77777777" w:rsidR="00A148D2" w:rsidRPr="0086189D" w:rsidRDefault="00F968B3" w:rsidP="002E4817">
            <w:pPr>
              <w:rPr>
                <w:rFonts w:asciiTheme="minorHAnsi" w:hAnsiTheme="minorHAnsi" w:cstheme="minorHAnsi"/>
                <w:sz w:val="22"/>
              </w:rPr>
            </w:pPr>
            <w:r>
              <w:rPr>
                <w:rFonts w:asciiTheme="minorHAnsi" w:hAnsiTheme="minorHAnsi" w:cstheme="minorHAnsi"/>
                <w:sz w:val="22"/>
                <w:szCs w:val="22"/>
              </w:rPr>
              <w:t>1</w:t>
            </w:r>
            <w:r w:rsidR="002E4817">
              <w:rPr>
                <w:rFonts w:asciiTheme="minorHAnsi" w:hAnsiTheme="minorHAnsi" w:cstheme="minorHAnsi"/>
                <w:sz w:val="22"/>
                <w:szCs w:val="22"/>
              </w:rPr>
              <w:t>020</w:t>
            </w:r>
          </w:p>
        </w:tc>
        <w:tc>
          <w:tcPr>
            <w:tcW w:w="1476" w:type="dxa"/>
          </w:tcPr>
          <w:p w14:paraId="41775820" w14:textId="77777777" w:rsidR="00A148D2" w:rsidRPr="0086189D" w:rsidRDefault="00A148D2" w:rsidP="00751A5E">
            <w:pPr>
              <w:rPr>
                <w:rFonts w:asciiTheme="minorHAnsi" w:hAnsiTheme="minorHAnsi" w:cstheme="minorHAnsi"/>
                <w:sz w:val="22"/>
              </w:rPr>
            </w:pPr>
            <w:r w:rsidRPr="0086189D">
              <w:rPr>
                <w:rFonts w:asciiTheme="minorHAnsi" w:hAnsiTheme="minorHAnsi" w:cstheme="minorHAnsi"/>
                <w:sz w:val="22"/>
                <w:szCs w:val="22"/>
              </w:rPr>
              <w:t>$</w:t>
            </w:r>
            <w:r w:rsidR="00751A5E">
              <w:rPr>
                <w:rFonts w:asciiTheme="minorHAnsi" w:hAnsiTheme="minorHAnsi" w:cstheme="minorHAnsi"/>
                <w:sz w:val="22"/>
                <w:szCs w:val="22"/>
              </w:rPr>
              <w:t>64.07</w:t>
            </w:r>
          </w:p>
        </w:tc>
        <w:tc>
          <w:tcPr>
            <w:tcW w:w="1506" w:type="dxa"/>
          </w:tcPr>
          <w:p w14:paraId="1A7CAD5A" w14:textId="77777777" w:rsidR="00A148D2" w:rsidRPr="0086189D" w:rsidRDefault="00A148D2" w:rsidP="00751A5E">
            <w:pPr>
              <w:rPr>
                <w:rFonts w:asciiTheme="minorHAnsi" w:hAnsiTheme="minorHAnsi" w:cstheme="minorHAnsi"/>
                <w:sz w:val="22"/>
              </w:rPr>
            </w:pPr>
            <w:r w:rsidRPr="0086189D">
              <w:rPr>
                <w:rFonts w:asciiTheme="minorHAnsi" w:hAnsiTheme="minorHAnsi" w:cstheme="minorHAnsi"/>
                <w:sz w:val="22"/>
                <w:szCs w:val="22"/>
              </w:rPr>
              <w:t>$</w:t>
            </w:r>
            <w:r w:rsidR="00751A5E">
              <w:rPr>
                <w:rFonts w:asciiTheme="minorHAnsi" w:hAnsiTheme="minorHAnsi" w:cstheme="minorHAnsi"/>
                <w:sz w:val="22"/>
                <w:szCs w:val="22"/>
              </w:rPr>
              <w:t>65,351.40</w:t>
            </w:r>
          </w:p>
        </w:tc>
        <w:tc>
          <w:tcPr>
            <w:tcW w:w="1644" w:type="dxa"/>
          </w:tcPr>
          <w:p w14:paraId="3C13147C" w14:textId="77777777" w:rsidR="00A148D2" w:rsidRPr="0086189D" w:rsidRDefault="00A148D2" w:rsidP="00D84813">
            <w:pPr>
              <w:rPr>
                <w:rFonts w:asciiTheme="minorHAnsi" w:hAnsiTheme="minorHAnsi" w:cstheme="minorHAnsi"/>
                <w:sz w:val="22"/>
              </w:rPr>
            </w:pPr>
            <w:r w:rsidRPr="0086189D">
              <w:rPr>
                <w:rFonts w:asciiTheme="minorHAnsi" w:hAnsiTheme="minorHAnsi" w:cstheme="minorHAnsi"/>
                <w:sz w:val="22"/>
                <w:szCs w:val="22"/>
              </w:rPr>
              <w:t>$</w:t>
            </w:r>
            <w:r w:rsidR="00D84813" w:rsidRPr="0086189D">
              <w:rPr>
                <w:rFonts w:asciiTheme="minorHAnsi" w:hAnsiTheme="minorHAnsi" w:cstheme="minorHAnsi"/>
                <w:sz w:val="22"/>
                <w:szCs w:val="22"/>
              </w:rPr>
              <w:t>10</w:t>
            </w:r>
            <w:r w:rsidRPr="0086189D">
              <w:rPr>
                <w:rFonts w:asciiTheme="minorHAnsi" w:hAnsiTheme="minorHAnsi" w:cstheme="minorHAnsi"/>
                <w:sz w:val="22"/>
                <w:szCs w:val="22"/>
              </w:rPr>
              <w:t>,000</w:t>
            </w:r>
          </w:p>
        </w:tc>
        <w:tc>
          <w:tcPr>
            <w:tcW w:w="1368" w:type="dxa"/>
          </w:tcPr>
          <w:p w14:paraId="4305BB21" w14:textId="77777777" w:rsidR="00A148D2" w:rsidRPr="0086189D" w:rsidRDefault="00A148D2" w:rsidP="00751A5E">
            <w:pPr>
              <w:rPr>
                <w:rFonts w:asciiTheme="minorHAnsi" w:hAnsiTheme="minorHAnsi" w:cstheme="minorHAnsi"/>
                <w:sz w:val="22"/>
              </w:rPr>
            </w:pPr>
            <w:r w:rsidRPr="0086189D">
              <w:rPr>
                <w:rFonts w:asciiTheme="minorHAnsi" w:hAnsiTheme="minorHAnsi" w:cstheme="minorHAnsi"/>
                <w:sz w:val="22"/>
                <w:szCs w:val="22"/>
              </w:rPr>
              <w:t>$</w:t>
            </w:r>
            <w:r w:rsidR="00751A5E">
              <w:rPr>
                <w:rFonts w:asciiTheme="minorHAnsi" w:hAnsiTheme="minorHAnsi" w:cstheme="minorHAnsi"/>
                <w:sz w:val="22"/>
                <w:szCs w:val="22"/>
              </w:rPr>
              <w:t>75,351.40</w:t>
            </w:r>
          </w:p>
        </w:tc>
      </w:tr>
    </w:tbl>
    <w:p w14:paraId="72FE1813" w14:textId="77777777" w:rsidR="00A148D2" w:rsidRPr="0086189D" w:rsidRDefault="00A148D2" w:rsidP="00A148D2">
      <w:pPr>
        <w:rPr>
          <w:rFonts w:asciiTheme="minorHAnsi" w:hAnsiTheme="minorHAnsi" w:cstheme="minorHAnsi"/>
        </w:rPr>
      </w:pPr>
    </w:p>
    <w:p w14:paraId="18EE8857" w14:textId="77777777" w:rsidR="00A148D2" w:rsidRPr="00D600FF" w:rsidRDefault="00A148D2" w:rsidP="00D600FF">
      <w:pPr>
        <w:pStyle w:val="Heading1"/>
        <w:rPr>
          <w:rFonts w:asciiTheme="minorHAnsi" w:hAnsiTheme="minorHAnsi" w:cstheme="minorHAnsi"/>
        </w:rPr>
      </w:pPr>
      <w:bookmarkStart w:id="16" w:name="_Toc447004300"/>
      <w:r w:rsidRPr="00D600FF">
        <w:rPr>
          <w:rFonts w:asciiTheme="minorHAnsi" w:hAnsiTheme="minorHAnsi" w:cstheme="minorHAnsi"/>
          <w:color w:val="auto"/>
        </w:rPr>
        <w:t>15. Explanation for Program Changes or Adjustments</w:t>
      </w:r>
      <w:bookmarkEnd w:id="16"/>
    </w:p>
    <w:p w14:paraId="11F139C4" w14:textId="77777777" w:rsidR="00A148D2" w:rsidRPr="0086189D" w:rsidRDefault="00A148D2" w:rsidP="00A148D2">
      <w:pPr>
        <w:rPr>
          <w:rFonts w:asciiTheme="minorHAnsi" w:hAnsiTheme="minorHAnsi" w:cstheme="minorHAnsi"/>
          <w:sz w:val="22"/>
          <w:szCs w:val="22"/>
        </w:rPr>
      </w:pPr>
    </w:p>
    <w:p w14:paraId="6E41C49B"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This is a new data collection.</w:t>
      </w:r>
    </w:p>
    <w:p w14:paraId="6C20552F" w14:textId="77777777" w:rsidR="00A148D2" w:rsidRPr="00D600FF" w:rsidRDefault="00A148D2" w:rsidP="00D600FF">
      <w:pPr>
        <w:pStyle w:val="Heading1"/>
        <w:rPr>
          <w:rFonts w:asciiTheme="minorHAnsi" w:hAnsiTheme="minorHAnsi" w:cstheme="minorHAnsi"/>
        </w:rPr>
      </w:pPr>
      <w:bookmarkStart w:id="17" w:name="_Toc447004301"/>
      <w:r w:rsidRPr="00D600FF">
        <w:rPr>
          <w:rFonts w:asciiTheme="minorHAnsi" w:hAnsiTheme="minorHAnsi" w:cstheme="minorHAnsi"/>
          <w:color w:val="auto"/>
        </w:rPr>
        <w:t>16. Plans for Tabulation and Publication and Project Time Schedule</w:t>
      </w:r>
      <w:bookmarkEnd w:id="17"/>
    </w:p>
    <w:p w14:paraId="2F70D50D" w14:textId="77777777" w:rsidR="00A148D2" w:rsidRPr="0086189D" w:rsidRDefault="00A148D2" w:rsidP="00A148D2">
      <w:pPr>
        <w:rPr>
          <w:rFonts w:asciiTheme="minorHAnsi" w:hAnsiTheme="minorHAnsi" w:cstheme="minorHAnsi"/>
          <w:sz w:val="22"/>
          <w:szCs w:val="22"/>
        </w:rPr>
      </w:pPr>
    </w:p>
    <w:p w14:paraId="16AA19A2" w14:textId="270D1D5E" w:rsidR="00A148D2" w:rsidRPr="0086189D" w:rsidRDefault="008218CD" w:rsidP="00A148D2">
      <w:pPr>
        <w:rPr>
          <w:rFonts w:asciiTheme="minorHAnsi" w:hAnsiTheme="minorHAnsi" w:cstheme="minorHAnsi"/>
          <w:sz w:val="22"/>
          <w:szCs w:val="22"/>
        </w:rPr>
      </w:pPr>
      <w:r w:rsidRPr="00DC4E96">
        <w:rPr>
          <w:rFonts w:asciiTheme="minorHAnsi" w:hAnsiTheme="minorHAnsi" w:cstheme="minorHAnsi"/>
          <w:b/>
          <w:sz w:val="22"/>
          <w:szCs w:val="22"/>
        </w:rPr>
        <w:t>Attachment F</w:t>
      </w:r>
      <w:r>
        <w:rPr>
          <w:rFonts w:asciiTheme="minorHAnsi" w:hAnsiTheme="minorHAnsi" w:cstheme="minorHAnsi"/>
          <w:sz w:val="22"/>
          <w:szCs w:val="22"/>
        </w:rPr>
        <w:t xml:space="preserve"> shows the analysis plan tool shells. </w:t>
      </w:r>
      <w:r w:rsidR="00A148D2" w:rsidRPr="0086189D">
        <w:rPr>
          <w:rFonts w:asciiTheme="minorHAnsi" w:hAnsiTheme="minorHAnsi" w:cstheme="minorHAnsi"/>
          <w:sz w:val="22"/>
          <w:szCs w:val="22"/>
        </w:rPr>
        <w:t xml:space="preserve">Data analyses will be conducted over the life of the project.  </w:t>
      </w:r>
      <w:r w:rsidR="00FE3C6F" w:rsidRPr="00FE3C6F">
        <w:rPr>
          <w:rFonts w:asciiTheme="minorHAnsi" w:hAnsiTheme="minorHAnsi" w:cstheme="minorHAnsi"/>
          <w:sz w:val="22"/>
          <w:szCs w:val="22"/>
        </w:rPr>
        <w:t xml:space="preserve">An important component of the PRO PPE Sentinel Surveillance system is reporting of key PPE preparedness, responsiveness, and outcomes measures. The measures generally address supply and effective use of PPE. In the MVP version to be deployed in August 2016, the measures reflect descriptive, trend, and comparative analyses. The descriptive analysis provides hospitals with a good understanding of current situations and activities. This analysis helps hospitals assess readiness and response. The trending </w:t>
      </w:r>
      <w:r w:rsidR="00FE3C6F" w:rsidRPr="00FE3C6F">
        <w:rPr>
          <w:rFonts w:asciiTheme="minorHAnsi" w:hAnsiTheme="minorHAnsi" w:cstheme="minorHAnsi"/>
          <w:sz w:val="22"/>
          <w:szCs w:val="22"/>
        </w:rPr>
        <w:lastRenderedPageBreak/>
        <w:t>analysis provides hospitals with an understanding of existing seasonality and developing trends. These trends can be used to predict future activity. The comparative analysis allows hospitals to compare their measures with those of other hospitals. These comparisons prompt important exploration into why there are differences. Data export is available so that CDC and participants can perform robust predictive analytics as well as scenario modeling.</w:t>
      </w:r>
      <w:r w:rsidR="00FE3C6F">
        <w:rPr>
          <w:rFonts w:asciiTheme="minorHAnsi" w:hAnsiTheme="minorHAnsi" w:cstheme="minorHAnsi"/>
          <w:sz w:val="22"/>
          <w:szCs w:val="22"/>
        </w:rPr>
        <w:t xml:space="preserve"> </w:t>
      </w:r>
      <w:r w:rsidR="00A148D2" w:rsidRPr="0086189D">
        <w:rPr>
          <w:rFonts w:asciiTheme="minorHAnsi" w:hAnsiTheme="minorHAnsi" w:cstheme="minorHAnsi"/>
          <w:sz w:val="22"/>
          <w:szCs w:val="22"/>
        </w:rPr>
        <w:t>The project schedule below provide</w:t>
      </w:r>
      <w:r w:rsidR="00F968B3">
        <w:rPr>
          <w:rFonts w:asciiTheme="minorHAnsi" w:hAnsiTheme="minorHAnsi" w:cstheme="minorHAnsi"/>
          <w:sz w:val="22"/>
          <w:szCs w:val="22"/>
        </w:rPr>
        <w:t>s</w:t>
      </w:r>
      <w:r w:rsidR="00A148D2" w:rsidRPr="0086189D">
        <w:rPr>
          <w:rFonts w:asciiTheme="minorHAnsi" w:hAnsiTheme="minorHAnsi" w:cstheme="minorHAnsi"/>
          <w:sz w:val="22"/>
          <w:szCs w:val="22"/>
        </w:rPr>
        <w:t xml:space="preserve"> an estimate of data collection activities, analysis.</w:t>
      </w:r>
    </w:p>
    <w:p w14:paraId="16A62163" w14:textId="77777777" w:rsidR="00A148D2" w:rsidRPr="0086189D" w:rsidRDefault="00A148D2" w:rsidP="00A148D2">
      <w:pPr>
        <w:rPr>
          <w:rFonts w:asciiTheme="minorHAnsi" w:hAnsiTheme="minorHAnsi" w:cstheme="minorHAnsi"/>
          <w:sz w:val="22"/>
          <w:szCs w:val="22"/>
        </w:rPr>
      </w:pPr>
    </w:p>
    <w:p w14:paraId="7E5B9C04" w14:textId="77777777" w:rsidR="00A148D2" w:rsidRPr="0086189D" w:rsidRDefault="00A148D2" w:rsidP="00A148D2">
      <w:pPr>
        <w:rPr>
          <w:rFonts w:asciiTheme="minorHAnsi" w:hAnsiTheme="minorHAnsi" w:cstheme="minorHAnsi"/>
          <w:b/>
          <w:bCs/>
          <w:sz w:val="22"/>
          <w:szCs w:val="22"/>
          <w:u w:val="single"/>
        </w:rPr>
      </w:pPr>
      <w:r w:rsidRPr="0086189D">
        <w:rPr>
          <w:rFonts w:asciiTheme="minorHAnsi" w:hAnsiTheme="minorHAnsi" w:cstheme="minorHAnsi"/>
          <w:b/>
          <w:bCs/>
          <w:sz w:val="22"/>
          <w:szCs w:val="22"/>
          <w:u w:val="single"/>
        </w:rPr>
        <w:t xml:space="preserve">Project </w:t>
      </w:r>
      <w:r w:rsidR="00F968B3">
        <w:rPr>
          <w:rFonts w:asciiTheme="minorHAnsi" w:hAnsiTheme="minorHAnsi" w:cstheme="minorHAnsi"/>
          <w:b/>
          <w:bCs/>
          <w:sz w:val="22"/>
          <w:szCs w:val="22"/>
          <w:u w:val="single"/>
        </w:rPr>
        <w:t xml:space="preserve">Time </w:t>
      </w:r>
      <w:r w:rsidRPr="0086189D">
        <w:rPr>
          <w:rFonts w:asciiTheme="minorHAnsi" w:hAnsiTheme="minorHAnsi" w:cstheme="minorHAnsi"/>
          <w:b/>
          <w:bCs/>
          <w:sz w:val="22"/>
          <w:szCs w:val="22"/>
          <w:u w:val="single"/>
        </w:rPr>
        <w:t xml:space="preserve">Schedule </w:t>
      </w:r>
    </w:p>
    <w:p w14:paraId="1B7D497B" w14:textId="77777777" w:rsidR="00A148D2" w:rsidRPr="0086189D" w:rsidRDefault="00A148D2" w:rsidP="00A148D2">
      <w:pPr>
        <w:rPr>
          <w:rFonts w:asciiTheme="minorHAnsi" w:hAnsiTheme="minorHAnsi" w:cstheme="minorHAnsi"/>
          <w:b/>
          <w:bCs/>
          <w:sz w:val="22"/>
          <w:szCs w:val="22"/>
          <w:u w:val="single"/>
        </w:rPr>
      </w:pPr>
    </w:p>
    <w:tbl>
      <w:tblPr>
        <w:tblStyle w:val="TableGrid"/>
        <w:tblW w:w="0" w:type="auto"/>
        <w:tblLook w:val="04A0" w:firstRow="1" w:lastRow="0" w:firstColumn="1" w:lastColumn="0" w:noHBand="0" w:noVBand="1"/>
      </w:tblPr>
      <w:tblGrid>
        <w:gridCol w:w="3367"/>
        <w:gridCol w:w="5983"/>
      </w:tblGrid>
      <w:tr w:rsidR="00F968B3" w:rsidRPr="0086189D" w14:paraId="0C43A602" w14:textId="77777777" w:rsidTr="00DE2495">
        <w:tc>
          <w:tcPr>
            <w:tcW w:w="3438" w:type="dxa"/>
          </w:tcPr>
          <w:p w14:paraId="3078A942" w14:textId="77777777" w:rsidR="00F968B3" w:rsidRPr="00F968B3" w:rsidRDefault="00F968B3" w:rsidP="00A148D2">
            <w:pPr>
              <w:rPr>
                <w:rFonts w:asciiTheme="minorHAnsi" w:hAnsiTheme="minorHAnsi" w:cstheme="minorHAnsi"/>
                <w:b/>
                <w:bCs/>
                <w:sz w:val="22"/>
                <w:szCs w:val="22"/>
              </w:rPr>
            </w:pPr>
            <w:r w:rsidRPr="00F968B3">
              <w:rPr>
                <w:rFonts w:asciiTheme="minorHAnsi" w:hAnsiTheme="minorHAnsi" w:cstheme="minorHAnsi"/>
                <w:b/>
                <w:bCs/>
                <w:sz w:val="22"/>
                <w:szCs w:val="22"/>
              </w:rPr>
              <w:t>Activity</w:t>
            </w:r>
          </w:p>
        </w:tc>
        <w:tc>
          <w:tcPr>
            <w:tcW w:w="6138" w:type="dxa"/>
          </w:tcPr>
          <w:p w14:paraId="20021DF3" w14:textId="77777777" w:rsidR="00F968B3" w:rsidRPr="00F968B3" w:rsidRDefault="00F968B3" w:rsidP="00A148D2">
            <w:pPr>
              <w:rPr>
                <w:rFonts w:asciiTheme="minorHAnsi" w:hAnsiTheme="minorHAnsi" w:cstheme="minorHAnsi"/>
                <w:b/>
                <w:bCs/>
                <w:sz w:val="22"/>
                <w:szCs w:val="22"/>
              </w:rPr>
            </w:pPr>
            <w:r w:rsidRPr="00F968B3">
              <w:rPr>
                <w:rFonts w:asciiTheme="minorHAnsi" w:hAnsiTheme="minorHAnsi" w:cstheme="minorHAnsi"/>
                <w:b/>
                <w:bCs/>
                <w:sz w:val="22"/>
                <w:szCs w:val="22"/>
              </w:rPr>
              <w:t>Time Schedule</w:t>
            </w:r>
          </w:p>
        </w:tc>
      </w:tr>
      <w:tr w:rsidR="00F968B3" w:rsidRPr="0086189D" w14:paraId="49DE2357" w14:textId="77777777" w:rsidTr="00DE2495">
        <w:tc>
          <w:tcPr>
            <w:tcW w:w="3438" w:type="dxa"/>
          </w:tcPr>
          <w:p w14:paraId="1A444D15" w14:textId="77777777" w:rsidR="00F968B3" w:rsidRPr="0086189D" w:rsidRDefault="00F968B3" w:rsidP="00BE10DA">
            <w:pPr>
              <w:rPr>
                <w:rFonts w:asciiTheme="minorHAnsi" w:hAnsiTheme="minorHAnsi" w:cstheme="minorHAnsi"/>
                <w:bCs/>
                <w:sz w:val="22"/>
                <w:szCs w:val="22"/>
              </w:rPr>
            </w:pPr>
            <w:r>
              <w:rPr>
                <w:rFonts w:asciiTheme="minorHAnsi" w:hAnsiTheme="minorHAnsi" w:cstheme="minorHAnsi"/>
                <w:bCs/>
                <w:sz w:val="22"/>
                <w:szCs w:val="22"/>
              </w:rPr>
              <w:t xml:space="preserve">Data Collection </w:t>
            </w:r>
            <w:r w:rsidR="00BE10DA">
              <w:rPr>
                <w:rFonts w:asciiTheme="minorHAnsi" w:hAnsiTheme="minorHAnsi" w:cstheme="minorHAnsi"/>
                <w:bCs/>
                <w:sz w:val="22"/>
                <w:szCs w:val="22"/>
              </w:rPr>
              <w:t>Hospitals 1 - 5</w:t>
            </w:r>
          </w:p>
        </w:tc>
        <w:tc>
          <w:tcPr>
            <w:tcW w:w="6138" w:type="dxa"/>
          </w:tcPr>
          <w:p w14:paraId="494DD481" w14:textId="77777777" w:rsidR="00F968B3" w:rsidRPr="00F968B3" w:rsidRDefault="00F968B3" w:rsidP="00CD5BF4">
            <w:pPr>
              <w:rPr>
                <w:rFonts w:ascii="Times New Roman" w:hAnsi="Times New Roman"/>
              </w:rPr>
            </w:pPr>
            <w:r w:rsidRPr="00F968B3">
              <w:rPr>
                <w:rFonts w:ascii="Times New Roman" w:hAnsi="Times New Roman"/>
              </w:rPr>
              <w:t>1-3 months after OMB approval</w:t>
            </w:r>
          </w:p>
        </w:tc>
      </w:tr>
      <w:tr w:rsidR="00F968B3" w:rsidRPr="0086189D" w14:paraId="75609F8C" w14:textId="77777777" w:rsidTr="00DE2495">
        <w:tc>
          <w:tcPr>
            <w:tcW w:w="3438" w:type="dxa"/>
          </w:tcPr>
          <w:p w14:paraId="69FEAF92" w14:textId="77777777" w:rsidR="00F968B3" w:rsidRPr="0086189D" w:rsidRDefault="00F968B3" w:rsidP="00A148D2">
            <w:pPr>
              <w:rPr>
                <w:rFonts w:asciiTheme="minorHAnsi" w:hAnsiTheme="minorHAnsi" w:cstheme="minorHAnsi"/>
                <w:bCs/>
                <w:sz w:val="22"/>
                <w:szCs w:val="22"/>
              </w:rPr>
            </w:pPr>
            <w:r>
              <w:rPr>
                <w:rFonts w:asciiTheme="minorHAnsi" w:hAnsiTheme="minorHAnsi" w:cstheme="minorHAnsi"/>
                <w:bCs/>
                <w:sz w:val="22"/>
                <w:szCs w:val="22"/>
              </w:rPr>
              <w:t>Analysis</w:t>
            </w:r>
          </w:p>
        </w:tc>
        <w:tc>
          <w:tcPr>
            <w:tcW w:w="6138" w:type="dxa"/>
          </w:tcPr>
          <w:p w14:paraId="6AA2749D" w14:textId="77777777" w:rsidR="00F968B3" w:rsidRPr="00F968B3" w:rsidRDefault="00BE10DA" w:rsidP="00CD5BF4">
            <w:pPr>
              <w:rPr>
                <w:rFonts w:ascii="Times New Roman" w:hAnsi="Times New Roman"/>
              </w:rPr>
            </w:pPr>
            <w:r>
              <w:rPr>
                <w:rFonts w:ascii="Times New Roman" w:hAnsi="Times New Roman"/>
              </w:rPr>
              <w:t>11</w:t>
            </w:r>
            <w:r w:rsidR="00F968B3" w:rsidRPr="00F968B3">
              <w:rPr>
                <w:rFonts w:ascii="Times New Roman" w:hAnsi="Times New Roman"/>
              </w:rPr>
              <w:t xml:space="preserve"> months after OMB approval</w:t>
            </w:r>
          </w:p>
        </w:tc>
      </w:tr>
      <w:tr w:rsidR="00F968B3" w:rsidRPr="0086189D" w14:paraId="23A41BE7" w14:textId="77777777" w:rsidTr="00DE2495">
        <w:tc>
          <w:tcPr>
            <w:tcW w:w="3438" w:type="dxa"/>
          </w:tcPr>
          <w:p w14:paraId="16D5A902" w14:textId="77777777" w:rsidR="00F968B3" w:rsidRPr="0086189D" w:rsidRDefault="00F968B3" w:rsidP="00BE10DA">
            <w:pPr>
              <w:rPr>
                <w:rFonts w:asciiTheme="minorHAnsi" w:hAnsiTheme="minorHAnsi" w:cstheme="minorHAnsi"/>
                <w:bCs/>
                <w:sz w:val="22"/>
                <w:szCs w:val="22"/>
              </w:rPr>
            </w:pPr>
            <w:r>
              <w:rPr>
                <w:rFonts w:asciiTheme="minorHAnsi" w:hAnsiTheme="minorHAnsi" w:cstheme="minorHAnsi"/>
                <w:bCs/>
                <w:sz w:val="22"/>
                <w:szCs w:val="22"/>
              </w:rPr>
              <w:t xml:space="preserve">Data Collection </w:t>
            </w:r>
            <w:r w:rsidR="00BE10DA">
              <w:rPr>
                <w:rFonts w:asciiTheme="minorHAnsi" w:hAnsiTheme="minorHAnsi" w:cstheme="minorHAnsi"/>
                <w:bCs/>
                <w:sz w:val="22"/>
                <w:szCs w:val="22"/>
              </w:rPr>
              <w:t>Hospitals 6 - 14</w:t>
            </w:r>
          </w:p>
        </w:tc>
        <w:tc>
          <w:tcPr>
            <w:tcW w:w="6138" w:type="dxa"/>
          </w:tcPr>
          <w:p w14:paraId="1DC181FA" w14:textId="77777777" w:rsidR="00F968B3" w:rsidRPr="00F968B3" w:rsidRDefault="00BE10DA" w:rsidP="003C5C26">
            <w:pPr>
              <w:rPr>
                <w:rFonts w:ascii="Times New Roman" w:hAnsi="Times New Roman"/>
              </w:rPr>
            </w:pPr>
            <w:r>
              <w:rPr>
                <w:rFonts w:ascii="Times New Roman" w:hAnsi="Times New Roman"/>
              </w:rPr>
              <w:t>12</w:t>
            </w:r>
            <w:r w:rsidR="00F968B3" w:rsidRPr="00F968B3">
              <w:rPr>
                <w:rFonts w:ascii="Times New Roman" w:hAnsi="Times New Roman"/>
              </w:rPr>
              <w:t xml:space="preserve"> months after </w:t>
            </w:r>
            <w:r w:rsidR="003C5C26">
              <w:rPr>
                <w:rFonts w:ascii="Times New Roman" w:hAnsi="Times New Roman"/>
              </w:rPr>
              <w:t>OMB approval</w:t>
            </w:r>
          </w:p>
        </w:tc>
      </w:tr>
      <w:tr w:rsidR="00F968B3" w:rsidRPr="0086189D" w14:paraId="4CB2E7D8" w14:textId="77777777" w:rsidTr="00DE2495">
        <w:tc>
          <w:tcPr>
            <w:tcW w:w="3438" w:type="dxa"/>
          </w:tcPr>
          <w:p w14:paraId="69CF3CB7" w14:textId="77777777" w:rsidR="00F968B3" w:rsidRPr="0086189D" w:rsidRDefault="00F968B3" w:rsidP="00CD5BF4">
            <w:pPr>
              <w:rPr>
                <w:rFonts w:asciiTheme="minorHAnsi" w:hAnsiTheme="minorHAnsi" w:cstheme="minorHAnsi"/>
                <w:bCs/>
                <w:sz w:val="22"/>
                <w:szCs w:val="22"/>
              </w:rPr>
            </w:pPr>
            <w:r>
              <w:rPr>
                <w:rFonts w:asciiTheme="minorHAnsi" w:hAnsiTheme="minorHAnsi" w:cstheme="minorHAnsi"/>
                <w:bCs/>
                <w:sz w:val="22"/>
                <w:szCs w:val="22"/>
              </w:rPr>
              <w:t>Analysis</w:t>
            </w:r>
          </w:p>
        </w:tc>
        <w:tc>
          <w:tcPr>
            <w:tcW w:w="6138" w:type="dxa"/>
          </w:tcPr>
          <w:p w14:paraId="4E59237A" w14:textId="77777777" w:rsidR="00F968B3" w:rsidRPr="00F968B3" w:rsidRDefault="00BE10DA" w:rsidP="00CD5BF4">
            <w:pPr>
              <w:rPr>
                <w:rFonts w:ascii="Times New Roman" w:hAnsi="Times New Roman"/>
              </w:rPr>
            </w:pPr>
            <w:r>
              <w:rPr>
                <w:rFonts w:ascii="Times New Roman" w:hAnsi="Times New Roman"/>
              </w:rPr>
              <w:t>23</w:t>
            </w:r>
            <w:r w:rsidR="003C5C26">
              <w:rPr>
                <w:rFonts w:ascii="Times New Roman" w:hAnsi="Times New Roman"/>
              </w:rPr>
              <w:t>months after OMB approval</w:t>
            </w:r>
          </w:p>
        </w:tc>
      </w:tr>
      <w:tr w:rsidR="003C5C26" w:rsidRPr="00F968B3" w14:paraId="7E8BE924" w14:textId="77777777" w:rsidTr="00DE2495">
        <w:tc>
          <w:tcPr>
            <w:tcW w:w="3438" w:type="dxa"/>
          </w:tcPr>
          <w:p w14:paraId="06753239" w14:textId="77777777" w:rsidR="003C5C26" w:rsidRPr="0086189D" w:rsidRDefault="003C5C26" w:rsidP="00BE10DA">
            <w:pPr>
              <w:rPr>
                <w:rFonts w:asciiTheme="minorHAnsi" w:hAnsiTheme="minorHAnsi" w:cstheme="minorHAnsi"/>
                <w:bCs/>
                <w:sz w:val="22"/>
                <w:szCs w:val="22"/>
              </w:rPr>
            </w:pPr>
            <w:r>
              <w:rPr>
                <w:rFonts w:asciiTheme="minorHAnsi" w:hAnsiTheme="minorHAnsi" w:cstheme="minorHAnsi"/>
                <w:bCs/>
                <w:sz w:val="22"/>
                <w:szCs w:val="22"/>
              </w:rPr>
              <w:t xml:space="preserve">Data Collection </w:t>
            </w:r>
            <w:r w:rsidR="00BE10DA">
              <w:rPr>
                <w:rFonts w:asciiTheme="minorHAnsi" w:hAnsiTheme="minorHAnsi" w:cstheme="minorHAnsi"/>
                <w:bCs/>
                <w:sz w:val="22"/>
                <w:szCs w:val="22"/>
              </w:rPr>
              <w:t>Hospitals 15 - 20</w:t>
            </w:r>
          </w:p>
        </w:tc>
        <w:tc>
          <w:tcPr>
            <w:tcW w:w="6138" w:type="dxa"/>
          </w:tcPr>
          <w:p w14:paraId="591465A2" w14:textId="77777777" w:rsidR="003C5C26" w:rsidRPr="00F968B3" w:rsidRDefault="00BE10DA" w:rsidP="00CD5BF4">
            <w:pPr>
              <w:rPr>
                <w:rFonts w:ascii="Times New Roman" w:hAnsi="Times New Roman"/>
              </w:rPr>
            </w:pPr>
            <w:r>
              <w:rPr>
                <w:rFonts w:ascii="Times New Roman" w:hAnsi="Times New Roman"/>
              </w:rPr>
              <w:t>24</w:t>
            </w:r>
            <w:r w:rsidR="003C5C26" w:rsidRPr="00F968B3">
              <w:rPr>
                <w:rFonts w:ascii="Times New Roman" w:hAnsi="Times New Roman"/>
              </w:rPr>
              <w:t xml:space="preserve"> months after </w:t>
            </w:r>
            <w:r w:rsidR="003C5C26">
              <w:rPr>
                <w:rFonts w:ascii="Times New Roman" w:hAnsi="Times New Roman"/>
              </w:rPr>
              <w:t>OMB approval</w:t>
            </w:r>
          </w:p>
        </w:tc>
      </w:tr>
      <w:tr w:rsidR="003C5C26" w:rsidRPr="00F968B3" w14:paraId="33EE8B65" w14:textId="77777777" w:rsidTr="00DE2495">
        <w:tc>
          <w:tcPr>
            <w:tcW w:w="3438" w:type="dxa"/>
          </w:tcPr>
          <w:p w14:paraId="587BFC7E" w14:textId="77777777" w:rsidR="003C5C26" w:rsidRPr="0086189D" w:rsidRDefault="003C5C26" w:rsidP="00CD5BF4">
            <w:pPr>
              <w:rPr>
                <w:rFonts w:asciiTheme="minorHAnsi" w:hAnsiTheme="minorHAnsi" w:cstheme="minorHAnsi"/>
                <w:bCs/>
                <w:sz w:val="22"/>
                <w:szCs w:val="22"/>
              </w:rPr>
            </w:pPr>
            <w:r>
              <w:rPr>
                <w:rFonts w:asciiTheme="minorHAnsi" w:hAnsiTheme="minorHAnsi" w:cstheme="minorHAnsi"/>
                <w:bCs/>
                <w:sz w:val="22"/>
                <w:szCs w:val="22"/>
              </w:rPr>
              <w:t>Analysis</w:t>
            </w:r>
          </w:p>
        </w:tc>
        <w:tc>
          <w:tcPr>
            <w:tcW w:w="6138" w:type="dxa"/>
          </w:tcPr>
          <w:p w14:paraId="279255B3" w14:textId="77777777" w:rsidR="003C5C26" w:rsidRPr="00F968B3" w:rsidRDefault="00BE10DA" w:rsidP="00CD5BF4">
            <w:pPr>
              <w:rPr>
                <w:rFonts w:ascii="Times New Roman" w:hAnsi="Times New Roman"/>
              </w:rPr>
            </w:pPr>
            <w:r>
              <w:rPr>
                <w:rFonts w:ascii="Times New Roman" w:hAnsi="Times New Roman"/>
              </w:rPr>
              <w:t>35</w:t>
            </w:r>
            <w:r w:rsidR="003C5C26">
              <w:rPr>
                <w:rFonts w:ascii="Times New Roman" w:hAnsi="Times New Roman"/>
              </w:rPr>
              <w:t xml:space="preserve"> months after OMB approval</w:t>
            </w:r>
          </w:p>
        </w:tc>
      </w:tr>
    </w:tbl>
    <w:p w14:paraId="61667396" w14:textId="77777777" w:rsidR="00A148D2" w:rsidRPr="00D600FF" w:rsidRDefault="00A148D2" w:rsidP="00D600FF">
      <w:pPr>
        <w:pStyle w:val="Heading1"/>
        <w:rPr>
          <w:rFonts w:asciiTheme="minorHAnsi" w:hAnsiTheme="minorHAnsi" w:cstheme="minorHAnsi"/>
        </w:rPr>
      </w:pPr>
      <w:bookmarkStart w:id="18" w:name="_Toc447004302"/>
      <w:r w:rsidRPr="00D600FF">
        <w:rPr>
          <w:rFonts w:asciiTheme="minorHAnsi" w:hAnsiTheme="minorHAnsi" w:cstheme="minorHAnsi"/>
          <w:color w:val="auto"/>
        </w:rPr>
        <w:t>17. Reason(s) Display of OMB Expiration Date is Inappropriate</w:t>
      </w:r>
      <w:bookmarkEnd w:id="18"/>
    </w:p>
    <w:p w14:paraId="326D2FCA" w14:textId="77777777" w:rsidR="00A148D2" w:rsidRPr="0086189D" w:rsidRDefault="00A148D2" w:rsidP="00A148D2">
      <w:pPr>
        <w:rPr>
          <w:rFonts w:asciiTheme="minorHAnsi" w:hAnsiTheme="minorHAnsi" w:cstheme="minorHAnsi"/>
        </w:rPr>
      </w:pPr>
    </w:p>
    <w:p w14:paraId="21CF1A3F" w14:textId="21CE4391" w:rsidR="00A148D2" w:rsidRPr="0086189D" w:rsidRDefault="00912E7E" w:rsidP="00A148D2">
      <w:pPr>
        <w:rPr>
          <w:rFonts w:asciiTheme="minorHAnsi" w:hAnsiTheme="minorHAnsi" w:cstheme="minorHAnsi"/>
          <w:sz w:val="22"/>
          <w:szCs w:val="22"/>
        </w:rPr>
      </w:pPr>
      <w:r>
        <w:rPr>
          <w:rFonts w:asciiTheme="minorHAnsi" w:hAnsiTheme="minorHAnsi" w:cstheme="minorHAnsi"/>
          <w:sz w:val="22"/>
          <w:szCs w:val="22"/>
        </w:rPr>
        <w:t xml:space="preserve">“The display of the OMB expiration date is not </w:t>
      </w:r>
      <w:r w:rsidR="00C803E8">
        <w:rPr>
          <w:rFonts w:asciiTheme="minorHAnsi" w:hAnsiTheme="minorHAnsi" w:cstheme="minorHAnsi"/>
          <w:sz w:val="22"/>
          <w:szCs w:val="22"/>
        </w:rPr>
        <w:t>inappropriate.</w:t>
      </w:r>
      <w:r w:rsidR="00D73733">
        <w:rPr>
          <w:rFonts w:asciiTheme="minorHAnsi" w:hAnsiTheme="minorHAnsi" w:cstheme="minorHAnsi"/>
          <w:sz w:val="22"/>
          <w:szCs w:val="22"/>
        </w:rPr>
        <w:t>”</w:t>
      </w:r>
    </w:p>
    <w:p w14:paraId="212EAFC4" w14:textId="77777777" w:rsidR="00A148D2" w:rsidRPr="00D600FF" w:rsidRDefault="00A148D2" w:rsidP="00D600FF">
      <w:pPr>
        <w:pStyle w:val="Heading1"/>
        <w:rPr>
          <w:rFonts w:asciiTheme="minorHAnsi" w:hAnsiTheme="minorHAnsi" w:cstheme="minorHAnsi"/>
        </w:rPr>
      </w:pPr>
      <w:bookmarkStart w:id="19" w:name="_Toc447004303"/>
      <w:r w:rsidRPr="00D600FF">
        <w:rPr>
          <w:rFonts w:asciiTheme="minorHAnsi" w:hAnsiTheme="minorHAnsi" w:cstheme="minorHAnsi"/>
          <w:color w:val="auto"/>
        </w:rPr>
        <w:t>18. Exceptions to Certification for Paperwork Reduction Act Submissions</w:t>
      </w:r>
      <w:bookmarkEnd w:id="19"/>
    </w:p>
    <w:p w14:paraId="1719B39E" w14:textId="77777777" w:rsidR="00A148D2" w:rsidRPr="0086189D" w:rsidRDefault="00A148D2" w:rsidP="00A148D2">
      <w:pPr>
        <w:rPr>
          <w:rFonts w:asciiTheme="minorHAnsi" w:hAnsiTheme="minorHAnsi" w:cstheme="minorHAnsi"/>
        </w:rPr>
      </w:pPr>
    </w:p>
    <w:p w14:paraId="500C7DD4" w14:textId="77777777" w:rsidR="00A148D2" w:rsidRPr="000E2AA3" w:rsidRDefault="00A148D2" w:rsidP="00A148D2">
      <w:pPr>
        <w:rPr>
          <w:rFonts w:asciiTheme="minorHAnsi" w:hAnsiTheme="minorHAnsi" w:cstheme="minorHAnsi"/>
          <w:b/>
          <w:bCs/>
          <w:sz w:val="22"/>
          <w:szCs w:val="22"/>
        </w:rPr>
      </w:pPr>
      <w:r w:rsidRPr="0086189D">
        <w:rPr>
          <w:rFonts w:asciiTheme="minorHAnsi" w:hAnsiTheme="minorHAnsi" w:cstheme="minorHAnsi"/>
          <w:sz w:val="22"/>
          <w:szCs w:val="22"/>
        </w:rPr>
        <w:t>There are no exceptions to the certification.</w:t>
      </w:r>
    </w:p>
    <w:p w14:paraId="0A440828" w14:textId="77777777" w:rsidR="00D1438A" w:rsidRDefault="00D1438A" w:rsidP="00A148D2">
      <w:pPr>
        <w:pStyle w:val="Heading1"/>
        <w:rPr>
          <w:b w:val="0"/>
          <w:bCs w:val="0"/>
          <w:szCs w:val="20"/>
        </w:rPr>
      </w:pPr>
    </w:p>
    <w:sectPr w:rsidR="00D1438A" w:rsidSect="0053405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1DD2C" w14:textId="77777777" w:rsidR="00B17B37" w:rsidRDefault="00B17B37" w:rsidP="00485946">
      <w:r>
        <w:separator/>
      </w:r>
    </w:p>
  </w:endnote>
  <w:endnote w:type="continuationSeparator" w:id="0">
    <w:p w14:paraId="7D4EF6F1" w14:textId="77777777" w:rsidR="00B17B37" w:rsidRDefault="00B17B37" w:rsidP="0048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813094"/>
      <w:docPartObj>
        <w:docPartGallery w:val="Page Numbers (Bottom of Page)"/>
        <w:docPartUnique/>
      </w:docPartObj>
    </w:sdtPr>
    <w:sdtEndPr/>
    <w:sdtContent>
      <w:p w14:paraId="69BFEE5E" w14:textId="77777777" w:rsidR="00056074" w:rsidRDefault="00056074">
        <w:pPr>
          <w:pStyle w:val="Footer"/>
          <w:jc w:val="center"/>
        </w:pPr>
        <w:r>
          <w:fldChar w:fldCharType="begin"/>
        </w:r>
        <w:r>
          <w:instrText xml:space="preserve"> PAGE   \* MERGEFORMAT </w:instrText>
        </w:r>
        <w:r>
          <w:fldChar w:fldCharType="separate"/>
        </w:r>
        <w:r w:rsidR="00B01F19">
          <w:rPr>
            <w:noProof/>
          </w:rPr>
          <w:t>1</w:t>
        </w:r>
        <w:r>
          <w:rPr>
            <w:noProof/>
          </w:rPr>
          <w:fldChar w:fldCharType="end"/>
        </w:r>
      </w:p>
    </w:sdtContent>
  </w:sdt>
  <w:p w14:paraId="03288383" w14:textId="77777777" w:rsidR="00056074" w:rsidRDefault="00056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1D2F3" w14:textId="77777777" w:rsidR="00B17B37" w:rsidRDefault="00B17B37" w:rsidP="00485946">
      <w:r>
        <w:separator/>
      </w:r>
    </w:p>
  </w:footnote>
  <w:footnote w:type="continuationSeparator" w:id="0">
    <w:p w14:paraId="5C584B27" w14:textId="77777777" w:rsidR="00B17B37" w:rsidRDefault="00B17B37" w:rsidP="00485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2F8"/>
    <w:multiLevelType w:val="hybridMultilevel"/>
    <w:tmpl w:val="A874129A"/>
    <w:lvl w:ilvl="0" w:tplc="FD66C34C">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D3582"/>
    <w:multiLevelType w:val="hybridMultilevel"/>
    <w:tmpl w:val="6D4A0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B2D39"/>
    <w:multiLevelType w:val="hybridMultilevel"/>
    <w:tmpl w:val="19F63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1720"/>
    <w:multiLevelType w:val="hybridMultilevel"/>
    <w:tmpl w:val="D31A1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02060"/>
    <w:multiLevelType w:val="hybridMultilevel"/>
    <w:tmpl w:val="5DE6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A20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07355A1"/>
    <w:multiLevelType w:val="hybridMultilevel"/>
    <w:tmpl w:val="D0EA4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F4683"/>
    <w:multiLevelType w:val="hybridMultilevel"/>
    <w:tmpl w:val="92AE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C1182"/>
    <w:multiLevelType w:val="hybridMultilevel"/>
    <w:tmpl w:val="9D66E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6681F"/>
    <w:multiLevelType w:val="hybridMultilevel"/>
    <w:tmpl w:val="8E8E8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E64C3"/>
    <w:multiLevelType w:val="hybridMultilevel"/>
    <w:tmpl w:val="915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65E8C"/>
    <w:multiLevelType w:val="hybridMultilevel"/>
    <w:tmpl w:val="B2A60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922CA1"/>
    <w:multiLevelType w:val="hybridMultilevel"/>
    <w:tmpl w:val="9CBA1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5227A"/>
    <w:multiLevelType w:val="hybridMultilevel"/>
    <w:tmpl w:val="6F8EF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C514B"/>
    <w:multiLevelType w:val="hybridMultilevel"/>
    <w:tmpl w:val="5E684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4944D0"/>
    <w:multiLevelType w:val="hybridMultilevel"/>
    <w:tmpl w:val="5320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8049C"/>
    <w:multiLevelType w:val="hybridMultilevel"/>
    <w:tmpl w:val="21BA2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E604A"/>
    <w:multiLevelType w:val="hybridMultilevel"/>
    <w:tmpl w:val="0EEE3FA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A4BDC"/>
    <w:multiLevelType w:val="hybridMultilevel"/>
    <w:tmpl w:val="0A7ED832"/>
    <w:lvl w:ilvl="0" w:tplc="9808E9C2">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FA1246"/>
    <w:multiLevelType w:val="hybridMultilevel"/>
    <w:tmpl w:val="59EE5EC0"/>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037CE7F0" w:tentative="1">
      <w:start w:val="1"/>
      <w:numFmt w:val="decimal"/>
      <w:lvlText w:val="%4."/>
      <w:lvlJc w:val="left"/>
      <w:pPr>
        <w:tabs>
          <w:tab w:val="num" w:pos="2880"/>
        </w:tabs>
        <w:ind w:left="2880" w:hanging="360"/>
      </w:pPr>
    </w:lvl>
    <w:lvl w:ilvl="4" w:tplc="65F4D9CC" w:tentative="1">
      <w:start w:val="1"/>
      <w:numFmt w:val="decimal"/>
      <w:lvlText w:val="%5."/>
      <w:lvlJc w:val="left"/>
      <w:pPr>
        <w:tabs>
          <w:tab w:val="num" w:pos="3600"/>
        </w:tabs>
        <w:ind w:left="3600" w:hanging="360"/>
      </w:pPr>
    </w:lvl>
    <w:lvl w:ilvl="5" w:tplc="E086EE64" w:tentative="1">
      <w:start w:val="1"/>
      <w:numFmt w:val="decimal"/>
      <w:lvlText w:val="%6."/>
      <w:lvlJc w:val="left"/>
      <w:pPr>
        <w:tabs>
          <w:tab w:val="num" w:pos="4320"/>
        </w:tabs>
        <w:ind w:left="4320" w:hanging="360"/>
      </w:pPr>
    </w:lvl>
    <w:lvl w:ilvl="6" w:tplc="0B7E202C" w:tentative="1">
      <w:start w:val="1"/>
      <w:numFmt w:val="decimal"/>
      <w:lvlText w:val="%7."/>
      <w:lvlJc w:val="left"/>
      <w:pPr>
        <w:tabs>
          <w:tab w:val="num" w:pos="5040"/>
        </w:tabs>
        <w:ind w:left="5040" w:hanging="360"/>
      </w:pPr>
    </w:lvl>
    <w:lvl w:ilvl="7" w:tplc="AA2E1C38" w:tentative="1">
      <w:start w:val="1"/>
      <w:numFmt w:val="decimal"/>
      <w:lvlText w:val="%8."/>
      <w:lvlJc w:val="left"/>
      <w:pPr>
        <w:tabs>
          <w:tab w:val="num" w:pos="5760"/>
        </w:tabs>
        <w:ind w:left="5760" w:hanging="360"/>
      </w:pPr>
    </w:lvl>
    <w:lvl w:ilvl="8" w:tplc="0FBE7198" w:tentative="1">
      <w:start w:val="1"/>
      <w:numFmt w:val="decimal"/>
      <w:lvlText w:val="%9."/>
      <w:lvlJc w:val="left"/>
      <w:pPr>
        <w:tabs>
          <w:tab w:val="num" w:pos="6480"/>
        </w:tabs>
        <w:ind w:left="6480" w:hanging="360"/>
      </w:pPr>
    </w:lvl>
  </w:abstractNum>
  <w:abstractNum w:abstractNumId="21" w15:restartNumberingAfterBreak="0">
    <w:nsid w:val="6FFE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BF71A9"/>
    <w:multiLevelType w:val="hybridMultilevel"/>
    <w:tmpl w:val="402E7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8"/>
  </w:num>
  <w:num w:numId="4">
    <w:abstractNumId w:val="10"/>
  </w:num>
  <w:num w:numId="5">
    <w:abstractNumId w:val="2"/>
  </w:num>
  <w:num w:numId="6">
    <w:abstractNumId w:val="14"/>
  </w:num>
  <w:num w:numId="7">
    <w:abstractNumId w:val="13"/>
  </w:num>
  <w:num w:numId="8">
    <w:abstractNumId w:val="11"/>
  </w:num>
  <w:num w:numId="9">
    <w:abstractNumId w:val="16"/>
  </w:num>
  <w:num w:numId="10">
    <w:abstractNumId w:val="12"/>
  </w:num>
  <w:num w:numId="11">
    <w:abstractNumId w:val="19"/>
  </w:num>
  <w:num w:numId="12">
    <w:abstractNumId w:val="17"/>
  </w:num>
  <w:num w:numId="13">
    <w:abstractNumId w:val="9"/>
  </w:num>
  <w:num w:numId="14">
    <w:abstractNumId w:val="21"/>
  </w:num>
  <w:num w:numId="15">
    <w:abstractNumId w:val="4"/>
  </w:num>
  <w:num w:numId="16">
    <w:abstractNumId w:val="5"/>
  </w:num>
  <w:num w:numId="17">
    <w:abstractNumId w:val="22"/>
  </w:num>
  <w:num w:numId="18">
    <w:abstractNumId w:val="3"/>
  </w:num>
  <w:num w:numId="19">
    <w:abstractNumId w:val="7"/>
  </w:num>
  <w:num w:numId="20">
    <w:abstractNumId w:val="8"/>
  </w:num>
  <w:num w:numId="21">
    <w:abstractNumId w:val="0"/>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8A"/>
    <w:rsid w:val="000249BC"/>
    <w:rsid w:val="000255A8"/>
    <w:rsid w:val="0003275F"/>
    <w:rsid w:val="000357CE"/>
    <w:rsid w:val="000406CE"/>
    <w:rsid w:val="000451FA"/>
    <w:rsid w:val="000478DB"/>
    <w:rsid w:val="00056074"/>
    <w:rsid w:val="000600AF"/>
    <w:rsid w:val="000609D3"/>
    <w:rsid w:val="00060A09"/>
    <w:rsid w:val="0009506F"/>
    <w:rsid w:val="000965BE"/>
    <w:rsid w:val="00097B7D"/>
    <w:rsid w:val="000B0464"/>
    <w:rsid w:val="000B3A63"/>
    <w:rsid w:val="000C7247"/>
    <w:rsid w:val="000E2AA3"/>
    <w:rsid w:val="000F4889"/>
    <w:rsid w:val="001013D1"/>
    <w:rsid w:val="0010596D"/>
    <w:rsid w:val="001107E5"/>
    <w:rsid w:val="00122F6B"/>
    <w:rsid w:val="00137284"/>
    <w:rsid w:val="001373B2"/>
    <w:rsid w:val="001406C8"/>
    <w:rsid w:val="001556EE"/>
    <w:rsid w:val="00180463"/>
    <w:rsid w:val="00194488"/>
    <w:rsid w:val="001A380D"/>
    <w:rsid w:val="001C1DBA"/>
    <w:rsid w:val="001E3DF2"/>
    <w:rsid w:val="00234159"/>
    <w:rsid w:val="0024568E"/>
    <w:rsid w:val="00261188"/>
    <w:rsid w:val="0026153E"/>
    <w:rsid w:val="00270F4E"/>
    <w:rsid w:val="00275BE2"/>
    <w:rsid w:val="00285238"/>
    <w:rsid w:val="002856E5"/>
    <w:rsid w:val="0029172F"/>
    <w:rsid w:val="002B270C"/>
    <w:rsid w:val="002C5300"/>
    <w:rsid w:val="002E4817"/>
    <w:rsid w:val="002F1865"/>
    <w:rsid w:val="00310F68"/>
    <w:rsid w:val="00314E4B"/>
    <w:rsid w:val="00323D3A"/>
    <w:rsid w:val="003408B2"/>
    <w:rsid w:val="00356757"/>
    <w:rsid w:val="0035752B"/>
    <w:rsid w:val="003610E5"/>
    <w:rsid w:val="00363537"/>
    <w:rsid w:val="00385B76"/>
    <w:rsid w:val="00391C8A"/>
    <w:rsid w:val="0039377F"/>
    <w:rsid w:val="00395AE9"/>
    <w:rsid w:val="00397AB0"/>
    <w:rsid w:val="003C5C26"/>
    <w:rsid w:val="003C64A1"/>
    <w:rsid w:val="003C752F"/>
    <w:rsid w:val="003D4E91"/>
    <w:rsid w:val="003E1629"/>
    <w:rsid w:val="003E2861"/>
    <w:rsid w:val="003E4B18"/>
    <w:rsid w:val="003F12C1"/>
    <w:rsid w:val="003F1C09"/>
    <w:rsid w:val="003F2B1D"/>
    <w:rsid w:val="003F357D"/>
    <w:rsid w:val="00402874"/>
    <w:rsid w:val="0040482D"/>
    <w:rsid w:val="004078F4"/>
    <w:rsid w:val="0042480E"/>
    <w:rsid w:val="00430228"/>
    <w:rsid w:val="00435B99"/>
    <w:rsid w:val="00444E46"/>
    <w:rsid w:val="00456419"/>
    <w:rsid w:val="00460670"/>
    <w:rsid w:val="004767C0"/>
    <w:rsid w:val="00482929"/>
    <w:rsid w:val="004838E5"/>
    <w:rsid w:val="00485946"/>
    <w:rsid w:val="00485E80"/>
    <w:rsid w:val="00486827"/>
    <w:rsid w:val="00486BD1"/>
    <w:rsid w:val="00490CA7"/>
    <w:rsid w:val="004928CA"/>
    <w:rsid w:val="004C493A"/>
    <w:rsid w:val="004D0D48"/>
    <w:rsid w:val="004D3C84"/>
    <w:rsid w:val="004D5B52"/>
    <w:rsid w:val="004D6173"/>
    <w:rsid w:val="004E6727"/>
    <w:rsid w:val="004F12DD"/>
    <w:rsid w:val="004F4619"/>
    <w:rsid w:val="004F4E33"/>
    <w:rsid w:val="00503CF3"/>
    <w:rsid w:val="00510AAD"/>
    <w:rsid w:val="00526F2A"/>
    <w:rsid w:val="00534053"/>
    <w:rsid w:val="0054050E"/>
    <w:rsid w:val="0054213F"/>
    <w:rsid w:val="00555F6E"/>
    <w:rsid w:val="00556F5F"/>
    <w:rsid w:val="00562F82"/>
    <w:rsid w:val="00563BA5"/>
    <w:rsid w:val="00586838"/>
    <w:rsid w:val="00586E13"/>
    <w:rsid w:val="00587406"/>
    <w:rsid w:val="00591FC2"/>
    <w:rsid w:val="0059495E"/>
    <w:rsid w:val="005A16C8"/>
    <w:rsid w:val="005A5A7A"/>
    <w:rsid w:val="005A7EDC"/>
    <w:rsid w:val="005C380F"/>
    <w:rsid w:val="005D6210"/>
    <w:rsid w:val="005E4BCA"/>
    <w:rsid w:val="005E78EB"/>
    <w:rsid w:val="006040F7"/>
    <w:rsid w:val="00616E8C"/>
    <w:rsid w:val="00625726"/>
    <w:rsid w:val="006322D3"/>
    <w:rsid w:val="00633D97"/>
    <w:rsid w:val="006346BB"/>
    <w:rsid w:val="006441C0"/>
    <w:rsid w:val="00652867"/>
    <w:rsid w:val="00655D29"/>
    <w:rsid w:val="00660D62"/>
    <w:rsid w:val="00664670"/>
    <w:rsid w:val="00685E21"/>
    <w:rsid w:val="006972A0"/>
    <w:rsid w:val="006A0B4B"/>
    <w:rsid w:val="006B34F5"/>
    <w:rsid w:val="006C63F3"/>
    <w:rsid w:val="006D735C"/>
    <w:rsid w:val="006D765F"/>
    <w:rsid w:val="006E0B63"/>
    <w:rsid w:val="006E6BE6"/>
    <w:rsid w:val="006F57B3"/>
    <w:rsid w:val="0070336B"/>
    <w:rsid w:val="007067C1"/>
    <w:rsid w:val="00711E71"/>
    <w:rsid w:val="007139CE"/>
    <w:rsid w:val="00724284"/>
    <w:rsid w:val="0072506F"/>
    <w:rsid w:val="00731900"/>
    <w:rsid w:val="0073498C"/>
    <w:rsid w:val="00751A5E"/>
    <w:rsid w:val="00774F38"/>
    <w:rsid w:val="007A4A2C"/>
    <w:rsid w:val="007B351F"/>
    <w:rsid w:val="007D264F"/>
    <w:rsid w:val="007E6D3A"/>
    <w:rsid w:val="007F70B0"/>
    <w:rsid w:val="008046DA"/>
    <w:rsid w:val="00806D7E"/>
    <w:rsid w:val="00814435"/>
    <w:rsid w:val="008173F0"/>
    <w:rsid w:val="00821639"/>
    <w:rsid w:val="008218CD"/>
    <w:rsid w:val="008327E3"/>
    <w:rsid w:val="00832FAB"/>
    <w:rsid w:val="008435B7"/>
    <w:rsid w:val="0085073A"/>
    <w:rsid w:val="008507AC"/>
    <w:rsid w:val="00850C95"/>
    <w:rsid w:val="008515B5"/>
    <w:rsid w:val="00854B95"/>
    <w:rsid w:val="0085627C"/>
    <w:rsid w:val="0086189D"/>
    <w:rsid w:val="00884C73"/>
    <w:rsid w:val="00890144"/>
    <w:rsid w:val="008946E1"/>
    <w:rsid w:val="008966C0"/>
    <w:rsid w:val="008A257C"/>
    <w:rsid w:val="008A48D1"/>
    <w:rsid w:val="008B51E1"/>
    <w:rsid w:val="008E7FEA"/>
    <w:rsid w:val="008F0148"/>
    <w:rsid w:val="00912E7E"/>
    <w:rsid w:val="00915ED8"/>
    <w:rsid w:val="00921D0F"/>
    <w:rsid w:val="00926656"/>
    <w:rsid w:val="009406E8"/>
    <w:rsid w:val="00956032"/>
    <w:rsid w:val="00957666"/>
    <w:rsid w:val="00967791"/>
    <w:rsid w:val="00974212"/>
    <w:rsid w:val="00974323"/>
    <w:rsid w:val="009A472D"/>
    <w:rsid w:val="009B53CC"/>
    <w:rsid w:val="009B5701"/>
    <w:rsid w:val="009C6757"/>
    <w:rsid w:val="009E3919"/>
    <w:rsid w:val="009E5BD2"/>
    <w:rsid w:val="00A11FDA"/>
    <w:rsid w:val="00A148D2"/>
    <w:rsid w:val="00A17835"/>
    <w:rsid w:val="00A22F7F"/>
    <w:rsid w:val="00A37308"/>
    <w:rsid w:val="00A61667"/>
    <w:rsid w:val="00A76E05"/>
    <w:rsid w:val="00A80D3A"/>
    <w:rsid w:val="00A92E19"/>
    <w:rsid w:val="00A9431E"/>
    <w:rsid w:val="00A955C2"/>
    <w:rsid w:val="00AB0B3D"/>
    <w:rsid w:val="00AD0889"/>
    <w:rsid w:val="00AD7C6A"/>
    <w:rsid w:val="00AE1EF8"/>
    <w:rsid w:val="00AE394E"/>
    <w:rsid w:val="00AF379B"/>
    <w:rsid w:val="00B018D8"/>
    <w:rsid w:val="00B01F19"/>
    <w:rsid w:val="00B13B39"/>
    <w:rsid w:val="00B13FA6"/>
    <w:rsid w:val="00B17197"/>
    <w:rsid w:val="00B17B37"/>
    <w:rsid w:val="00B41D39"/>
    <w:rsid w:val="00B55D56"/>
    <w:rsid w:val="00B60DC8"/>
    <w:rsid w:val="00B62DBC"/>
    <w:rsid w:val="00B64B85"/>
    <w:rsid w:val="00B6673D"/>
    <w:rsid w:val="00B721B7"/>
    <w:rsid w:val="00B836AE"/>
    <w:rsid w:val="00B84464"/>
    <w:rsid w:val="00B91D3F"/>
    <w:rsid w:val="00B966DC"/>
    <w:rsid w:val="00BB29FA"/>
    <w:rsid w:val="00BB4C6E"/>
    <w:rsid w:val="00BB6B46"/>
    <w:rsid w:val="00BC206A"/>
    <w:rsid w:val="00BC23DC"/>
    <w:rsid w:val="00BC6BB8"/>
    <w:rsid w:val="00BD11B7"/>
    <w:rsid w:val="00BD4C96"/>
    <w:rsid w:val="00BE10DA"/>
    <w:rsid w:val="00BE7578"/>
    <w:rsid w:val="00BF3DD3"/>
    <w:rsid w:val="00BF426E"/>
    <w:rsid w:val="00BF66DD"/>
    <w:rsid w:val="00C3404C"/>
    <w:rsid w:val="00C709F3"/>
    <w:rsid w:val="00C743B4"/>
    <w:rsid w:val="00C7723C"/>
    <w:rsid w:val="00C803E8"/>
    <w:rsid w:val="00C87FED"/>
    <w:rsid w:val="00CA13D2"/>
    <w:rsid w:val="00CA576F"/>
    <w:rsid w:val="00CB44B3"/>
    <w:rsid w:val="00CC51A0"/>
    <w:rsid w:val="00CD5BF4"/>
    <w:rsid w:val="00D0420B"/>
    <w:rsid w:val="00D07ECB"/>
    <w:rsid w:val="00D1438A"/>
    <w:rsid w:val="00D14ED8"/>
    <w:rsid w:val="00D24B10"/>
    <w:rsid w:val="00D26F0B"/>
    <w:rsid w:val="00D311ED"/>
    <w:rsid w:val="00D32525"/>
    <w:rsid w:val="00D46FA8"/>
    <w:rsid w:val="00D559D5"/>
    <w:rsid w:val="00D600FF"/>
    <w:rsid w:val="00D645D8"/>
    <w:rsid w:val="00D64679"/>
    <w:rsid w:val="00D65D63"/>
    <w:rsid w:val="00D71FEB"/>
    <w:rsid w:val="00D73733"/>
    <w:rsid w:val="00D818B0"/>
    <w:rsid w:val="00D84813"/>
    <w:rsid w:val="00D908FD"/>
    <w:rsid w:val="00D9642D"/>
    <w:rsid w:val="00D9788B"/>
    <w:rsid w:val="00DA313A"/>
    <w:rsid w:val="00DA399D"/>
    <w:rsid w:val="00DB30D3"/>
    <w:rsid w:val="00DC3C0C"/>
    <w:rsid w:val="00DC4E96"/>
    <w:rsid w:val="00DC5C9B"/>
    <w:rsid w:val="00DC6EC0"/>
    <w:rsid w:val="00DD3460"/>
    <w:rsid w:val="00DD52B0"/>
    <w:rsid w:val="00DE2495"/>
    <w:rsid w:val="00DE6C15"/>
    <w:rsid w:val="00DF2A91"/>
    <w:rsid w:val="00DF31BA"/>
    <w:rsid w:val="00DF6F61"/>
    <w:rsid w:val="00E30AD6"/>
    <w:rsid w:val="00E330CD"/>
    <w:rsid w:val="00E4105E"/>
    <w:rsid w:val="00E45DD8"/>
    <w:rsid w:val="00E47500"/>
    <w:rsid w:val="00E5703F"/>
    <w:rsid w:val="00E61B17"/>
    <w:rsid w:val="00E62522"/>
    <w:rsid w:val="00E659F2"/>
    <w:rsid w:val="00E94D28"/>
    <w:rsid w:val="00E9687E"/>
    <w:rsid w:val="00EA0F87"/>
    <w:rsid w:val="00EB3FC2"/>
    <w:rsid w:val="00EB6ADF"/>
    <w:rsid w:val="00F0021E"/>
    <w:rsid w:val="00F10BF6"/>
    <w:rsid w:val="00F15C10"/>
    <w:rsid w:val="00F200BC"/>
    <w:rsid w:val="00F2764D"/>
    <w:rsid w:val="00F33BD3"/>
    <w:rsid w:val="00F405C9"/>
    <w:rsid w:val="00F442BE"/>
    <w:rsid w:val="00F45FB4"/>
    <w:rsid w:val="00F50A94"/>
    <w:rsid w:val="00F75F86"/>
    <w:rsid w:val="00F968B3"/>
    <w:rsid w:val="00F97196"/>
    <w:rsid w:val="00FA18B2"/>
    <w:rsid w:val="00FA1BEC"/>
    <w:rsid w:val="00FA4776"/>
    <w:rsid w:val="00FB1E0F"/>
    <w:rsid w:val="00FC5907"/>
    <w:rsid w:val="00FC72E8"/>
    <w:rsid w:val="00FE1DC1"/>
    <w:rsid w:val="00FE3C6F"/>
    <w:rsid w:val="00FE5D8E"/>
    <w:rsid w:val="00FF0AD4"/>
    <w:rsid w:val="00FF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3608"/>
  <w15:docId w15:val="{7945F8B6-0FC8-4B31-B89A-C80DE714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36B"/>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616E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38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rsid w:val="0070336B"/>
    <w:pPr>
      <w:tabs>
        <w:tab w:val="center" w:pos="4320"/>
        <w:tab w:val="right" w:pos="8640"/>
      </w:tabs>
    </w:pPr>
  </w:style>
  <w:style w:type="character" w:customStyle="1" w:styleId="HeaderChar">
    <w:name w:val="Header Char"/>
    <w:basedOn w:val="DefaultParagraphFont"/>
    <w:link w:val="Header"/>
    <w:rsid w:val="0070336B"/>
    <w:rPr>
      <w:rFonts w:ascii="Verdana" w:eastAsia="Times New Roman" w:hAnsi="Verdana" w:cs="Times New Roman"/>
      <w:sz w:val="20"/>
      <w:szCs w:val="24"/>
    </w:rPr>
  </w:style>
  <w:style w:type="character" w:styleId="Hyperlink">
    <w:name w:val="Hyperlink"/>
    <w:basedOn w:val="DefaultParagraphFont"/>
    <w:uiPriority w:val="99"/>
    <w:unhideWhenUsed/>
    <w:rsid w:val="00FA18B2"/>
    <w:rPr>
      <w:color w:val="0000FF" w:themeColor="hyperlink"/>
      <w:u w:val="single"/>
    </w:rPr>
  </w:style>
  <w:style w:type="paragraph" w:styleId="Footer">
    <w:name w:val="footer"/>
    <w:basedOn w:val="Normal"/>
    <w:link w:val="FooterChar"/>
    <w:uiPriority w:val="99"/>
    <w:unhideWhenUsed/>
    <w:rsid w:val="00485946"/>
    <w:pPr>
      <w:tabs>
        <w:tab w:val="center" w:pos="4680"/>
        <w:tab w:val="right" w:pos="9360"/>
      </w:tabs>
    </w:pPr>
  </w:style>
  <w:style w:type="character" w:customStyle="1" w:styleId="FooterChar">
    <w:name w:val="Footer Char"/>
    <w:basedOn w:val="DefaultParagraphFont"/>
    <w:link w:val="Footer"/>
    <w:uiPriority w:val="99"/>
    <w:rsid w:val="00485946"/>
    <w:rPr>
      <w:rFonts w:ascii="Verdana" w:eastAsia="Times New Roman" w:hAnsi="Verdana" w:cs="Times New Roman"/>
      <w:sz w:val="20"/>
      <w:szCs w:val="24"/>
    </w:rPr>
  </w:style>
  <w:style w:type="character" w:customStyle="1" w:styleId="Heading1Char">
    <w:name w:val="Heading 1 Char"/>
    <w:basedOn w:val="DefaultParagraphFont"/>
    <w:link w:val="Heading1"/>
    <w:uiPriority w:val="9"/>
    <w:rsid w:val="00616E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6E8C"/>
    <w:pPr>
      <w:spacing w:line="276" w:lineRule="auto"/>
      <w:outlineLvl w:val="9"/>
    </w:pPr>
  </w:style>
  <w:style w:type="paragraph" w:styleId="TOC1">
    <w:name w:val="toc 1"/>
    <w:basedOn w:val="Normal"/>
    <w:next w:val="Normal"/>
    <w:autoRedefine/>
    <w:uiPriority w:val="39"/>
    <w:unhideWhenUsed/>
    <w:rsid w:val="00616E8C"/>
    <w:pPr>
      <w:spacing w:after="100"/>
    </w:pPr>
  </w:style>
  <w:style w:type="paragraph" w:styleId="BalloonText">
    <w:name w:val="Balloon Text"/>
    <w:basedOn w:val="Normal"/>
    <w:link w:val="BalloonTextChar"/>
    <w:uiPriority w:val="99"/>
    <w:semiHidden/>
    <w:unhideWhenUsed/>
    <w:rsid w:val="00616E8C"/>
    <w:rPr>
      <w:rFonts w:ascii="Tahoma" w:hAnsi="Tahoma" w:cs="Tahoma"/>
      <w:sz w:val="16"/>
      <w:szCs w:val="16"/>
    </w:rPr>
  </w:style>
  <w:style w:type="character" w:customStyle="1" w:styleId="BalloonTextChar">
    <w:name w:val="Balloon Text Char"/>
    <w:basedOn w:val="DefaultParagraphFont"/>
    <w:link w:val="BalloonText"/>
    <w:uiPriority w:val="99"/>
    <w:semiHidden/>
    <w:rsid w:val="00616E8C"/>
    <w:rPr>
      <w:rFonts w:ascii="Tahoma" w:eastAsia="Times New Roman" w:hAnsi="Tahoma" w:cs="Tahoma"/>
      <w:sz w:val="16"/>
      <w:szCs w:val="16"/>
    </w:rPr>
  </w:style>
  <w:style w:type="paragraph" w:styleId="ListParagraph">
    <w:name w:val="List Paragraph"/>
    <w:basedOn w:val="Normal"/>
    <w:uiPriority w:val="34"/>
    <w:qFormat/>
    <w:rsid w:val="008046DA"/>
    <w:pPr>
      <w:ind w:left="720"/>
      <w:contextualSpacing/>
    </w:pPr>
  </w:style>
  <w:style w:type="paragraph" w:customStyle="1" w:styleId="P1-StandPara">
    <w:name w:val="P1-Stand Para"/>
    <w:rsid w:val="008046DA"/>
    <w:pPr>
      <w:spacing w:after="0" w:line="360" w:lineRule="atLeast"/>
      <w:ind w:firstLine="1152"/>
      <w:jc w:val="both"/>
    </w:pPr>
    <w:rPr>
      <w:rFonts w:ascii="Times New Roman" w:eastAsia="Times New Roman" w:hAnsi="Times New Roman" w:cs="Times New Roman"/>
      <w:sz w:val="24"/>
      <w:szCs w:val="20"/>
    </w:rPr>
  </w:style>
  <w:style w:type="paragraph" w:styleId="BodyText">
    <w:name w:val="Body Text"/>
    <w:basedOn w:val="Normal"/>
    <w:link w:val="BodyTextChar"/>
    <w:rsid w:val="008A257C"/>
    <w:rPr>
      <w:rFonts w:ascii="Times New Roman" w:hAnsi="Times New Roman"/>
      <w:sz w:val="24"/>
      <w:szCs w:val="20"/>
    </w:rPr>
  </w:style>
  <w:style w:type="character" w:customStyle="1" w:styleId="BodyTextChar">
    <w:name w:val="Body Text Char"/>
    <w:basedOn w:val="DefaultParagraphFont"/>
    <w:link w:val="BodyText"/>
    <w:rsid w:val="008A257C"/>
    <w:rPr>
      <w:rFonts w:ascii="Times New Roman" w:eastAsia="Times New Roman" w:hAnsi="Times New Roman" w:cs="Times New Roman"/>
      <w:sz w:val="24"/>
      <w:szCs w:val="20"/>
    </w:rPr>
  </w:style>
  <w:style w:type="character" w:styleId="Emphasis">
    <w:name w:val="Emphasis"/>
    <w:basedOn w:val="DefaultParagraphFont"/>
    <w:qFormat/>
    <w:rsid w:val="008A257C"/>
    <w:rPr>
      <w:i/>
      <w:iCs/>
    </w:rPr>
  </w:style>
  <w:style w:type="character" w:styleId="Strong">
    <w:name w:val="Strong"/>
    <w:basedOn w:val="DefaultParagraphFont"/>
    <w:qFormat/>
    <w:rsid w:val="008A257C"/>
    <w:rPr>
      <w:b/>
      <w:bCs/>
    </w:rPr>
  </w:style>
  <w:style w:type="character" w:styleId="CommentReference">
    <w:name w:val="annotation reference"/>
    <w:basedOn w:val="DefaultParagraphFont"/>
    <w:uiPriority w:val="99"/>
    <w:semiHidden/>
    <w:unhideWhenUsed/>
    <w:rsid w:val="00BD11B7"/>
    <w:rPr>
      <w:sz w:val="16"/>
      <w:szCs w:val="16"/>
    </w:rPr>
  </w:style>
  <w:style w:type="paragraph" w:styleId="CommentText">
    <w:name w:val="annotation text"/>
    <w:basedOn w:val="Normal"/>
    <w:link w:val="CommentTextChar"/>
    <w:uiPriority w:val="99"/>
    <w:semiHidden/>
    <w:unhideWhenUsed/>
    <w:rsid w:val="00BD11B7"/>
    <w:rPr>
      <w:szCs w:val="20"/>
    </w:rPr>
  </w:style>
  <w:style w:type="character" w:customStyle="1" w:styleId="CommentTextChar">
    <w:name w:val="Comment Text Char"/>
    <w:basedOn w:val="DefaultParagraphFont"/>
    <w:link w:val="CommentText"/>
    <w:uiPriority w:val="99"/>
    <w:semiHidden/>
    <w:rsid w:val="00BD11B7"/>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D11B7"/>
    <w:rPr>
      <w:b/>
      <w:bCs/>
    </w:rPr>
  </w:style>
  <w:style w:type="character" w:customStyle="1" w:styleId="CommentSubjectChar">
    <w:name w:val="Comment Subject Char"/>
    <w:basedOn w:val="CommentTextChar"/>
    <w:link w:val="CommentSubject"/>
    <w:uiPriority w:val="99"/>
    <w:semiHidden/>
    <w:rsid w:val="00BD11B7"/>
    <w:rPr>
      <w:rFonts w:ascii="Verdana" w:eastAsia="Times New Roman" w:hAnsi="Verdana" w:cs="Times New Roman"/>
      <w:b/>
      <w:bCs/>
      <w:sz w:val="20"/>
      <w:szCs w:val="20"/>
    </w:rPr>
  </w:style>
  <w:style w:type="table" w:styleId="TableGrid">
    <w:name w:val="Table Grid"/>
    <w:basedOn w:val="TableNormal"/>
    <w:rsid w:val="00A148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3316">
      <w:bodyDiv w:val="1"/>
      <w:marLeft w:val="0"/>
      <w:marRight w:val="0"/>
      <w:marTop w:val="0"/>
      <w:marBottom w:val="0"/>
      <w:divBdr>
        <w:top w:val="none" w:sz="0" w:space="0" w:color="auto"/>
        <w:left w:val="none" w:sz="0" w:space="0" w:color="auto"/>
        <w:bottom w:val="none" w:sz="0" w:space="0" w:color="auto"/>
        <w:right w:val="none" w:sz="0" w:space="0" w:color="auto"/>
      </w:divBdr>
      <w:divsChild>
        <w:div w:id="2046782882">
          <w:marLeft w:val="0"/>
          <w:marRight w:val="0"/>
          <w:marTop w:val="0"/>
          <w:marBottom w:val="0"/>
          <w:divBdr>
            <w:top w:val="none" w:sz="0" w:space="0" w:color="auto"/>
            <w:left w:val="none" w:sz="0" w:space="0" w:color="auto"/>
            <w:bottom w:val="none" w:sz="0" w:space="0" w:color="auto"/>
            <w:right w:val="none" w:sz="0" w:space="0" w:color="auto"/>
          </w:divBdr>
          <w:divsChild>
            <w:div w:id="1004359198">
              <w:marLeft w:val="0"/>
              <w:marRight w:val="0"/>
              <w:marTop w:val="0"/>
              <w:marBottom w:val="0"/>
              <w:divBdr>
                <w:top w:val="none" w:sz="0" w:space="0" w:color="auto"/>
                <w:left w:val="single" w:sz="6" w:space="0" w:color="E2E2E2"/>
                <w:bottom w:val="none" w:sz="0" w:space="0" w:color="auto"/>
                <w:right w:val="single" w:sz="6" w:space="0" w:color="E2E2E2"/>
              </w:divBdr>
              <w:divsChild>
                <w:div w:id="556597316">
                  <w:marLeft w:val="0"/>
                  <w:marRight w:val="0"/>
                  <w:marTop w:val="0"/>
                  <w:marBottom w:val="0"/>
                  <w:divBdr>
                    <w:top w:val="none" w:sz="0" w:space="0" w:color="auto"/>
                    <w:left w:val="none" w:sz="0" w:space="0" w:color="auto"/>
                    <w:bottom w:val="none" w:sz="0" w:space="0" w:color="auto"/>
                    <w:right w:val="none" w:sz="0" w:space="0" w:color="auto"/>
                  </w:divBdr>
                  <w:divsChild>
                    <w:div w:id="14714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catalog/19004/research-priorities-to-inform-public-health-and-medical-practice-for-ebola-virus-disea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E3D0F-680F-4B0C-A6C7-72F2D011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3316</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Fries</dc:creator>
  <cp:lastModifiedBy>Zirger, Jeffrey (CDC/OD/OADS)</cp:lastModifiedBy>
  <cp:revision>3</cp:revision>
  <cp:lastPrinted>2012-03-19T17:22:00Z</cp:lastPrinted>
  <dcterms:created xsi:type="dcterms:W3CDTF">2016-06-02T13:55:00Z</dcterms:created>
  <dcterms:modified xsi:type="dcterms:W3CDTF">2016-06-02T14:01:00Z</dcterms:modified>
</cp:coreProperties>
</file>