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275" w:rsidRDefault="00714275">
      <w:pPr>
        <w:rPr>
          <w:b/>
          <w:sz w:val="28"/>
          <w:szCs w:val="28"/>
          <w:lang w:val="en"/>
        </w:rPr>
      </w:pPr>
      <w:r>
        <w:rPr>
          <w:b/>
          <w:sz w:val="28"/>
          <w:szCs w:val="28"/>
          <w:lang w:val="en"/>
        </w:rPr>
        <w:t xml:space="preserve">                                              Att. </w:t>
      </w:r>
      <w:proofErr w:type="gramStart"/>
      <w:r>
        <w:rPr>
          <w:b/>
          <w:sz w:val="28"/>
          <w:szCs w:val="28"/>
          <w:lang w:val="en"/>
        </w:rPr>
        <w:t>A</w:t>
      </w:r>
      <w:proofErr w:type="gramEnd"/>
      <w:r>
        <w:rPr>
          <w:b/>
          <w:sz w:val="28"/>
          <w:szCs w:val="28"/>
          <w:lang w:val="en"/>
        </w:rPr>
        <w:t xml:space="preserve"> Authorizing Legislation </w:t>
      </w:r>
    </w:p>
    <w:p w:rsidR="00714275" w:rsidRDefault="00714275">
      <w:pPr>
        <w:rPr>
          <w:b/>
          <w:sz w:val="28"/>
          <w:szCs w:val="28"/>
          <w:lang w:val="en"/>
        </w:rPr>
      </w:pPr>
    </w:p>
    <w:p w:rsidR="00714275" w:rsidRDefault="00714275">
      <w:pPr>
        <w:rPr>
          <w:b/>
          <w:sz w:val="28"/>
          <w:szCs w:val="28"/>
          <w:lang w:val="en"/>
        </w:rPr>
      </w:pPr>
    </w:p>
    <w:p w:rsidR="00714275" w:rsidRDefault="00714275">
      <w:pPr>
        <w:rPr>
          <w:b/>
          <w:sz w:val="28"/>
          <w:szCs w:val="28"/>
          <w:lang w:val="en"/>
        </w:rPr>
      </w:pPr>
    </w:p>
    <w:p w:rsidR="00714275" w:rsidRDefault="00714275">
      <w:pPr>
        <w:rPr>
          <w:b/>
          <w:sz w:val="28"/>
          <w:szCs w:val="28"/>
          <w:lang w:val="en"/>
        </w:rPr>
      </w:pPr>
    </w:p>
    <w:p w:rsidR="00714275" w:rsidRDefault="00714275">
      <w:pPr>
        <w:rPr>
          <w:b/>
          <w:sz w:val="28"/>
          <w:szCs w:val="28"/>
          <w:lang w:val="en"/>
        </w:rPr>
      </w:pPr>
    </w:p>
    <w:p w:rsidR="00714275" w:rsidRDefault="00714275">
      <w:pPr>
        <w:rPr>
          <w:b/>
          <w:sz w:val="28"/>
          <w:szCs w:val="28"/>
          <w:lang w:val="en"/>
        </w:rPr>
      </w:pPr>
    </w:p>
    <w:p w:rsidR="00714275" w:rsidRDefault="00714275">
      <w:pPr>
        <w:rPr>
          <w:b/>
          <w:sz w:val="28"/>
          <w:szCs w:val="28"/>
          <w:lang w:val="en"/>
        </w:rPr>
      </w:pPr>
    </w:p>
    <w:p w:rsidR="00714275" w:rsidRDefault="00714275">
      <w:pPr>
        <w:rPr>
          <w:b/>
          <w:sz w:val="28"/>
          <w:szCs w:val="28"/>
          <w:lang w:val="en"/>
        </w:rPr>
      </w:pPr>
    </w:p>
    <w:p w:rsidR="00714275" w:rsidRDefault="00714275">
      <w:pPr>
        <w:rPr>
          <w:b/>
          <w:sz w:val="28"/>
          <w:szCs w:val="28"/>
          <w:lang w:val="en"/>
        </w:rPr>
      </w:pPr>
    </w:p>
    <w:p w:rsidR="00714275" w:rsidRDefault="00714275">
      <w:pPr>
        <w:rPr>
          <w:b/>
          <w:sz w:val="28"/>
          <w:szCs w:val="28"/>
          <w:lang w:val="en"/>
        </w:rPr>
      </w:pPr>
    </w:p>
    <w:p w:rsidR="00714275" w:rsidRDefault="00714275">
      <w:pPr>
        <w:rPr>
          <w:b/>
          <w:sz w:val="28"/>
          <w:szCs w:val="28"/>
          <w:lang w:val="en"/>
        </w:rPr>
      </w:pPr>
    </w:p>
    <w:p w:rsidR="00714275" w:rsidRDefault="00714275">
      <w:pPr>
        <w:rPr>
          <w:b/>
          <w:sz w:val="28"/>
          <w:szCs w:val="28"/>
          <w:lang w:val="en"/>
        </w:rPr>
      </w:pPr>
    </w:p>
    <w:p w:rsidR="00714275" w:rsidRDefault="00714275">
      <w:pPr>
        <w:rPr>
          <w:b/>
          <w:sz w:val="28"/>
          <w:szCs w:val="28"/>
          <w:lang w:val="en"/>
        </w:rPr>
      </w:pPr>
    </w:p>
    <w:p w:rsidR="00714275" w:rsidRDefault="00714275">
      <w:pPr>
        <w:rPr>
          <w:b/>
          <w:sz w:val="28"/>
          <w:szCs w:val="28"/>
          <w:lang w:val="en"/>
        </w:rPr>
      </w:pPr>
    </w:p>
    <w:p w:rsidR="00714275" w:rsidRDefault="00714275">
      <w:pPr>
        <w:rPr>
          <w:b/>
          <w:sz w:val="28"/>
          <w:szCs w:val="28"/>
          <w:lang w:val="en"/>
        </w:rPr>
      </w:pPr>
    </w:p>
    <w:p w:rsidR="00714275" w:rsidRDefault="00714275">
      <w:pPr>
        <w:rPr>
          <w:b/>
          <w:sz w:val="28"/>
          <w:szCs w:val="28"/>
          <w:lang w:val="en"/>
        </w:rPr>
      </w:pPr>
    </w:p>
    <w:p w:rsidR="00714275" w:rsidRDefault="00714275">
      <w:pPr>
        <w:rPr>
          <w:b/>
          <w:sz w:val="28"/>
          <w:szCs w:val="28"/>
          <w:lang w:val="en"/>
        </w:rPr>
      </w:pPr>
    </w:p>
    <w:p w:rsidR="00714275" w:rsidRDefault="00714275">
      <w:pPr>
        <w:rPr>
          <w:b/>
          <w:sz w:val="28"/>
          <w:szCs w:val="28"/>
          <w:lang w:val="en"/>
        </w:rPr>
      </w:pPr>
    </w:p>
    <w:p w:rsidR="00714275" w:rsidRDefault="00714275">
      <w:pPr>
        <w:rPr>
          <w:b/>
          <w:sz w:val="28"/>
          <w:szCs w:val="28"/>
          <w:lang w:val="en"/>
        </w:rPr>
      </w:pPr>
    </w:p>
    <w:p w:rsidR="00714275" w:rsidRDefault="00714275">
      <w:pPr>
        <w:rPr>
          <w:b/>
          <w:sz w:val="28"/>
          <w:szCs w:val="28"/>
          <w:lang w:val="en"/>
        </w:rPr>
      </w:pPr>
    </w:p>
    <w:p w:rsidR="00714275" w:rsidRDefault="00714275">
      <w:pPr>
        <w:rPr>
          <w:b/>
          <w:sz w:val="28"/>
          <w:szCs w:val="28"/>
          <w:lang w:val="en"/>
        </w:rPr>
      </w:pPr>
    </w:p>
    <w:p w:rsidR="00506158" w:rsidRPr="00EE2B69" w:rsidRDefault="00EE2B69">
      <w:pPr>
        <w:rPr>
          <w:b/>
          <w:sz w:val="28"/>
          <w:szCs w:val="28"/>
          <w:lang w:val="en"/>
        </w:rPr>
      </w:pPr>
      <w:r w:rsidRPr="00EE2B69">
        <w:rPr>
          <w:b/>
          <w:sz w:val="28"/>
          <w:szCs w:val="28"/>
          <w:lang w:val="en"/>
        </w:rPr>
        <w:lastRenderedPageBreak/>
        <w:t>29 U.S. Code § 671 - National Institute for Occupational Safety and Health</w:t>
      </w:r>
    </w:p>
    <w:p w:rsidR="00EE2B69" w:rsidRPr="00EE2B69" w:rsidRDefault="00EE2B69" w:rsidP="00EE2B69">
      <w:pPr>
        <w:rPr>
          <w:lang w:val="en"/>
        </w:rPr>
      </w:pPr>
      <w:bookmarkStart w:id="0" w:name="a"/>
      <w:bookmarkEnd w:id="0"/>
      <w:r w:rsidRPr="00EE2B69">
        <w:rPr>
          <w:b/>
          <w:bCs/>
          <w:lang w:val="en"/>
        </w:rPr>
        <w:t>(a) Statement of purpose</w:t>
      </w:r>
      <w:r w:rsidRPr="00EE2B69">
        <w:rPr>
          <w:lang w:val="en"/>
        </w:rPr>
        <w:t xml:space="preserve"> </w:t>
      </w:r>
    </w:p>
    <w:p w:rsidR="00EE2B69" w:rsidRPr="00EE2B69" w:rsidRDefault="00EE2B69" w:rsidP="00EE2B69">
      <w:pPr>
        <w:rPr>
          <w:lang w:val="en"/>
        </w:rPr>
      </w:pPr>
      <w:r w:rsidRPr="00EE2B69">
        <w:rPr>
          <w:lang w:val="en"/>
        </w:rPr>
        <w:t xml:space="preserve">It is the purpose of this section to establish a National Institute for Occupational Safety and Health in the Department of Health and Human Services in order to carry out the policy set forth in </w:t>
      </w:r>
      <w:hyperlink r:id="rId4" w:tooltip="§ 651 - Congressional statement of findings and declaration of purpose and policy" w:history="1">
        <w:r w:rsidRPr="00EE2B69">
          <w:rPr>
            <w:rStyle w:val="Hyperlink"/>
            <w:lang w:val="en"/>
          </w:rPr>
          <w:t>section 651 of this title</w:t>
        </w:r>
      </w:hyperlink>
      <w:r w:rsidRPr="00EE2B69">
        <w:rPr>
          <w:lang w:val="en"/>
        </w:rPr>
        <w:t xml:space="preserve"> and to perform the functions of the Secretary of Health and Human Services under sections </w:t>
      </w:r>
      <w:hyperlink r:id="rId5" w:tooltip="§ 669 - Research and related activities" w:history="1">
        <w:r w:rsidRPr="00EE2B69">
          <w:rPr>
            <w:rStyle w:val="Hyperlink"/>
            <w:lang w:val="en"/>
          </w:rPr>
          <w:t>669</w:t>
        </w:r>
      </w:hyperlink>
      <w:r w:rsidRPr="00EE2B69">
        <w:rPr>
          <w:lang w:val="en"/>
        </w:rPr>
        <w:t xml:space="preserve"> and </w:t>
      </w:r>
      <w:hyperlink r:id="rId6" w:tooltip="§ 670 - Training and employee education" w:history="1">
        <w:r w:rsidRPr="00EE2B69">
          <w:rPr>
            <w:rStyle w:val="Hyperlink"/>
            <w:lang w:val="en"/>
          </w:rPr>
          <w:t>670</w:t>
        </w:r>
      </w:hyperlink>
      <w:r w:rsidRPr="00EE2B69">
        <w:rPr>
          <w:lang w:val="en"/>
        </w:rPr>
        <w:t xml:space="preserve"> of this title.</w:t>
      </w:r>
    </w:p>
    <w:p w:rsidR="00EE2B69" w:rsidRPr="00EE2B69" w:rsidRDefault="00EE2B69" w:rsidP="00EE2B69">
      <w:pPr>
        <w:rPr>
          <w:lang w:val="en"/>
        </w:rPr>
      </w:pPr>
      <w:bookmarkStart w:id="1" w:name="b"/>
      <w:bookmarkEnd w:id="1"/>
      <w:r w:rsidRPr="00EE2B69">
        <w:rPr>
          <w:b/>
          <w:bCs/>
          <w:lang w:val="en"/>
        </w:rPr>
        <w:t>(b) Establishment; Director; appointment; term</w:t>
      </w:r>
      <w:r w:rsidRPr="00EE2B69">
        <w:rPr>
          <w:lang w:val="en"/>
        </w:rPr>
        <w:t xml:space="preserve"> </w:t>
      </w:r>
    </w:p>
    <w:p w:rsidR="00EE2B69" w:rsidRPr="00EE2B69" w:rsidRDefault="00EE2B69" w:rsidP="00EE2B69">
      <w:pPr>
        <w:rPr>
          <w:lang w:val="en"/>
        </w:rPr>
      </w:pPr>
      <w:r w:rsidRPr="00EE2B69">
        <w:rPr>
          <w:lang w:val="en"/>
        </w:rPr>
        <w:t>There is hereby established in the Department of Health and Human Services a National Institute for Occupational Safety and Health. The Institute shall be headed by a Director who shall be appointed by the Secretary of Health and Human Services, and who shall serve for a term of six years unless previously removed by the Secretary of Health and Human Services.</w:t>
      </w:r>
    </w:p>
    <w:p w:rsidR="00EE2B69" w:rsidRPr="00EE2B69" w:rsidRDefault="00EE2B69" w:rsidP="00EE2B69">
      <w:pPr>
        <w:rPr>
          <w:lang w:val="en"/>
        </w:rPr>
      </w:pPr>
      <w:bookmarkStart w:id="2" w:name="c"/>
      <w:bookmarkEnd w:id="2"/>
      <w:r w:rsidRPr="00EE2B69">
        <w:rPr>
          <w:b/>
          <w:bCs/>
          <w:lang w:val="en"/>
        </w:rPr>
        <w:t>(c) Development and establishment of standards; performance of functions of Secretary of Health and Human Services</w:t>
      </w:r>
      <w:r w:rsidR="00644564">
        <w:rPr>
          <w:b/>
          <w:bCs/>
          <w:lang w:val="en"/>
        </w:rPr>
        <w:t xml:space="preserve"> </w:t>
      </w:r>
      <w:bookmarkStart w:id="3" w:name="_GoBack"/>
      <w:bookmarkEnd w:id="3"/>
      <w:proofErr w:type="gramStart"/>
      <w:r w:rsidRPr="00EE2B69">
        <w:rPr>
          <w:lang w:val="en"/>
        </w:rPr>
        <w:t>The</w:t>
      </w:r>
      <w:proofErr w:type="gramEnd"/>
      <w:r w:rsidRPr="00EE2B69">
        <w:rPr>
          <w:lang w:val="en"/>
        </w:rPr>
        <w:t xml:space="preserve"> Institute is authorized to— </w:t>
      </w:r>
    </w:p>
    <w:p w:rsidR="00EE2B69" w:rsidRPr="00EE2B69" w:rsidRDefault="00EE2B69" w:rsidP="00EE2B69">
      <w:pPr>
        <w:rPr>
          <w:lang w:val="en"/>
        </w:rPr>
      </w:pPr>
      <w:bookmarkStart w:id="4" w:name="c_1"/>
      <w:bookmarkEnd w:id="4"/>
      <w:r w:rsidRPr="00EE2B69">
        <w:rPr>
          <w:b/>
          <w:bCs/>
          <w:lang w:val="en"/>
        </w:rPr>
        <w:t>(1)</w:t>
      </w:r>
      <w:r w:rsidRPr="00EE2B69">
        <w:rPr>
          <w:lang w:val="en"/>
        </w:rPr>
        <w:t xml:space="preserve"> </w:t>
      </w:r>
    </w:p>
    <w:p w:rsidR="00EE2B69" w:rsidRPr="00EE2B69" w:rsidRDefault="00EE2B69" w:rsidP="00EE2B69">
      <w:pPr>
        <w:rPr>
          <w:lang w:val="en"/>
        </w:rPr>
      </w:pPr>
      <w:proofErr w:type="gramStart"/>
      <w:r w:rsidRPr="00EE2B69">
        <w:rPr>
          <w:lang w:val="en"/>
        </w:rPr>
        <w:t>develop</w:t>
      </w:r>
      <w:proofErr w:type="gramEnd"/>
      <w:r w:rsidRPr="00EE2B69">
        <w:rPr>
          <w:lang w:val="en"/>
        </w:rPr>
        <w:t xml:space="preserve"> and establish recommended occupational safety and health standards; and</w:t>
      </w:r>
    </w:p>
    <w:p w:rsidR="00EE2B69" w:rsidRPr="00EE2B69" w:rsidRDefault="00EE2B69" w:rsidP="00EE2B69">
      <w:pPr>
        <w:rPr>
          <w:lang w:val="en"/>
        </w:rPr>
      </w:pPr>
      <w:bookmarkStart w:id="5" w:name="c_2"/>
      <w:bookmarkEnd w:id="5"/>
      <w:r w:rsidRPr="00EE2B69">
        <w:rPr>
          <w:b/>
          <w:bCs/>
          <w:lang w:val="en"/>
        </w:rPr>
        <w:t>(2)</w:t>
      </w:r>
      <w:r w:rsidRPr="00EE2B69">
        <w:rPr>
          <w:lang w:val="en"/>
        </w:rPr>
        <w:t xml:space="preserve"> </w:t>
      </w:r>
    </w:p>
    <w:p w:rsidR="00EE2B69" w:rsidRPr="00EE2B69" w:rsidRDefault="00EE2B69" w:rsidP="00EE2B69">
      <w:pPr>
        <w:rPr>
          <w:lang w:val="en"/>
        </w:rPr>
      </w:pPr>
      <w:proofErr w:type="gramStart"/>
      <w:r w:rsidRPr="00EE2B69">
        <w:rPr>
          <w:lang w:val="en"/>
        </w:rPr>
        <w:t>perform</w:t>
      </w:r>
      <w:proofErr w:type="gramEnd"/>
      <w:r w:rsidRPr="00EE2B69">
        <w:rPr>
          <w:lang w:val="en"/>
        </w:rPr>
        <w:t xml:space="preserve"> all functions of the Secretary of Health and Human Services under sections </w:t>
      </w:r>
      <w:hyperlink r:id="rId7" w:tooltip="§ 669 - Research and related activities" w:history="1">
        <w:r w:rsidRPr="00EE2B69">
          <w:rPr>
            <w:rStyle w:val="Hyperlink"/>
            <w:lang w:val="en"/>
          </w:rPr>
          <w:t>669</w:t>
        </w:r>
      </w:hyperlink>
      <w:r w:rsidRPr="00EE2B69">
        <w:rPr>
          <w:lang w:val="en"/>
        </w:rPr>
        <w:t xml:space="preserve"> and </w:t>
      </w:r>
      <w:hyperlink r:id="rId8" w:tooltip="§ 670 - Training and employee education" w:history="1">
        <w:r w:rsidRPr="00EE2B69">
          <w:rPr>
            <w:rStyle w:val="Hyperlink"/>
            <w:lang w:val="en"/>
          </w:rPr>
          <w:t>670</w:t>
        </w:r>
      </w:hyperlink>
      <w:r w:rsidRPr="00EE2B69">
        <w:rPr>
          <w:lang w:val="en"/>
        </w:rPr>
        <w:t xml:space="preserve"> of this title.</w:t>
      </w:r>
    </w:p>
    <w:p w:rsidR="00EE2B69" w:rsidRPr="00EE2B69" w:rsidRDefault="00EE2B69" w:rsidP="00EE2B69">
      <w:pPr>
        <w:rPr>
          <w:lang w:val="en"/>
        </w:rPr>
      </w:pPr>
      <w:bookmarkStart w:id="6" w:name="d"/>
      <w:bookmarkEnd w:id="6"/>
      <w:r w:rsidRPr="00EE2B69">
        <w:rPr>
          <w:b/>
          <w:bCs/>
          <w:lang w:val="en"/>
        </w:rPr>
        <w:t>(d) Authority of Director</w:t>
      </w:r>
      <w:r w:rsidRPr="00EE2B69">
        <w:rPr>
          <w:lang w:val="en"/>
        </w:rPr>
        <w:t xml:space="preserve"> </w:t>
      </w:r>
    </w:p>
    <w:p w:rsidR="00EE2B69" w:rsidRPr="00EE2B69" w:rsidRDefault="00EE2B69" w:rsidP="00EE2B69">
      <w:pPr>
        <w:rPr>
          <w:lang w:val="en"/>
        </w:rPr>
      </w:pPr>
      <w:r w:rsidRPr="00EE2B69">
        <w:rPr>
          <w:lang w:val="en"/>
        </w:rPr>
        <w:t>Upon his own initiative, or upon the request of the Secretary or the Secretary of Health and Human Services, the Director is authorized (1) to conduct such research and experimental programs as he determines are necessary for the development of criteria for new and improved occupational safety and health standards, and (2) after consideration of the results of such research and experimental programs make recommendations concerning new or improved occupational safety and health standards. Any occupational safety and health standard recommended pursuant to this section shall immediately be forwarded to the Secretary of Labor, and to the Secretary of Health and Human Services.</w:t>
      </w:r>
    </w:p>
    <w:p w:rsidR="00EE2B69" w:rsidRPr="00EE2B69" w:rsidRDefault="00EE2B69" w:rsidP="00EE2B69">
      <w:pPr>
        <w:rPr>
          <w:lang w:val="en"/>
        </w:rPr>
      </w:pPr>
      <w:bookmarkStart w:id="7" w:name="e"/>
      <w:bookmarkEnd w:id="7"/>
      <w:r w:rsidRPr="00EE2B69">
        <w:rPr>
          <w:b/>
          <w:bCs/>
          <w:lang w:val="en"/>
        </w:rPr>
        <w:t xml:space="preserve">(e) Additional authority of </w:t>
      </w:r>
      <w:proofErr w:type="spellStart"/>
      <w:r w:rsidRPr="00EE2B69">
        <w:rPr>
          <w:b/>
          <w:bCs/>
          <w:lang w:val="en"/>
        </w:rPr>
        <w:t>Director</w:t>
      </w:r>
      <w:r w:rsidRPr="00EE2B69">
        <w:rPr>
          <w:lang w:val="en"/>
        </w:rPr>
        <w:t>In</w:t>
      </w:r>
      <w:proofErr w:type="spellEnd"/>
      <w:r w:rsidRPr="00EE2B69">
        <w:rPr>
          <w:lang w:val="en"/>
        </w:rPr>
        <w:t xml:space="preserve"> addition to any authority vested in the Institute by other provisions of this section, the Director, in carrying out the functions of the Institute, is authorized to— </w:t>
      </w:r>
    </w:p>
    <w:p w:rsidR="00EE2B69" w:rsidRPr="00EE2B69" w:rsidRDefault="00EE2B69" w:rsidP="00EE2B69">
      <w:pPr>
        <w:rPr>
          <w:lang w:val="en"/>
        </w:rPr>
      </w:pPr>
      <w:bookmarkStart w:id="8" w:name="e_1"/>
      <w:bookmarkEnd w:id="8"/>
      <w:r w:rsidRPr="00EE2B69">
        <w:rPr>
          <w:b/>
          <w:bCs/>
          <w:lang w:val="en"/>
        </w:rPr>
        <w:t>(1)</w:t>
      </w:r>
      <w:r w:rsidRPr="00EE2B69">
        <w:rPr>
          <w:lang w:val="en"/>
        </w:rPr>
        <w:t xml:space="preserve"> </w:t>
      </w:r>
    </w:p>
    <w:p w:rsidR="00EE2B69" w:rsidRPr="00EE2B69" w:rsidRDefault="00EE2B69" w:rsidP="00EE2B69">
      <w:pPr>
        <w:rPr>
          <w:lang w:val="en"/>
        </w:rPr>
      </w:pPr>
      <w:proofErr w:type="gramStart"/>
      <w:r w:rsidRPr="00EE2B69">
        <w:rPr>
          <w:lang w:val="en"/>
        </w:rPr>
        <w:t>prescribe</w:t>
      </w:r>
      <w:proofErr w:type="gramEnd"/>
      <w:r w:rsidRPr="00EE2B69">
        <w:rPr>
          <w:lang w:val="en"/>
        </w:rPr>
        <w:t xml:space="preserve"> such regulations as he deems necessary governing the manner in which its functions shall be carried out;</w:t>
      </w:r>
    </w:p>
    <w:p w:rsidR="00EE2B69" w:rsidRPr="00EE2B69" w:rsidRDefault="00EE2B69" w:rsidP="00EE2B69">
      <w:pPr>
        <w:rPr>
          <w:lang w:val="en"/>
        </w:rPr>
      </w:pPr>
      <w:bookmarkStart w:id="9" w:name="e_2"/>
      <w:bookmarkEnd w:id="9"/>
      <w:r w:rsidRPr="00EE2B69">
        <w:rPr>
          <w:b/>
          <w:bCs/>
          <w:lang w:val="en"/>
        </w:rPr>
        <w:t>(2)</w:t>
      </w:r>
      <w:r w:rsidRPr="00EE2B69">
        <w:rPr>
          <w:lang w:val="en"/>
        </w:rPr>
        <w:t xml:space="preserve"> </w:t>
      </w:r>
    </w:p>
    <w:p w:rsidR="00EE2B69" w:rsidRPr="00EE2B69" w:rsidRDefault="00EE2B69" w:rsidP="00EE2B69">
      <w:pPr>
        <w:rPr>
          <w:lang w:val="en"/>
        </w:rPr>
      </w:pPr>
      <w:r w:rsidRPr="00EE2B69">
        <w:rPr>
          <w:lang w:val="en"/>
        </w:rPr>
        <w:lastRenderedPageBreak/>
        <w:t>receive money and other property donated, bequeathed, or devised, without condition or restriction other than that it be used for the purposes of the Institute and to use, sell, or otherwise dispose of such property for the purpose of carrying out its functions;</w:t>
      </w:r>
    </w:p>
    <w:p w:rsidR="00EE2B69" w:rsidRPr="00EE2B69" w:rsidRDefault="00EE2B69" w:rsidP="00EE2B69">
      <w:pPr>
        <w:rPr>
          <w:lang w:val="en"/>
        </w:rPr>
      </w:pPr>
      <w:bookmarkStart w:id="10" w:name="e_3"/>
      <w:bookmarkEnd w:id="10"/>
      <w:r w:rsidRPr="00EE2B69">
        <w:rPr>
          <w:b/>
          <w:bCs/>
          <w:lang w:val="en"/>
        </w:rPr>
        <w:t>(3)</w:t>
      </w:r>
      <w:r w:rsidRPr="00EE2B69">
        <w:rPr>
          <w:lang w:val="en"/>
        </w:rPr>
        <w:t xml:space="preserve"> </w:t>
      </w:r>
    </w:p>
    <w:p w:rsidR="00EE2B69" w:rsidRPr="00EE2B69" w:rsidRDefault="00EE2B69" w:rsidP="00EE2B69">
      <w:pPr>
        <w:rPr>
          <w:lang w:val="en"/>
        </w:rPr>
      </w:pPr>
      <w:r w:rsidRPr="00EE2B69">
        <w:rPr>
          <w:lang w:val="en"/>
        </w:rPr>
        <w:t>receive (and use, sell, or otherwise dispose of, in accordance with paragraph (2)), money and other property donated, bequeathed or devised to the Institute with a condition or restriction, including a condition that the Institute use other funds of the Institute for the purposes of the gift;</w:t>
      </w:r>
    </w:p>
    <w:p w:rsidR="00EE2B69" w:rsidRPr="00EE2B69" w:rsidRDefault="00EE2B69" w:rsidP="00EE2B69">
      <w:pPr>
        <w:rPr>
          <w:lang w:val="en"/>
        </w:rPr>
      </w:pPr>
      <w:bookmarkStart w:id="11" w:name="e_4"/>
      <w:bookmarkEnd w:id="11"/>
      <w:r w:rsidRPr="00EE2B69">
        <w:rPr>
          <w:b/>
          <w:bCs/>
          <w:lang w:val="en"/>
        </w:rPr>
        <w:t>(4)</w:t>
      </w:r>
      <w:r w:rsidRPr="00EE2B69">
        <w:rPr>
          <w:lang w:val="en"/>
        </w:rPr>
        <w:t xml:space="preserve"> </w:t>
      </w:r>
    </w:p>
    <w:p w:rsidR="00EE2B69" w:rsidRPr="00EE2B69" w:rsidRDefault="00EE2B69" w:rsidP="00EE2B69">
      <w:pPr>
        <w:rPr>
          <w:lang w:val="en"/>
        </w:rPr>
      </w:pPr>
      <w:proofErr w:type="gramStart"/>
      <w:r w:rsidRPr="00EE2B69">
        <w:rPr>
          <w:lang w:val="en"/>
        </w:rPr>
        <w:t>in</w:t>
      </w:r>
      <w:proofErr w:type="gramEnd"/>
      <w:r w:rsidRPr="00EE2B69">
        <w:rPr>
          <w:lang w:val="en"/>
        </w:rPr>
        <w:t xml:space="preserve"> accordance with the civil service laws, appoint and fix the compensation of such personnel as may be necessary to carry out the provisions of this section;</w:t>
      </w:r>
    </w:p>
    <w:p w:rsidR="00EE2B69" w:rsidRPr="00EE2B69" w:rsidRDefault="00EE2B69" w:rsidP="00EE2B69">
      <w:pPr>
        <w:rPr>
          <w:lang w:val="en"/>
        </w:rPr>
      </w:pPr>
      <w:bookmarkStart w:id="12" w:name="e_5"/>
      <w:bookmarkEnd w:id="12"/>
      <w:r w:rsidRPr="00EE2B69">
        <w:rPr>
          <w:b/>
          <w:bCs/>
          <w:lang w:val="en"/>
        </w:rPr>
        <w:t>(5)</w:t>
      </w:r>
      <w:r w:rsidRPr="00EE2B69">
        <w:rPr>
          <w:lang w:val="en"/>
        </w:rPr>
        <w:t xml:space="preserve"> </w:t>
      </w:r>
    </w:p>
    <w:p w:rsidR="00EE2B69" w:rsidRPr="00EE2B69" w:rsidRDefault="00EE2B69" w:rsidP="00EE2B69">
      <w:pPr>
        <w:rPr>
          <w:lang w:val="en"/>
        </w:rPr>
      </w:pPr>
      <w:proofErr w:type="gramStart"/>
      <w:r w:rsidRPr="00EE2B69">
        <w:rPr>
          <w:lang w:val="en"/>
        </w:rPr>
        <w:t>obtain</w:t>
      </w:r>
      <w:proofErr w:type="gramEnd"/>
      <w:r w:rsidRPr="00EE2B69">
        <w:rPr>
          <w:lang w:val="en"/>
        </w:rPr>
        <w:t xml:space="preserve"> the services of experts and consultants in accordance with the provisions of </w:t>
      </w:r>
      <w:hyperlink r:id="rId9" w:tooltip="§ 3109 - Employment of experts and consultants; temporary or intermittent" w:history="1">
        <w:r w:rsidRPr="00EE2B69">
          <w:rPr>
            <w:rStyle w:val="Hyperlink"/>
            <w:lang w:val="en"/>
          </w:rPr>
          <w:t>section 3109 of title 5</w:t>
        </w:r>
      </w:hyperlink>
      <w:r w:rsidRPr="00EE2B69">
        <w:rPr>
          <w:lang w:val="en"/>
        </w:rPr>
        <w:t>;</w:t>
      </w:r>
    </w:p>
    <w:p w:rsidR="00EE2B69" w:rsidRPr="00EE2B69" w:rsidRDefault="00EE2B69" w:rsidP="00EE2B69">
      <w:pPr>
        <w:rPr>
          <w:lang w:val="en"/>
        </w:rPr>
      </w:pPr>
      <w:bookmarkStart w:id="13" w:name="e_6"/>
      <w:bookmarkEnd w:id="13"/>
      <w:r w:rsidRPr="00EE2B69">
        <w:rPr>
          <w:b/>
          <w:bCs/>
          <w:lang w:val="en"/>
        </w:rPr>
        <w:t>(6)</w:t>
      </w:r>
      <w:r w:rsidRPr="00EE2B69">
        <w:rPr>
          <w:lang w:val="en"/>
        </w:rPr>
        <w:t xml:space="preserve"> </w:t>
      </w:r>
    </w:p>
    <w:p w:rsidR="00EE2B69" w:rsidRPr="00EE2B69" w:rsidRDefault="00EE2B69" w:rsidP="00EE2B69">
      <w:pPr>
        <w:rPr>
          <w:lang w:val="en"/>
        </w:rPr>
      </w:pPr>
      <w:proofErr w:type="gramStart"/>
      <w:r w:rsidRPr="00EE2B69">
        <w:rPr>
          <w:lang w:val="en"/>
        </w:rPr>
        <w:t>accept</w:t>
      </w:r>
      <w:proofErr w:type="gramEnd"/>
      <w:r w:rsidRPr="00EE2B69">
        <w:rPr>
          <w:lang w:val="en"/>
        </w:rPr>
        <w:t xml:space="preserve"> and utilize the services of voluntary and </w:t>
      </w:r>
      <w:proofErr w:type="spellStart"/>
      <w:r w:rsidRPr="00EE2B69">
        <w:rPr>
          <w:lang w:val="en"/>
        </w:rPr>
        <w:t>noncompensated</w:t>
      </w:r>
      <w:proofErr w:type="spellEnd"/>
      <w:r w:rsidRPr="00EE2B69">
        <w:rPr>
          <w:lang w:val="en"/>
        </w:rPr>
        <w:t xml:space="preserve"> personnel and reimburse them for travel expenses, including per diem, as authorized by </w:t>
      </w:r>
      <w:hyperlink r:id="rId10" w:tooltip="§ 5703 - Per diem, travel, and transportation expenses; experts and consultants; individuals serving without pay" w:history="1">
        <w:r w:rsidRPr="00EE2B69">
          <w:rPr>
            <w:rStyle w:val="Hyperlink"/>
            <w:lang w:val="en"/>
          </w:rPr>
          <w:t>section 5703 of title 5</w:t>
        </w:r>
      </w:hyperlink>
      <w:r w:rsidRPr="00EE2B69">
        <w:rPr>
          <w:lang w:val="en"/>
        </w:rPr>
        <w:t>;</w:t>
      </w:r>
    </w:p>
    <w:p w:rsidR="00EE2B69" w:rsidRPr="00EE2B69" w:rsidRDefault="00EE2B69" w:rsidP="00EE2B69">
      <w:pPr>
        <w:rPr>
          <w:lang w:val="en"/>
        </w:rPr>
      </w:pPr>
      <w:bookmarkStart w:id="14" w:name="e_7"/>
      <w:bookmarkEnd w:id="14"/>
      <w:r w:rsidRPr="00EE2B69">
        <w:rPr>
          <w:b/>
          <w:bCs/>
          <w:lang w:val="en"/>
        </w:rPr>
        <w:t>(7)</w:t>
      </w:r>
      <w:r w:rsidRPr="00EE2B69">
        <w:rPr>
          <w:lang w:val="en"/>
        </w:rPr>
        <w:t xml:space="preserve"> </w:t>
      </w:r>
    </w:p>
    <w:p w:rsidR="00EE2B69" w:rsidRPr="00EE2B69" w:rsidRDefault="00EE2B69" w:rsidP="00EE2B69">
      <w:pPr>
        <w:rPr>
          <w:lang w:val="en"/>
        </w:rPr>
      </w:pPr>
      <w:r w:rsidRPr="00EE2B69">
        <w:rPr>
          <w:lang w:val="en"/>
        </w:rPr>
        <w:t xml:space="preserve">enter into contracts, grants or other arrangements, or modifications thereof to carry out the provisions of this section, and such contracts or modifications thereof may be entered into without performance or other bonds, and without regard to </w:t>
      </w:r>
      <w:hyperlink r:id="rId11" w:tooltip="§ 6101 - Advertising requirement for Federal Government purchases and sales" w:history="1">
        <w:r w:rsidRPr="00EE2B69">
          <w:rPr>
            <w:rStyle w:val="Hyperlink"/>
            <w:lang w:val="en"/>
          </w:rPr>
          <w:t>section 6101 of title 41</w:t>
        </w:r>
      </w:hyperlink>
      <w:r w:rsidRPr="00EE2B69">
        <w:rPr>
          <w:lang w:val="en"/>
        </w:rPr>
        <w:t xml:space="preserve"> or any other provision of law relating to competitive bidding;</w:t>
      </w:r>
    </w:p>
    <w:p w:rsidR="00EE2B69" w:rsidRPr="00EE2B69" w:rsidRDefault="00EE2B69" w:rsidP="00EE2B69">
      <w:pPr>
        <w:rPr>
          <w:lang w:val="en"/>
        </w:rPr>
      </w:pPr>
      <w:bookmarkStart w:id="15" w:name="e_8"/>
      <w:bookmarkEnd w:id="15"/>
      <w:r w:rsidRPr="00EE2B69">
        <w:rPr>
          <w:b/>
          <w:bCs/>
          <w:lang w:val="en"/>
        </w:rPr>
        <w:t>(8)</w:t>
      </w:r>
      <w:r w:rsidRPr="00EE2B69">
        <w:rPr>
          <w:lang w:val="en"/>
        </w:rPr>
        <w:t xml:space="preserve"> </w:t>
      </w:r>
    </w:p>
    <w:p w:rsidR="00EE2B69" w:rsidRPr="00EE2B69" w:rsidRDefault="00EE2B69" w:rsidP="00EE2B69">
      <w:pPr>
        <w:rPr>
          <w:lang w:val="en"/>
        </w:rPr>
      </w:pPr>
      <w:proofErr w:type="gramStart"/>
      <w:r w:rsidRPr="00EE2B69">
        <w:rPr>
          <w:lang w:val="en"/>
        </w:rPr>
        <w:t>make</w:t>
      </w:r>
      <w:proofErr w:type="gramEnd"/>
      <w:r w:rsidRPr="00EE2B69">
        <w:rPr>
          <w:lang w:val="en"/>
        </w:rPr>
        <w:t xml:space="preserve"> advance, progress, and other payments which the Director deems necessary under this title without regard to the provisions of section 3324(a) and (b) of title 31; and</w:t>
      </w:r>
    </w:p>
    <w:p w:rsidR="00EE2B69" w:rsidRPr="00EE2B69" w:rsidRDefault="00EE2B69" w:rsidP="00EE2B69">
      <w:pPr>
        <w:rPr>
          <w:lang w:val="en"/>
        </w:rPr>
      </w:pPr>
      <w:bookmarkStart w:id="16" w:name="e_9"/>
      <w:bookmarkEnd w:id="16"/>
      <w:r w:rsidRPr="00EE2B69">
        <w:rPr>
          <w:b/>
          <w:bCs/>
          <w:lang w:val="en"/>
        </w:rPr>
        <w:t>(9)</w:t>
      </w:r>
      <w:r w:rsidRPr="00EE2B69">
        <w:rPr>
          <w:lang w:val="en"/>
        </w:rPr>
        <w:t xml:space="preserve"> </w:t>
      </w:r>
    </w:p>
    <w:p w:rsidR="00EE2B69" w:rsidRPr="00EE2B69" w:rsidRDefault="00EE2B69" w:rsidP="00EE2B69">
      <w:pPr>
        <w:rPr>
          <w:lang w:val="en"/>
        </w:rPr>
      </w:pPr>
      <w:proofErr w:type="gramStart"/>
      <w:r w:rsidRPr="00EE2B69">
        <w:rPr>
          <w:lang w:val="en"/>
        </w:rPr>
        <w:t>make</w:t>
      </w:r>
      <w:proofErr w:type="gramEnd"/>
      <w:r w:rsidRPr="00EE2B69">
        <w:rPr>
          <w:lang w:val="en"/>
        </w:rPr>
        <w:t xml:space="preserve"> other necessary expenditures.</w:t>
      </w:r>
    </w:p>
    <w:p w:rsidR="00EE2B69" w:rsidRPr="00EE2B69" w:rsidRDefault="00EE2B69" w:rsidP="00EE2B69">
      <w:pPr>
        <w:rPr>
          <w:lang w:val="en"/>
        </w:rPr>
      </w:pPr>
      <w:bookmarkStart w:id="17" w:name="f"/>
      <w:bookmarkEnd w:id="17"/>
      <w:r w:rsidRPr="00EE2B69">
        <w:rPr>
          <w:b/>
          <w:bCs/>
          <w:lang w:val="en"/>
        </w:rPr>
        <w:t>(f) Annual reports</w:t>
      </w:r>
      <w:r w:rsidRPr="00EE2B69">
        <w:rPr>
          <w:lang w:val="en"/>
        </w:rPr>
        <w:t xml:space="preserve"> </w:t>
      </w:r>
    </w:p>
    <w:p w:rsidR="00EE2B69" w:rsidRPr="00EE2B69" w:rsidRDefault="00EE2B69" w:rsidP="00EE2B69">
      <w:pPr>
        <w:rPr>
          <w:lang w:val="en"/>
        </w:rPr>
      </w:pPr>
      <w:r w:rsidRPr="00EE2B69">
        <w:rPr>
          <w:lang w:val="en"/>
        </w:rPr>
        <w:t>The Director shall submit to the Secretary of Health and Human Services, to the President, and to the Congress an annual report of the operations of the Institute under this chapter, which shall include a detailed statement of all private and public funds received and expended by it, and such recommendations as he deems appropriate.</w:t>
      </w:r>
    </w:p>
    <w:p w:rsidR="00EE2B69" w:rsidRPr="00EE2B69" w:rsidRDefault="00EE2B69" w:rsidP="00EE2B69">
      <w:pPr>
        <w:rPr>
          <w:lang w:val="en"/>
        </w:rPr>
      </w:pPr>
      <w:bookmarkStart w:id="18" w:name="g"/>
      <w:bookmarkEnd w:id="18"/>
      <w:r w:rsidRPr="00EE2B69">
        <w:rPr>
          <w:b/>
          <w:bCs/>
          <w:lang w:val="en"/>
        </w:rPr>
        <w:lastRenderedPageBreak/>
        <w:t>(g) Lead-based paint activities</w:t>
      </w:r>
      <w:r w:rsidRPr="00EE2B69">
        <w:rPr>
          <w:lang w:val="en"/>
        </w:rPr>
        <w:t xml:space="preserve"> </w:t>
      </w:r>
    </w:p>
    <w:p w:rsidR="00EE2B69" w:rsidRPr="00EE2B69" w:rsidRDefault="00EE2B69" w:rsidP="00EE2B69">
      <w:pPr>
        <w:rPr>
          <w:lang w:val="en"/>
        </w:rPr>
      </w:pPr>
      <w:bookmarkStart w:id="19" w:name="g_1"/>
      <w:bookmarkEnd w:id="19"/>
      <w:r w:rsidRPr="00EE2B69">
        <w:rPr>
          <w:b/>
          <w:bCs/>
          <w:lang w:val="en"/>
        </w:rPr>
        <w:t>(1) Training grant program</w:t>
      </w:r>
      <w:r w:rsidRPr="00EE2B69">
        <w:rPr>
          <w:lang w:val="en"/>
        </w:rPr>
        <w:t xml:space="preserve"> </w:t>
      </w:r>
    </w:p>
    <w:p w:rsidR="00EE2B69" w:rsidRPr="00EE2B69" w:rsidRDefault="00EE2B69" w:rsidP="00EE2B69">
      <w:pPr>
        <w:rPr>
          <w:lang w:val="en"/>
        </w:rPr>
      </w:pPr>
      <w:bookmarkStart w:id="20" w:name="g_1_A"/>
      <w:bookmarkEnd w:id="20"/>
      <w:r w:rsidRPr="00EE2B69">
        <w:rPr>
          <w:b/>
          <w:bCs/>
          <w:lang w:val="en"/>
        </w:rPr>
        <w:t>(A)</w:t>
      </w:r>
      <w:r w:rsidRPr="00EE2B69">
        <w:rPr>
          <w:lang w:val="en"/>
        </w:rPr>
        <w:t xml:space="preserve"> </w:t>
      </w:r>
    </w:p>
    <w:p w:rsidR="00EE2B69" w:rsidRPr="00EE2B69" w:rsidRDefault="00EE2B69" w:rsidP="00EE2B69">
      <w:pPr>
        <w:rPr>
          <w:lang w:val="en"/>
        </w:rPr>
      </w:pPr>
      <w:r w:rsidRPr="00EE2B69">
        <w:rPr>
          <w:lang w:val="en"/>
        </w:rPr>
        <w:t>The Institute, in conjunction with the Administrator of the Environmental Protection Agency, may make grants for the training and education of workers and supervisors who are or may be directly engaged in lead-based paint activities.</w:t>
      </w:r>
    </w:p>
    <w:p w:rsidR="00EE2B69" w:rsidRPr="00EE2B69" w:rsidRDefault="00EE2B69" w:rsidP="00EE2B69">
      <w:pPr>
        <w:rPr>
          <w:lang w:val="en"/>
        </w:rPr>
      </w:pPr>
      <w:bookmarkStart w:id="21" w:name="g_1_B"/>
      <w:bookmarkEnd w:id="21"/>
      <w:r w:rsidRPr="00EE2B69">
        <w:rPr>
          <w:b/>
          <w:bCs/>
          <w:lang w:val="en"/>
        </w:rPr>
        <w:t>(B)</w:t>
      </w:r>
      <w:r w:rsidRPr="00EE2B69">
        <w:rPr>
          <w:lang w:val="en"/>
        </w:rPr>
        <w:t xml:space="preserve"> Grants referred to in subparagraph (A) shall be awarded to nonprofit organizations (including colleges and universities, joint labor-management trust funds, States, and nonprofit government employee organizations)— </w:t>
      </w:r>
    </w:p>
    <w:p w:rsidR="00EE2B69" w:rsidRPr="00EE2B69" w:rsidRDefault="00EE2B69" w:rsidP="00EE2B69">
      <w:pPr>
        <w:rPr>
          <w:lang w:val="en"/>
        </w:rPr>
      </w:pPr>
      <w:bookmarkStart w:id="22" w:name="g_1_B_i"/>
      <w:bookmarkEnd w:id="22"/>
      <w:r w:rsidRPr="00EE2B69">
        <w:rPr>
          <w:b/>
          <w:bCs/>
          <w:lang w:val="en"/>
        </w:rPr>
        <w:t>(</w:t>
      </w:r>
      <w:proofErr w:type="gramStart"/>
      <w:r w:rsidRPr="00EE2B69">
        <w:rPr>
          <w:b/>
          <w:bCs/>
          <w:lang w:val="en"/>
        </w:rPr>
        <w:t>i</w:t>
      </w:r>
      <w:proofErr w:type="gramEnd"/>
      <w:r w:rsidRPr="00EE2B69">
        <w:rPr>
          <w:b/>
          <w:bCs/>
          <w:lang w:val="en"/>
        </w:rPr>
        <w:t>)</w:t>
      </w:r>
      <w:r w:rsidRPr="00EE2B69">
        <w:rPr>
          <w:lang w:val="en"/>
        </w:rPr>
        <w:t xml:space="preserve"> </w:t>
      </w:r>
    </w:p>
    <w:p w:rsidR="00EE2B69" w:rsidRPr="00EE2B69" w:rsidRDefault="00EE2B69" w:rsidP="00EE2B69">
      <w:pPr>
        <w:rPr>
          <w:lang w:val="en"/>
        </w:rPr>
      </w:pPr>
      <w:proofErr w:type="gramStart"/>
      <w:r w:rsidRPr="00EE2B69">
        <w:rPr>
          <w:lang w:val="en"/>
        </w:rPr>
        <w:t>which</w:t>
      </w:r>
      <w:proofErr w:type="gramEnd"/>
      <w:r w:rsidRPr="00EE2B69">
        <w:rPr>
          <w:lang w:val="en"/>
        </w:rPr>
        <w:t xml:space="preserve"> are engaged in the training and education of workers and supervisors who are or who may be directly engaged in lead-based paint activities (as defined in title IV of the Toxic Substances Control Act [</w:t>
      </w:r>
      <w:hyperlink r:id="rId12" w:tooltip="§ 2681 - Definitions" w:history="1">
        <w:r w:rsidRPr="00EE2B69">
          <w:rPr>
            <w:rStyle w:val="Hyperlink"/>
            <w:lang w:val="en"/>
          </w:rPr>
          <w:t>15 U.S.C. 2681</w:t>
        </w:r>
      </w:hyperlink>
      <w:r w:rsidRPr="00EE2B69">
        <w:rPr>
          <w:lang w:val="en"/>
        </w:rPr>
        <w:t xml:space="preserve"> et seq.]),</w:t>
      </w:r>
    </w:p>
    <w:p w:rsidR="00EE2B69" w:rsidRPr="00EE2B69" w:rsidRDefault="00EE2B69" w:rsidP="00EE2B69">
      <w:pPr>
        <w:rPr>
          <w:lang w:val="en"/>
        </w:rPr>
      </w:pPr>
      <w:bookmarkStart w:id="23" w:name="g_1_B_ii"/>
      <w:bookmarkEnd w:id="23"/>
      <w:r w:rsidRPr="00EE2B69">
        <w:rPr>
          <w:b/>
          <w:bCs/>
          <w:lang w:val="en"/>
        </w:rPr>
        <w:t>(ii)</w:t>
      </w:r>
      <w:r w:rsidRPr="00EE2B69">
        <w:rPr>
          <w:lang w:val="en"/>
        </w:rPr>
        <w:t xml:space="preserve"> </w:t>
      </w:r>
    </w:p>
    <w:p w:rsidR="00EE2B69" w:rsidRPr="00EE2B69" w:rsidRDefault="00EE2B69" w:rsidP="00EE2B69">
      <w:pPr>
        <w:rPr>
          <w:lang w:val="en"/>
        </w:rPr>
      </w:pPr>
      <w:proofErr w:type="gramStart"/>
      <w:r w:rsidRPr="00EE2B69">
        <w:rPr>
          <w:lang w:val="en"/>
        </w:rPr>
        <w:t>which</w:t>
      </w:r>
      <w:proofErr w:type="gramEnd"/>
      <w:r w:rsidRPr="00EE2B69">
        <w:rPr>
          <w:lang w:val="en"/>
        </w:rPr>
        <w:t xml:space="preserve"> have demonstrated experience in implementing and operating health and safety training and education programs, and</w:t>
      </w:r>
    </w:p>
    <w:p w:rsidR="00EE2B69" w:rsidRPr="00EE2B69" w:rsidRDefault="00EE2B69" w:rsidP="00EE2B69">
      <w:pPr>
        <w:rPr>
          <w:lang w:val="en"/>
        </w:rPr>
      </w:pPr>
      <w:bookmarkStart w:id="24" w:name="g_1_B_iii"/>
      <w:bookmarkEnd w:id="24"/>
      <w:r w:rsidRPr="00EE2B69">
        <w:rPr>
          <w:b/>
          <w:bCs/>
          <w:lang w:val="en"/>
        </w:rPr>
        <w:t>(iii)</w:t>
      </w:r>
      <w:r w:rsidRPr="00EE2B69">
        <w:rPr>
          <w:lang w:val="en"/>
        </w:rPr>
        <w:t xml:space="preserve"> </w:t>
      </w:r>
    </w:p>
    <w:p w:rsidR="00EE2B69" w:rsidRPr="00EE2B69" w:rsidRDefault="00EE2B69" w:rsidP="00EE2B69">
      <w:pPr>
        <w:rPr>
          <w:lang w:val="en"/>
        </w:rPr>
      </w:pPr>
      <w:proofErr w:type="gramStart"/>
      <w:r w:rsidRPr="00EE2B69">
        <w:rPr>
          <w:lang w:val="en"/>
        </w:rPr>
        <w:t>with</w:t>
      </w:r>
      <w:proofErr w:type="gramEnd"/>
      <w:r w:rsidRPr="00EE2B69">
        <w:rPr>
          <w:lang w:val="en"/>
        </w:rPr>
        <w:t xml:space="preserve"> a demonstrated ability to reach, and involve in lead-based paint training programs, target populations of individuals who are or will be engaged in lead-based paint activities.</w:t>
      </w:r>
    </w:p>
    <w:p w:rsidR="00EE2B69" w:rsidRPr="00EE2B69" w:rsidRDefault="00EE2B69" w:rsidP="00EE2B69">
      <w:pPr>
        <w:rPr>
          <w:lang w:val="en"/>
        </w:rPr>
      </w:pPr>
      <w:r w:rsidRPr="00EE2B69">
        <w:rPr>
          <w:lang w:val="en"/>
        </w:rPr>
        <w:t>Grants under this subsection shall be awarded only to those organizations that fund at least 30 percent of their lead-based paint activities training programs from non-Federal sources, excluding in-kind contributions. Grants may also be made to local governments to carry out such training and education for their employees.</w:t>
      </w:r>
    </w:p>
    <w:p w:rsidR="00EE2B69" w:rsidRPr="00EE2B69" w:rsidRDefault="00EE2B69" w:rsidP="00EE2B69">
      <w:pPr>
        <w:rPr>
          <w:lang w:val="en"/>
        </w:rPr>
      </w:pPr>
      <w:bookmarkStart w:id="25" w:name="g_1_C"/>
      <w:bookmarkEnd w:id="25"/>
      <w:r w:rsidRPr="00EE2B69">
        <w:rPr>
          <w:b/>
          <w:bCs/>
          <w:lang w:val="en"/>
        </w:rPr>
        <w:t>(C)</w:t>
      </w:r>
      <w:r w:rsidRPr="00EE2B69">
        <w:rPr>
          <w:lang w:val="en"/>
        </w:rPr>
        <w:t xml:space="preserve"> </w:t>
      </w:r>
    </w:p>
    <w:p w:rsidR="00EE2B69" w:rsidRPr="00EE2B69" w:rsidRDefault="00EE2B69" w:rsidP="00EE2B69">
      <w:pPr>
        <w:rPr>
          <w:lang w:val="en"/>
        </w:rPr>
      </w:pPr>
      <w:r w:rsidRPr="00EE2B69">
        <w:rPr>
          <w:lang w:val="en"/>
        </w:rPr>
        <w:t>There are authorized to be appropriated, at a minimum, $10,000,000 to the Institute for each of the fiscal years 1994 through 1997 to make grants under this paragraph.</w:t>
      </w:r>
    </w:p>
    <w:p w:rsidR="00EE2B69" w:rsidRPr="00EE2B69" w:rsidRDefault="00EE2B69" w:rsidP="00EE2B69">
      <w:pPr>
        <w:rPr>
          <w:lang w:val="en"/>
        </w:rPr>
      </w:pPr>
      <w:bookmarkStart w:id="26" w:name="g_2"/>
      <w:bookmarkEnd w:id="26"/>
      <w:r w:rsidRPr="00EE2B69">
        <w:rPr>
          <w:b/>
          <w:bCs/>
          <w:lang w:val="en"/>
        </w:rPr>
        <w:t>(2) Evaluation of programs</w:t>
      </w:r>
      <w:r w:rsidRPr="00EE2B69">
        <w:rPr>
          <w:lang w:val="en"/>
        </w:rPr>
        <w:t xml:space="preserve"> </w:t>
      </w:r>
    </w:p>
    <w:p w:rsidR="00EE2B69" w:rsidRPr="00EE2B69" w:rsidRDefault="00EE2B69" w:rsidP="00EE2B69">
      <w:pPr>
        <w:rPr>
          <w:lang w:val="en"/>
        </w:rPr>
      </w:pPr>
      <w:r w:rsidRPr="00EE2B69">
        <w:rPr>
          <w:lang w:val="en"/>
        </w:rPr>
        <w:t xml:space="preserve">The Institute shall conduct periodic and comprehensive assessments of the efficacy of the worker and supervisor training programs developed and offered by those receiving grants under this section. The Director shall prepare reports on the results of these assessments addressed to the Administrator of the Environmental Protection Agency to include recommendations as may be appropriate for the revision of </w:t>
      </w:r>
      <w:r w:rsidRPr="00EE2B69">
        <w:rPr>
          <w:lang w:val="en"/>
        </w:rPr>
        <w:lastRenderedPageBreak/>
        <w:t>these programs. The sum of $500,000 is authorized to be appropriated to the Institute for each of the fiscal years 1994 through 1997 to carry out this paragraph.</w:t>
      </w:r>
    </w:p>
    <w:p w:rsidR="00EE2B69" w:rsidRPr="00EE2B69" w:rsidRDefault="00EE2B69" w:rsidP="00EE2B69">
      <w:pPr>
        <w:rPr>
          <w:lang w:val="en"/>
        </w:rPr>
      </w:pPr>
      <w:bookmarkStart w:id="27" w:name="h"/>
      <w:bookmarkEnd w:id="27"/>
      <w:r w:rsidRPr="00EE2B69">
        <w:rPr>
          <w:b/>
          <w:bCs/>
          <w:lang w:val="en"/>
        </w:rPr>
        <w:t>(h) Office of Mine Safety and Health</w:t>
      </w:r>
      <w:r w:rsidRPr="00EE2B69">
        <w:rPr>
          <w:lang w:val="en"/>
        </w:rPr>
        <w:t xml:space="preserve"> </w:t>
      </w:r>
    </w:p>
    <w:p w:rsidR="00EE2B69" w:rsidRPr="00EE2B69" w:rsidRDefault="00EE2B69" w:rsidP="00EE2B69">
      <w:pPr>
        <w:rPr>
          <w:lang w:val="en"/>
        </w:rPr>
      </w:pPr>
      <w:bookmarkStart w:id="28" w:name="h_1"/>
      <w:bookmarkEnd w:id="28"/>
      <w:r w:rsidRPr="00EE2B69">
        <w:rPr>
          <w:b/>
          <w:bCs/>
          <w:lang w:val="en"/>
        </w:rPr>
        <w:t>(1) In general</w:t>
      </w:r>
      <w:r w:rsidRPr="00EE2B69">
        <w:rPr>
          <w:lang w:val="en"/>
        </w:rPr>
        <w:t xml:space="preserve"> </w:t>
      </w:r>
    </w:p>
    <w:p w:rsidR="00EE2B69" w:rsidRPr="00EE2B69" w:rsidRDefault="00EE2B69" w:rsidP="00EE2B69">
      <w:pPr>
        <w:rPr>
          <w:lang w:val="en"/>
        </w:rPr>
      </w:pPr>
      <w:r w:rsidRPr="00EE2B69">
        <w:rPr>
          <w:lang w:val="en"/>
        </w:rPr>
        <w:t>There shall be permanently established within the Institute an Office of Mine Safety and Health which shall be administered by an Associate Director to be appointed by the Director.</w:t>
      </w:r>
    </w:p>
    <w:p w:rsidR="00EE2B69" w:rsidRPr="00EE2B69" w:rsidRDefault="00EE2B69" w:rsidP="00EE2B69">
      <w:pPr>
        <w:rPr>
          <w:lang w:val="en"/>
        </w:rPr>
      </w:pPr>
      <w:bookmarkStart w:id="29" w:name="h_2"/>
      <w:bookmarkEnd w:id="29"/>
      <w:r w:rsidRPr="00EE2B69">
        <w:rPr>
          <w:b/>
          <w:bCs/>
          <w:lang w:val="en"/>
        </w:rPr>
        <w:t>(2) Purpose</w:t>
      </w:r>
      <w:r w:rsidRPr="00EE2B69">
        <w:rPr>
          <w:lang w:val="en"/>
        </w:rPr>
        <w:t xml:space="preserve"> </w:t>
      </w:r>
    </w:p>
    <w:p w:rsidR="00EE2B69" w:rsidRPr="00EE2B69" w:rsidRDefault="00EE2B69" w:rsidP="00EE2B69">
      <w:pPr>
        <w:rPr>
          <w:lang w:val="en"/>
        </w:rPr>
      </w:pPr>
      <w:r w:rsidRPr="00EE2B69">
        <w:rPr>
          <w:lang w:val="en"/>
        </w:rPr>
        <w:t>The purpose of the Office is to enhance the development of new mine safety technology and technological applications and to expedite the commercial availability and implementation of such technology in mining environments.</w:t>
      </w:r>
    </w:p>
    <w:p w:rsidR="00EE2B69" w:rsidRPr="00EE2B69" w:rsidRDefault="00EE2B69" w:rsidP="00EE2B69">
      <w:pPr>
        <w:rPr>
          <w:lang w:val="en"/>
        </w:rPr>
      </w:pPr>
      <w:bookmarkStart w:id="30" w:name="h_3"/>
      <w:bookmarkEnd w:id="30"/>
      <w:r w:rsidRPr="00EE2B69">
        <w:rPr>
          <w:b/>
          <w:bCs/>
          <w:lang w:val="en"/>
        </w:rPr>
        <w:t>(3) Functions</w:t>
      </w:r>
      <w:r w:rsidR="00644564">
        <w:rPr>
          <w:b/>
          <w:bCs/>
          <w:lang w:val="en"/>
        </w:rPr>
        <w:t xml:space="preserve"> </w:t>
      </w:r>
      <w:r w:rsidRPr="00EE2B69">
        <w:rPr>
          <w:lang w:val="en"/>
        </w:rPr>
        <w:t xml:space="preserve">In addition to all purposes and authorities provided for under this section, the Office of Mine Safety and Health shall be responsible for research, development, and testing of new technologies and equipment designed to enhance mine safety and health. To carry out such functions the Director of the Institute, acting through the Office, shall have the authority to— </w:t>
      </w:r>
    </w:p>
    <w:p w:rsidR="00EE2B69" w:rsidRPr="00EE2B69" w:rsidRDefault="00EE2B69" w:rsidP="00EE2B69">
      <w:pPr>
        <w:rPr>
          <w:lang w:val="en"/>
        </w:rPr>
      </w:pPr>
      <w:bookmarkStart w:id="31" w:name="h_3_A"/>
      <w:bookmarkEnd w:id="31"/>
      <w:r w:rsidRPr="00EE2B69">
        <w:rPr>
          <w:b/>
          <w:bCs/>
          <w:lang w:val="en"/>
        </w:rPr>
        <w:t>(A)</w:t>
      </w:r>
      <w:r w:rsidRPr="00EE2B69">
        <w:rPr>
          <w:lang w:val="en"/>
        </w:rPr>
        <w:t xml:space="preserve"> </w:t>
      </w:r>
    </w:p>
    <w:p w:rsidR="00EE2B69" w:rsidRPr="00EE2B69" w:rsidRDefault="00EE2B69" w:rsidP="00EE2B69">
      <w:pPr>
        <w:rPr>
          <w:lang w:val="en"/>
        </w:rPr>
      </w:pPr>
      <w:proofErr w:type="gramStart"/>
      <w:r w:rsidRPr="00EE2B69">
        <w:rPr>
          <w:lang w:val="en"/>
        </w:rPr>
        <w:t>award</w:t>
      </w:r>
      <w:proofErr w:type="gramEnd"/>
      <w:r w:rsidRPr="00EE2B69">
        <w:rPr>
          <w:lang w:val="en"/>
        </w:rPr>
        <w:t xml:space="preserve"> competitive grants to institutions and private entities to encourage the development and manufacture of mine safety equipment;</w:t>
      </w:r>
    </w:p>
    <w:p w:rsidR="00EE2B69" w:rsidRPr="00EE2B69" w:rsidRDefault="00EE2B69" w:rsidP="00EE2B69">
      <w:pPr>
        <w:rPr>
          <w:lang w:val="en"/>
        </w:rPr>
      </w:pPr>
      <w:bookmarkStart w:id="32" w:name="h_3_B"/>
      <w:bookmarkEnd w:id="32"/>
      <w:r w:rsidRPr="00EE2B69">
        <w:rPr>
          <w:b/>
          <w:bCs/>
          <w:lang w:val="en"/>
        </w:rPr>
        <w:t>(B)</w:t>
      </w:r>
      <w:r w:rsidRPr="00EE2B69">
        <w:rPr>
          <w:lang w:val="en"/>
        </w:rPr>
        <w:t xml:space="preserve"> </w:t>
      </w:r>
    </w:p>
    <w:p w:rsidR="00EE2B69" w:rsidRPr="00EE2B69" w:rsidRDefault="00EE2B69" w:rsidP="00EE2B69">
      <w:pPr>
        <w:rPr>
          <w:lang w:val="en"/>
        </w:rPr>
      </w:pPr>
      <w:r w:rsidRPr="00EE2B69">
        <w:rPr>
          <w:lang w:val="en"/>
        </w:rPr>
        <w:t>award contracts to educational institutions or private laboratories for the performance of product testing or related work with respect to new mine technology and equipment; and</w:t>
      </w:r>
    </w:p>
    <w:p w:rsidR="00EE2B69" w:rsidRPr="00EE2B69" w:rsidRDefault="00EE2B69" w:rsidP="00EE2B69">
      <w:pPr>
        <w:rPr>
          <w:lang w:val="en"/>
        </w:rPr>
      </w:pPr>
      <w:bookmarkStart w:id="33" w:name="h_3_C"/>
      <w:bookmarkEnd w:id="33"/>
      <w:r w:rsidRPr="00EE2B69">
        <w:rPr>
          <w:b/>
          <w:bCs/>
          <w:lang w:val="en"/>
        </w:rPr>
        <w:t>(C)</w:t>
      </w:r>
      <w:r w:rsidRPr="00EE2B69">
        <w:rPr>
          <w:lang w:val="en"/>
        </w:rPr>
        <w:t xml:space="preserve"> </w:t>
      </w:r>
    </w:p>
    <w:p w:rsidR="00EE2B69" w:rsidRPr="00EE2B69" w:rsidRDefault="00EE2B69" w:rsidP="00EE2B69">
      <w:pPr>
        <w:rPr>
          <w:lang w:val="en"/>
        </w:rPr>
      </w:pPr>
      <w:proofErr w:type="gramStart"/>
      <w:r w:rsidRPr="00EE2B69">
        <w:rPr>
          <w:lang w:val="en"/>
        </w:rPr>
        <w:t>establish</w:t>
      </w:r>
      <w:proofErr w:type="gramEnd"/>
      <w:r w:rsidRPr="00EE2B69">
        <w:rPr>
          <w:lang w:val="en"/>
        </w:rPr>
        <w:t xml:space="preserve"> an interagency working group as provided for in paragraph (5).</w:t>
      </w:r>
    </w:p>
    <w:p w:rsidR="00EE2B69" w:rsidRPr="00EE2B69" w:rsidRDefault="00EE2B69" w:rsidP="00EE2B69">
      <w:pPr>
        <w:rPr>
          <w:lang w:val="en"/>
        </w:rPr>
      </w:pPr>
      <w:bookmarkStart w:id="34" w:name="h_4"/>
      <w:bookmarkEnd w:id="34"/>
      <w:r w:rsidRPr="00EE2B69">
        <w:rPr>
          <w:b/>
          <w:bCs/>
          <w:lang w:val="en"/>
        </w:rPr>
        <w:t>(4) Grant authority</w:t>
      </w:r>
      <w:r w:rsidR="00644564">
        <w:rPr>
          <w:b/>
          <w:bCs/>
          <w:lang w:val="en"/>
        </w:rPr>
        <w:t xml:space="preserve"> </w:t>
      </w:r>
      <w:r w:rsidRPr="00EE2B69">
        <w:rPr>
          <w:lang w:val="en"/>
        </w:rPr>
        <w:t>To be eligible to receive a grant under the authority provided for under paragraph (3</w:t>
      </w:r>
      <w:proofErr w:type="gramStart"/>
      <w:r w:rsidRPr="00EE2B69">
        <w:rPr>
          <w:lang w:val="en"/>
        </w:rPr>
        <w:t>)(</w:t>
      </w:r>
      <w:proofErr w:type="gramEnd"/>
      <w:r w:rsidRPr="00EE2B69">
        <w:rPr>
          <w:lang w:val="en"/>
        </w:rPr>
        <w:t xml:space="preserve">A), an entity or institution shall— </w:t>
      </w:r>
    </w:p>
    <w:p w:rsidR="00EE2B69" w:rsidRPr="00EE2B69" w:rsidRDefault="00EE2B69" w:rsidP="00EE2B69">
      <w:pPr>
        <w:rPr>
          <w:lang w:val="en"/>
        </w:rPr>
      </w:pPr>
      <w:bookmarkStart w:id="35" w:name="h_4_A"/>
      <w:bookmarkEnd w:id="35"/>
      <w:r w:rsidRPr="00EE2B69">
        <w:rPr>
          <w:b/>
          <w:bCs/>
          <w:lang w:val="en"/>
        </w:rPr>
        <w:t>(A)</w:t>
      </w:r>
      <w:r w:rsidRPr="00EE2B69">
        <w:rPr>
          <w:lang w:val="en"/>
        </w:rPr>
        <w:t xml:space="preserve"> </w:t>
      </w:r>
    </w:p>
    <w:p w:rsidR="00EE2B69" w:rsidRPr="00EE2B69" w:rsidRDefault="00EE2B69" w:rsidP="00EE2B69">
      <w:pPr>
        <w:rPr>
          <w:lang w:val="en"/>
        </w:rPr>
      </w:pPr>
      <w:proofErr w:type="gramStart"/>
      <w:r w:rsidRPr="00EE2B69">
        <w:rPr>
          <w:lang w:val="en"/>
        </w:rPr>
        <w:t>submit</w:t>
      </w:r>
      <w:proofErr w:type="gramEnd"/>
      <w:r w:rsidRPr="00EE2B69">
        <w:rPr>
          <w:lang w:val="en"/>
        </w:rPr>
        <w:t xml:space="preserve"> to the Director of the Institute an application at such time, in such manner, and containing such information as the Director may require; and</w:t>
      </w:r>
    </w:p>
    <w:p w:rsidR="00EE2B69" w:rsidRPr="00EE2B69" w:rsidRDefault="00EE2B69" w:rsidP="00EE2B69">
      <w:pPr>
        <w:rPr>
          <w:lang w:val="en"/>
        </w:rPr>
      </w:pPr>
      <w:bookmarkStart w:id="36" w:name="h_4_B"/>
      <w:bookmarkEnd w:id="36"/>
      <w:r w:rsidRPr="00EE2B69">
        <w:rPr>
          <w:b/>
          <w:bCs/>
          <w:lang w:val="en"/>
        </w:rPr>
        <w:t>(B)</w:t>
      </w:r>
      <w:r w:rsidRPr="00EE2B69">
        <w:rPr>
          <w:lang w:val="en"/>
        </w:rPr>
        <w:t xml:space="preserve"> </w:t>
      </w:r>
    </w:p>
    <w:p w:rsidR="00EE2B69" w:rsidRPr="00EE2B69" w:rsidRDefault="00EE2B69" w:rsidP="00EE2B69">
      <w:pPr>
        <w:rPr>
          <w:lang w:val="en"/>
        </w:rPr>
      </w:pPr>
      <w:r w:rsidRPr="00EE2B69">
        <w:rPr>
          <w:lang w:val="en"/>
        </w:rPr>
        <w:t xml:space="preserve">include in the application under subparagraph (A), a description of the mine safety equipment to be developed and manufactured under the grant and a description of the reasons that such equipment </w:t>
      </w:r>
      <w:r w:rsidRPr="00EE2B69">
        <w:rPr>
          <w:lang w:val="en"/>
        </w:rPr>
        <w:lastRenderedPageBreak/>
        <w:t>would otherwise not be developed or manufactured, including reasons relating to the limited potential commercial market for such equipment.</w:t>
      </w:r>
    </w:p>
    <w:p w:rsidR="00EE2B69" w:rsidRPr="00EE2B69" w:rsidRDefault="00EE2B69" w:rsidP="00EE2B69">
      <w:pPr>
        <w:rPr>
          <w:lang w:val="en"/>
        </w:rPr>
      </w:pPr>
      <w:bookmarkStart w:id="37" w:name="h_5"/>
      <w:bookmarkEnd w:id="37"/>
      <w:r w:rsidRPr="00EE2B69">
        <w:rPr>
          <w:b/>
          <w:bCs/>
          <w:lang w:val="en"/>
        </w:rPr>
        <w:t>(5) Interagency working group</w:t>
      </w:r>
      <w:r w:rsidRPr="00EE2B69">
        <w:rPr>
          <w:lang w:val="en"/>
        </w:rPr>
        <w:t xml:space="preserve"> </w:t>
      </w:r>
    </w:p>
    <w:p w:rsidR="00EE2B69" w:rsidRPr="00EE2B69" w:rsidRDefault="00EE2B69" w:rsidP="00EE2B69">
      <w:pPr>
        <w:rPr>
          <w:lang w:val="en"/>
        </w:rPr>
      </w:pPr>
      <w:bookmarkStart w:id="38" w:name="h_5_A"/>
      <w:bookmarkEnd w:id="38"/>
      <w:r w:rsidRPr="00EE2B69">
        <w:rPr>
          <w:b/>
          <w:bCs/>
          <w:lang w:val="en"/>
        </w:rPr>
        <w:t>(A) Establishment</w:t>
      </w:r>
      <w:r w:rsidRPr="00EE2B69">
        <w:rPr>
          <w:lang w:val="en"/>
        </w:rPr>
        <w:t xml:space="preserve"> </w:t>
      </w:r>
    </w:p>
    <w:p w:rsidR="00EE2B69" w:rsidRPr="00EE2B69" w:rsidRDefault="00EE2B69" w:rsidP="00EE2B69">
      <w:pPr>
        <w:rPr>
          <w:lang w:val="en"/>
        </w:rPr>
      </w:pPr>
      <w:r w:rsidRPr="00EE2B69">
        <w:rPr>
          <w:lang w:val="en"/>
        </w:rPr>
        <w:t>The Director of the Institute, in carrying out paragraph (3</w:t>
      </w:r>
      <w:proofErr w:type="gramStart"/>
      <w:r w:rsidRPr="00EE2B69">
        <w:rPr>
          <w:lang w:val="en"/>
        </w:rPr>
        <w:t>)(</w:t>
      </w:r>
      <w:proofErr w:type="gramEnd"/>
      <w:r w:rsidRPr="00EE2B69">
        <w:rPr>
          <w:lang w:val="en"/>
        </w:rPr>
        <w:t>D) shall establish an interagency working group to share technology and technological research and developments that could be utilized to enhance mine safety and accident response.</w:t>
      </w:r>
    </w:p>
    <w:p w:rsidR="00EE2B69" w:rsidRPr="00EE2B69" w:rsidRDefault="00EE2B69" w:rsidP="00EE2B69">
      <w:pPr>
        <w:rPr>
          <w:lang w:val="en"/>
        </w:rPr>
      </w:pPr>
      <w:bookmarkStart w:id="39" w:name="h_5_B"/>
      <w:bookmarkEnd w:id="39"/>
      <w:r w:rsidRPr="00EE2B69">
        <w:rPr>
          <w:b/>
          <w:bCs/>
          <w:lang w:val="en"/>
        </w:rPr>
        <w:t>(B) Membership</w:t>
      </w:r>
      <w:r w:rsidRPr="00EE2B69">
        <w:rPr>
          <w:lang w:val="en"/>
        </w:rPr>
        <w:t xml:space="preserve"> </w:t>
      </w:r>
    </w:p>
    <w:p w:rsidR="00EE2B69" w:rsidRPr="00EE2B69" w:rsidRDefault="00EE2B69" w:rsidP="00EE2B69">
      <w:pPr>
        <w:rPr>
          <w:lang w:val="en"/>
        </w:rPr>
      </w:pPr>
      <w:r w:rsidRPr="00EE2B69">
        <w:rPr>
          <w:lang w:val="en"/>
        </w:rPr>
        <w:t>The working group under subparagraph (A) shall be chaired by the Associate Director of the Office who shall appoint the members of the working group, which may include representatives of other Federal agencies or departments as determined appropriate by the Associate Director.</w:t>
      </w:r>
    </w:p>
    <w:p w:rsidR="00EE2B69" w:rsidRPr="00EE2B69" w:rsidRDefault="00EE2B69" w:rsidP="00EE2B69">
      <w:pPr>
        <w:rPr>
          <w:lang w:val="en"/>
        </w:rPr>
      </w:pPr>
      <w:bookmarkStart w:id="40" w:name="h_5_C"/>
      <w:bookmarkEnd w:id="40"/>
      <w:r w:rsidRPr="00EE2B69">
        <w:rPr>
          <w:b/>
          <w:bCs/>
          <w:lang w:val="en"/>
        </w:rPr>
        <w:t>(C) Duties</w:t>
      </w:r>
      <w:r w:rsidRPr="00EE2B69">
        <w:rPr>
          <w:lang w:val="en"/>
        </w:rPr>
        <w:t xml:space="preserve"> </w:t>
      </w:r>
    </w:p>
    <w:p w:rsidR="00EE2B69" w:rsidRPr="00EE2B69" w:rsidRDefault="00EE2B69" w:rsidP="00EE2B69">
      <w:pPr>
        <w:rPr>
          <w:lang w:val="en"/>
        </w:rPr>
      </w:pPr>
      <w:r w:rsidRPr="00EE2B69">
        <w:rPr>
          <w:lang w:val="en"/>
        </w:rPr>
        <w:t>The working group under subparagraph (A) shall conduct an evaluation of research conducted by, and the technological developments of, agencies and departments who are represented on the working group that may have applicability to mine safety and accident response and make recommendations to the Director for the further development and eventual implementation of such technology.</w:t>
      </w:r>
    </w:p>
    <w:p w:rsidR="00EE2B69" w:rsidRPr="00EE2B69" w:rsidRDefault="00EE2B69" w:rsidP="00EE2B69">
      <w:pPr>
        <w:rPr>
          <w:lang w:val="en"/>
        </w:rPr>
      </w:pPr>
      <w:bookmarkStart w:id="41" w:name="h_6"/>
      <w:bookmarkEnd w:id="41"/>
      <w:r w:rsidRPr="00EE2B69">
        <w:rPr>
          <w:b/>
          <w:bCs/>
          <w:lang w:val="en"/>
        </w:rPr>
        <w:t>(6) Annual report</w:t>
      </w:r>
      <w:r w:rsidRPr="00EE2B69">
        <w:rPr>
          <w:lang w:val="en"/>
        </w:rPr>
        <w:t xml:space="preserve"> </w:t>
      </w:r>
    </w:p>
    <w:p w:rsidR="00EE2B69" w:rsidRPr="00EE2B69" w:rsidRDefault="00EE2B69" w:rsidP="00EE2B69">
      <w:pPr>
        <w:rPr>
          <w:lang w:val="en"/>
        </w:rPr>
      </w:pPr>
      <w:r w:rsidRPr="00EE2B69">
        <w:rPr>
          <w:lang w:val="en"/>
        </w:rPr>
        <w:t>Not later than 1 year after the establishment of the Office under this subsection, and annually thereafter, the Director of the Institute shall submit to the Committee on Health, Education, Labor, and Pensions of the Senate and the Committee on Education and the Workforce of the House of Representatives a report that, with respect to the year involved, describes the new mine safety technologies and equipment that have been studied, tested, and certified for use, and with respect to those instances of technologies and equipment that have been considered but not yet certified for use, the reasons therefore.</w:t>
      </w:r>
    </w:p>
    <w:p w:rsidR="00EE2B69" w:rsidRPr="00EE2B69" w:rsidRDefault="00EE2B69" w:rsidP="00EE2B69">
      <w:pPr>
        <w:rPr>
          <w:lang w:val="en"/>
        </w:rPr>
      </w:pPr>
      <w:bookmarkStart w:id="42" w:name="h_7"/>
      <w:bookmarkEnd w:id="42"/>
      <w:r w:rsidRPr="00EE2B69">
        <w:rPr>
          <w:b/>
          <w:bCs/>
          <w:lang w:val="en"/>
        </w:rPr>
        <w:t>(7) Authorization of appropriations</w:t>
      </w:r>
      <w:r w:rsidRPr="00EE2B69">
        <w:rPr>
          <w:lang w:val="en"/>
        </w:rPr>
        <w:t xml:space="preserve"> </w:t>
      </w:r>
    </w:p>
    <w:p w:rsidR="00EE2B69" w:rsidRPr="00EE2B69" w:rsidRDefault="00EE2B69" w:rsidP="00EE2B69">
      <w:pPr>
        <w:rPr>
          <w:lang w:val="en"/>
        </w:rPr>
      </w:pPr>
      <w:r w:rsidRPr="00EE2B69">
        <w:rPr>
          <w:lang w:val="en"/>
        </w:rPr>
        <w:t>There is authorized to be appropriated, such sums as may be necessary to enable the Institute and the Office of Mine Safety and Health to carry out this subsection.</w:t>
      </w:r>
    </w:p>
    <w:p w:rsidR="00EE2B69" w:rsidRPr="00EE2B69" w:rsidRDefault="00EE2B69" w:rsidP="00EE2B69">
      <w:pPr>
        <w:rPr>
          <w:lang w:val="en"/>
        </w:rPr>
      </w:pPr>
      <w:r w:rsidRPr="00EE2B69">
        <w:rPr>
          <w:lang w:val="en"/>
        </w:rPr>
        <w:t>(</w:t>
      </w:r>
      <w:hyperlink r:id="rId13" w:tooltip="Pub. L. 91–596, § 22" w:history="1">
        <w:r w:rsidRPr="00EE2B69">
          <w:rPr>
            <w:rStyle w:val="Hyperlink"/>
            <w:lang w:val="en"/>
          </w:rPr>
          <w:t>Pub. L. 91–596, § 22</w:t>
        </w:r>
      </w:hyperlink>
      <w:r w:rsidRPr="00EE2B69">
        <w:rPr>
          <w:lang w:val="en"/>
        </w:rPr>
        <w:t xml:space="preserve">, Dec. 29, 1970, </w:t>
      </w:r>
      <w:hyperlink r:id="rId14" w:tooltip="84 Stat. 1612" w:history="1">
        <w:r w:rsidRPr="00EE2B69">
          <w:rPr>
            <w:rStyle w:val="Hyperlink"/>
            <w:lang w:val="en"/>
          </w:rPr>
          <w:t>84 Stat. 1612</w:t>
        </w:r>
      </w:hyperlink>
      <w:r w:rsidRPr="00EE2B69">
        <w:rPr>
          <w:lang w:val="en"/>
        </w:rPr>
        <w:t xml:space="preserve">; </w:t>
      </w:r>
      <w:hyperlink r:id="rId15" w:tooltip="Pub. L. 96–88, title V, § 509(b)" w:history="1">
        <w:r w:rsidRPr="00EE2B69">
          <w:rPr>
            <w:rStyle w:val="Hyperlink"/>
            <w:lang w:val="en"/>
          </w:rPr>
          <w:t>Pub. L. 96–88, title V, § </w:t>
        </w:r>
        <w:proofErr w:type="gramStart"/>
        <w:r w:rsidRPr="00EE2B69">
          <w:rPr>
            <w:rStyle w:val="Hyperlink"/>
            <w:lang w:val="en"/>
          </w:rPr>
          <w:t>509(</w:t>
        </w:r>
        <w:proofErr w:type="gramEnd"/>
        <w:r w:rsidRPr="00EE2B69">
          <w:rPr>
            <w:rStyle w:val="Hyperlink"/>
            <w:lang w:val="en"/>
          </w:rPr>
          <w:t>b)</w:t>
        </w:r>
      </w:hyperlink>
      <w:r w:rsidRPr="00EE2B69">
        <w:rPr>
          <w:lang w:val="en"/>
        </w:rPr>
        <w:t xml:space="preserve">, Oct. 17, 1979, </w:t>
      </w:r>
      <w:hyperlink r:id="rId16" w:tooltip="93 Stat. 695" w:history="1">
        <w:r w:rsidRPr="00EE2B69">
          <w:rPr>
            <w:rStyle w:val="Hyperlink"/>
            <w:lang w:val="en"/>
          </w:rPr>
          <w:t>93 Stat. 695</w:t>
        </w:r>
      </w:hyperlink>
      <w:r w:rsidRPr="00EE2B69">
        <w:rPr>
          <w:lang w:val="en"/>
        </w:rPr>
        <w:t xml:space="preserve">; </w:t>
      </w:r>
      <w:hyperlink r:id="rId17" w:tooltip="Pub. L. 102–550, title X, § 1033" w:history="1">
        <w:r w:rsidRPr="00EE2B69">
          <w:rPr>
            <w:rStyle w:val="Hyperlink"/>
            <w:lang w:val="en"/>
          </w:rPr>
          <w:t>Pub. L. 102–550, title X, § 1033</w:t>
        </w:r>
      </w:hyperlink>
      <w:r w:rsidRPr="00EE2B69">
        <w:rPr>
          <w:lang w:val="en"/>
        </w:rPr>
        <w:t xml:space="preserve">, Oct. 28, 1992, </w:t>
      </w:r>
      <w:hyperlink r:id="rId18" w:tooltip="106 Stat. 3924" w:history="1">
        <w:r w:rsidRPr="00EE2B69">
          <w:rPr>
            <w:rStyle w:val="Hyperlink"/>
            <w:lang w:val="en"/>
          </w:rPr>
          <w:t>106 Stat. 3924</w:t>
        </w:r>
      </w:hyperlink>
      <w:r w:rsidRPr="00EE2B69">
        <w:rPr>
          <w:lang w:val="en"/>
        </w:rPr>
        <w:t xml:space="preserve">; </w:t>
      </w:r>
      <w:hyperlink r:id="rId19" w:tooltip="Pub. L. 109–236, § 6(a)" w:history="1">
        <w:r w:rsidRPr="00EE2B69">
          <w:rPr>
            <w:rStyle w:val="Hyperlink"/>
            <w:lang w:val="en"/>
          </w:rPr>
          <w:t>Pub. L. 109–236, § </w:t>
        </w:r>
        <w:proofErr w:type="gramStart"/>
        <w:r w:rsidRPr="00EE2B69">
          <w:rPr>
            <w:rStyle w:val="Hyperlink"/>
            <w:lang w:val="en"/>
          </w:rPr>
          <w:t>6(</w:t>
        </w:r>
        <w:proofErr w:type="gramEnd"/>
        <w:r w:rsidRPr="00EE2B69">
          <w:rPr>
            <w:rStyle w:val="Hyperlink"/>
            <w:lang w:val="en"/>
          </w:rPr>
          <w:t>a)</w:t>
        </w:r>
      </w:hyperlink>
      <w:r w:rsidRPr="00EE2B69">
        <w:rPr>
          <w:lang w:val="en"/>
        </w:rPr>
        <w:t xml:space="preserve">, June 15, 2006, </w:t>
      </w:r>
      <w:hyperlink r:id="rId20" w:tooltip="120 Stat. 498" w:history="1">
        <w:r w:rsidRPr="00EE2B69">
          <w:rPr>
            <w:rStyle w:val="Hyperlink"/>
            <w:lang w:val="en"/>
          </w:rPr>
          <w:t>120 Stat. 498</w:t>
        </w:r>
      </w:hyperlink>
      <w:r w:rsidRPr="00EE2B69">
        <w:rPr>
          <w:lang w:val="en"/>
        </w:rPr>
        <w:t>.)</w:t>
      </w:r>
    </w:p>
    <w:p w:rsidR="00EE2B69" w:rsidRDefault="00EE2B69"/>
    <w:sectPr w:rsidR="00EE2B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B69"/>
    <w:rsid w:val="0004560E"/>
    <w:rsid w:val="00506158"/>
    <w:rsid w:val="00644564"/>
    <w:rsid w:val="00714275"/>
    <w:rsid w:val="00EE2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EEE74C-BD78-488A-A948-3CB99CC8F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2B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201581">
      <w:bodyDiv w:val="1"/>
      <w:marLeft w:val="0"/>
      <w:marRight w:val="0"/>
      <w:marTop w:val="0"/>
      <w:marBottom w:val="0"/>
      <w:divBdr>
        <w:top w:val="none" w:sz="0" w:space="0" w:color="auto"/>
        <w:left w:val="none" w:sz="0" w:space="0" w:color="auto"/>
        <w:bottom w:val="none" w:sz="0" w:space="0" w:color="auto"/>
        <w:right w:val="none" w:sz="0" w:space="0" w:color="auto"/>
      </w:divBdr>
      <w:divsChild>
        <w:div w:id="1126507232">
          <w:marLeft w:val="0"/>
          <w:marRight w:val="0"/>
          <w:marTop w:val="0"/>
          <w:marBottom w:val="0"/>
          <w:divBdr>
            <w:top w:val="none" w:sz="0" w:space="0" w:color="auto"/>
            <w:left w:val="none" w:sz="0" w:space="0" w:color="auto"/>
            <w:bottom w:val="none" w:sz="0" w:space="0" w:color="auto"/>
            <w:right w:val="none" w:sz="0" w:space="0" w:color="auto"/>
          </w:divBdr>
          <w:divsChild>
            <w:div w:id="63450340">
              <w:marLeft w:val="0"/>
              <w:marRight w:val="0"/>
              <w:marTop w:val="0"/>
              <w:marBottom w:val="0"/>
              <w:divBdr>
                <w:top w:val="none" w:sz="0" w:space="0" w:color="auto"/>
                <w:left w:val="none" w:sz="0" w:space="0" w:color="auto"/>
                <w:bottom w:val="none" w:sz="0" w:space="0" w:color="auto"/>
                <w:right w:val="none" w:sz="0" w:space="0" w:color="auto"/>
              </w:divBdr>
              <w:divsChild>
                <w:div w:id="848180598">
                  <w:marLeft w:val="0"/>
                  <w:marRight w:val="0"/>
                  <w:marTop w:val="0"/>
                  <w:marBottom w:val="0"/>
                  <w:divBdr>
                    <w:top w:val="none" w:sz="0" w:space="0" w:color="auto"/>
                    <w:left w:val="none" w:sz="0" w:space="0" w:color="auto"/>
                    <w:bottom w:val="none" w:sz="0" w:space="0" w:color="auto"/>
                    <w:right w:val="none" w:sz="0" w:space="0" w:color="auto"/>
                  </w:divBdr>
                  <w:divsChild>
                    <w:div w:id="751778444">
                      <w:marLeft w:val="0"/>
                      <w:marRight w:val="0"/>
                      <w:marTop w:val="0"/>
                      <w:marBottom w:val="0"/>
                      <w:divBdr>
                        <w:top w:val="none" w:sz="0" w:space="0" w:color="auto"/>
                        <w:left w:val="none" w:sz="0" w:space="0" w:color="auto"/>
                        <w:bottom w:val="none" w:sz="0" w:space="0" w:color="auto"/>
                        <w:right w:val="none" w:sz="0" w:space="0" w:color="auto"/>
                      </w:divBdr>
                      <w:divsChild>
                        <w:div w:id="1364675987">
                          <w:marLeft w:val="0"/>
                          <w:marRight w:val="0"/>
                          <w:marTop w:val="0"/>
                          <w:marBottom w:val="0"/>
                          <w:divBdr>
                            <w:top w:val="none" w:sz="0" w:space="0" w:color="auto"/>
                            <w:left w:val="none" w:sz="0" w:space="0" w:color="auto"/>
                            <w:bottom w:val="none" w:sz="0" w:space="0" w:color="auto"/>
                            <w:right w:val="none" w:sz="0" w:space="0" w:color="auto"/>
                          </w:divBdr>
                          <w:divsChild>
                            <w:div w:id="637996008">
                              <w:marLeft w:val="0"/>
                              <w:marRight w:val="0"/>
                              <w:marTop w:val="0"/>
                              <w:marBottom w:val="0"/>
                              <w:divBdr>
                                <w:top w:val="none" w:sz="0" w:space="0" w:color="auto"/>
                                <w:left w:val="none" w:sz="0" w:space="0" w:color="auto"/>
                                <w:bottom w:val="none" w:sz="0" w:space="0" w:color="auto"/>
                                <w:right w:val="none" w:sz="0" w:space="0" w:color="auto"/>
                              </w:divBdr>
                              <w:divsChild>
                                <w:div w:id="1369645373">
                                  <w:marLeft w:val="0"/>
                                  <w:marRight w:val="0"/>
                                  <w:marTop w:val="0"/>
                                  <w:marBottom w:val="0"/>
                                  <w:divBdr>
                                    <w:top w:val="none" w:sz="0" w:space="0" w:color="auto"/>
                                    <w:left w:val="none" w:sz="0" w:space="0" w:color="auto"/>
                                    <w:bottom w:val="none" w:sz="0" w:space="0" w:color="auto"/>
                                    <w:right w:val="none" w:sz="0" w:space="0" w:color="auto"/>
                                  </w:divBdr>
                                  <w:divsChild>
                                    <w:div w:id="1650161594">
                                      <w:marLeft w:val="0"/>
                                      <w:marRight w:val="0"/>
                                      <w:marTop w:val="0"/>
                                      <w:marBottom w:val="0"/>
                                      <w:divBdr>
                                        <w:top w:val="none" w:sz="0" w:space="0" w:color="auto"/>
                                        <w:left w:val="none" w:sz="0" w:space="0" w:color="auto"/>
                                        <w:bottom w:val="none" w:sz="0" w:space="0" w:color="auto"/>
                                        <w:right w:val="none" w:sz="0" w:space="0" w:color="auto"/>
                                      </w:divBdr>
                                      <w:divsChild>
                                        <w:div w:id="555318623">
                                          <w:marLeft w:val="0"/>
                                          <w:marRight w:val="0"/>
                                          <w:marTop w:val="0"/>
                                          <w:marBottom w:val="0"/>
                                          <w:divBdr>
                                            <w:top w:val="none" w:sz="0" w:space="0" w:color="auto"/>
                                            <w:left w:val="none" w:sz="0" w:space="0" w:color="auto"/>
                                            <w:bottom w:val="none" w:sz="0" w:space="0" w:color="auto"/>
                                            <w:right w:val="none" w:sz="0" w:space="0" w:color="auto"/>
                                          </w:divBdr>
                                          <w:divsChild>
                                            <w:div w:id="1402486519">
                                              <w:marLeft w:val="0"/>
                                              <w:marRight w:val="0"/>
                                              <w:marTop w:val="0"/>
                                              <w:marBottom w:val="0"/>
                                              <w:divBdr>
                                                <w:top w:val="none" w:sz="0" w:space="0" w:color="auto"/>
                                                <w:left w:val="none" w:sz="0" w:space="0" w:color="auto"/>
                                                <w:bottom w:val="none" w:sz="0" w:space="0" w:color="auto"/>
                                                <w:right w:val="none" w:sz="0" w:space="0" w:color="auto"/>
                                              </w:divBdr>
                                              <w:divsChild>
                                                <w:div w:id="291326349">
                                                  <w:marLeft w:val="0"/>
                                                  <w:marRight w:val="0"/>
                                                  <w:marTop w:val="0"/>
                                                  <w:marBottom w:val="0"/>
                                                  <w:divBdr>
                                                    <w:top w:val="none" w:sz="0" w:space="0" w:color="auto"/>
                                                    <w:left w:val="none" w:sz="0" w:space="0" w:color="auto"/>
                                                    <w:bottom w:val="none" w:sz="0" w:space="0" w:color="auto"/>
                                                    <w:right w:val="none" w:sz="0" w:space="0" w:color="auto"/>
                                                  </w:divBdr>
                                                  <w:divsChild>
                                                    <w:div w:id="1651979528">
                                                      <w:marLeft w:val="0"/>
                                                      <w:marRight w:val="0"/>
                                                      <w:marTop w:val="240"/>
                                                      <w:marBottom w:val="60"/>
                                                      <w:divBdr>
                                                        <w:top w:val="none" w:sz="0" w:space="0" w:color="auto"/>
                                                        <w:left w:val="none" w:sz="0" w:space="0" w:color="auto"/>
                                                        <w:bottom w:val="none" w:sz="0" w:space="0" w:color="auto"/>
                                                        <w:right w:val="none" w:sz="0" w:space="0" w:color="auto"/>
                                                      </w:divBdr>
                                                      <w:divsChild>
                                                        <w:div w:id="1249002505">
                                                          <w:marLeft w:val="240"/>
                                                          <w:marRight w:val="0"/>
                                                          <w:marTop w:val="60"/>
                                                          <w:marBottom w:val="60"/>
                                                          <w:divBdr>
                                                            <w:top w:val="none" w:sz="0" w:space="0" w:color="auto"/>
                                                            <w:left w:val="none" w:sz="0" w:space="0" w:color="auto"/>
                                                            <w:bottom w:val="none" w:sz="0" w:space="0" w:color="auto"/>
                                                            <w:right w:val="none" w:sz="0" w:space="0" w:color="auto"/>
                                                          </w:divBdr>
                                                          <w:divsChild>
                                                            <w:div w:id="1987541139">
                                                              <w:marLeft w:val="0"/>
                                                              <w:marRight w:val="0"/>
                                                              <w:marTop w:val="0"/>
                                                              <w:marBottom w:val="0"/>
                                                              <w:divBdr>
                                                                <w:top w:val="none" w:sz="0" w:space="0" w:color="auto"/>
                                                                <w:left w:val="none" w:sz="0" w:space="0" w:color="auto"/>
                                                                <w:bottom w:val="none" w:sz="0" w:space="0" w:color="auto"/>
                                                                <w:right w:val="none" w:sz="0" w:space="0" w:color="auto"/>
                                                              </w:divBdr>
                                                            </w:div>
                                                          </w:divsChild>
                                                        </w:div>
                                                        <w:div w:id="571544724">
                                                          <w:marLeft w:val="240"/>
                                                          <w:marRight w:val="0"/>
                                                          <w:marTop w:val="60"/>
                                                          <w:marBottom w:val="60"/>
                                                          <w:divBdr>
                                                            <w:top w:val="none" w:sz="0" w:space="0" w:color="auto"/>
                                                            <w:left w:val="none" w:sz="0" w:space="0" w:color="auto"/>
                                                            <w:bottom w:val="none" w:sz="0" w:space="0" w:color="auto"/>
                                                            <w:right w:val="none" w:sz="0" w:space="0" w:color="auto"/>
                                                          </w:divBdr>
                                                          <w:divsChild>
                                                            <w:div w:id="939066459">
                                                              <w:marLeft w:val="0"/>
                                                              <w:marRight w:val="0"/>
                                                              <w:marTop w:val="0"/>
                                                              <w:marBottom w:val="0"/>
                                                              <w:divBdr>
                                                                <w:top w:val="none" w:sz="0" w:space="0" w:color="auto"/>
                                                                <w:left w:val="none" w:sz="0" w:space="0" w:color="auto"/>
                                                                <w:bottom w:val="none" w:sz="0" w:space="0" w:color="auto"/>
                                                                <w:right w:val="none" w:sz="0" w:space="0" w:color="auto"/>
                                                              </w:divBdr>
                                                            </w:div>
                                                          </w:divsChild>
                                                        </w:div>
                                                        <w:div w:id="426274185">
                                                          <w:marLeft w:val="240"/>
                                                          <w:marRight w:val="0"/>
                                                          <w:marTop w:val="60"/>
                                                          <w:marBottom w:val="60"/>
                                                          <w:divBdr>
                                                            <w:top w:val="none" w:sz="0" w:space="0" w:color="auto"/>
                                                            <w:left w:val="none" w:sz="0" w:space="0" w:color="auto"/>
                                                            <w:bottom w:val="none" w:sz="0" w:space="0" w:color="auto"/>
                                                            <w:right w:val="none" w:sz="0" w:space="0" w:color="auto"/>
                                                          </w:divBdr>
                                                          <w:divsChild>
                                                            <w:div w:id="2112702621">
                                                              <w:marLeft w:val="240"/>
                                                              <w:marRight w:val="0"/>
                                                              <w:marTop w:val="60"/>
                                                              <w:marBottom w:val="60"/>
                                                              <w:divBdr>
                                                                <w:top w:val="none" w:sz="0" w:space="0" w:color="auto"/>
                                                                <w:left w:val="none" w:sz="0" w:space="0" w:color="auto"/>
                                                                <w:bottom w:val="none" w:sz="0" w:space="0" w:color="auto"/>
                                                                <w:right w:val="none" w:sz="0" w:space="0" w:color="auto"/>
                                                              </w:divBdr>
                                                              <w:divsChild>
                                                                <w:div w:id="2060006914">
                                                                  <w:marLeft w:val="0"/>
                                                                  <w:marRight w:val="0"/>
                                                                  <w:marTop w:val="0"/>
                                                                  <w:marBottom w:val="0"/>
                                                                  <w:divBdr>
                                                                    <w:top w:val="none" w:sz="0" w:space="0" w:color="auto"/>
                                                                    <w:left w:val="none" w:sz="0" w:space="0" w:color="auto"/>
                                                                    <w:bottom w:val="none" w:sz="0" w:space="0" w:color="auto"/>
                                                                    <w:right w:val="none" w:sz="0" w:space="0" w:color="auto"/>
                                                                  </w:divBdr>
                                                                </w:div>
                                                              </w:divsChild>
                                                            </w:div>
                                                            <w:div w:id="1128468905">
                                                              <w:marLeft w:val="240"/>
                                                              <w:marRight w:val="0"/>
                                                              <w:marTop w:val="60"/>
                                                              <w:marBottom w:val="60"/>
                                                              <w:divBdr>
                                                                <w:top w:val="none" w:sz="0" w:space="0" w:color="auto"/>
                                                                <w:left w:val="none" w:sz="0" w:space="0" w:color="auto"/>
                                                                <w:bottom w:val="none" w:sz="0" w:space="0" w:color="auto"/>
                                                                <w:right w:val="none" w:sz="0" w:space="0" w:color="auto"/>
                                                              </w:divBdr>
                                                              <w:divsChild>
                                                                <w:div w:id="154096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60508">
                                                          <w:marLeft w:val="240"/>
                                                          <w:marRight w:val="0"/>
                                                          <w:marTop w:val="60"/>
                                                          <w:marBottom w:val="60"/>
                                                          <w:divBdr>
                                                            <w:top w:val="none" w:sz="0" w:space="0" w:color="auto"/>
                                                            <w:left w:val="none" w:sz="0" w:space="0" w:color="auto"/>
                                                            <w:bottom w:val="none" w:sz="0" w:space="0" w:color="auto"/>
                                                            <w:right w:val="none" w:sz="0" w:space="0" w:color="auto"/>
                                                          </w:divBdr>
                                                          <w:divsChild>
                                                            <w:div w:id="1194152661">
                                                              <w:marLeft w:val="0"/>
                                                              <w:marRight w:val="0"/>
                                                              <w:marTop w:val="0"/>
                                                              <w:marBottom w:val="0"/>
                                                              <w:divBdr>
                                                                <w:top w:val="none" w:sz="0" w:space="0" w:color="auto"/>
                                                                <w:left w:val="none" w:sz="0" w:space="0" w:color="auto"/>
                                                                <w:bottom w:val="none" w:sz="0" w:space="0" w:color="auto"/>
                                                                <w:right w:val="none" w:sz="0" w:space="0" w:color="auto"/>
                                                              </w:divBdr>
                                                            </w:div>
                                                          </w:divsChild>
                                                        </w:div>
                                                        <w:div w:id="193732999">
                                                          <w:marLeft w:val="240"/>
                                                          <w:marRight w:val="0"/>
                                                          <w:marTop w:val="60"/>
                                                          <w:marBottom w:val="60"/>
                                                          <w:divBdr>
                                                            <w:top w:val="none" w:sz="0" w:space="0" w:color="auto"/>
                                                            <w:left w:val="none" w:sz="0" w:space="0" w:color="auto"/>
                                                            <w:bottom w:val="none" w:sz="0" w:space="0" w:color="auto"/>
                                                            <w:right w:val="none" w:sz="0" w:space="0" w:color="auto"/>
                                                          </w:divBdr>
                                                          <w:divsChild>
                                                            <w:div w:id="1461339902">
                                                              <w:marLeft w:val="240"/>
                                                              <w:marRight w:val="0"/>
                                                              <w:marTop w:val="60"/>
                                                              <w:marBottom w:val="60"/>
                                                              <w:divBdr>
                                                                <w:top w:val="none" w:sz="0" w:space="0" w:color="auto"/>
                                                                <w:left w:val="none" w:sz="0" w:space="0" w:color="auto"/>
                                                                <w:bottom w:val="none" w:sz="0" w:space="0" w:color="auto"/>
                                                                <w:right w:val="none" w:sz="0" w:space="0" w:color="auto"/>
                                                              </w:divBdr>
                                                              <w:divsChild>
                                                                <w:div w:id="1080560529">
                                                                  <w:marLeft w:val="0"/>
                                                                  <w:marRight w:val="0"/>
                                                                  <w:marTop w:val="0"/>
                                                                  <w:marBottom w:val="0"/>
                                                                  <w:divBdr>
                                                                    <w:top w:val="none" w:sz="0" w:space="0" w:color="auto"/>
                                                                    <w:left w:val="none" w:sz="0" w:space="0" w:color="auto"/>
                                                                    <w:bottom w:val="none" w:sz="0" w:space="0" w:color="auto"/>
                                                                    <w:right w:val="none" w:sz="0" w:space="0" w:color="auto"/>
                                                                  </w:divBdr>
                                                                </w:div>
                                                              </w:divsChild>
                                                            </w:div>
                                                            <w:div w:id="428279684">
                                                              <w:marLeft w:val="240"/>
                                                              <w:marRight w:val="0"/>
                                                              <w:marTop w:val="60"/>
                                                              <w:marBottom w:val="60"/>
                                                              <w:divBdr>
                                                                <w:top w:val="none" w:sz="0" w:space="0" w:color="auto"/>
                                                                <w:left w:val="none" w:sz="0" w:space="0" w:color="auto"/>
                                                                <w:bottom w:val="none" w:sz="0" w:space="0" w:color="auto"/>
                                                                <w:right w:val="none" w:sz="0" w:space="0" w:color="auto"/>
                                                              </w:divBdr>
                                                              <w:divsChild>
                                                                <w:div w:id="264533328">
                                                                  <w:marLeft w:val="0"/>
                                                                  <w:marRight w:val="0"/>
                                                                  <w:marTop w:val="0"/>
                                                                  <w:marBottom w:val="0"/>
                                                                  <w:divBdr>
                                                                    <w:top w:val="none" w:sz="0" w:space="0" w:color="auto"/>
                                                                    <w:left w:val="none" w:sz="0" w:space="0" w:color="auto"/>
                                                                    <w:bottom w:val="none" w:sz="0" w:space="0" w:color="auto"/>
                                                                    <w:right w:val="none" w:sz="0" w:space="0" w:color="auto"/>
                                                                  </w:divBdr>
                                                                </w:div>
                                                              </w:divsChild>
                                                            </w:div>
                                                            <w:div w:id="945313028">
                                                              <w:marLeft w:val="240"/>
                                                              <w:marRight w:val="0"/>
                                                              <w:marTop w:val="60"/>
                                                              <w:marBottom w:val="60"/>
                                                              <w:divBdr>
                                                                <w:top w:val="none" w:sz="0" w:space="0" w:color="auto"/>
                                                                <w:left w:val="none" w:sz="0" w:space="0" w:color="auto"/>
                                                                <w:bottom w:val="none" w:sz="0" w:space="0" w:color="auto"/>
                                                                <w:right w:val="none" w:sz="0" w:space="0" w:color="auto"/>
                                                              </w:divBdr>
                                                              <w:divsChild>
                                                                <w:div w:id="1445879319">
                                                                  <w:marLeft w:val="0"/>
                                                                  <w:marRight w:val="0"/>
                                                                  <w:marTop w:val="0"/>
                                                                  <w:marBottom w:val="0"/>
                                                                  <w:divBdr>
                                                                    <w:top w:val="none" w:sz="0" w:space="0" w:color="auto"/>
                                                                    <w:left w:val="none" w:sz="0" w:space="0" w:color="auto"/>
                                                                    <w:bottom w:val="none" w:sz="0" w:space="0" w:color="auto"/>
                                                                    <w:right w:val="none" w:sz="0" w:space="0" w:color="auto"/>
                                                                  </w:divBdr>
                                                                </w:div>
                                                              </w:divsChild>
                                                            </w:div>
                                                            <w:div w:id="1293437959">
                                                              <w:marLeft w:val="240"/>
                                                              <w:marRight w:val="0"/>
                                                              <w:marTop w:val="60"/>
                                                              <w:marBottom w:val="60"/>
                                                              <w:divBdr>
                                                                <w:top w:val="none" w:sz="0" w:space="0" w:color="auto"/>
                                                                <w:left w:val="none" w:sz="0" w:space="0" w:color="auto"/>
                                                                <w:bottom w:val="none" w:sz="0" w:space="0" w:color="auto"/>
                                                                <w:right w:val="none" w:sz="0" w:space="0" w:color="auto"/>
                                                              </w:divBdr>
                                                              <w:divsChild>
                                                                <w:div w:id="734277674">
                                                                  <w:marLeft w:val="0"/>
                                                                  <w:marRight w:val="0"/>
                                                                  <w:marTop w:val="0"/>
                                                                  <w:marBottom w:val="0"/>
                                                                  <w:divBdr>
                                                                    <w:top w:val="none" w:sz="0" w:space="0" w:color="auto"/>
                                                                    <w:left w:val="none" w:sz="0" w:space="0" w:color="auto"/>
                                                                    <w:bottom w:val="none" w:sz="0" w:space="0" w:color="auto"/>
                                                                    <w:right w:val="none" w:sz="0" w:space="0" w:color="auto"/>
                                                                  </w:divBdr>
                                                                </w:div>
                                                              </w:divsChild>
                                                            </w:div>
                                                            <w:div w:id="622808053">
                                                              <w:marLeft w:val="240"/>
                                                              <w:marRight w:val="0"/>
                                                              <w:marTop w:val="60"/>
                                                              <w:marBottom w:val="60"/>
                                                              <w:divBdr>
                                                                <w:top w:val="none" w:sz="0" w:space="0" w:color="auto"/>
                                                                <w:left w:val="none" w:sz="0" w:space="0" w:color="auto"/>
                                                                <w:bottom w:val="none" w:sz="0" w:space="0" w:color="auto"/>
                                                                <w:right w:val="none" w:sz="0" w:space="0" w:color="auto"/>
                                                              </w:divBdr>
                                                              <w:divsChild>
                                                                <w:div w:id="1265577981">
                                                                  <w:marLeft w:val="0"/>
                                                                  <w:marRight w:val="0"/>
                                                                  <w:marTop w:val="0"/>
                                                                  <w:marBottom w:val="0"/>
                                                                  <w:divBdr>
                                                                    <w:top w:val="none" w:sz="0" w:space="0" w:color="auto"/>
                                                                    <w:left w:val="none" w:sz="0" w:space="0" w:color="auto"/>
                                                                    <w:bottom w:val="none" w:sz="0" w:space="0" w:color="auto"/>
                                                                    <w:right w:val="none" w:sz="0" w:space="0" w:color="auto"/>
                                                                  </w:divBdr>
                                                                </w:div>
                                                              </w:divsChild>
                                                            </w:div>
                                                            <w:div w:id="601644836">
                                                              <w:marLeft w:val="240"/>
                                                              <w:marRight w:val="0"/>
                                                              <w:marTop w:val="60"/>
                                                              <w:marBottom w:val="60"/>
                                                              <w:divBdr>
                                                                <w:top w:val="none" w:sz="0" w:space="0" w:color="auto"/>
                                                                <w:left w:val="none" w:sz="0" w:space="0" w:color="auto"/>
                                                                <w:bottom w:val="none" w:sz="0" w:space="0" w:color="auto"/>
                                                                <w:right w:val="none" w:sz="0" w:space="0" w:color="auto"/>
                                                              </w:divBdr>
                                                              <w:divsChild>
                                                                <w:div w:id="550504639">
                                                                  <w:marLeft w:val="0"/>
                                                                  <w:marRight w:val="0"/>
                                                                  <w:marTop w:val="0"/>
                                                                  <w:marBottom w:val="0"/>
                                                                  <w:divBdr>
                                                                    <w:top w:val="none" w:sz="0" w:space="0" w:color="auto"/>
                                                                    <w:left w:val="none" w:sz="0" w:space="0" w:color="auto"/>
                                                                    <w:bottom w:val="none" w:sz="0" w:space="0" w:color="auto"/>
                                                                    <w:right w:val="none" w:sz="0" w:space="0" w:color="auto"/>
                                                                  </w:divBdr>
                                                                </w:div>
                                                              </w:divsChild>
                                                            </w:div>
                                                            <w:div w:id="513424893">
                                                              <w:marLeft w:val="240"/>
                                                              <w:marRight w:val="0"/>
                                                              <w:marTop w:val="60"/>
                                                              <w:marBottom w:val="60"/>
                                                              <w:divBdr>
                                                                <w:top w:val="none" w:sz="0" w:space="0" w:color="auto"/>
                                                                <w:left w:val="none" w:sz="0" w:space="0" w:color="auto"/>
                                                                <w:bottom w:val="none" w:sz="0" w:space="0" w:color="auto"/>
                                                                <w:right w:val="none" w:sz="0" w:space="0" w:color="auto"/>
                                                              </w:divBdr>
                                                              <w:divsChild>
                                                                <w:div w:id="2053993955">
                                                                  <w:marLeft w:val="0"/>
                                                                  <w:marRight w:val="0"/>
                                                                  <w:marTop w:val="0"/>
                                                                  <w:marBottom w:val="0"/>
                                                                  <w:divBdr>
                                                                    <w:top w:val="none" w:sz="0" w:space="0" w:color="auto"/>
                                                                    <w:left w:val="none" w:sz="0" w:space="0" w:color="auto"/>
                                                                    <w:bottom w:val="none" w:sz="0" w:space="0" w:color="auto"/>
                                                                    <w:right w:val="none" w:sz="0" w:space="0" w:color="auto"/>
                                                                  </w:divBdr>
                                                                </w:div>
                                                              </w:divsChild>
                                                            </w:div>
                                                            <w:div w:id="9337856">
                                                              <w:marLeft w:val="240"/>
                                                              <w:marRight w:val="0"/>
                                                              <w:marTop w:val="60"/>
                                                              <w:marBottom w:val="60"/>
                                                              <w:divBdr>
                                                                <w:top w:val="none" w:sz="0" w:space="0" w:color="auto"/>
                                                                <w:left w:val="none" w:sz="0" w:space="0" w:color="auto"/>
                                                                <w:bottom w:val="none" w:sz="0" w:space="0" w:color="auto"/>
                                                                <w:right w:val="none" w:sz="0" w:space="0" w:color="auto"/>
                                                              </w:divBdr>
                                                              <w:divsChild>
                                                                <w:div w:id="936209966">
                                                                  <w:marLeft w:val="0"/>
                                                                  <w:marRight w:val="0"/>
                                                                  <w:marTop w:val="0"/>
                                                                  <w:marBottom w:val="0"/>
                                                                  <w:divBdr>
                                                                    <w:top w:val="none" w:sz="0" w:space="0" w:color="auto"/>
                                                                    <w:left w:val="none" w:sz="0" w:space="0" w:color="auto"/>
                                                                    <w:bottom w:val="none" w:sz="0" w:space="0" w:color="auto"/>
                                                                    <w:right w:val="none" w:sz="0" w:space="0" w:color="auto"/>
                                                                  </w:divBdr>
                                                                </w:div>
                                                              </w:divsChild>
                                                            </w:div>
                                                            <w:div w:id="1985237335">
                                                              <w:marLeft w:val="240"/>
                                                              <w:marRight w:val="0"/>
                                                              <w:marTop w:val="60"/>
                                                              <w:marBottom w:val="60"/>
                                                              <w:divBdr>
                                                                <w:top w:val="none" w:sz="0" w:space="0" w:color="auto"/>
                                                                <w:left w:val="none" w:sz="0" w:space="0" w:color="auto"/>
                                                                <w:bottom w:val="none" w:sz="0" w:space="0" w:color="auto"/>
                                                                <w:right w:val="none" w:sz="0" w:space="0" w:color="auto"/>
                                                              </w:divBdr>
                                                              <w:divsChild>
                                                                <w:div w:id="7660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45">
                                                          <w:marLeft w:val="240"/>
                                                          <w:marRight w:val="0"/>
                                                          <w:marTop w:val="60"/>
                                                          <w:marBottom w:val="60"/>
                                                          <w:divBdr>
                                                            <w:top w:val="none" w:sz="0" w:space="0" w:color="auto"/>
                                                            <w:left w:val="none" w:sz="0" w:space="0" w:color="auto"/>
                                                            <w:bottom w:val="none" w:sz="0" w:space="0" w:color="auto"/>
                                                            <w:right w:val="none" w:sz="0" w:space="0" w:color="auto"/>
                                                          </w:divBdr>
                                                          <w:divsChild>
                                                            <w:div w:id="1234390001">
                                                              <w:marLeft w:val="0"/>
                                                              <w:marRight w:val="0"/>
                                                              <w:marTop w:val="0"/>
                                                              <w:marBottom w:val="0"/>
                                                              <w:divBdr>
                                                                <w:top w:val="none" w:sz="0" w:space="0" w:color="auto"/>
                                                                <w:left w:val="none" w:sz="0" w:space="0" w:color="auto"/>
                                                                <w:bottom w:val="none" w:sz="0" w:space="0" w:color="auto"/>
                                                                <w:right w:val="none" w:sz="0" w:space="0" w:color="auto"/>
                                                              </w:divBdr>
                                                            </w:div>
                                                          </w:divsChild>
                                                        </w:div>
                                                        <w:div w:id="550846959">
                                                          <w:marLeft w:val="240"/>
                                                          <w:marRight w:val="0"/>
                                                          <w:marTop w:val="60"/>
                                                          <w:marBottom w:val="60"/>
                                                          <w:divBdr>
                                                            <w:top w:val="none" w:sz="0" w:space="0" w:color="auto"/>
                                                            <w:left w:val="none" w:sz="0" w:space="0" w:color="auto"/>
                                                            <w:bottom w:val="none" w:sz="0" w:space="0" w:color="auto"/>
                                                            <w:right w:val="none" w:sz="0" w:space="0" w:color="auto"/>
                                                          </w:divBdr>
                                                          <w:divsChild>
                                                            <w:div w:id="566498138">
                                                              <w:marLeft w:val="240"/>
                                                              <w:marRight w:val="0"/>
                                                              <w:marTop w:val="60"/>
                                                              <w:marBottom w:val="60"/>
                                                              <w:divBdr>
                                                                <w:top w:val="none" w:sz="0" w:space="0" w:color="auto"/>
                                                                <w:left w:val="none" w:sz="0" w:space="0" w:color="auto"/>
                                                                <w:bottom w:val="none" w:sz="0" w:space="0" w:color="auto"/>
                                                                <w:right w:val="none" w:sz="0" w:space="0" w:color="auto"/>
                                                              </w:divBdr>
                                                              <w:divsChild>
                                                                <w:div w:id="1209151613">
                                                                  <w:marLeft w:val="240"/>
                                                                  <w:marRight w:val="0"/>
                                                                  <w:marTop w:val="60"/>
                                                                  <w:marBottom w:val="60"/>
                                                                  <w:divBdr>
                                                                    <w:top w:val="none" w:sz="0" w:space="0" w:color="auto"/>
                                                                    <w:left w:val="none" w:sz="0" w:space="0" w:color="auto"/>
                                                                    <w:bottom w:val="none" w:sz="0" w:space="0" w:color="auto"/>
                                                                    <w:right w:val="none" w:sz="0" w:space="0" w:color="auto"/>
                                                                  </w:divBdr>
                                                                  <w:divsChild>
                                                                    <w:div w:id="1876503173">
                                                                      <w:marLeft w:val="0"/>
                                                                      <w:marRight w:val="0"/>
                                                                      <w:marTop w:val="0"/>
                                                                      <w:marBottom w:val="0"/>
                                                                      <w:divBdr>
                                                                        <w:top w:val="none" w:sz="0" w:space="0" w:color="auto"/>
                                                                        <w:left w:val="none" w:sz="0" w:space="0" w:color="auto"/>
                                                                        <w:bottom w:val="none" w:sz="0" w:space="0" w:color="auto"/>
                                                                        <w:right w:val="none" w:sz="0" w:space="0" w:color="auto"/>
                                                                      </w:divBdr>
                                                                    </w:div>
                                                                  </w:divsChild>
                                                                </w:div>
                                                                <w:div w:id="481234602">
                                                                  <w:marLeft w:val="240"/>
                                                                  <w:marRight w:val="0"/>
                                                                  <w:marTop w:val="60"/>
                                                                  <w:marBottom w:val="60"/>
                                                                  <w:divBdr>
                                                                    <w:top w:val="none" w:sz="0" w:space="0" w:color="auto"/>
                                                                    <w:left w:val="none" w:sz="0" w:space="0" w:color="auto"/>
                                                                    <w:bottom w:val="none" w:sz="0" w:space="0" w:color="auto"/>
                                                                    <w:right w:val="none" w:sz="0" w:space="0" w:color="auto"/>
                                                                  </w:divBdr>
                                                                  <w:divsChild>
                                                                    <w:div w:id="59713170">
                                                                      <w:marLeft w:val="240"/>
                                                                      <w:marRight w:val="0"/>
                                                                      <w:marTop w:val="60"/>
                                                                      <w:marBottom w:val="60"/>
                                                                      <w:divBdr>
                                                                        <w:top w:val="none" w:sz="0" w:space="0" w:color="auto"/>
                                                                        <w:left w:val="none" w:sz="0" w:space="0" w:color="auto"/>
                                                                        <w:bottom w:val="none" w:sz="0" w:space="0" w:color="auto"/>
                                                                        <w:right w:val="none" w:sz="0" w:space="0" w:color="auto"/>
                                                                      </w:divBdr>
                                                                      <w:divsChild>
                                                                        <w:div w:id="990987262">
                                                                          <w:marLeft w:val="0"/>
                                                                          <w:marRight w:val="0"/>
                                                                          <w:marTop w:val="0"/>
                                                                          <w:marBottom w:val="0"/>
                                                                          <w:divBdr>
                                                                            <w:top w:val="none" w:sz="0" w:space="0" w:color="auto"/>
                                                                            <w:left w:val="none" w:sz="0" w:space="0" w:color="auto"/>
                                                                            <w:bottom w:val="none" w:sz="0" w:space="0" w:color="auto"/>
                                                                            <w:right w:val="none" w:sz="0" w:space="0" w:color="auto"/>
                                                                          </w:divBdr>
                                                                        </w:div>
                                                                      </w:divsChild>
                                                                    </w:div>
                                                                    <w:div w:id="1746338267">
                                                                      <w:marLeft w:val="240"/>
                                                                      <w:marRight w:val="0"/>
                                                                      <w:marTop w:val="60"/>
                                                                      <w:marBottom w:val="60"/>
                                                                      <w:divBdr>
                                                                        <w:top w:val="none" w:sz="0" w:space="0" w:color="auto"/>
                                                                        <w:left w:val="none" w:sz="0" w:space="0" w:color="auto"/>
                                                                        <w:bottom w:val="none" w:sz="0" w:space="0" w:color="auto"/>
                                                                        <w:right w:val="none" w:sz="0" w:space="0" w:color="auto"/>
                                                                      </w:divBdr>
                                                                      <w:divsChild>
                                                                        <w:div w:id="858660732">
                                                                          <w:marLeft w:val="0"/>
                                                                          <w:marRight w:val="0"/>
                                                                          <w:marTop w:val="0"/>
                                                                          <w:marBottom w:val="0"/>
                                                                          <w:divBdr>
                                                                            <w:top w:val="none" w:sz="0" w:space="0" w:color="auto"/>
                                                                            <w:left w:val="none" w:sz="0" w:space="0" w:color="auto"/>
                                                                            <w:bottom w:val="none" w:sz="0" w:space="0" w:color="auto"/>
                                                                            <w:right w:val="none" w:sz="0" w:space="0" w:color="auto"/>
                                                                          </w:divBdr>
                                                                        </w:div>
                                                                      </w:divsChild>
                                                                    </w:div>
                                                                    <w:div w:id="1697461532">
                                                                      <w:marLeft w:val="240"/>
                                                                      <w:marRight w:val="0"/>
                                                                      <w:marTop w:val="60"/>
                                                                      <w:marBottom w:val="60"/>
                                                                      <w:divBdr>
                                                                        <w:top w:val="none" w:sz="0" w:space="0" w:color="auto"/>
                                                                        <w:left w:val="none" w:sz="0" w:space="0" w:color="auto"/>
                                                                        <w:bottom w:val="none" w:sz="0" w:space="0" w:color="auto"/>
                                                                        <w:right w:val="none" w:sz="0" w:space="0" w:color="auto"/>
                                                                      </w:divBdr>
                                                                      <w:divsChild>
                                                                        <w:div w:id="892469941">
                                                                          <w:marLeft w:val="0"/>
                                                                          <w:marRight w:val="0"/>
                                                                          <w:marTop w:val="0"/>
                                                                          <w:marBottom w:val="0"/>
                                                                          <w:divBdr>
                                                                            <w:top w:val="none" w:sz="0" w:space="0" w:color="auto"/>
                                                                            <w:left w:val="none" w:sz="0" w:space="0" w:color="auto"/>
                                                                            <w:bottom w:val="none" w:sz="0" w:space="0" w:color="auto"/>
                                                                            <w:right w:val="none" w:sz="0" w:space="0" w:color="auto"/>
                                                                          </w:divBdr>
                                                                        </w:div>
                                                                      </w:divsChild>
                                                                    </w:div>
                                                                    <w:div w:id="2079402608">
                                                                      <w:marLeft w:val="0"/>
                                                                      <w:marRight w:val="0"/>
                                                                      <w:marTop w:val="0"/>
                                                                      <w:marBottom w:val="0"/>
                                                                      <w:divBdr>
                                                                        <w:top w:val="none" w:sz="0" w:space="0" w:color="auto"/>
                                                                        <w:left w:val="none" w:sz="0" w:space="0" w:color="auto"/>
                                                                        <w:bottom w:val="none" w:sz="0" w:space="0" w:color="auto"/>
                                                                        <w:right w:val="none" w:sz="0" w:space="0" w:color="auto"/>
                                                                      </w:divBdr>
                                                                    </w:div>
                                                                  </w:divsChild>
                                                                </w:div>
                                                                <w:div w:id="2031756431">
                                                                  <w:marLeft w:val="240"/>
                                                                  <w:marRight w:val="0"/>
                                                                  <w:marTop w:val="60"/>
                                                                  <w:marBottom w:val="60"/>
                                                                  <w:divBdr>
                                                                    <w:top w:val="none" w:sz="0" w:space="0" w:color="auto"/>
                                                                    <w:left w:val="none" w:sz="0" w:space="0" w:color="auto"/>
                                                                    <w:bottom w:val="none" w:sz="0" w:space="0" w:color="auto"/>
                                                                    <w:right w:val="none" w:sz="0" w:space="0" w:color="auto"/>
                                                                  </w:divBdr>
                                                                  <w:divsChild>
                                                                    <w:div w:id="61421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94163">
                                                              <w:marLeft w:val="240"/>
                                                              <w:marRight w:val="0"/>
                                                              <w:marTop w:val="60"/>
                                                              <w:marBottom w:val="60"/>
                                                              <w:divBdr>
                                                                <w:top w:val="none" w:sz="0" w:space="0" w:color="auto"/>
                                                                <w:left w:val="none" w:sz="0" w:space="0" w:color="auto"/>
                                                                <w:bottom w:val="none" w:sz="0" w:space="0" w:color="auto"/>
                                                                <w:right w:val="none" w:sz="0" w:space="0" w:color="auto"/>
                                                              </w:divBdr>
                                                              <w:divsChild>
                                                                <w:div w:id="18911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91798">
                                                          <w:marLeft w:val="240"/>
                                                          <w:marRight w:val="0"/>
                                                          <w:marTop w:val="60"/>
                                                          <w:marBottom w:val="60"/>
                                                          <w:divBdr>
                                                            <w:top w:val="none" w:sz="0" w:space="0" w:color="auto"/>
                                                            <w:left w:val="none" w:sz="0" w:space="0" w:color="auto"/>
                                                            <w:bottom w:val="none" w:sz="0" w:space="0" w:color="auto"/>
                                                            <w:right w:val="none" w:sz="0" w:space="0" w:color="auto"/>
                                                          </w:divBdr>
                                                          <w:divsChild>
                                                            <w:div w:id="1495023800">
                                                              <w:marLeft w:val="240"/>
                                                              <w:marRight w:val="0"/>
                                                              <w:marTop w:val="60"/>
                                                              <w:marBottom w:val="60"/>
                                                              <w:divBdr>
                                                                <w:top w:val="none" w:sz="0" w:space="0" w:color="auto"/>
                                                                <w:left w:val="none" w:sz="0" w:space="0" w:color="auto"/>
                                                                <w:bottom w:val="none" w:sz="0" w:space="0" w:color="auto"/>
                                                                <w:right w:val="none" w:sz="0" w:space="0" w:color="auto"/>
                                                              </w:divBdr>
                                                              <w:divsChild>
                                                                <w:div w:id="432289131">
                                                                  <w:marLeft w:val="0"/>
                                                                  <w:marRight w:val="0"/>
                                                                  <w:marTop w:val="0"/>
                                                                  <w:marBottom w:val="0"/>
                                                                  <w:divBdr>
                                                                    <w:top w:val="none" w:sz="0" w:space="0" w:color="auto"/>
                                                                    <w:left w:val="none" w:sz="0" w:space="0" w:color="auto"/>
                                                                    <w:bottom w:val="none" w:sz="0" w:space="0" w:color="auto"/>
                                                                    <w:right w:val="none" w:sz="0" w:space="0" w:color="auto"/>
                                                                  </w:divBdr>
                                                                </w:div>
                                                              </w:divsChild>
                                                            </w:div>
                                                            <w:div w:id="1856580372">
                                                              <w:marLeft w:val="240"/>
                                                              <w:marRight w:val="0"/>
                                                              <w:marTop w:val="60"/>
                                                              <w:marBottom w:val="60"/>
                                                              <w:divBdr>
                                                                <w:top w:val="none" w:sz="0" w:space="0" w:color="auto"/>
                                                                <w:left w:val="none" w:sz="0" w:space="0" w:color="auto"/>
                                                                <w:bottom w:val="none" w:sz="0" w:space="0" w:color="auto"/>
                                                                <w:right w:val="none" w:sz="0" w:space="0" w:color="auto"/>
                                                              </w:divBdr>
                                                              <w:divsChild>
                                                                <w:div w:id="2101485490">
                                                                  <w:marLeft w:val="0"/>
                                                                  <w:marRight w:val="0"/>
                                                                  <w:marTop w:val="0"/>
                                                                  <w:marBottom w:val="0"/>
                                                                  <w:divBdr>
                                                                    <w:top w:val="none" w:sz="0" w:space="0" w:color="auto"/>
                                                                    <w:left w:val="none" w:sz="0" w:space="0" w:color="auto"/>
                                                                    <w:bottom w:val="none" w:sz="0" w:space="0" w:color="auto"/>
                                                                    <w:right w:val="none" w:sz="0" w:space="0" w:color="auto"/>
                                                                  </w:divBdr>
                                                                </w:div>
                                                              </w:divsChild>
                                                            </w:div>
                                                            <w:div w:id="154883897">
                                                              <w:marLeft w:val="240"/>
                                                              <w:marRight w:val="0"/>
                                                              <w:marTop w:val="60"/>
                                                              <w:marBottom w:val="60"/>
                                                              <w:divBdr>
                                                                <w:top w:val="none" w:sz="0" w:space="0" w:color="auto"/>
                                                                <w:left w:val="none" w:sz="0" w:space="0" w:color="auto"/>
                                                                <w:bottom w:val="none" w:sz="0" w:space="0" w:color="auto"/>
                                                                <w:right w:val="none" w:sz="0" w:space="0" w:color="auto"/>
                                                              </w:divBdr>
                                                              <w:divsChild>
                                                                <w:div w:id="1962105492">
                                                                  <w:marLeft w:val="240"/>
                                                                  <w:marRight w:val="0"/>
                                                                  <w:marTop w:val="60"/>
                                                                  <w:marBottom w:val="60"/>
                                                                  <w:divBdr>
                                                                    <w:top w:val="none" w:sz="0" w:space="0" w:color="auto"/>
                                                                    <w:left w:val="none" w:sz="0" w:space="0" w:color="auto"/>
                                                                    <w:bottom w:val="none" w:sz="0" w:space="0" w:color="auto"/>
                                                                    <w:right w:val="none" w:sz="0" w:space="0" w:color="auto"/>
                                                                  </w:divBdr>
                                                                  <w:divsChild>
                                                                    <w:div w:id="661349836">
                                                                      <w:marLeft w:val="0"/>
                                                                      <w:marRight w:val="0"/>
                                                                      <w:marTop w:val="0"/>
                                                                      <w:marBottom w:val="0"/>
                                                                      <w:divBdr>
                                                                        <w:top w:val="none" w:sz="0" w:space="0" w:color="auto"/>
                                                                        <w:left w:val="none" w:sz="0" w:space="0" w:color="auto"/>
                                                                        <w:bottom w:val="none" w:sz="0" w:space="0" w:color="auto"/>
                                                                        <w:right w:val="none" w:sz="0" w:space="0" w:color="auto"/>
                                                                      </w:divBdr>
                                                                    </w:div>
                                                                  </w:divsChild>
                                                                </w:div>
                                                                <w:div w:id="1206913856">
                                                                  <w:marLeft w:val="240"/>
                                                                  <w:marRight w:val="0"/>
                                                                  <w:marTop w:val="60"/>
                                                                  <w:marBottom w:val="60"/>
                                                                  <w:divBdr>
                                                                    <w:top w:val="none" w:sz="0" w:space="0" w:color="auto"/>
                                                                    <w:left w:val="none" w:sz="0" w:space="0" w:color="auto"/>
                                                                    <w:bottom w:val="none" w:sz="0" w:space="0" w:color="auto"/>
                                                                    <w:right w:val="none" w:sz="0" w:space="0" w:color="auto"/>
                                                                  </w:divBdr>
                                                                  <w:divsChild>
                                                                    <w:div w:id="35549961">
                                                                      <w:marLeft w:val="0"/>
                                                                      <w:marRight w:val="0"/>
                                                                      <w:marTop w:val="0"/>
                                                                      <w:marBottom w:val="0"/>
                                                                      <w:divBdr>
                                                                        <w:top w:val="none" w:sz="0" w:space="0" w:color="auto"/>
                                                                        <w:left w:val="none" w:sz="0" w:space="0" w:color="auto"/>
                                                                        <w:bottom w:val="none" w:sz="0" w:space="0" w:color="auto"/>
                                                                        <w:right w:val="none" w:sz="0" w:space="0" w:color="auto"/>
                                                                      </w:divBdr>
                                                                    </w:div>
                                                                  </w:divsChild>
                                                                </w:div>
                                                                <w:div w:id="1914309957">
                                                                  <w:marLeft w:val="240"/>
                                                                  <w:marRight w:val="0"/>
                                                                  <w:marTop w:val="60"/>
                                                                  <w:marBottom w:val="60"/>
                                                                  <w:divBdr>
                                                                    <w:top w:val="none" w:sz="0" w:space="0" w:color="auto"/>
                                                                    <w:left w:val="none" w:sz="0" w:space="0" w:color="auto"/>
                                                                    <w:bottom w:val="none" w:sz="0" w:space="0" w:color="auto"/>
                                                                    <w:right w:val="none" w:sz="0" w:space="0" w:color="auto"/>
                                                                  </w:divBdr>
                                                                  <w:divsChild>
                                                                    <w:div w:id="45241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4061">
                                                              <w:marLeft w:val="240"/>
                                                              <w:marRight w:val="0"/>
                                                              <w:marTop w:val="60"/>
                                                              <w:marBottom w:val="60"/>
                                                              <w:divBdr>
                                                                <w:top w:val="none" w:sz="0" w:space="0" w:color="auto"/>
                                                                <w:left w:val="none" w:sz="0" w:space="0" w:color="auto"/>
                                                                <w:bottom w:val="none" w:sz="0" w:space="0" w:color="auto"/>
                                                                <w:right w:val="none" w:sz="0" w:space="0" w:color="auto"/>
                                                              </w:divBdr>
                                                              <w:divsChild>
                                                                <w:div w:id="1860505767">
                                                                  <w:marLeft w:val="240"/>
                                                                  <w:marRight w:val="0"/>
                                                                  <w:marTop w:val="60"/>
                                                                  <w:marBottom w:val="60"/>
                                                                  <w:divBdr>
                                                                    <w:top w:val="none" w:sz="0" w:space="0" w:color="auto"/>
                                                                    <w:left w:val="none" w:sz="0" w:space="0" w:color="auto"/>
                                                                    <w:bottom w:val="none" w:sz="0" w:space="0" w:color="auto"/>
                                                                    <w:right w:val="none" w:sz="0" w:space="0" w:color="auto"/>
                                                                  </w:divBdr>
                                                                  <w:divsChild>
                                                                    <w:div w:id="1211458043">
                                                                      <w:marLeft w:val="0"/>
                                                                      <w:marRight w:val="0"/>
                                                                      <w:marTop w:val="0"/>
                                                                      <w:marBottom w:val="0"/>
                                                                      <w:divBdr>
                                                                        <w:top w:val="none" w:sz="0" w:space="0" w:color="auto"/>
                                                                        <w:left w:val="none" w:sz="0" w:space="0" w:color="auto"/>
                                                                        <w:bottom w:val="none" w:sz="0" w:space="0" w:color="auto"/>
                                                                        <w:right w:val="none" w:sz="0" w:space="0" w:color="auto"/>
                                                                      </w:divBdr>
                                                                    </w:div>
                                                                  </w:divsChild>
                                                                </w:div>
                                                                <w:div w:id="1638799398">
                                                                  <w:marLeft w:val="240"/>
                                                                  <w:marRight w:val="0"/>
                                                                  <w:marTop w:val="60"/>
                                                                  <w:marBottom w:val="60"/>
                                                                  <w:divBdr>
                                                                    <w:top w:val="none" w:sz="0" w:space="0" w:color="auto"/>
                                                                    <w:left w:val="none" w:sz="0" w:space="0" w:color="auto"/>
                                                                    <w:bottom w:val="none" w:sz="0" w:space="0" w:color="auto"/>
                                                                    <w:right w:val="none" w:sz="0" w:space="0" w:color="auto"/>
                                                                  </w:divBdr>
                                                                  <w:divsChild>
                                                                    <w:div w:id="146716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0049">
                                                              <w:marLeft w:val="240"/>
                                                              <w:marRight w:val="0"/>
                                                              <w:marTop w:val="60"/>
                                                              <w:marBottom w:val="60"/>
                                                              <w:divBdr>
                                                                <w:top w:val="none" w:sz="0" w:space="0" w:color="auto"/>
                                                                <w:left w:val="none" w:sz="0" w:space="0" w:color="auto"/>
                                                                <w:bottom w:val="none" w:sz="0" w:space="0" w:color="auto"/>
                                                                <w:right w:val="none" w:sz="0" w:space="0" w:color="auto"/>
                                                              </w:divBdr>
                                                              <w:divsChild>
                                                                <w:div w:id="1864974032">
                                                                  <w:marLeft w:val="240"/>
                                                                  <w:marRight w:val="0"/>
                                                                  <w:marTop w:val="60"/>
                                                                  <w:marBottom w:val="60"/>
                                                                  <w:divBdr>
                                                                    <w:top w:val="none" w:sz="0" w:space="0" w:color="auto"/>
                                                                    <w:left w:val="none" w:sz="0" w:space="0" w:color="auto"/>
                                                                    <w:bottom w:val="none" w:sz="0" w:space="0" w:color="auto"/>
                                                                    <w:right w:val="none" w:sz="0" w:space="0" w:color="auto"/>
                                                                  </w:divBdr>
                                                                  <w:divsChild>
                                                                    <w:div w:id="1388992784">
                                                                      <w:marLeft w:val="0"/>
                                                                      <w:marRight w:val="0"/>
                                                                      <w:marTop w:val="0"/>
                                                                      <w:marBottom w:val="0"/>
                                                                      <w:divBdr>
                                                                        <w:top w:val="none" w:sz="0" w:space="0" w:color="auto"/>
                                                                        <w:left w:val="none" w:sz="0" w:space="0" w:color="auto"/>
                                                                        <w:bottom w:val="none" w:sz="0" w:space="0" w:color="auto"/>
                                                                        <w:right w:val="none" w:sz="0" w:space="0" w:color="auto"/>
                                                                      </w:divBdr>
                                                                    </w:div>
                                                                  </w:divsChild>
                                                                </w:div>
                                                                <w:div w:id="1349060350">
                                                                  <w:marLeft w:val="240"/>
                                                                  <w:marRight w:val="0"/>
                                                                  <w:marTop w:val="60"/>
                                                                  <w:marBottom w:val="60"/>
                                                                  <w:divBdr>
                                                                    <w:top w:val="none" w:sz="0" w:space="0" w:color="auto"/>
                                                                    <w:left w:val="none" w:sz="0" w:space="0" w:color="auto"/>
                                                                    <w:bottom w:val="none" w:sz="0" w:space="0" w:color="auto"/>
                                                                    <w:right w:val="none" w:sz="0" w:space="0" w:color="auto"/>
                                                                  </w:divBdr>
                                                                  <w:divsChild>
                                                                    <w:div w:id="1345551277">
                                                                      <w:marLeft w:val="0"/>
                                                                      <w:marRight w:val="0"/>
                                                                      <w:marTop w:val="0"/>
                                                                      <w:marBottom w:val="0"/>
                                                                      <w:divBdr>
                                                                        <w:top w:val="none" w:sz="0" w:space="0" w:color="auto"/>
                                                                        <w:left w:val="none" w:sz="0" w:space="0" w:color="auto"/>
                                                                        <w:bottom w:val="none" w:sz="0" w:space="0" w:color="auto"/>
                                                                        <w:right w:val="none" w:sz="0" w:space="0" w:color="auto"/>
                                                                      </w:divBdr>
                                                                    </w:div>
                                                                  </w:divsChild>
                                                                </w:div>
                                                                <w:div w:id="1581331038">
                                                                  <w:marLeft w:val="240"/>
                                                                  <w:marRight w:val="0"/>
                                                                  <w:marTop w:val="60"/>
                                                                  <w:marBottom w:val="60"/>
                                                                  <w:divBdr>
                                                                    <w:top w:val="none" w:sz="0" w:space="0" w:color="auto"/>
                                                                    <w:left w:val="none" w:sz="0" w:space="0" w:color="auto"/>
                                                                    <w:bottom w:val="none" w:sz="0" w:space="0" w:color="auto"/>
                                                                    <w:right w:val="none" w:sz="0" w:space="0" w:color="auto"/>
                                                                  </w:divBdr>
                                                                  <w:divsChild>
                                                                    <w:div w:id="14710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49837">
                                                              <w:marLeft w:val="240"/>
                                                              <w:marRight w:val="0"/>
                                                              <w:marTop w:val="60"/>
                                                              <w:marBottom w:val="60"/>
                                                              <w:divBdr>
                                                                <w:top w:val="none" w:sz="0" w:space="0" w:color="auto"/>
                                                                <w:left w:val="none" w:sz="0" w:space="0" w:color="auto"/>
                                                                <w:bottom w:val="none" w:sz="0" w:space="0" w:color="auto"/>
                                                                <w:right w:val="none" w:sz="0" w:space="0" w:color="auto"/>
                                                              </w:divBdr>
                                                              <w:divsChild>
                                                                <w:div w:id="915360355">
                                                                  <w:marLeft w:val="0"/>
                                                                  <w:marRight w:val="0"/>
                                                                  <w:marTop w:val="0"/>
                                                                  <w:marBottom w:val="0"/>
                                                                  <w:divBdr>
                                                                    <w:top w:val="none" w:sz="0" w:space="0" w:color="auto"/>
                                                                    <w:left w:val="none" w:sz="0" w:space="0" w:color="auto"/>
                                                                    <w:bottom w:val="none" w:sz="0" w:space="0" w:color="auto"/>
                                                                    <w:right w:val="none" w:sz="0" w:space="0" w:color="auto"/>
                                                                  </w:divBdr>
                                                                </w:div>
                                                              </w:divsChild>
                                                            </w:div>
                                                            <w:div w:id="472337406">
                                                              <w:marLeft w:val="240"/>
                                                              <w:marRight w:val="0"/>
                                                              <w:marTop w:val="60"/>
                                                              <w:marBottom w:val="60"/>
                                                              <w:divBdr>
                                                                <w:top w:val="none" w:sz="0" w:space="0" w:color="auto"/>
                                                                <w:left w:val="none" w:sz="0" w:space="0" w:color="auto"/>
                                                                <w:bottom w:val="none" w:sz="0" w:space="0" w:color="auto"/>
                                                                <w:right w:val="none" w:sz="0" w:space="0" w:color="auto"/>
                                                              </w:divBdr>
                                                              <w:divsChild>
                                                                <w:div w:id="185919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8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uscode/text/29/670" TargetMode="External"/><Relationship Id="rId13" Type="http://schemas.openxmlformats.org/officeDocument/2006/relationships/hyperlink" Target="http://www.gpo.gov/fdsys/browse/collection.action?collectionCode=PLAW" TargetMode="External"/><Relationship Id="rId18" Type="http://schemas.openxmlformats.org/officeDocument/2006/relationships/hyperlink" Target="http://uscode.house.gov/statviewer.htm?volume=106&amp;page=3924"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law.cornell.edu/uscode/text/29/669" TargetMode="External"/><Relationship Id="rId12" Type="http://schemas.openxmlformats.org/officeDocument/2006/relationships/hyperlink" Target="https://www.law.cornell.edu/uscode/text/15/2681" TargetMode="External"/><Relationship Id="rId17" Type="http://schemas.openxmlformats.org/officeDocument/2006/relationships/hyperlink" Target="http://thomas.loc.gov/cgi-bin/bdquery/L?d102:./list/bd/d102pl.lst:550(Public_Laws)" TargetMode="External"/><Relationship Id="rId2" Type="http://schemas.openxmlformats.org/officeDocument/2006/relationships/settings" Target="settings.xml"/><Relationship Id="rId16" Type="http://schemas.openxmlformats.org/officeDocument/2006/relationships/hyperlink" Target="http://uscode.house.gov/statviewer.htm?volume=93&amp;page=695" TargetMode="External"/><Relationship Id="rId20" Type="http://schemas.openxmlformats.org/officeDocument/2006/relationships/hyperlink" Target="http://uscode.house.gov/statviewer.htm?volume=120&amp;page=498" TargetMode="External"/><Relationship Id="rId1" Type="http://schemas.openxmlformats.org/officeDocument/2006/relationships/styles" Target="styles.xml"/><Relationship Id="rId6" Type="http://schemas.openxmlformats.org/officeDocument/2006/relationships/hyperlink" Target="https://www.law.cornell.edu/uscode/text/29/670" TargetMode="External"/><Relationship Id="rId11" Type="http://schemas.openxmlformats.org/officeDocument/2006/relationships/hyperlink" Target="https://www.law.cornell.edu/uscode/text/41/6101" TargetMode="External"/><Relationship Id="rId5" Type="http://schemas.openxmlformats.org/officeDocument/2006/relationships/hyperlink" Target="https://www.law.cornell.edu/uscode/text/29/669" TargetMode="External"/><Relationship Id="rId15" Type="http://schemas.openxmlformats.org/officeDocument/2006/relationships/hyperlink" Target="http://thomas.loc.gov/cgi-bin/bdquery/L?d096:./list/bd/d096pl.lst:88(Public_Laws)" TargetMode="External"/><Relationship Id="rId10" Type="http://schemas.openxmlformats.org/officeDocument/2006/relationships/hyperlink" Target="https://www.law.cornell.edu/uscode/text/5/5703" TargetMode="External"/><Relationship Id="rId19" Type="http://schemas.openxmlformats.org/officeDocument/2006/relationships/hyperlink" Target="http://www.gpo.gov/fdsys/pkg/PLAW-109publ236/html/PLAW-109publ236.htm" TargetMode="External"/><Relationship Id="rId4" Type="http://schemas.openxmlformats.org/officeDocument/2006/relationships/hyperlink" Target="https://www.law.cornell.edu/uscode/text/29/651" TargetMode="External"/><Relationship Id="rId9" Type="http://schemas.openxmlformats.org/officeDocument/2006/relationships/hyperlink" Target="https://www.law.cornell.edu/uscode/text/5/3109" TargetMode="External"/><Relationship Id="rId14" Type="http://schemas.openxmlformats.org/officeDocument/2006/relationships/hyperlink" Target="http://uscode.house.gov/statviewer.htm?volume=84&amp;page=161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1850</Words>
  <Characters>10549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Foley, Tamekia (CDC/NIOSH/OD)</cp:lastModifiedBy>
  <cp:revision>4</cp:revision>
  <dcterms:created xsi:type="dcterms:W3CDTF">2016-03-22T12:52:00Z</dcterms:created>
  <dcterms:modified xsi:type="dcterms:W3CDTF">2016-04-05T20:08:00Z</dcterms:modified>
</cp:coreProperties>
</file>