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E" w:rsidRPr="00594C4E" w:rsidRDefault="00ED763E" w:rsidP="00594C4E">
      <w:pPr>
        <w:pStyle w:val="Title"/>
        <w:rPr>
          <w:color w:val="auto"/>
        </w:rPr>
      </w:pPr>
      <w:bookmarkStart w:id="0" w:name="_GoBack"/>
      <w:bookmarkEnd w:id="0"/>
      <w:r>
        <w:rPr>
          <w:color w:val="auto"/>
        </w:rPr>
        <w:t>Attachment C</w:t>
      </w:r>
    </w:p>
    <w:p w:rsidR="001E15EE" w:rsidRPr="00594C4E" w:rsidRDefault="007818D5">
      <w:pPr>
        <w:rPr>
          <w:i/>
        </w:rPr>
      </w:pP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</w:t>
      </w:r>
      <w:r w:rsidR="00C52E4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Template Navigation</w:t>
      </w: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:  </w:t>
      </w:r>
      <w:r w:rsidR="00D421D0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Testing Plan</w:t>
      </w:r>
      <w:r w:rsidR="00C006DC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</w:t>
      </w:r>
    </w:p>
    <w:p w:rsidR="00864FE5" w:rsidRDefault="00864FE5" w:rsidP="00864FE5">
      <w:pPr>
        <w:rPr>
          <w:b/>
        </w:rPr>
      </w:pPr>
      <w:r>
        <w:rPr>
          <w:b/>
        </w:rPr>
        <w:t xml:space="preserve">Goals of the Usability Test:  </w:t>
      </w:r>
    </w:p>
    <w:p w:rsidR="00864FE5" w:rsidRPr="00864FE5" w:rsidRDefault="00864FE5" w:rsidP="00864FE5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color w:val="000000"/>
        </w:rPr>
      </w:pPr>
      <w:r w:rsidRPr="00864FE5">
        <w:rPr>
          <w:color w:val="000000"/>
        </w:rPr>
        <w:t xml:space="preserve">The information collected in the study will help </w:t>
      </w:r>
      <w:r>
        <w:rPr>
          <w:color w:val="000000"/>
        </w:rPr>
        <w:t>evaluate</w:t>
      </w:r>
      <w:r w:rsidRPr="00864FE5">
        <w:rPr>
          <w:color w:val="000000"/>
        </w:rPr>
        <w:t xml:space="preserve"> the success of finding CDC health content via the revised </w:t>
      </w:r>
      <w:r>
        <w:rPr>
          <w:color w:val="000000"/>
        </w:rPr>
        <w:t xml:space="preserve">CDC web template navigation and </w:t>
      </w:r>
      <w:r w:rsidRPr="00864FE5">
        <w:rPr>
          <w:color w:val="000000"/>
        </w:rPr>
        <w:t xml:space="preserve">ensure that CDC.gov site visitors can successfully use the redesigned CDC web template navigation across many different </w:t>
      </w:r>
      <w:r w:rsidR="00097516">
        <w:rPr>
          <w:color w:val="000000"/>
        </w:rPr>
        <w:t>topic sites within CD</w:t>
      </w:r>
      <w:r w:rsidR="00770480">
        <w:rPr>
          <w:color w:val="000000"/>
        </w:rPr>
        <w:t>C</w:t>
      </w:r>
      <w:r w:rsidR="00097516">
        <w:rPr>
          <w:color w:val="000000"/>
        </w:rPr>
        <w:t>.gov</w:t>
      </w:r>
      <w:r w:rsidRPr="00864FE5">
        <w:rPr>
          <w:color w:val="000000"/>
        </w:rPr>
        <w:t xml:space="preserve">. </w:t>
      </w:r>
    </w:p>
    <w:p w:rsidR="00864FE5" w:rsidRPr="00864FE5" w:rsidRDefault="00864FE5" w:rsidP="00864FE5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To accomplish this, </w:t>
      </w:r>
      <w:r w:rsidRPr="00864FE5">
        <w:rPr>
          <w:color w:val="000000"/>
        </w:rPr>
        <w:t xml:space="preserve">we need to ask navigation related questions on a variety of CDC sites so we can observe navigational behavior and site impressions across </w:t>
      </w:r>
      <w:r>
        <w:rPr>
          <w:color w:val="000000"/>
        </w:rPr>
        <w:t>numerous topic sites within CDC.</w:t>
      </w:r>
    </w:p>
    <w:p w:rsidR="00864FE5" w:rsidRPr="00B30F60" w:rsidRDefault="00864FE5" w:rsidP="00864FE5">
      <w:pPr>
        <w:rPr>
          <w:b/>
        </w:rPr>
      </w:pPr>
      <w:r>
        <w:rPr>
          <w:b/>
        </w:rPr>
        <w:t>Website to be tested</w:t>
      </w:r>
    </w:p>
    <w:p w:rsidR="00864FE5" w:rsidRPr="00003FE2" w:rsidRDefault="00864FE5" w:rsidP="00864FE5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  <w:bCs/>
        </w:rPr>
        <w:t xml:space="preserve">Topic sites across CDC.gov </w:t>
      </w:r>
      <w:r w:rsidR="00003FE2">
        <w:rPr>
          <w:rFonts w:cs="Calibri"/>
          <w:bCs/>
        </w:rPr>
        <w:t>-</w:t>
      </w:r>
      <w:r>
        <w:rPr>
          <w:rFonts w:cs="Calibri"/>
          <w:bCs/>
        </w:rPr>
        <w:t xml:space="preserve"> </w:t>
      </w:r>
      <w:r w:rsidR="00003FE2" w:rsidRPr="00003FE2">
        <w:rPr>
          <w:rFonts w:cs="Calibri"/>
        </w:rPr>
        <w:t>https://www.cdc.gov/</w:t>
      </w:r>
      <w:r w:rsidR="00003FE2">
        <w:rPr>
          <w:rFonts w:cs="Calibri"/>
        </w:rPr>
        <w:t>TOPIC SITE</w:t>
      </w:r>
      <w:r w:rsidRPr="00003FE2">
        <w:rPr>
          <w:rFonts w:cs="Calibri"/>
        </w:rPr>
        <w:t>/</w:t>
      </w:r>
    </w:p>
    <w:p w:rsidR="00B30F60" w:rsidRPr="00B30F60" w:rsidRDefault="00B30F60">
      <w:pPr>
        <w:rPr>
          <w:b/>
        </w:rPr>
      </w:pPr>
      <w:r w:rsidRPr="00B30F60">
        <w:rPr>
          <w:b/>
        </w:rPr>
        <w:t>Participants</w:t>
      </w:r>
    </w:p>
    <w:p w:rsidR="001574B0" w:rsidRPr="00C52E45" w:rsidRDefault="001574B0" w:rsidP="00C52E45">
      <w:pPr>
        <w:pStyle w:val="ListParagraph"/>
        <w:numPr>
          <w:ilvl w:val="0"/>
          <w:numId w:val="3"/>
        </w:numPr>
        <w:rPr>
          <w:iCs/>
        </w:rPr>
      </w:pPr>
      <w:r w:rsidRPr="001F5463">
        <w:rPr>
          <w:iCs/>
        </w:rPr>
        <w:t>CDC is contracting with a company</w:t>
      </w:r>
      <w:r w:rsidR="00C52E45">
        <w:rPr>
          <w:iCs/>
        </w:rPr>
        <w:t xml:space="preserve"> to perform usability testing which includes recruiting </w:t>
      </w:r>
      <w:r w:rsidRPr="00C52E45">
        <w:rPr>
          <w:iCs/>
        </w:rPr>
        <w:t xml:space="preserve">participants.  </w:t>
      </w:r>
      <w:r w:rsidR="005669F9" w:rsidRPr="00C52E45">
        <w:rPr>
          <w:rFonts w:cs="Calibri"/>
        </w:rPr>
        <w:t>A total of 50</w:t>
      </w:r>
      <w:r w:rsidRPr="00C52E45">
        <w:rPr>
          <w:rFonts w:cs="Calibri"/>
        </w:rPr>
        <w:t xml:space="preserve"> participants will be inclu</w:t>
      </w:r>
      <w:r w:rsidR="005669F9" w:rsidRPr="00C52E45">
        <w:rPr>
          <w:rFonts w:cs="Calibri"/>
        </w:rPr>
        <w:t>ded in the usability testing (55</w:t>
      </w:r>
      <w:r w:rsidRPr="00C52E45">
        <w:rPr>
          <w:rFonts w:cs="Calibri"/>
        </w:rPr>
        <w:t xml:space="preserve"> participants will be recruited to account for “no-shows”). The final mix of participants will include: </w:t>
      </w:r>
    </w:p>
    <w:p w:rsidR="001574B0" w:rsidRPr="001F5463" w:rsidRDefault="00487226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14</w:t>
      </w:r>
      <w:r w:rsidR="001574B0" w:rsidRPr="001F5463">
        <w:rPr>
          <w:rFonts w:cs="Calibri"/>
        </w:rPr>
        <w:t xml:space="preserve"> </w:t>
      </w:r>
      <w:r w:rsidR="00725BE9">
        <w:rPr>
          <w:rFonts w:cs="Calibri"/>
        </w:rPr>
        <w:t>Professionals (</w:t>
      </w:r>
      <w:r w:rsidR="001574B0" w:rsidRPr="001F5463">
        <w:rPr>
          <w:rFonts w:cs="Calibri"/>
        </w:rPr>
        <w:t>Healthcare providers</w:t>
      </w:r>
      <w:r w:rsidR="00725BE9">
        <w:rPr>
          <w:rFonts w:cs="Calibri"/>
        </w:rPr>
        <w:t xml:space="preserve"> or Public Health Professionals)</w:t>
      </w:r>
    </w:p>
    <w:p w:rsidR="001F5463" w:rsidRDefault="00487226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36</w:t>
      </w:r>
      <w:r w:rsidR="001574B0" w:rsidRPr="001F5463">
        <w:rPr>
          <w:rFonts w:cs="Calibri"/>
        </w:rPr>
        <w:t xml:space="preserve"> General consumers</w:t>
      </w:r>
    </w:p>
    <w:p w:rsidR="00B30F60" w:rsidRPr="00B30F60" w:rsidRDefault="00B30F60" w:rsidP="00B30F60">
      <w:pPr>
        <w:pStyle w:val="ListParagraph"/>
        <w:spacing w:after="0"/>
        <w:ind w:left="1440"/>
        <w:rPr>
          <w:rFonts w:cs="Calibri"/>
        </w:rPr>
      </w:pPr>
    </w:p>
    <w:p w:rsidR="001F5463" w:rsidRDefault="00C52E45" w:rsidP="001F5463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Most</w:t>
      </w:r>
      <w:r w:rsidR="00C95401">
        <w:rPr>
          <w:rFonts w:cs="Calibri"/>
        </w:rPr>
        <w:t xml:space="preserve"> participants will comp</w:t>
      </w:r>
      <w:r w:rsidR="00851081">
        <w:rPr>
          <w:rFonts w:cs="Calibri"/>
        </w:rPr>
        <w:t>l</w:t>
      </w:r>
      <w:r w:rsidR="005669F9">
        <w:rPr>
          <w:rFonts w:cs="Calibri"/>
        </w:rPr>
        <w:t>ete the testing in-person</w:t>
      </w:r>
      <w:r w:rsidR="00B30F60">
        <w:rPr>
          <w:rFonts w:cs="Calibri"/>
        </w:rPr>
        <w:t>.</w:t>
      </w:r>
      <w:r w:rsidR="00487226">
        <w:rPr>
          <w:rFonts w:cs="Calibri"/>
        </w:rPr>
        <w:t xml:space="preserve"> No more than 20</w:t>
      </w:r>
      <w:r>
        <w:rPr>
          <w:rFonts w:cs="Calibri"/>
        </w:rPr>
        <w:t xml:space="preserve"> participants will complete the testing remotely.</w:t>
      </w:r>
    </w:p>
    <w:p w:rsidR="00B30F60" w:rsidRDefault="00B30F60" w:rsidP="00984CF8">
      <w:pPr>
        <w:spacing w:after="0"/>
        <w:rPr>
          <w:rFonts w:cs="Calibri"/>
        </w:rPr>
      </w:pPr>
    </w:p>
    <w:p w:rsidR="00984CF8" w:rsidRDefault="000605E1" w:rsidP="00984CF8">
      <w:pPr>
        <w:spacing w:after="0"/>
        <w:rPr>
          <w:rFonts w:cs="Calibri"/>
          <w:b/>
        </w:rPr>
      </w:pPr>
      <w:r>
        <w:rPr>
          <w:rFonts w:cs="Calibri"/>
          <w:b/>
        </w:rPr>
        <w:t>In-person/Remote</w:t>
      </w:r>
    </w:p>
    <w:p w:rsidR="00984CF8" w:rsidRPr="00984CF8" w:rsidRDefault="00984CF8" w:rsidP="00984CF8">
      <w:pPr>
        <w:spacing w:after="0"/>
        <w:rPr>
          <w:rFonts w:cs="Calibri"/>
          <w:b/>
        </w:rPr>
      </w:pPr>
    </w:p>
    <w:p w:rsidR="00B30F60" w:rsidRPr="00B30F60" w:rsidRDefault="003568DB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>In-person p</w:t>
      </w:r>
      <w:r w:rsidR="00B30F60" w:rsidRPr="00B30F60">
        <w:t xml:space="preserve">articipants will </w:t>
      </w:r>
      <w:r>
        <w:t>conduct the usability evaluation at the test location (CDC offices).</w:t>
      </w:r>
      <w:r w:rsidR="00B30F60" w:rsidRPr="00B30F60">
        <w:t xml:space="preserve">  </w:t>
      </w:r>
    </w:p>
    <w:p w:rsidR="00B30F60" w:rsidRPr="00B30F60" w:rsidRDefault="00B30F60" w:rsidP="00B30F60">
      <w:pPr>
        <w:spacing w:after="0"/>
        <w:rPr>
          <w:rFonts w:cs="Calibri"/>
        </w:rPr>
      </w:pPr>
    </w:p>
    <w:p w:rsidR="00B30F60" w:rsidRPr="00B30F60" w:rsidRDefault="00C52E45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 xml:space="preserve">Remote </w:t>
      </w:r>
      <w:r w:rsidR="003568DB">
        <w:t>participants will utilize screen sharing software and a conference line so the facilitator is able to view the screen of their device (desktop/laptop)</w:t>
      </w:r>
      <w:r w:rsidR="009A4828">
        <w:t xml:space="preserve"> as well as talk to them via the conference line</w:t>
      </w:r>
      <w:r w:rsidR="003568DB">
        <w:t>.</w:t>
      </w:r>
      <w:r w:rsidR="00B30F60" w:rsidRPr="00B30F60">
        <w:t xml:space="preserve">  On the day of testing, Facilitator will start the screen sharing software and will give control to participant to share his/her screen. Participant agrees to shares screen. </w:t>
      </w:r>
    </w:p>
    <w:p w:rsidR="001F5463" w:rsidRDefault="001F5463" w:rsidP="001F5463">
      <w:pPr>
        <w:spacing w:after="0"/>
        <w:rPr>
          <w:rFonts w:cs="Calibri"/>
        </w:rPr>
      </w:pPr>
    </w:p>
    <w:p w:rsidR="00097516" w:rsidRDefault="00097516" w:rsidP="001F5463">
      <w:pPr>
        <w:spacing w:after="0"/>
        <w:rPr>
          <w:rFonts w:cs="Calibri"/>
          <w:b/>
        </w:rPr>
      </w:pPr>
    </w:p>
    <w:p w:rsidR="00097516" w:rsidRDefault="00097516" w:rsidP="001F5463">
      <w:pPr>
        <w:spacing w:after="0"/>
        <w:rPr>
          <w:rFonts w:cs="Calibri"/>
          <w:b/>
        </w:rPr>
      </w:pPr>
    </w:p>
    <w:p w:rsidR="00097516" w:rsidRDefault="00097516" w:rsidP="001F5463">
      <w:pPr>
        <w:spacing w:after="0"/>
        <w:rPr>
          <w:rFonts w:cs="Calibri"/>
          <w:b/>
        </w:rPr>
      </w:pPr>
    </w:p>
    <w:p w:rsidR="000605E1" w:rsidRPr="000605E1" w:rsidRDefault="000605E1" w:rsidP="001F5463">
      <w:pPr>
        <w:spacing w:after="0"/>
        <w:rPr>
          <w:rFonts w:cs="Calibri"/>
          <w:b/>
        </w:rPr>
      </w:pPr>
      <w:r w:rsidRPr="000605E1">
        <w:rPr>
          <w:rFonts w:cs="Calibri"/>
          <w:b/>
        </w:rPr>
        <w:t>Devices</w:t>
      </w:r>
    </w:p>
    <w:p w:rsidR="000605E1" w:rsidRPr="001F5463" w:rsidRDefault="000605E1" w:rsidP="001F5463">
      <w:pPr>
        <w:spacing w:after="0"/>
        <w:rPr>
          <w:rFonts w:cs="Calibri"/>
        </w:rPr>
      </w:pPr>
    </w:p>
    <w:p w:rsidR="001F5463" w:rsidRPr="001F5463" w:rsidRDefault="00B30F60" w:rsidP="001F5463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During testing, t</w:t>
      </w:r>
      <w:r w:rsidR="001F5463" w:rsidRPr="001F5463">
        <w:rPr>
          <w:rFonts w:cs="Calibri"/>
        </w:rPr>
        <w:t xml:space="preserve">he participants will use a mix of </w:t>
      </w:r>
      <w:r w:rsidR="005A370B">
        <w:rPr>
          <w:rFonts w:cs="Calibri"/>
        </w:rPr>
        <w:t>their own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 xml:space="preserve">devices so that the website can be tested in multiple </w:t>
      </w:r>
      <w:r w:rsidR="00C95401">
        <w:rPr>
          <w:rFonts w:cs="Calibri"/>
        </w:rPr>
        <w:t>views</w:t>
      </w:r>
      <w:r w:rsidR="001F5463" w:rsidRPr="001F5463">
        <w:rPr>
          <w:rFonts w:cs="Calibri"/>
        </w:rPr>
        <w:t xml:space="preserve">. 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 xml:space="preserve">The types of devices to be included is as follows:  </w:t>
      </w:r>
    </w:p>
    <w:p w:rsidR="001F5463" w:rsidRPr="001F5463" w:rsidRDefault="005669F9" w:rsidP="00C52E45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20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>Smartphones</w:t>
      </w:r>
    </w:p>
    <w:p w:rsidR="001F5463" w:rsidRPr="001F5463" w:rsidRDefault="00C52E45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10</w:t>
      </w:r>
      <w:r w:rsidR="001F5463" w:rsidRPr="001F5463">
        <w:rPr>
          <w:rFonts w:cs="Calibri"/>
        </w:rPr>
        <w:t xml:space="preserve"> </w:t>
      </w:r>
      <w:r>
        <w:rPr>
          <w:rFonts w:cs="Calibri"/>
        </w:rPr>
        <w:t>Tablets</w:t>
      </w:r>
    </w:p>
    <w:p w:rsidR="00C006DC" w:rsidRPr="00C80023" w:rsidRDefault="005669F9" w:rsidP="00C8002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20</w:t>
      </w:r>
      <w:r w:rsidR="005A370B">
        <w:rPr>
          <w:rFonts w:cs="Calibri"/>
        </w:rPr>
        <w:t xml:space="preserve"> Desktop/laptops (for remote participants)</w:t>
      </w:r>
    </w:p>
    <w:p w:rsidR="007164F4" w:rsidRPr="00C80023" w:rsidRDefault="007164F4" w:rsidP="007164F4">
      <w:pPr>
        <w:rPr>
          <w:b/>
        </w:rPr>
      </w:pPr>
      <w:r w:rsidRPr="00C80023">
        <w:rPr>
          <w:b/>
        </w:rPr>
        <w:t>Instructions</w:t>
      </w:r>
    </w:p>
    <w:p w:rsidR="007164F4" w:rsidRDefault="007164F4" w:rsidP="007164F4">
      <w:pPr>
        <w:pStyle w:val="ListParagraph"/>
        <w:numPr>
          <w:ilvl w:val="0"/>
          <w:numId w:val="3"/>
        </w:numPr>
      </w:pPr>
      <w:r>
        <w:t xml:space="preserve">Facilitators will </w:t>
      </w:r>
      <w:r w:rsidRPr="00320E87">
        <w:rPr>
          <w:i/>
          <w:u w:val="single"/>
        </w:rPr>
        <w:t>verbally</w:t>
      </w:r>
      <w:r>
        <w:t xml:space="preserve"> provide instructions to participants (see </w:t>
      </w:r>
      <w:r w:rsidR="006940DC">
        <w:rPr>
          <w:b/>
          <w:u w:val="single"/>
        </w:rPr>
        <w:t>Attachment D</w:t>
      </w:r>
      <w:r>
        <w:rPr>
          <w:b/>
          <w:u w:val="single"/>
        </w:rPr>
        <w:t>: Instructions)</w:t>
      </w:r>
      <w:r>
        <w:tab/>
      </w:r>
    </w:p>
    <w:p w:rsidR="007164F4" w:rsidRPr="00003FE2" w:rsidRDefault="007164F4" w:rsidP="007164F4">
      <w:pPr>
        <w:rPr>
          <w:b/>
        </w:rPr>
      </w:pPr>
      <w:r w:rsidRPr="00003FE2">
        <w:rPr>
          <w:b/>
        </w:rPr>
        <w:t>Consent Form</w:t>
      </w:r>
    </w:p>
    <w:p w:rsidR="007164F4" w:rsidRDefault="007164F4" w:rsidP="007164F4">
      <w:pPr>
        <w:pStyle w:val="ListParagraph"/>
        <w:numPr>
          <w:ilvl w:val="0"/>
          <w:numId w:val="3"/>
        </w:numPr>
      </w:pPr>
      <w:r>
        <w:t>In-person participants will be asked to sign a consent form before testing begins (</w:t>
      </w:r>
      <w:r w:rsidR="006940DC">
        <w:rPr>
          <w:b/>
        </w:rPr>
        <w:t>see Attachment E</w:t>
      </w:r>
      <w:r>
        <w:rPr>
          <w:b/>
        </w:rPr>
        <w:t>: Content Form</w:t>
      </w:r>
      <w:r>
        <w:t>). Remote participants will be asked to sign and digitally return consent form before the session begins.</w:t>
      </w:r>
    </w:p>
    <w:p w:rsidR="00F615D2" w:rsidRPr="00F615D2" w:rsidRDefault="00F615D2" w:rsidP="00F615D2">
      <w:pPr>
        <w:rPr>
          <w:b/>
        </w:rPr>
      </w:pPr>
      <w:r w:rsidRPr="00F615D2">
        <w:rPr>
          <w:b/>
        </w:rPr>
        <w:t>Sessions</w:t>
      </w:r>
    </w:p>
    <w:p w:rsidR="00097516" w:rsidRDefault="009C6180" w:rsidP="00097516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9C6180">
        <w:rPr>
          <w:rFonts w:cs="Calibri"/>
        </w:rPr>
        <w:t xml:space="preserve">Each session will last </w:t>
      </w:r>
      <w:r w:rsidR="00C52E45">
        <w:rPr>
          <w:rFonts w:cs="Calibri"/>
        </w:rPr>
        <w:t>no more than</w:t>
      </w:r>
      <w:r w:rsidRPr="009C6180">
        <w:rPr>
          <w:rFonts w:cs="Calibri"/>
        </w:rPr>
        <w:t xml:space="preserve"> 6</w:t>
      </w:r>
      <w:r w:rsidR="00097516">
        <w:rPr>
          <w:rFonts w:cs="Calibri"/>
        </w:rPr>
        <w:t>0 minutes.  During the session…</w:t>
      </w:r>
    </w:p>
    <w:p w:rsidR="00097516" w:rsidRDefault="00097516" w:rsidP="00097516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097516">
        <w:rPr>
          <w:rFonts w:cs="Calibri"/>
        </w:rPr>
        <w:t>P</w:t>
      </w:r>
      <w:r w:rsidR="009C6180" w:rsidRPr="00097516">
        <w:rPr>
          <w:rFonts w:cs="Calibri"/>
        </w:rPr>
        <w:t>articipants will:</w:t>
      </w:r>
    </w:p>
    <w:p w:rsidR="009C6180" w:rsidRPr="00097516" w:rsidRDefault="00C80023" w:rsidP="00097516">
      <w:pPr>
        <w:pStyle w:val="ListParagraph"/>
        <w:numPr>
          <w:ilvl w:val="2"/>
          <w:numId w:val="3"/>
        </w:numPr>
        <w:spacing w:after="0"/>
        <w:rPr>
          <w:rFonts w:cs="Calibri"/>
        </w:rPr>
      </w:pPr>
      <w:r w:rsidRPr="00097516">
        <w:rPr>
          <w:rFonts w:cs="Calibri"/>
        </w:rPr>
        <w:t xml:space="preserve">Be asked to sign the </w:t>
      </w:r>
      <w:r w:rsidR="00864FE5" w:rsidRPr="00097516">
        <w:rPr>
          <w:rFonts w:cs="Calibri"/>
        </w:rPr>
        <w:t>consent</w:t>
      </w:r>
      <w:r w:rsidRPr="00097516">
        <w:rPr>
          <w:rFonts w:cs="Calibri"/>
        </w:rPr>
        <w:t xml:space="preserve"> form.</w:t>
      </w:r>
    </w:p>
    <w:p w:rsidR="00C80023" w:rsidRDefault="00864FE5" w:rsidP="00097516">
      <w:pPr>
        <w:pStyle w:val="ListParagraph"/>
        <w:numPr>
          <w:ilvl w:val="2"/>
          <w:numId w:val="3"/>
        </w:numPr>
      </w:pPr>
      <w:r>
        <w:t>Be p</w:t>
      </w:r>
      <w:r w:rsidR="00C80023">
        <w:t>rovided instructions by the facilitator.</w:t>
      </w:r>
    </w:p>
    <w:p w:rsidR="00003FE2" w:rsidRDefault="00C80023" w:rsidP="00097516">
      <w:pPr>
        <w:pStyle w:val="ListParagraph"/>
        <w:numPr>
          <w:ilvl w:val="2"/>
          <w:numId w:val="3"/>
        </w:numPr>
      </w:pPr>
      <w:r>
        <w:t>Be asked to provide initial impressions of the site.</w:t>
      </w:r>
    </w:p>
    <w:p w:rsidR="00003FE2" w:rsidRPr="00003FE2" w:rsidRDefault="00C52E45" w:rsidP="00097516">
      <w:pPr>
        <w:pStyle w:val="ListParagraph"/>
        <w:numPr>
          <w:ilvl w:val="2"/>
          <w:numId w:val="3"/>
        </w:numPr>
      </w:pPr>
      <w:r w:rsidRPr="00003FE2">
        <w:rPr>
          <w:rFonts w:cs="Calibri"/>
        </w:rPr>
        <w:t xml:space="preserve">Complete navigation </w:t>
      </w:r>
      <w:r w:rsidR="00F94D74" w:rsidRPr="00003FE2">
        <w:rPr>
          <w:rFonts w:cs="Calibri"/>
        </w:rPr>
        <w:t xml:space="preserve">(activities) by </w:t>
      </w:r>
      <w:r w:rsidR="00C80023" w:rsidRPr="00003FE2">
        <w:rPr>
          <w:rFonts w:cs="Calibri"/>
        </w:rPr>
        <w:t>using the redesigned template navigation (i.e. clicking selections from the navigation)</w:t>
      </w:r>
    </w:p>
    <w:p w:rsidR="00003FE2" w:rsidRDefault="00003FE2" w:rsidP="00097516">
      <w:pPr>
        <w:pStyle w:val="ListParagraph"/>
        <w:ind w:left="1080"/>
      </w:pPr>
    </w:p>
    <w:p w:rsidR="00003FE2" w:rsidRDefault="00003FE2" w:rsidP="00097516">
      <w:pPr>
        <w:pStyle w:val="ListParagraph"/>
        <w:numPr>
          <w:ilvl w:val="1"/>
          <w:numId w:val="3"/>
        </w:numPr>
      </w:pPr>
      <w:r>
        <w:t xml:space="preserve">Facilitator will </w:t>
      </w:r>
    </w:p>
    <w:p w:rsidR="00003FE2" w:rsidRDefault="00003FE2" w:rsidP="00097516">
      <w:pPr>
        <w:pStyle w:val="ListParagraph"/>
        <w:numPr>
          <w:ilvl w:val="2"/>
          <w:numId w:val="3"/>
        </w:numPr>
      </w:pPr>
      <w:r>
        <w:t>monitor the participant’s actions (on site), comments, frustrations, etc.,</w:t>
      </w:r>
    </w:p>
    <w:p w:rsidR="00003FE2" w:rsidRDefault="00003FE2" w:rsidP="00097516">
      <w:pPr>
        <w:pStyle w:val="ListParagraph"/>
        <w:numPr>
          <w:ilvl w:val="2"/>
          <w:numId w:val="3"/>
        </w:numPr>
      </w:pPr>
      <w:r>
        <w:t xml:space="preserve">monitor </w:t>
      </w:r>
      <w:r w:rsidRPr="007E367F">
        <w:t>time</w:t>
      </w:r>
      <w:r>
        <w:t>,</w:t>
      </w:r>
    </w:p>
    <w:p w:rsidR="00003FE2" w:rsidRPr="00003FE2" w:rsidRDefault="00003FE2" w:rsidP="00097516">
      <w:pPr>
        <w:pStyle w:val="ListParagraph"/>
        <w:numPr>
          <w:ilvl w:val="2"/>
          <w:numId w:val="3"/>
        </w:numPr>
      </w:pPr>
      <w:r>
        <w:t>elicit</w:t>
      </w:r>
      <w:r w:rsidRPr="007E367F">
        <w:t xml:space="preserve"> overall reactions</w:t>
      </w:r>
      <w:r>
        <w:t xml:space="preserve"> to site and answers </w:t>
      </w:r>
      <w:r w:rsidRPr="007E367F">
        <w:t xml:space="preserve">to </w:t>
      </w:r>
      <w:r>
        <w:t>follow up questions and thank</w:t>
      </w:r>
      <w:r w:rsidRPr="007E367F">
        <w:t xml:space="preserve"> the participant.</w:t>
      </w:r>
    </w:p>
    <w:p w:rsidR="00864FE5" w:rsidRDefault="00864FE5" w:rsidP="00C80023"/>
    <w:p w:rsidR="00C80023" w:rsidRPr="00864FE5" w:rsidRDefault="00003FE2" w:rsidP="00C80023">
      <w:pPr>
        <w:rPr>
          <w:b/>
        </w:rPr>
      </w:pPr>
      <w:r>
        <w:rPr>
          <w:b/>
        </w:rPr>
        <w:t xml:space="preserve">Navigation </w:t>
      </w:r>
      <w:r w:rsidR="00097516">
        <w:rPr>
          <w:b/>
        </w:rPr>
        <w:t>Activities</w:t>
      </w:r>
      <w:r w:rsidR="00864FE5">
        <w:rPr>
          <w:b/>
        </w:rPr>
        <w:t>/Follow up Questions</w:t>
      </w:r>
    </w:p>
    <w:p w:rsidR="00864FE5" w:rsidRDefault="00864FE5" w:rsidP="00864FE5">
      <w:r>
        <w:t xml:space="preserve">Navigation </w:t>
      </w:r>
      <w:r w:rsidR="00097516">
        <w:t>activities</w:t>
      </w:r>
      <w:r>
        <w:t xml:space="preserve"> to complete and follow up questions will be provided to the </w:t>
      </w:r>
      <w:r w:rsidR="00097516">
        <w:t>participants</w:t>
      </w:r>
      <w:r>
        <w:t xml:space="preserve"> </w:t>
      </w:r>
      <w:r w:rsidRPr="00864FE5">
        <w:rPr>
          <w:i/>
          <w:u w:val="single"/>
        </w:rPr>
        <w:t>verbally</w:t>
      </w:r>
      <w:r w:rsidR="00003FE2">
        <w:t xml:space="preserve"> by the facilitator. </w:t>
      </w:r>
      <w:r>
        <w:t xml:space="preserve">Navigation scenarios may be presented to users in random order in order to avoid learning biases.  </w:t>
      </w:r>
    </w:p>
    <w:p w:rsidR="00003FE2" w:rsidRDefault="00003FE2" w:rsidP="00864FE5">
      <w:r>
        <w:t>As each navigation scenario is provided verbally to the participant, the participant will try to complete the navigation scenario by using the template navigation on the site.</w:t>
      </w:r>
    </w:p>
    <w:p w:rsidR="007164F4" w:rsidRDefault="007164F4" w:rsidP="00864FE5">
      <w:r>
        <w:t>After the navigation activity is complete the participant may be asked a few follow up questions.</w:t>
      </w:r>
    </w:p>
    <w:p w:rsidR="00F94F8D" w:rsidRDefault="00097516" w:rsidP="00097516">
      <w:r>
        <w:t xml:space="preserve">(See </w:t>
      </w:r>
      <w:r w:rsidR="006940DC">
        <w:rPr>
          <w:b/>
          <w:u w:val="single"/>
        </w:rPr>
        <w:t>Attachment F</w:t>
      </w:r>
      <w:r w:rsidRPr="00097516">
        <w:rPr>
          <w:b/>
          <w:u w:val="single"/>
        </w:rPr>
        <w:t>: Activities</w:t>
      </w:r>
      <w:r w:rsidR="007164F4">
        <w:rPr>
          <w:b/>
          <w:u w:val="single"/>
        </w:rPr>
        <w:t>/Follow up questions</w:t>
      </w:r>
      <w:r>
        <w:t xml:space="preserve"> for list of navigation activities</w:t>
      </w:r>
      <w:r w:rsidR="007164F4">
        <w:t xml:space="preserve"> and follow up questions</w:t>
      </w:r>
      <w:r>
        <w:t>)</w:t>
      </w:r>
    </w:p>
    <w:sectPr w:rsidR="00F94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77" w:rsidRDefault="00E54B77" w:rsidP="00E54B77">
      <w:pPr>
        <w:spacing w:after="0" w:line="240" w:lineRule="auto"/>
      </w:pPr>
      <w:r>
        <w:separator/>
      </w:r>
    </w:p>
  </w:endnote>
  <w:endnote w:type="continuationSeparator" w:id="0">
    <w:p w:rsidR="00E54B77" w:rsidRDefault="00E54B77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:rsidRDefault="00E54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4B77" w:rsidRDefault="00E54B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77" w:rsidRDefault="00E54B77" w:rsidP="00E54B77">
      <w:pPr>
        <w:spacing w:after="0" w:line="240" w:lineRule="auto"/>
      </w:pPr>
      <w:r>
        <w:separator/>
      </w:r>
    </w:p>
  </w:footnote>
  <w:footnote w:type="continuationSeparator" w:id="0">
    <w:p w:rsidR="00E54B77" w:rsidRDefault="00E54B77" w:rsidP="00E5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E2FA8"/>
    <w:multiLevelType w:val="hybridMultilevel"/>
    <w:tmpl w:val="E80C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822CC"/>
    <w:multiLevelType w:val="hybridMultilevel"/>
    <w:tmpl w:val="368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C"/>
    <w:rsid w:val="00003FE2"/>
    <w:rsid w:val="000605E1"/>
    <w:rsid w:val="00097516"/>
    <w:rsid w:val="001574B0"/>
    <w:rsid w:val="001C324C"/>
    <w:rsid w:val="001E15EE"/>
    <w:rsid w:val="001F5463"/>
    <w:rsid w:val="00251A25"/>
    <w:rsid w:val="002617D1"/>
    <w:rsid w:val="002B5534"/>
    <w:rsid w:val="00320E87"/>
    <w:rsid w:val="003568DB"/>
    <w:rsid w:val="003E2753"/>
    <w:rsid w:val="003E4878"/>
    <w:rsid w:val="00435DA4"/>
    <w:rsid w:val="00487226"/>
    <w:rsid w:val="004C091A"/>
    <w:rsid w:val="004E3486"/>
    <w:rsid w:val="0051513E"/>
    <w:rsid w:val="005669F9"/>
    <w:rsid w:val="00594C4E"/>
    <w:rsid w:val="005A370B"/>
    <w:rsid w:val="005A4E91"/>
    <w:rsid w:val="005F6D46"/>
    <w:rsid w:val="006043A6"/>
    <w:rsid w:val="00683399"/>
    <w:rsid w:val="006940DC"/>
    <w:rsid w:val="007164F4"/>
    <w:rsid w:val="00725BE9"/>
    <w:rsid w:val="0073257A"/>
    <w:rsid w:val="0073642A"/>
    <w:rsid w:val="00770480"/>
    <w:rsid w:val="007818D5"/>
    <w:rsid w:val="007A6FAE"/>
    <w:rsid w:val="007E367F"/>
    <w:rsid w:val="007F5BEA"/>
    <w:rsid w:val="00851081"/>
    <w:rsid w:val="00864FE5"/>
    <w:rsid w:val="009103B3"/>
    <w:rsid w:val="0092065B"/>
    <w:rsid w:val="00930470"/>
    <w:rsid w:val="00984CF8"/>
    <w:rsid w:val="009A3624"/>
    <w:rsid w:val="009A4828"/>
    <w:rsid w:val="009A7260"/>
    <w:rsid w:val="009C6180"/>
    <w:rsid w:val="009E3C3F"/>
    <w:rsid w:val="00A708C1"/>
    <w:rsid w:val="00A71D5E"/>
    <w:rsid w:val="00A92D5C"/>
    <w:rsid w:val="00B01C55"/>
    <w:rsid w:val="00B30F60"/>
    <w:rsid w:val="00BB05B0"/>
    <w:rsid w:val="00C006DC"/>
    <w:rsid w:val="00C52E45"/>
    <w:rsid w:val="00C80023"/>
    <w:rsid w:val="00C95401"/>
    <w:rsid w:val="00D421D0"/>
    <w:rsid w:val="00DF1E02"/>
    <w:rsid w:val="00E067C7"/>
    <w:rsid w:val="00E54B77"/>
    <w:rsid w:val="00E65F2E"/>
    <w:rsid w:val="00ED763E"/>
    <w:rsid w:val="00F615D2"/>
    <w:rsid w:val="00F94D74"/>
    <w:rsid w:val="00F94F8D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DA4"/>
    <w:rPr>
      <w:color w:val="67AABF" w:themeColor="hyperlink"/>
      <w:u w:val="single"/>
    </w:rPr>
  </w:style>
  <w:style w:type="character" w:styleId="Strong">
    <w:name w:val="Strong"/>
    <w:uiPriority w:val="22"/>
    <w:qFormat/>
    <w:rsid w:val="0086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C091-5B64-4876-A0AF-5D6A9C16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SYSTEM</cp:lastModifiedBy>
  <cp:revision>2</cp:revision>
  <dcterms:created xsi:type="dcterms:W3CDTF">2018-01-24T19:07:00Z</dcterms:created>
  <dcterms:modified xsi:type="dcterms:W3CDTF">2018-01-24T19:07:00Z</dcterms:modified>
</cp:coreProperties>
</file>