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208" w:rsidRDefault="00DD0208">
      <w:pPr>
        <w:rPr>
          <w:b/>
          <w:u w:val="single"/>
        </w:rPr>
      </w:pPr>
      <w:r>
        <w:rPr>
          <w:b/>
          <w:u w:val="single"/>
        </w:rPr>
        <w:t>Changes</w:t>
      </w:r>
      <w:r w:rsidR="000F0304" w:rsidRPr="000F0304">
        <w:rPr>
          <w:b/>
          <w:u w:val="single"/>
        </w:rPr>
        <w:t xml:space="preserve"> to the P</w:t>
      </w:r>
      <w:r>
        <w:rPr>
          <w:b/>
          <w:u w:val="single"/>
        </w:rPr>
        <w:t xml:space="preserve">articipant Information Form </w:t>
      </w:r>
    </w:p>
    <w:p w:rsidR="004F35D3" w:rsidRDefault="004F35D3">
      <w:r>
        <w:t xml:space="preserve">Instructions: Trainees </w:t>
      </w:r>
      <w:r w:rsidR="00596F66">
        <w:t>are to complete the form once per year</w:t>
      </w:r>
      <w:r w:rsidR="00DD0208">
        <w:t xml:space="preserve"> rather than for every event.</w:t>
      </w:r>
      <w:r w:rsidR="00596F66">
        <w:t xml:space="preserve"> </w:t>
      </w:r>
      <w:r w:rsidR="00DD0208">
        <w:t xml:space="preserve">This </w:t>
      </w:r>
      <w:r w:rsidR="00596F66">
        <w:t>is to decrease burden on respondents, since the information likely does not change much within the course of 1 year.</w:t>
      </w:r>
    </w:p>
    <w:p w:rsidR="00DD0208" w:rsidRDefault="000F0304">
      <w:r>
        <w:t>Item 1: The unique ID number is a composi</w:t>
      </w:r>
      <w:r w:rsidR="00DD0208">
        <w:t>te of the name and birth date, excluding the social security number previously used.</w:t>
      </w:r>
    </w:p>
    <w:p w:rsidR="00D245F8" w:rsidRDefault="00EE7A42" w:rsidP="00D245F8">
      <w:r>
        <w:t>Item 3:</w:t>
      </w:r>
      <w:r w:rsidR="00596F66">
        <w:t xml:space="preserve">  The te</w:t>
      </w:r>
      <w:r w:rsidR="00DD0208">
        <w:t>rm “Spanish origin” was removed.</w:t>
      </w:r>
    </w:p>
    <w:p w:rsidR="00DD0208" w:rsidRDefault="00D245F8">
      <w:r>
        <w:t>Item 4</w:t>
      </w:r>
      <w:r w:rsidR="000F0304">
        <w:t>:</w:t>
      </w:r>
      <w:r w:rsidR="00DD0208">
        <w:t xml:space="preserve"> The </w:t>
      </w:r>
      <w:r w:rsidR="004931E8">
        <w:t>word “other”</w:t>
      </w:r>
      <w:r w:rsidR="00DD0208">
        <w:t xml:space="preserve"> was placed</w:t>
      </w:r>
      <w:r w:rsidR="004931E8">
        <w:t xml:space="preserve"> before “Pacific Islander”</w:t>
      </w:r>
      <w:r w:rsidR="00596F66">
        <w:t>.</w:t>
      </w:r>
      <w:r w:rsidR="00EE7A42">
        <w:t xml:space="preserve">  “Select all that a</w:t>
      </w:r>
      <w:r w:rsidR="006D359F">
        <w:t>pply.” was made into a sentence instead of a question.</w:t>
      </w:r>
      <w:r w:rsidR="004931E8">
        <w:t xml:space="preserve"> </w:t>
      </w:r>
    </w:p>
    <w:p w:rsidR="00DD0208" w:rsidRDefault="004C3B2C">
      <w:r>
        <w:t xml:space="preserve">Item 5: Gender categories were expanded to include transgender </w:t>
      </w:r>
      <w:r w:rsidR="004931E8">
        <w:t>sub</w:t>
      </w:r>
      <w:r>
        <w:t>groups</w:t>
      </w:r>
    </w:p>
    <w:p w:rsidR="004C3B2C" w:rsidRDefault="004C3B2C">
      <w:r>
        <w:t xml:space="preserve">Item 6: </w:t>
      </w:r>
      <w:r w:rsidR="00984BB1">
        <w:t>A new category was added for Midwife based on user feedback.  New examples were provided for “other allied health professional” and “</w:t>
      </w:r>
      <w:r w:rsidR="00A9476A">
        <w:t>p</w:t>
      </w:r>
      <w:r w:rsidR="00984BB1">
        <w:t>ractice administrator</w:t>
      </w:r>
      <w:proofErr w:type="gramStart"/>
      <w:r w:rsidR="00984BB1">
        <w:t xml:space="preserve">” </w:t>
      </w:r>
      <w:r w:rsidR="00DD0208">
        <w:t>.</w:t>
      </w:r>
      <w:proofErr w:type="gramEnd"/>
    </w:p>
    <w:p w:rsidR="00DD0208" w:rsidRDefault="00984BB1">
      <w:r>
        <w:t xml:space="preserve">Item 7: A new category for functional role was added: HIV Tester. </w:t>
      </w:r>
    </w:p>
    <w:p w:rsidR="00984BB1" w:rsidRDefault="00984BB1">
      <w:r>
        <w:t xml:space="preserve">Item 8: This is a new item to capture all the states where participants work.  </w:t>
      </w:r>
    </w:p>
    <w:p w:rsidR="00DD0208" w:rsidRDefault="00984BB1" w:rsidP="00557F36">
      <w:r>
        <w:t>Item 9:</w:t>
      </w:r>
      <w:r w:rsidR="00557F36">
        <w:t xml:space="preserve"> This is a new item to capture all the ZIP codes where participants work.  </w:t>
      </w:r>
    </w:p>
    <w:p w:rsidR="00557F36" w:rsidRDefault="002C6005" w:rsidP="00557F36">
      <w:r>
        <w:t>Item 10: This item has been expanded to capture the name of the employment setting for all respondents, not just limited to Ryan White HI</w:t>
      </w:r>
      <w:r w:rsidR="00DD0208">
        <w:t>V/AIDS Program-funded settings.</w:t>
      </w:r>
    </w:p>
    <w:p w:rsidR="002C6005" w:rsidRDefault="002C6005" w:rsidP="00557F36">
      <w:r>
        <w:t xml:space="preserve">Item 11: Some response options were separated </w:t>
      </w:r>
      <w:r w:rsidR="00DD0208">
        <w:t>to</w:t>
      </w:r>
      <w:r>
        <w:t xml:space="preserve"> inc</w:t>
      </w:r>
      <w:r w:rsidR="00B60808">
        <w:t>lude Emergency Department as it</w:t>
      </w:r>
      <w:r>
        <w:t>s own category separated from Hospital, and FQHC funded by HRSA separated from FQHC look-alike.</w:t>
      </w:r>
    </w:p>
    <w:p w:rsidR="005358A8" w:rsidRDefault="005358A8" w:rsidP="00557F36">
      <w:r>
        <w:t>Item 13: This is a new item included to capture the level of HIV care provided by the care setting in which the trainee works.</w:t>
      </w:r>
    </w:p>
    <w:p w:rsidR="00664750" w:rsidRDefault="00664750" w:rsidP="00557F36">
      <w:r>
        <w:t xml:space="preserve">Item 17: This is a new item, designed to capture the experience level of the HIV provider. </w:t>
      </w:r>
    </w:p>
    <w:p w:rsidR="00DD0208" w:rsidRDefault="0013613E" w:rsidP="00557F36">
      <w:r>
        <w:t xml:space="preserve">Item 18: </w:t>
      </w:r>
      <w:r w:rsidR="002105C0">
        <w:t xml:space="preserve">The look-back time period was changed from past month to past year, in order to be able to compare the responses to items 19, 20 and 21 more consistently.  </w:t>
      </w:r>
      <w:r>
        <w:t xml:space="preserve">This question was </w:t>
      </w:r>
      <w:r w:rsidR="002105C0">
        <w:t xml:space="preserve">also </w:t>
      </w:r>
      <w:r>
        <w:t xml:space="preserve">changed </w:t>
      </w:r>
      <w:r w:rsidR="002105C0">
        <w:t xml:space="preserve">from having categorical response options to a continuous variable.  </w:t>
      </w:r>
    </w:p>
    <w:p w:rsidR="00DD0208" w:rsidRDefault="002105C0" w:rsidP="00557F36">
      <w:r>
        <w:t>Item 19: The “</w:t>
      </w:r>
      <w:r w:rsidR="0031519B">
        <w:t>/</w:t>
      </w:r>
      <w:proofErr w:type="spellStart"/>
      <w:r w:rsidR="0031519B">
        <w:t>y</w:t>
      </w:r>
      <w:r>
        <w:t>r</w:t>
      </w:r>
      <w:proofErr w:type="spellEnd"/>
      <w:r w:rsidR="001A6ABC">
        <w:t xml:space="preserve">” </w:t>
      </w:r>
      <w:r>
        <w:t>for each of the responses</w:t>
      </w:r>
      <w:r w:rsidR="0031519B" w:rsidRPr="0031519B">
        <w:t xml:space="preserve"> </w:t>
      </w:r>
      <w:r w:rsidR="0031519B">
        <w:t>was removed</w:t>
      </w:r>
      <w:r w:rsidR="00DD0208">
        <w:t>.</w:t>
      </w:r>
    </w:p>
    <w:p w:rsidR="00DD0208" w:rsidRDefault="002105C0" w:rsidP="00557F36">
      <w:r>
        <w:t>Item 20: The “</w:t>
      </w:r>
      <w:r w:rsidR="0031519B">
        <w:t>/</w:t>
      </w:r>
      <w:proofErr w:type="spellStart"/>
      <w:r w:rsidR="0031519B">
        <w:t>y</w:t>
      </w:r>
      <w:r>
        <w:t>r</w:t>
      </w:r>
      <w:proofErr w:type="spellEnd"/>
      <w:r>
        <w:t>” for eac</w:t>
      </w:r>
      <w:r w:rsidR="00DD0208">
        <w:t xml:space="preserve">h of the responses was removed and </w:t>
      </w:r>
      <w:r w:rsidR="001A6ABC">
        <w:t xml:space="preserve">now includes both hepatitis B and hepatitis C. </w:t>
      </w:r>
    </w:p>
    <w:p w:rsidR="0031519B" w:rsidRDefault="0031519B" w:rsidP="00557F36">
      <w:r>
        <w:lastRenderedPageBreak/>
        <w:t>Item 21: The “/</w:t>
      </w:r>
      <w:proofErr w:type="spellStart"/>
      <w:r>
        <w:t>yr</w:t>
      </w:r>
      <w:proofErr w:type="spellEnd"/>
      <w:r>
        <w:t>” for each of the responses</w:t>
      </w:r>
      <w:r w:rsidRPr="0031519B">
        <w:t xml:space="preserve"> </w:t>
      </w:r>
      <w:r>
        <w:t xml:space="preserve">was removed, so that the response options are more clear.  </w:t>
      </w:r>
    </w:p>
    <w:p w:rsidR="004F35D3" w:rsidRDefault="0031519B" w:rsidP="00557F36">
      <w:r>
        <w:t xml:space="preserve">Items that were removed from the previous version of the PIF: </w:t>
      </w:r>
    </w:p>
    <w:p w:rsidR="004F35D3" w:rsidRDefault="004F35D3" w:rsidP="004F35D3">
      <w:pPr>
        <w:numPr>
          <w:ilvl w:val="0"/>
          <w:numId w:val="1"/>
        </w:numPr>
      </w:pPr>
      <w:r>
        <w:t xml:space="preserve">Item 7: </w:t>
      </w:r>
      <w:r w:rsidR="00DD0208">
        <w:t>Is the employment setting a faith-based organization.</w:t>
      </w:r>
    </w:p>
    <w:p w:rsidR="00DD0208" w:rsidRDefault="004F35D3" w:rsidP="00DD0208">
      <w:pPr>
        <w:numPr>
          <w:ilvl w:val="0"/>
          <w:numId w:val="1"/>
        </w:numPr>
      </w:pPr>
      <w:r>
        <w:t xml:space="preserve">Item 19: </w:t>
      </w:r>
      <w:r w:rsidR="00DD0208">
        <w:t>Number of HIV-positive women</w:t>
      </w:r>
    </w:p>
    <w:p w:rsidR="00DD0208" w:rsidRDefault="00DD0208">
      <w:r>
        <w:br w:type="page"/>
      </w:r>
    </w:p>
    <w:p w:rsidR="00DD0208" w:rsidRPr="00DD0208" w:rsidRDefault="00DD0208" w:rsidP="00DD0208">
      <w:pPr>
        <w:rPr>
          <w:rFonts w:eastAsia="Times New Roman"/>
          <w:b/>
          <w:u w:val="single"/>
        </w:rPr>
      </w:pPr>
      <w:r>
        <w:rPr>
          <w:rFonts w:eastAsia="Times New Roman"/>
          <w:b/>
          <w:u w:val="single"/>
        </w:rPr>
        <w:lastRenderedPageBreak/>
        <w:t>C</w:t>
      </w:r>
      <w:r w:rsidRPr="00DD0208">
        <w:rPr>
          <w:rFonts w:eastAsia="Times New Roman"/>
          <w:b/>
          <w:u w:val="single"/>
        </w:rPr>
        <w:t>hanges to the E</w:t>
      </w:r>
      <w:r>
        <w:rPr>
          <w:rFonts w:eastAsia="Times New Roman"/>
          <w:b/>
          <w:u w:val="single"/>
        </w:rPr>
        <w:t xml:space="preserve">vent </w:t>
      </w:r>
      <w:r w:rsidRPr="00DD0208">
        <w:rPr>
          <w:rFonts w:eastAsia="Times New Roman"/>
          <w:b/>
          <w:u w:val="single"/>
        </w:rPr>
        <w:t>R</w:t>
      </w:r>
      <w:r>
        <w:rPr>
          <w:rFonts w:eastAsia="Times New Roman"/>
          <w:b/>
          <w:u w:val="single"/>
        </w:rPr>
        <w:t>ecord</w:t>
      </w:r>
    </w:p>
    <w:p w:rsidR="00DD0208" w:rsidRPr="00DD0208" w:rsidRDefault="00DD0208" w:rsidP="00DD0208">
      <w:pPr>
        <w:rPr>
          <w:rFonts w:eastAsia="Times New Roman"/>
        </w:rPr>
      </w:pPr>
      <w:r w:rsidRPr="00DD0208">
        <w:rPr>
          <w:rFonts w:eastAsia="Times New Roman"/>
        </w:rPr>
        <w:t>Item 1: This item was previously unnumbered at the bottom of the page. It has been made into a numbered item.</w:t>
      </w:r>
    </w:p>
    <w:p w:rsidR="00DD0208" w:rsidRPr="00DD0208" w:rsidRDefault="00DD0208" w:rsidP="00DD0208">
      <w:pPr>
        <w:rPr>
          <w:rFonts w:eastAsia="Times New Roman"/>
        </w:rPr>
      </w:pPr>
      <w:r w:rsidRPr="00DD0208">
        <w:rPr>
          <w:rFonts w:eastAsia="Times New Roman"/>
        </w:rPr>
        <w:t>Item 2: This item was previously unnumbered at the bottom of the page. It has been made into a numbered item.</w:t>
      </w:r>
    </w:p>
    <w:p w:rsidR="00DD0208" w:rsidRPr="00DD0208" w:rsidRDefault="00DD0208" w:rsidP="00DD0208">
      <w:pPr>
        <w:rPr>
          <w:rFonts w:eastAsia="Times New Roman"/>
        </w:rPr>
      </w:pPr>
      <w:r w:rsidRPr="00DD0208">
        <w:rPr>
          <w:rFonts w:eastAsia="Times New Roman"/>
        </w:rPr>
        <w:t>Item 3: This item is the same as the previous version item 1.  We have added the 4-digit year instead of the 2-digit year.</w:t>
      </w:r>
    </w:p>
    <w:p w:rsidR="00280515" w:rsidRDefault="00DD0208" w:rsidP="00DD0208">
      <w:pPr>
        <w:rPr>
          <w:rFonts w:eastAsia="Times New Roman"/>
        </w:rPr>
      </w:pPr>
      <w:r w:rsidRPr="00DD0208">
        <w:rPr>
          <w:rFonts w:eastAsia="Times New Roman"/>
        </w:rPr>
        <w:t xml:space="preserve">Item 4: </w:t>
      </w:r>
      <w:r w:rsidR="00280515">
        <w:rPr>
          <w:rFonts w:eastAsia="Times New Roman"/>
        </w:rPr>
        <w:t xml:space="preserve">State where even occurred </w:t>
      </w:r>
      <w:r w:rsidRPr="00DD0208">
        <w:rPr>
          <w:rFonts w:eastAsia="Times New Roman"/>
        </w:rPr>
        <w:t xml:space="preserve">is a new item. </w:t>
      </w:r>
    </w:p>
    <w:p w:rsidR="00DD0208" w:rsidRPr="00DD0208" w:rsidRDefault="00DD0208" w:rsidP="00DD0208">
      <w:pPr>
        <w:rPr>
          <w:rFonts w:eastAsia="Times New Roman"/>
        </w:rPr>
      </w:pPr>
      <w:r w:rsidRPr="00DD0208">
        <w:rPr>
          <w:rFonts w:eastAsia="Times New Roman"/>
        </w:rPr>
        <w:t>Item 5: This item was previously unnumbered at the bottom of the page. It has been made into a numbered item.</w:t>
      </w:r>
    </w:p>
    <w:p w:rsidR="00280515" w:rsidRDefault="00DD0208" w:rsidP="00DD0208">
      <w:pPr>
        <w:rPr>
          <w:rFonts w:eastAsia="Times New Roman"/>
        </w:rPr>
      </w:pPr>
      <w:r w:rsidRPr="00DD0208">
        <w:rPr>
          <w:rFonts w:eastAsia="Times New Roman"/>
        </w:rPr>
        <w:t xml:space="preserve">Item 6: </w:t>
      </w:r>
      <w:r w:rsidR="00280515">
        <w:rPr>
          <w:rFonts w:eastAsia="Times New Roman"/>
        </w:rPr>
        <w:t xml:space="preserve">List of unique identifiers for all participants of the </w:t>
      </w:r>
      <w:proofErr w:type="gramStart"/>
      <w:r w:rsidR="00280515">
        <w:rPr>
          <w:rFonts w:eastAsia="Times New Roman"/>
        </w:rPr>
        <w:t xml:space="preserve">vent </w:t>
      </w:r>
      <w:r w:rsidRPr="00DD0208">
        <w:rPr>
          <w:rFonts w:eastAsia="Times New Roman"/>
        </w:rPr>
        <w:t xml:space="preserve"> is</w:t>
      </w:r>
      <w:proofErr w:type="gramEnd"/>
      <w:r w:rsidRPr="00DD0208">
        <w:rPr>
          <w:rFonts w:eastAsia="Times New Roman"/>
        </w:rPr>
        <w:t xml:space="preserve"> a new item added </w:t>
      </w:r>
    </w:p>
    <w:p w:rsidR="00DD0208" w:rsidRPr="00DD0208" w:rsidRDefault="00DD0208" w:rsidP="00DD0208">
      <w:pPr>
        <w:rPr>
          <w:rFonts w:eastAsia="Times New Roman"/>
        </w:rPr>
      </w:pPr>
      <w:r w:rsidRPr="00DD0208">
        <w:rPr>
          <w:rFonts w:eastAsia="Times New Roman"/>
        </w:rPr>
        <w:t xml:space="preserve">Item 7: The sub-items b, c, e, f, g </w:t>
      </w:r>
      <w:proofErr w:type="gramStart"/>
      <w:r w:rsidR="00280515">
        <w:rPr>
          <w:rFonts w:eastAsia="Times New Roman"/>
        </w:rPr>
        <w:t>are</w:t>
      </w:r>
      <w:proofErr w:type="gramEnd"/>
      <w:r w:rsidRPr="00DD0208">
        <w:rPr>
          <w:rFonts w:eastAsia="Times New Roman"/>
        </w:rPr>
        <w:t xml:space="preserve"> newly added</w:t>
      </w:r>
      <w:r w:rsidR="00280515">
        <w:rPr>
          <w:rFonts w:eastAsia="Times New Roman"/>
        </w:rPr>
        <w:t>.</w:t>
      </w:r>
      <w:r w:rsidRPr="00DD0208">
        <w:rPr>
          <w:rFonts w:eastAsia="Times New Roman"/>
        </w:rPr>
        <w:t xml:space="preserve"> </w:t>
      </w:r>
    </w:p>
    <w:p w:rsidR="00DD0208" w:rsidRPr="00DD0208" w:rsidRDefault="00DD0208" w:rsidP="00DD0208">
      <w:pPr>
        <w:rPr>
          <w:rFonts w:eastAsia="Times New Roman"/>
        </w:rPr>
      </w:pPr>
      <w:r w:rsidRPr="00DD0208">
        <w:rPr>
          <w:rFonts w:eastAsia="Times New Roman"/>
        </w:rPr>
        <w:t xml:space="preserve">Item 8: The sub-items b, c, d, e, f, h and I </w:t>
      </w:r>
      <w:r w:rsidR="00280515">
        <w:rPr>
          <w:rFonts w:eastAsia="Times New Roman"/>
        </w:rPr>
        <w:t>are newly added.</w:t>
      </w:r>
    </w:p>
    <w:p w:rsidR="00DD0208" w:rsidRPr="00DD0208" w:rsidRDefault="00DD0208" w:rsidP="00DD0208">
      <w:pPr>
        <w:rPr>
          <w:rFonts w:eastAsia="Times New Roman"/>
        </w:rPr>
      </w:pPr>
      <w:r w:rsidRPr="00DD0208">
        <w:rPr>
          <w:rFonts w:eastAsia="Times New Roman"/>
        </w:rPr>
        <w:t xml:space="preserve">Item 9:  The sub-items a, d, f, </w:t>
      </w:r>
      <w:proofErr w:type="spellStart"/>
      <w:r w:rsidRPr="00DD0208">
        <w:rPr>
          <w:rFonts w:eastAsia="Times New Roman"/>
        </w:rPr>
        <w:t>i</w:t>
      </w:r>
      <w:proofErr w:type="spellEnd"/>
      <w:r w:rsidRPr="00DD0208">
        <w:rPr>
          <w:rFonts w:eastAsia="Times New Roman"/>
        </w:rPr>
        <w:t xml:space="preserve">, k, l, r, s, t, u </w:t>
      </w:r>
      <w:proofErr w:type="gramStart"/>
      <w:r w:rsidR="00280515">
        <w:rPr>
          <w:rFonts w:eastAsia="Times New Roman"/>
        </w:rPr>
        <w:t>are</w:t>
      </w:r>
      <w:proofErr w:type="gramEnd"/>
      <w:r w:rsidR="00280515">
        <w:rPr>
          <w:rFonts w:eastAsia="Times New Roman"/>
        </w:rPr>
        <w:t xml:space="preserve"> newly added. </w:t>
      </w:r>
      <w:r w:rsidRPr="00DD0208">
        <w:rPr>
          <w:rFonts w:eastAsia="Times New Roman"/>
        </w:rPr>
        <w:t>Sub-item b was separated from hepatitis C.  Sub-item o has a newly added example.</w:t>
      </w:r>
    </w:p>
    <w:p w:rsidR="00280515" w:rsidRDefault="00DD0208" w:rsidP="00DD0208">
      <w:pPr>
        <w:rPr>
          <w:rFonts w:eastAsia="Times New Roman"/>
        </w:rPr>
      </w:pPr>
      <w:r w:rsidRPr="00DD0208">
        <w:rPr>
          <w:rFonts w:eastAsia="Times New Roman"/>
        </w:rPr>
        <w:t>Item 10: The su</w:t>
      </w:r>
      <w:r w:rsidR="00280515">
        <w:rPr>
          <w:rFonts w:eastAsia="Times New Roman"/>
        </w:rPr>
        <w:t>b-items d and e are newly added.</w:t>
      </w:r>
    </w:p>
    <w:p w:rsidR="00DD0208" w:rsidRPr="00DD0208" w:rsidRDefault="00DD0208" w:rsidP="00DD0208">
      <w:pPr>
        <w:rPr>
          <w:rFonts w:eastAsia="Times New Roman"/>
        </w:rPr>
      </w:pPr>
      <w:r w:rsidRPr="00DD0208">
        <w:rPr>
          <w:rFonts w:eastAsia="Times New Roman"/>
        </w:rPr>
        <w:t xml:space="preserve">Item 11: </w:t>
      </w:r>
      <w:r w:rsidR="00280515">
        <w:rPr>
          <w:rFonts w:eastAsia="Times New Roman"/>
        </w:rPr>
        <w:t>Education</w:t>
      </w:r>
      <w:r w:rsidRPr="00DD0208">
        <w:rPr>
          <w:rFonts w:eastAsia="Times New Roman"/>
        </w:rPr>
        <w:t xml:space="preserve"> is </w:t>
      </w:r>
      <w:r w:rsidR="00280515">
        <w:rPr>
          <w:rFonts w:eastAsia="Times New Roman"/>
        </w:rPr>
        <w:t>a new item.</w:t>
      </w:r>
      <w:r w:rsidRPr="00DD0208">
        <w:rPr>
          <w:rFonts w:eastAsia="Times New Roman"/>
        </w:rPr>
        <w:t xml:space="preserve"> </w:t>
      </w:r>
    </w:p>
    <w:p w:rsidR="00DD0208" w:rsidRPr="00DD0208" w:rsidRDefault="00DD0208" w:rsidP="00DD0208">
      <w:pPr>
        <w:rPr>
          <w:rFonts w:eastAsia="Times New Roman"/>
        </w:rPr>
      </w:pPr>
      <w:r w:rsidRPr="00DD0208">
        <w:rPr>
          <w:rFonts w:eastAsia="Times New Roman"/>
        </w:rPr>
        <w:t>Item 12: The sub-items c, e, h, I, k, l, n</w:t>
      </w:r>
      <w:r w:rsidR="00280515">
        <w:rPr>
          <w:rFonts w:eastAsia="Times New Roman"/>
        </w:rPr>
        <w:t xml:space="preserve"> and o are new. </w:t>
      </w:r>
      <w:r w:rsidRPr="00DD0208">
        <w:rPr>
          <w:rFonts w:eastAsia="Times New Roman"/>
        </w:rPr>
        <w:t>Sub-item f was re-worded for clarity.  Sub-item g was re-ordered to put “confidentiality” first as a broad topic.  Sub-item j had the word “in</w:t>
      </w:r>
      <w:r w:rsidR="00280515">
        <w:rPr>
          <w:rFonts w:eastAsia="Times New Roman"/>
        </w:rPr>
        <w:t>frastructure” added for clarity.</w:t>
      </w:r>
    </w:p>
    <w:p w:rsidR="00DD0208" w:rsidRPr="00DD0208" w:rsidRDefault="00DD0208" w:rsidP="00DD0208">
      <w:pPr>
        <w:rPr>
          <w:rFonts w:eastAsia="Times New Roman"/>
        </w:rPr>
      </w:pPr>
      <w:r w:rsidRPr="00DD0208">
        <w:rPr>
          <w:rFonts w:eastAsia="Times New Roman"/>
        </w:rPr>
        <w:t>Item 13: Sub-item c is new.  Sub-items I, j, k, l, m, and n were separated into individual race/ethnic groups.</w:t>
      </w:r>
    </w:p>
    <w:p w:rsidR="00DD0208" w:rsidRPr="00DD0208" w:rsidRDefault="00DD0208" w:rsidP="00DD0208">
      <w:pPr>
        <w:rPr>
          <w:rFonts w:eastAsia="Times New Roman"/>
        </w:rPr>
      </w:pPr>
      <w:r w:rsidRPr="00DD0208">
        <w:rPr>
          <w:rFonts w:eastAsia="Times New Roman"/>
        </w:rPr>
        <w:t>Item 14: The sub-items were revised to ensure that all AETC award recipients in the near future were included as potential collaborators, based on new Regional AETC configuration and completion of certain grants.</w:t>
      </w:r>
    </w:p>
    <w:p w:rsidR="00DD0208" w:rsidRPr="00DD0208" w:rsidRDefault="00DD0208" w:rsidP="00DD0208">
      <w:pPr>
        <w:rPr>
          <w:rFonts w:eastAsia="Times New Roman"/>
        </w:rPr>
      </w:pPr>
      <w:r w:rsidRPr="00DD0208">
        <w:rPr>
          <w:rFonts w:eastAsia="Times New Roman"/>
        </w:rPr>
        <w:t xml:space="preserve">Item 15: Sub-items g, h and </w:t>
      </w:r>
      <w:proofErr w:type="spellStart"/>
      <w:r w:rsidRPr="00DD0208">
        <w:rPr>
          <w:rFonts w:eastAsia="Times New Roman"/>
        </w:rPr>
        <w:t>i</w:t>
      </w:r>
      <w:proofErr w:type="spellEnd"/>
      <w:r w:rsidRPr="00DD0208">
        <w:rPr>
          <w:rFonts w:eastAsia="Times New Roman"/>
        </w:rPr>
        <w:t xml:space="preserve"> </w:t>
      </w:r>
      <w:r w:rsidR="00280515">
        <w:rPr>
          <w:rFonts w:eastAsia="Times New Roman"/>
        </w:rPr>
        <w:t>are newly added.</w:t>
      </w:r>
    </w:p>
    <w:p w:rsidR="00DD0208" w:rsidRPr="00DD0208" w:rsidRDefault="00DD0208" w:rsidP="00DD0208">
      <w:pPr>
        <w:rPr>
          <w:rFonts w:eastAsia="Times New Roman"/>
        </w:rPr>
      </w:pPr>
      <w:r w:rsidRPr="00DD0208">
        <w:rPr>
          <w:rFonts w:eastAsia="Times New Roman"/>
        </w:rPr>
        <w:t xml:space="preserve">Item 16: Sub-item e and f were separated based upon receipt of funding from HRSA’s federally qualified health center program.  Sub-items g, h, and </w:t>
      </w:r>
      <w:proofErr w:type="spellStart"/>
      <w:r w:rsidRPr="00DD0208">
        <w:rPr>
          <w:rFonts w:eastAsia="Times New Roman"/>
        </w:rPr>
        <w:t>i</w:t>
      </w:r>
      <w:proofErr w:type="spellEnd"/>
      <w:r w:rsidRPr="00DD0208">
        <w:rPr>
          <w:rFonts w:eastAsia="Times New Roman"/>
        </w:rPr>
        <w:t xml:space="preserve"> were separated into their own groups.  Sub-item k was slightly reworded.</w:t>
      </w:r>
    </w:p>
    <w:p w:rsidR="00280515" w:rsidRDefault="00DD0208" w:rsidP="00DD0208">
      <w:pPr>
        <w:rPr>
          <w:rFonts w:eastAsia="Times New Roman"/>
        </w:rPr>
      </w:pPr>
      <w:r w:rsidRPr="00DD0208">
        <w:rPr>
          <w:rFonts w:eastAsia="Times New Roman"/>
        </w:rPr>
        <w:lastRenderedPageBreak/>
        <w:t xml:space="preserve">Item 17: </w:t>
      </w:r>
      <w:r w:rsidR="00280515">
        <w:rPr>
          <w:rFonts w:eastAsia="Times New Roman"/>
        </w:rPr>
        <w:t>Number of hours for each type of training or technical assistance is a new item.</w:t>
      </w:r>
    </w:p>
    <w:p w:rsidR="00280515" w:rsidRDefault="00280515" w:rsidP="00DD0208">
      <w:pPr>
        <w:rPr>
          <w:rFonts w:eastAsia="Times New Roman"/>
        </w:rPr>
      </w:pPr>
      <w:r>
        <w:rPr>
          <w:rFonts w:eastAsia="Times New Roman"/>
        </w:rPr>
        <w:t xml:space="preserve">Item 18: Continuing education credits </w:t>
      </w:r>
      <w:r w:rsidR="00DD0208" w:rsidRPr="00DD0208">
        <w:rPr>
          <w:rFonts w:eastAsia="Times New Roman"/>
        </w:rPr>
        <w:t>is</w:t>
      </w:r>
      <w:r>
        <w:rPr>
          <w:rFonts w:eastAsia="Times New Roman"/>
        </w:rPr>
        <w:t xml:space="preserve"> a</w:t>
      </w:r>
      <w:r w:rsidR="00DD0208" w:rsidRPr="00DD0208">
        <w:rPr>
          <w:rFonts w:eastAsia="Times New Roman"/>
        </w:rPr>
        <w:t xml:space="preserve"> new </w:t>
      </w:r>
      <w:r>
        <w:rPr>
          <w:rFonts w:eastAsia="Times New Roman"/>
        </w:rPr>
        <w:t xml:space="preserve">item. </w:t>
      </w:r>
    </w:p>
    <w:p w:rsidR="00DD0208" w:rsidRPr="00DD0208" w:rsidRDefault="00DD0208" w:rsidP="00DD0208">
      <w:pPr>
        <w:rPr>
          <w:rFonts w:eastAsia="Times New Roman"/>
        </w:rPr>
      </w:pPr>
      <w:r w:rsidRPr="00DD0208">
        <w:rPr>
          <w:rFonts w:eastAsia="Times New Roman"/>
        </w:rPr>
        <w:t>Item 19: This item represents 1 component of previous version question 5 related to Minority AIDS Initiative (MAI) funding.</w:t>
      </w:r>
    </w:p>
    <w:p w:rsidR="00DD0208" w:rsidRPr="00DD0208" w:rsidRDefault="00DD0208" w:rsidP="00DD0208">
      <w:pPr>
        <w:rPr>
          <w:rFonts w:eastAsia="Times New Roman"/>
        </w:rPr>
      </w:pPr>
    </w:p>
    <w:p w:rsidR="00DD0208" w:rsidRPr="00DD0208" w:rsidRDefault="00DD0208" w:rsidP="00DD0208">
      <w:pPr>
        <w:rPr>
          <w:rFonts w:eastAsia="Times New Roman"/>
        </w:rPr>
      </w:pPr>
      <w:r w:rsidRPr="00DD0208">
        <w:rPr>
          <w:rFonts w:eastAsia="Times New Roman"/>
        </w:rPr>
        <w:t>Items that have been removed from previous version:</w:t>
      </w:r>
    </w:p>
    <w:p w:rsidR="00DD0208" w:rsidRPr="00DD0208" w:rsidRDefault="00DD0208" w:rsidP="00DD0208">
      <w:pPr>
        <w:numPr>
          <w:ilvl w:val="0"/>
          <w:numId w:val="1"/>
        </w:numPr>
        <w:rPr>
          <w:rFonts w:eastAsia="Times New Roman"/>
        </w:rPr>
      </w:pPr>
      <w:r w:rsidRPr="00DD0208">
        <w:rPr>
          <w:rFonts w:eastAsia="Times New Roman"/>
        </w:rPr>
        <w:t xml:space="preserve">Item 2: Name of event. </w:t>
      </w:r>
    </w:p>
    <w:p w:rsidR="00DD0208" w:rsidRPr="00DD0208" w:rsidRDefault="00DD0208" w:rsidP="00DD0208">
      <w:pPr>
        <w:numPr>
          <w:ilvl w:val="0"/>
          <w:numId w:val="1"/>
        </w:numPr>
        <w:rPr>
          <w:rFonts w:eastAsia="Times New Roman"/>
        </w:rPr>
      </w:pPr>
      <w:r w:rsidRPr="00DD0208">
        <w:rPr>
          <w:rFonts w:eastAsia="Times New Roman"/>
        </w:rPr>
        <w:t xml:space="preserve">Item 5: </w:t>
      </w:r>
      <w:r w:rsidR="00912F0C">
        <w:rPr>
          <w:rFonts w:eastAsia="Times New Roman"/>
        </w:rPr>
        <w:t>Were any funds from the following initiatives used to support the event?</w:t>
      </w:r>
    </w:p>
    <w:p w:rsidR="00DD0208" w:rsidRPr="00DD0208" w:rsidRDefault="00DD0208" w:rsidP="00DD0208">
      <w:pPr>
        <w:numPr>
          <w:ilvl w:val="0"/>
          <w:numId w:val="1"/>
        </w:numPr>
        <w:rPr>
          <w:rFonts w:eastAsia="Times New Roman"/>
        </w:rPr>
      </w:pPr>
      <w:r w:rsidRPr="00DD0208">
        <w:rPr>
          <w:rFonts w:eastAsia="Times New Roman"/>
        </w:rPr>
        <w:t xml:space="preserve">Item 9: </w:t>
      </w:r>
      <w:r w:rsidR="00912F0C">
        <w:rPr>
          <w:rFonts w:eastAsia="Times New Roman"/>
        </w:rPr>
        <w:t>Length of session</w:t>
      </w:r>
    </w:p>
    <w:p w:rsidR="00DD0208" w:rsidRPr="00DD0208" w:rsidRDefault="00DD0208" w:rsidP="00DD0208">
      <w:pPr>
        <w:numPr>
          <w:ilvl w:val="0"/>
          <w:numId w:val="1"/>
        </w:numPr>
        <w:rPr>
          <w:rFonts w:eastAsia="Times New Roman"/>
        </w:rPr>
      </w:pPr>
      <w:r w:rsidRPr="00DD0208">
        <w:rPr>
          <w:rFonts w:eastAsia="Times New Roman"/>
        </w:rPr>
        <w:t xml:space="preserve">Item 10: </w:t>
      </w:r>
      <w:r w:rsidR="00912F0C">
        <w:rPr>
          <w:rFonts w:eastAsia="Times New Roman"/>
        </w:rPr>
        <w:t>Select the training modalities or technologies applied in the event?</w:t>
      </w:r>
    </w:p>
    <w:p w:rsidR="00DD0208" w:rsidRDefault="00DD0208" w:rsidP="00DD0208">
      <w:pPr>
        <w:numPr>
          <w:ilvl w:val="0"/>
          <w:numId w:val="1"/>
        </w:numPr>
      </w:pPr>
    </w:p>
    <w:p w:rsidR="004F35D3" w:rsidRDefault="004F35D3" w:rsidP="00AA0D2D">
      <w:pPr>
        <w:ind w:left="360"/>
      </w:pPr>
    </w:p>
    <w:p w:rsidR="00984BB1" w:rsidRDefault="00984BB1"/>
    <w:sectPr w:rsidR="00984B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14F" w:rsidRDefault="0083214F" w:rsidP="0083214F">
      <w:pPr>
        <w:spacing w:after="0" w:line="240" w:lineRule="auto"/>
      </w:pPr>
      <w:r>
        <w:separator/>
      </w:r>
    </w:p>
  </w:endnote>
  <w:endnote w:type="continuationSeparator" w:id="0">
    <w:p w:rsidR="0083214F" w:rsidRDefault="0083214F" w:rsidP="00832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14F" w:rsidRDefault="008321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14F" w:rsidRDefault="008321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14F" w:rsidRDefault="008321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14F" w:rsidRDefault="0083214F" w:rsidP="0083214F">
      <w:pPr>
        <w:spacing w:after="0" w:line="240" w:lineRule="auto"/>
      </w:pPr>
      <w:r>
        <w:separator/>
      </w:r>
    </w:p>
  </w:footnote>
  <w:footnote w:type="continuationSeparator" w:id="0">
    <w:p w:rsidR="0083214F" w:rsidRDefault="0083214F" w:rsidP="00832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14F" w:rsidRDefault="008321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14F" w:rsidRPr="0083214F" w:rsidRDefault="0083214F">
    <w:pPr>
      <w:pStyle w:val="Header"/>
      <w:rPr>
        <w:b/>
      </w:rPr>
    </w:pPr>
    <w:bookmarkStart w:id="0" w:name="_GoBack"/>
    <w:bookmarkEnd w:id="0"/>
    <w:r w:rsidRPr="0083214F">
      <w:rPr>
        <w:b/>
      </w:rPr>
      <w:t>Attachment A: Changes to the PIF and ER Forms in 2015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14F" w:rsidRDefault="008321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70445"/>
    <w:multiLevelType w:val="hybridMultilevel"/>
    <w:tmpl w:val="6E0C3388"/>
    <w:lvl w:ilvl="0" w:tplc="A19661D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9583B"/>
    <w:multiLevelType w:val="hybridMultilevel"/>
    <w:tmpl w:val="BA92F31C"/>
    <w:lvl w:ilvl="0" w:tplc="0F34907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304"/>
    <w:rsid w:val="000F0304"/>
    <w:rsid w:val="0013613E"/>
    <w:rsid w:val="00137726"/>
    <w:rsid w:val="001A6ABC"/>
    <w:rsid w:val="002105C0"/>
    <w:rsid w:val="00280515"/>
    <w:rsid w:val="002C6005"/>
    <w:rsid w:val="0031519B"/>
    <w:rsid w:val="004305A8"/>
    <w:rsid w:val="00484A20"/>
    <w:rsid w:val="004931E8"/>
    <w:rsid w:val="004C3B2C"/>
    <w:rsid w:val="004F35D3"/>
    <w:rsid w:val="005358A8"/>
    <w:rsid w:val="00557F36"/>
    <w:rsid w:val="00596F66"/>
    <w:rsid w:val="005F1FA7"/>
    <w:rsid w:val="00664750"/>
    <w:rsid w:val="006D359F"/>
    <w:rsid w:val="00812000"/>
    <w:rsid w:val="0083214F"/>
    <w:rsid w:val="008C5AB0"/>
    <w:rsid w:val="00912F0C"/>
    <w:rsid w:val="00984BB1"/>
    <w:rsid w:val="009A258D"/>
    <w:rsid w:val="00A9476A"/>
    <w:rsid w:val="00AA0D2D"/>
    <w:rsid w:val="00B60808"/>
    <w:rsid w:val="00D245F8"/>
    <w:rsid w:val="00DD0208"/>
    <w:rsid w:val="00EE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A0528"/>
  <w15:docId w15:val="{54FAD139-78B9-4446-8279-4F9D01A61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947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47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47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47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476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7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2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14F"/>
  </w:style>
  <w:style w:type="paragraph" w:styleId="Footer">
    <w:name w:val="footer"/>
    <w:basedOn w:val="Normal"/>
    <w:link w:val="FooterChar"/>
    <w:uiPriority w:val="99"/>
    <w:unhideWhenUsed/>
    <w:rsid w:val="00832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Rupali K. Doshi</dc:creator>
  <cp:lastModifiedBy>Imogen Fua</cp:lastModifiedBy>
  <cp:revision>3</cp:revision>
  <dcterms:created xsi:type="dcterms:W3CDTF">2016-05-09T20:39:00Z</dcterms:created>
  <dcterms:modified xsi:type="dcterms:W3CDTF">2016-05-09T20:40:00Z</dcterms:modified>
</cp:coreProperties>
</file>