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5A" w:rsidRDefault="00136E5A">
      <w:pPr>
        <w:widowControl/>
        <w:tabs>
          <w:tab w:val="center" w:pos="4680"/>
        </w:tabs>
        <w:rPr>
          <w:b/>
          <w:bCs/>
        </w:rPr>
      </w:pPr>
      <w:bookmarkStart w:id="0" w:name="_GoBack"/>
      <w:bookmarkEnd w:id="0"/>
      <w:r>
        <w:tab/>
      </w:r>
      <w:r>
        <w:rPr>
          <w:b/>
          <w:bCs/>
        </w:rPr>
        <w:t>SUPPORTING STATEMENT</w:t>
      </w:r>
      <w:r w:rsidR="00CF07DF">
        <w:rPr>
          <w:b/>
          <w:bCs/>
        </w:rPr>
        <w:t>-PAPERWORK REDUCTION ACT (PRA)</w:t>
      </w:r>
    </w:p>
    <w:p w:rsidR="00136E5A" w:rsidRDefault="00136E5A">
      <w:pPr>
        <w:widowControl/>
        <w:tabs>
          <w:tab w:val="center" w:pos="4680"/>
        </w:tabs>
        <w:rPr>
          <w:b/>
          <w:bCs/>
        </w:rPr>
      </w:pPr>
      <w:r>
        <w:tab/>
      </w:r>
      <w:r w:rsidR="00CF07DF" w:rsidRPr="00CF07DF">
        <w:rPr>
          <w:b/>
          <w:bCs/>
        </w:rPr>
        <w:t>Economic Development Administration</w:t>
      </w:r>
    </w:p>
    <w:p w:rsidR="00136E5A" w:rsidRDefault="00CF07DF">
      <w:pPr>
        <w:widowControl/>
        <w:jc w:val="center"/>
        <w:rPr>
          <w:b/>
          <w:bCs/>
        </w:rPr>
      </w:pPr>
      <w:r>
        <w:rPr>
          <w:b/>
          <w:bCs/>
        </w:rPr>
        <w:t>Trade Adjustment Assistance for Firms</w:t>
      </w:r>
    </w:p>
    <w:p w:rsidR="00136E5A" w:rsidRDefault="00136E5A">
      <w:pPr>
        <w:widowControl/>
        <w:jc w:val="center"/>
      </w:pPr>
      <w:r>
        <w:rPr>
          <w:b/>
          <w:bCs/>
        </w:rPr>
        <w:t xml:space="preserve">OMB CONTROL NO. </w:t>
      </w:r>
      <w:r w:rsidR="00CF07DF">
        <w:rPr>
          <w:b/>
          <w:bCs/>
        </w:rPr>
        <w:t>0610</w:t>
      </w:r>
      <w:r>
        <w:rPr>
          <w:b/>
          <w:bCs/>
        </w:rPr>
        <w:t>-</w:t>
      </w:r>
      <w:r w:rsidR="00CF07DF">
        <w:rPr>
          <w:b/>
          <w:bCs/>
        </w:rPr>
        <w:t>0091</w:t>
      </w:r>
    </w:p>
    <w:p w:rsidR="00136E5A" w:rsidRDefault="00136E5A">
      <w:pPr>
        <w:widowControl/>
      </w:pPr>
    </w:p>
    <w:p w:rsidR="00136E5A" w:rsidRDefault="00136E5A">
      <w:pPr>
        <w:widowControl/>
      </w:pPr>
    </w:p>
    <w:p w:rsidR="00136E5A" w:rsidRDefault="00136E5A">
      <w:pPr>
        <w:widowControl/>
        <w:tabs>
          <w:tab w:val="left" w:pos="-1440"/>
        </w:tabs>
        <w:ind w:left="720" w:hanging="720"/>
        <w:rPr>
          <w:b/>
          <w:bCs/>
        </w:rPr>
      </w:pPr>
      <w:r>
        <w:rPr>
          <w:b/>
          <w:bCs/>
        </w:rPr>
        <w:t xml:space="preserve">A. </w:t>
      </w:r>
      <w:r>
        <w:rPr>
          <w:b/>
          <w:bCs/>
        </w:rPr>
        <w:tab/>
        <w:t>JUSTIFICATION</w:t>
      </w:r>
    </w:p>
    <w:p w:rsidR="00861A51" w:rsidRDefault="00861A51">
      <w:pPr>
        <w:widowControl/>
        <w:tabs>
          <w:tab w:val="left" w:pos="-1440"/>
        </w:tabs>
        <w:ind w:left="720" w:hanging="720"/>
        <w:rPr>
          <w:b/>
          <w:bCs/>
        </w:rPr>
      </w:pPr>
    </w:p>
    <w:p w:rsidR="00861A51" w:rsidRDefault="00861A51">
      <w:pPr>
        <w:widowControl/>
        <w:tabs>
          <w:tab w:val="left" w:pos="-1440"/>
        </w:tabs>
        <w:ind w:left="720" w:hanging="720"/>
        <w:rPr>
          <w:b/>
          <w:bCs/>
        </w:rPr>
      </w:pPr>
      <w:r>
        <w:rPr>
          <w:b/>
          <w:bCs/>
        </w:rPr>
        <w:t>This request is to extend the Office of Management and Budget approval.</w:t>
      </w:r>
    </w:p>
    <w:p w:rsidR="00861A51" w:rsidRDefault="00861A51">
      <w:pPr>
        <w:widowControl/>
        <w:tabs>
          <w:tab w:val="left" w:pos="-1440"/>
        </w:tabs>
        <w:ind w:left="720" w:hanging="720"/>
        <w:rPr>
          <w:b/>
          <w:bCs/>
        </w:rPr>
      </w:pPr>
    </w:p>
    <w:p w:rsidR="00861A51" w:rsidRDefault="00861A51">
      <w:pPr>
        <w:widowControl/>
        <w:tabs>
          <w:tab w:val="left" w:pos="-1440"/>
        </w:tabs>
        <w:ind w:left="720" w:hanging="720"/>
        <w:rPr>
          <w:b/>
          <w:bCs/>
        </w:rPr>
      </w:pPr>
    </w:p>
    <w:p w:rsidR="00136E5A" w:rsidRDefault="00136E5A">
      <w:pPr>
        <w:widowControl/>
      </w:pPr>
      <w:r>
        <w:rPr>
          <w:b/>
          <w:bCs/>
        </w:rPr>
        <w:t xml:space="preserve">1.  </w:t>
      </w:r>
      <w:r>
        <w:rPr>
          <w:b/>
          <w:bCs/>
          <w:u w:val="single"/>
        </w:rPr>
        <w:t>Explain the circumstances that make the collection of information necessary.</w:t>
      </w:r>
    </w:p>
    <w:p w:rsidR="00136E5A" w:rsidRDefault="00136E5A">
      <w:pPr>
        <w:widowControl/>
      </w:pPr>
    </w:p>
    <w:p w:rsidR="00765F5A" w:rsidRPr="005C6B9E" w:rsidRDefault="00765F5A" w:rsidP="00765F5A">
      <w:r w:rsidRPr="005C6B9E">
        <w:t xml:space="preserve">Authorization for collection of petitions for certification and for public hearings is in section 251 of Chapters 3 and 5 of title II of the Trade Act of 1974, as amended (19 U.S.C. 2341 </w:t>
      </w:r>
      <w:r w:rsidRPr="005C6B9E">
        <w:rPr>
          <w:i/>
        </w:rPr>
        <w:t>et seq.</w:t>
      </w:r>
      <w:r w:rsidRPr="005C6B9E">
        <w:t xml:space="preserve">, hereafter the “Trade Act”).  </w:t>
      </w:r>
      <w:r w:rsidR="006D4E3D" w:rsidRPr="005C6B9E">
        <w:t>T</w:t>
      </w:r>
      <w:r w:rsidRPr="005C6B9E">
        <w:t xml:space="preserve">he authorization for collection of adjustment proposals is in section 252 of the Trade Act. </w:t>
      </w:r>
    </w:p>
    <w:p w:rsidR="00765F5A" w:rsidRPr="005C6B9E" w:rsidRDefault="00765F5A" w:rsidP="00D36A62"/>
    <w:p w:rsidR="00D36A62" w:rsidRPr="005C6B9E" w:rsidRDefault="007B6A90" w:rsidP="00D36A62">
      <w:r w:rsidRPr="005C6B9E">
        <w:t>The Trade Act</w:t>
      </w:r>
      <w:r w:rsidR="00D36A62" w:rsidRPr="005C6B9E">
        <w:t xml:space="preserve"> direct</w:t>
      </w:r>
      <w:r w:rsidRPr="005C6B9E">
        <w:t>s</w:t>
      </w:r>
      <w:r w:rsidR="00D36A62" w:rsidRPr="005C6B9E">
        <w:t xml:space="preserve"> the Secretary of Commerce to accept petitions from firms that have been adversely affected by increased imports </w:t>
      </w:r>
      <w:r w:rsidR="00CB43BC" w:rsidRPr="005C6B9E">
        <w:t xml:space="preserve">and </w:t>
      </w:r>
      <w:r w:rsidR="00D36A62" w:rsidRPr="005C6B9E">
        <w:t>to certify these firms as eligible to apply for Trade Adjustment Assistance (TAA) if the Secretary determines</w:t>
      </w:r>
      <w:r w:rsidR="00CB43BC" w:rsidRPr="005C6B9E">
        <w:t xml:space="preserve"> that all of the following conditions are met</w:t>
      </w:r>
      <w:r w:rsidR="00D36A62" w:rsidRPr="005C6B9E">
        <w:t>:</w:t>
      </w:r>
    </w:p>
    <w:p w:rsidR="00D36A62" w:rsidRPr="005C6B9E" w:rsidRDefault="00D36A62" w:rsidP="00D36A62"/>
    <w:p w:rsidR="00CB43BC" w:rsidRDefault="00D36A62" w:rsidP="00CB43BC">
      <w:pPr>
        <w:numPr>
          <w:ilvl w:val="0"/>
          <w:numId w:val="1"/>
        </w:numPr>
      </w:pPr>
      <w:r w:rsidRPr="005C6B9E">
        <w:t xml:space="preserve">a significant </w:t>
      </w:r>
      <w:r w:rsidR="00CB43BC" w:rsidRPr="005C6B9E">
        <w:t xml:space="preserve">reduction in the </w:t>
      </w:r>
      <w:r w:rsidRPr="005C6B9E">
        <w:t>number or proportion of the workers in a firm</w:t>
      </w:r>
      <w:r w:rsidR="00CB43BC" w:rsidRPr="005C6B9E">
        <w:t>,</w:t>
      </w:r>
      <w:r w:rsidRPr="005C6B9E">
        <w:t xml:space="preserve"> </w:t>
      </w:r>
      <w:r w:rsidR="00CB43BC" w:rsidRPr="005C6B9E">
        <w:t xml:space="preserve">a reduction in their weekly wage or work hours, </w:t>
      </w:r>
      <w:r w:rsidRPr="005C6B9E">
        <w:t xml:space="preserve">or </w:t>
      </w:r>
      <w:r w:rsidR="00CB43BC" w:rsidRPr="005C6B9E">
        <w:t xml:space="preserve">an imminent </w:t>
      </w:r>
      <w:r w:rsidRPr="005C6B9E">
        <w:t>threat</w:t>
      </w:r>
      <w:r w:rsidR="00CB43BC" w:rsidRPr="005C6B9E">
        <w:t xml:space="preserve"> of such reductions;</w:t>
      </w:r>
    </w:p>
    <w:p w:rsidR="00861A51" w:rsidRPr="005C6B9E" w:rsidRDefault="00861A51" w:rsidP="00861A51">
      <w:pPr>
        <w:ind w:left="720"/>
      </w:pPr>
    </w:p>
    <w:p w:rsidR="00657E1F" w:rsidRDefault="00D36A62" w:rsidP="00657E1F">
      <w:pPr>
        <w:numPr>
          <w:ilvl w:val="0"/>
          <w:numId w:val="1"/>
        </w:numPr>
      </w:pPr>
      <w:r w:rsidRPr="005C6B9E">
        <w:t xml:space="preserve">sales or production of the </w:t>
      </w:r>
      <w:r w:rsidR="001B7CB5" w:rsidRPr="005C6B9E">
        <w:t xml:space="preserve">firm have decreased absolutely, </w:t>
      </w:r>
      <w:r w:rsidRPr="005C6B9E">
        <w:t xml:space="preserve">or sales </w:t>
      </w:r>
      <w:r w:rsidR="001B7CB5" w:rsidRPr="005C6B9E">
        <w:t>or</w:t>
      </w:r>
      <w:r w:rsidRPr="005C6B9E">
        <w:t xml:space="preserve"> production of an article accounting for at least 25 percent of the firm’s sales or production have decreased absolutely; and </w:t>
      </w:r>
    </w:p>
    <w:p w:rsidR="00861A51" w:rsidRPr="005C6B9E" w:rsidRDefault="00861A51" w:rsidP="00861A51">
      <w:pPr>
        <w:ind w:left="720"/>
      </w:pPr>
    </w:p>
    <w:p w:rsidR="00D36A62" w:rsidRPr="005C6B9E" w:rsidRDefault="00657E1F" w:rsidP="00657E1F">
      <w:pPr>
        <w:numPr>
          <w:ilvl w:val="0"/>
          <w:numId w:val="1"/>
        </w:numPr>
      </w:pPr>
      <w:r w:rsidRPr="005C6B9E">
        <w:t>an increase in imports</w:t>
      </w:r>
      <w:r w:rsidR="00D36A62" w:rsidRPr="005C6B9E">
        <w:t xml:space="preserve"> of article</w:t>
      </w:r>
      <w:r w:rsidRPr="005C6B9E">
        <w:t>s</w:t>
      </w:r>
      <w:r w:rsidR="00D36A62" w:rsidRPr="005C6B9E">
        <w:t xml:space="preserve"> like or directly competitive </w:t>
      </w:r>
      <w:r w:rsidRPr="005C6B9E">
        <w:t>with</w:t>
      </w:r>
      <w:r w:rsidR="00D36A62" w:rsidRPr="005C6B9E">
        <w:t xml:space="preserve"> those produced by the </w:t>
      </w:r>
      <w:r w:rsidRPr="005C6B9E">
        <w:t>petitioning firm, which has</w:t>
      </w:r>
      <w:r w:rsidR="00D36A62" w:rsidRPr="005C6B9E">
        <w:t xml:space="preserve"> contributed importantly to the </w:t>
      </w:r>
      <w:r w:rsidRPr="005C6B9E">
        <w:t>decline in employment and sales or production</w:t>
      </w:r>
      <w:r w:rsidR="00B9182E" w:rsidRPr="005C6B9E">
        <w:t xml:space="preserve"> of that firm</w:t>
      </w:r>
      <w:r w:rsidR="00D36A62" w:rsidRPr="005C6B9E">
        <w:t>.</w:t>
      </w:r>
    </w:p>
    <w:p w:rsidR="00D36A62" w:rsidRPr="005C6B9E" w:rsidRDefault="00D36A62" w:rsidP="00D36A62"/>
    <w:p w:rsidR="00D36A62" w:rsidRPr="005C6B9E" w:rsidRDefault="00D36A62" w:rsidP="00D36A62">
      <w:r w:rsidRPr="005C6B9E">
        <w:t>Form ED-840P (Petition by a Firm for Certification of Eligibility to Apply for Trade Adjustment Assistance) serves as a standard format for providing data on the</w:t>
      </w:r>
      <w:r w:rsidR="00AF3C9E" w:rsidRPr="005C6B9E">
        <w:t xml:space="preserve"> preceding</w:t>
      </w:r>
      <w:r w:rsidRPr="005C6B9E">
        <w:t xml:space="preserve"> </w:t>
      </w:r>
      <w:r w:rsidR="00AF3C9E" w:rsidRPr="005C6B9E">
        <w:t>qualifiers</w:t>
      </w:r>
      <w:r w:rsidRPr="005C6B9E">
        <w:t>.</w:t>
      </w:r>
    </w:p>
    <w:p w:rsidR="00861A51" w:rsidRPr="00861A51" w:rsidRDefault="00861A51" w:rsidP="00861A51">
      <w:pPr>
        <w:pStyle w:val="ListParagraph"/>
        <w:ind w:left="0"/>
        <w:rPr>
          <w:rFonts w:ascii="Times New Roman" w:hAnsi="Times New Roman"/>
          <w:sz w:val="24"/>
          <w:szCs w:val="24"/>
        </w:rPr>
      </w:pPr>
      <w:r w:rsidRPr="00861A51">
        <w:rPr>
          <w:rFonts w:ascii="Times New Roman" w:hAnsi="Times New Roman"/>
          <w:sz w:val="24"/>
          <w:szCs w:val="24"/>
        </w:rPr>
        <w:t xml:space="preserve">After certification for TAA for Firms, the firm is eligible to receive TAA-funded technical assistance in the form </w:t>
      </w:r>
      <w:r w:rsidR="00707CCF">
        <w:rPr>
          <w:rFonts w:ascii="Times New Roman" w:hAnsi="Times New Roman"/>
          <w:sz w:val="24"/>
          <w:szCs w:val="24"/>
        </w:rPr>
        <w:t xml:space="preserve">of </w:t>
      </w:r>
      <w:r w:rsidRPr="00861A51">
        <w:rPr>
          <w:rFonts w:ascii="Times New Roman" w:hAnsi="Times New Roman"/>
          <w:sz w:val="24"/>
          <w:szCs w:val="24"/>
        </w:rPr>
        <w:t>matching funds for projects that expand markets, strengthen operations and increase competitiveness through the TAA for Firms program.  Funds are not provided directly to firms; instead, EDA funds Trade Adjustment Assistance Centers (TAACs) and TAACs use funds to pay a cost-shared proportion of the cost to secure specialized business consultants.</w:t>
      </w:r>
    </w:p>
    <w:p w:rsidR="00861A51" w:rsidRDefault="00861A51" w:rsidP="00861A51"/>
    <w:p w:rsidR="007B6A90" w:rsidRPr="005C6B9E" w:rsidRDefault="00EA4A07" w:rsidP="00D36A62">
      <w:r w:rsidRPr="005C6B9E">
        <w:t xml:space="preserve">If the petitioner or any other person or organization with substantial interest submits a request for a public hearing, the Secretary of Commerce is directed to provide for a public hearing and </w:t>
      </w:r>
      <w:r w:rsidRPr="005C6B9E">
        <w:lastRenderedPageBreak/>
        <w:t>afford such interested persons an opportunity to produce evidence and be heard.</w:t>
      </w:r>
    </w:p>
    <w:p w:rsidR="00EA4A07" w:rsidRDefault="00EA4A07" w:rsidP="00D36A62">
      <w:r w:rsidRPr="005C6B9E">
        <w:t>A firm certified under Trade Adjustment Assistance is required to file a proposal for the economic adjustment of such firm.</w:t>
      </w:r>
    </w:p>
    <w:p w:rsidR="00861A51" w:rsidRPr="005C6B9E" w:rsidRDefault="00861A51" w:rsidP="00D36A62"/>
    <w:p w:rsidR="00136E5A" w:rsidRDefault="00136E5A">
      <w:pPr>
        <w:widowControl/>
      </w:pPr>
    </w:p>
    <w:p w:rsidR="00136E5A" w:rsidRDefault="00136E5A">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1222B" w:rsidRDefault="0011222B" w:rsidP="000079A4">
      <w:pPr>
        <w:widowControl/>
      </w:pPr>
    </w:p>
    <w:p w:rsidR="000079A4" w:rsidRDefault="000079A4" w:rsidP="000079A4">
      <w:pPr>
        <w:widowControl/>
      </w:pPr>
      <w:r w:rsidRPr="008C23C9">
        <w:t xml:space="preserve">The Secretary of Commerce has delegated the </w:t>
      </w:r>
      <w:r>
        <w:t xml:space="preserve">authority and responsibility of </w:t>
      </w:r>
      <w:r w:rsidRPr="008C23C9">
        <w:t>administ</w:t>
      </w:r>
      <w:r>
        <w:t>ering</w:t>
      </w:r>
      <w:r w:rsidRPr="008C23C9">
        <w:t xml:space="preserve"> the </w:t>
      </w:r>
      <w:r>
        <w:t>TAA</w:t>
      </w:r>
      <w:r w:rsidRPr="008C23C9">
        <w:t xml:space="preserve"> program to </w:t>
      </w:r>
      <w:r w:rsidR="00A94EC8">
        <w:t>the Economic Development Administration (</w:t>
      </w:r>
      <w:r w:rsidRPr="008C23C9">
        <w:t>EDA</w:t>
      </w:r>
      <w:r w:rsidR="00A94EC8">
        <w:t>)</w:t>
      </w:r>
      <w:r w:rsidRPr="008C23C9">
        <w:t>.</w:t>
      </w:r>
      <w:r w:rsidR="00A94EC8">
        <w:t xml:space="preserve"> </w:t>
      </w:r>
      <w:r>
        <w:t xml:space="preserve">EDA received approximately </w:t>
      </w:r>
      <w:r w:rsidR="008943FE">
        <w:t>110</w:t>
      </w:r>
      <w:r>
        <w:t xml:space="preserve"> petitions</w:t>
      </w:r>
      <w:r w:rsidRPr="00C42130">
        <w:t xml:space="preserve"> </w:t>
      </w:r>
      <w:r>
        <w:t>during Fiscal Year 20</w:t>
      </w:r>
      <w:r w:rsidR="006A4446">
        <w:t>14</w:t>
      </w:r>
      <w:r>
        <w:t xml:space="preserve"> and </w:t>
      </w:r>
      <w:r w:rsidR="008943FE">
        <w:t>115</w:t>
      </w:r>
      <w:r>
        <w:t xml:space="preserve"> during Fiscal Year 20</w:t>
      </w:r>
      <w:r w:rsidR="006A4446">
        <w:t>15</w:t>
      </w:r>
      <w:r>
        <w:t xml:space="preserve">. </w:t>
      </w:r>
    </w:p>
    <w:p w:rsidR="00A94EC8" w:rsidRDefault="00A94EC8" w:rsidP="000079A4">
      <w:pPr>
        <w:widowControl/>
      </w:pPr>
    </w:p>
    <w:p w:rsidR="00136E5A" w:rsidRDefault="000079A4">
      <w:pPr>
        <w:widowControl/>
      </w:pPr>
      <w:r>
        <w:t>EDA uses information collected from Form</w:t>
      </w:r>
      <w:r w:rsidR="00B33D09">
        <w:t xml:space="preserve"> </w:t>
      </w:r>
      <w:r>
        <w:t>ED-840P, and its attachments,</w:t>
      </w:r>
      <w:r w:rsidRPr="000341EB">
        <w:t xml:space="preserve"> to determine if a </w:t>
      </w:r>
      <w:r>
        <w:t>firm</w:t>
      </w:r>
      <w:r w:rsidRPr="000341EB">
        <w:t xml:space="preserve"> is eligible to apply for T</w:t>
      </w:r>
      <w:r w:rsidR="00F82993">
        <w:t>AA</w:t>
      </w:r>
      <w:r w:rsidRPr="000341EB">
        <w:t>.</w:t>
      </w:r>
      <w:r w:rsidR="00A94EC8">
        <w:t xml:space="preserve"> </w:t>
      </w:r>
      <w:r>
        <w:t>Petitions are submitted</w:t>
      </w:r>
      <w:r w:rsidR="001606B0">
        <w:t xml:space="preserve"> by e-mail </w:t>
      </w:r>
      <w:r>
        <w:t xml:space="preserve">by </w:t>
      </w:r>
      <w:r w:rsidR="001606B0">
        <w:t xml:space="preserve">11 Trade Adjustment Assistance Centers, which assist the </w:t>
      </w:r>
      <w:r w:rsidR="0087497E">
        <w:t>respondents</w:t>
      </w:r>
      <w:r w:rsidR="001606B0">
        <w:t xml:space="preserve"> in the application process.  </w:t>
      </w:r>
      <w:r w:rsidR="0087497E" w:rsidRPr="00D26929">
        <w:t xml:space="preserve">The respondents are </w:t>
      </w:r>
      <w:smartTag w:uri="urn:schemas-microsoft-com:office:smarttags" w:element="country-region">
        <w:smartTag w:uri="urn:schemas-microsoft-com:office:smarttags" w:element="place">
          <w:r w:rsidR="0087497E" w:rsidRPr="00D26929">
            <w:t>U.S.</w:t>
          </w:r>
        </w:smartTag>
      </w:smartTag>
      <w:r w:rsidR="0087497E" w:rsidRPr="00D26929">
        <w:t xml:space="preserve"> firms </w:t>
      </w:r>
      <w:r w:rsidR="001808D6">
        <w:t>adversely impacted by import competition</w:t>
      </w:r>
      <w:r w:rsidR="0087497E" w:rsidRPr="00D26929">
        <w:t>.</w:t>
      </w:r>
      <w:r w:rsidR="0087497E">
        <w:t xml:space="preserve"> </w:t>
      </w:r>
      <w:r w:rsidR="001606B0">
        <w:t>EDA reviews the petitions, ensures that the statutory requirements are met, and files each application. EDA is transitioning from paper filing to electronic recording and filing.</w:t>
      </w:r>
    </w:p>
    <w:p w:rsidR="00136E5A" w:rsidRDefault="00136E5A">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136E5A" w:rsidRDefault="00AD7E5F">
      <w:pPr>
        <w:widowControl/>
      </w:pPr>
      <w:r>
        <w:t xml:space="preserve">The Form ED-840P and its attachments </w:t>
      </w:r>
      <w:r w:rsidR="00504CB0">
        <w:t xml:space="preserve">are submitted via electronic mail.  However, </w:t>
      </w:r>
      <w:r w:rsidR="00D97760">
        <w:t>EDA</w:t>
      </w:r>
      <w:r w:rsidR="006A2DF7" w:rsidRPr="003D3725">
        <w:t xml:space="preserve"> forms are not currently transaction-based.  EDA anticipates that </w:t>
      </w:r>
      <w:r w:rsidR="00A320F8">
        <w:t xml:space="preserve">certain </w:t>
      </w:r>
      <w:r w:rsidR="006A2DF7" w:rsidRPr="003D3725">
        <w:t xml:space="preserve">forms </w:t>
      </w:r>
      <w:r w:rsidR="006A2DF7">
        <w:t xml:space="preserve">and other information collections </w:t>
      </w:r>
      <w:r w:rsidR="006A2DF7" w:rsidRPr="003D3725">
        <w:t xml:space="preserve">will be able to be filed online </w:t>
      </w:r>
      <w:r w:rsidR="00E4794F">
        <w:t xml:space="preserve">in the event </w:t>
      </w:r>
      <w:r w:rsidR="006A2DF7" w:rsidRPr="003D3725">
        <w:t xml:space="preserve">EDA begins posting application packages </w:t>
      </w:r>
      <w:r w:rsidR="006A2DF7">
        <w:t xml:space="preserve">and other forms </w:t>
      </w:r>
      <w:r w:rsidR="00707CCF">
        <w:t xml:space="preserve">to </w:t>
      </w:r>
      <w:r w:rsidR="00F72741">
        <w:t>an</w:t>
      </w:r>
      <w:r w:rsidR="00E4794F">
        <w:t xml:space="preserve"> </w:t>
      </w:r>
      <w:r w:rsidR="006A2DF7" w:rsidRPr="003D3725">
        <w:t>electronic storefront for interactions between grant applicants an</w:t>
      </w:r>
      <w:r w:rsidR="00F72741">
        <w:t xml:space="preserve">d </w:t>
      </w:r>
      <w:r w:rsidR="00707CCF">
        <w:t xml:space="preserve">Federal </w:t>
      </w:r>
      <w:r w:rsidR="00F72741">
        <w:t>grant-making agencies such as grants.gov.</w:t>
      </w:r>
    </w:p>
    <w:p w:rsidR="00136E5A" w:rsidRDefault="00136E5A">
      <w:pPr>
        <w:widowControl/>
      </w:pPr>
    </w:p>
    <w:p w:rsidR="00136E5A" w:rsidRDefault="00136E5A">
      <w:pPr>
        <w:widowControl/>
      </w:pPr>
      <w:r>
        <w:rPr>
          <w:b/>
          <w:bCs/>
        </w:rPr>
        <w:t xml:space="preserve">4.  </w:t>
      </w:r>
      <w:r>
        <w:rPr>
          <w:b/>
          <w:bCs/>
          <w:u w:val="single"/>
        </w:rPr>
        <w:t>Describe efforts to identify duplication</w:t>
      </w:r>
      <w:r>
        <w:rPr>
          <w:b/>
          <w:bCs/>
        </w:rPr>
        <w:t>.</w:t>
      </w:r>
    </w:p>
    <w:p w:rsidR="00136E5A" w:rsidRDefault="00136E5A">
      <w:pPr>
        <w:widowControl/>
      </w:pPr>
    </w:p>
    <w:p w:rsidR="00136E5A" w:rsidRDefault="00CD4B08">
      <w:pPr>
        <w:widowControl/>
      </w:pPr>
      <w:r>
        <w:t>EDA is unaware of any duplication with respect to this information collection.  EDA periodically reviews its information collections to ensure that there is no duplication.</w:t>
      </w:r>
    </w:p>
    <w:p w:rsidR="00136E5A" w:rsidRDefault="00136E5A">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CD4B08" w:rsidRDefault="00CD4B08" w:rsidP="00CD4B08">
      <w:pPr>
        <w:pStyle w:val="Default"/>
        <w:rPr>
          <w:rFonts w:ascii="Times New Roman" w:hAnsi="Times New Roman"/>
        </w:rPr>
      </w:pPr>
      <w:r w:rsidRPr="00BD7413">
        <w:rPr>
          <w:rFonts w:ascii="Times New Roman" w:hAnsi="Times New Roman"/>
        </w:rPr>
        <w:t xml:space="preserve">Pursuant to </w:t>
      </w:r>
      <w:r>
        <w:rPr>
          <w:rFonts w:ascii="Times New Roman" w:hAnsi="Times New Roman"/>
        </w:rPr>
        <w:t xml:space="preserve">the Trade Act </w:t>
      </w:r>
      <w:r w:rsidRPr="00BD7413">
        <w:rPr>
          <w:rFonts w:ascii="Times New Roman" w:hAnsi="Times New Roman"/>
        </w:rPr>
        <w:t xml:space="preserve">and </w:t>
      </w:r>
      <w:r>
        <w:rPr>
          <w:rFonts w:ascii="Times New Roman" w:hAnsi="Times New Roman"/>
        </w:rPr>
        <w:t>13 C.F.R. Part 315</w:t>
      </w:r>
      <w:r w:rsidRPr="00BD7413">
        <w:rPr>
          <w:rFonts w:ascii="Times New Roman" w:hAnsi="Times New Roman"/>
        </w:rPr>
        <w:t xml:space="preserve">, eligible applicants and eligible recipients of </w:t>
      </w:r>
      <w:r>
        <w:rPr>
          <w:rFonts w:ascii="Times New Roman" w:hAnsi="Times New Roman"/>
        </w:rPr>
        <w:t xml:space="preserve">Adjustment Assistance </w:t>
      </w:r>
      <w:r w:rsidRPr="00BD7413">
        <w:rPr>
          <w:rFonts w:ascii="Times New Roman" w:hAnsi="Times New Roman"/>
        </w:rPr>
        <w:t>include “small businesses” or “small entities” as defined by the Regulatory Flexibility Act (5 U.S.C. 601(6))</w:t>
      </w:r>
      <w:r w:rsidR="00020239">
        <w:rPr>
          <w:rFonts w:ascii="Times New Roman" w:hAnsi="Times New Roman"/>
        </w:rPr>
        <w:t xml:space="preserve"> (</w:t>
      </w:r>
      <w:r w:rsidRPr="00BD7413">
        <w:rPr>
          <w:rFonts w:ascii="Times New Roman" w:hAnsi="Times New Roman"/>
          <w:i/>
        </w:rPr>
        <w:t>See</w:t>
      </w:r>
      <w:r w:rsidRPr="00BD7413">
        <w:rPr>
          <w:rFonts w:ascii="Times New Roman" w:hAnsi="Times New Roman"/>
        </w:rPr>
        <w:t xml:space="preserve"> 5 C.F.R. 1320.9(c) and the instruct</w:t>
      </w:r>
      <w:r w:rsidR="00020239">
        <w:rPr>
          <w:rFonts w:ascii="Times New Roman" w:hAnsi="Times New Roman"/>
        </w:rPr>
        <w:t xml:space="preserve">ions </w:t>
      </w:r>
      <w:r w:rsidR="00D640F6">
        <w:rPr>
          <w:rFonts w:ascii="Times New Roman" w:hAnsi="Times New Roman"/>
        </w:rPr>
        <w:t>provided by OMB</w:t>
      </w:r>
      <w:r w:rsidR="00020239">
        <w:rPr>
          <w:rFonts w:ascii="Times New Roman" w:hAnsi="Times New Roman"/>
        </w:rPr>
        <w:t>).</w:t>
      </w:r>
      <w:r w:rsidRPr="00BD7413">
        <w:rPr>
          <w:rFonts w:ascii="Times New Roman" w:hAnsi="Times New Roman"/>
        </w:rPr>
        <w:t xml:space="preserve">  Accordingly, this information collection potentially involves small businesses or other small entities.  </w:t>
      </w:r>
    </w:p>
    <w:p w:rsidR="00CD4B08" w:rsidRDefault="00CD4B08" w:rsidP="00CD4B08">
      <w:pPr>
        <w:pStyle w:val="Default"/>
        <w:rPr>
          <w:rFonts w:ascii="Times New Roman" w:hAnsi="Times New Roman"/>
        </w:rPr>
      </w:pPr>
    </w:p>
    <w:p w:rsidR="00CD4B08" w:rsidRDefault="00CD4B08" w:rsidP="00CD4B08">
      <w:pPr>
        <w:pStyle w:val="Default"/>
        <w:rPr>
          <w:rFonts w:ascii="Times New Roman" w:hAnsi="Times New Roman"/>
        </w:rPr>
      </w:pPr>
      <w:r>
        <w:rPr>
          <w:rFonts w:ascii="Times New Roman" w:hAnsi="Times New Roman"/>
        </w:rPr>
        <w:lastRenderedPageBreak/>
        <w:t xml:space="preserve">As part of this PRA process, EDA has conducted a thorough review of its forms and other information collections to minimize respondent burden.  </w:t>
      </w:r>
      <w:r w:rsidRPr="00BD7413">
        <w:rPr>
          <w:rFonts w:ascii="Times New Roman" w:hAnsi="Times New Roman"/>
        </w:rPr>
        <w:t xml:space="preserve">EDA collects only the minimum amount of information to effectively administer </w:t>
      </w:r>
      <w:r w:rsidR="00F82993">
        <w:rPr>
          <w:rFonts w:ascii="Times New Roman" w:hAnsi="Times New Roman"/>
        </w:rPr>
        <w:t>the TAA</w:t>
      </w:r>
      <w:r w:rsidRPr="00BD7413">
        <w:rPr>
          <w:rFonts w:ascii="Times New Roman" w:hAnsi="Times New Roman"/>
        </w:rPr>
        <w:t xml:space="preserve"> program and to monitor compliance with </w:t>
      </w:r>
      <w:r>
        <w:rPr>
          <w:rFonts w:ascii="Times New Roman" w:hAnsi="Times New Roman"/>
        </w:rPr>
        <w:t xml:space="preserve">the Trade Act </w:t>
      </w:r>
      <w:r w:rsidRPr="00BD7413">
        <w:rPr>
          <w:rFonts w:ascii="Times New Roman" w:hAnsi="Times New Roman"/>
        </w:rPr>
        <w:t xml:space="preserve">and </w:t>
      </w:r>
      <w:r>
        <w:rPr>
          <w:rFonts w:ascii="Times New Roman" w:hAnsi="Times New Roman"/>
        </w:rPr>
        <w:t>13 C.F.R. Part 315</w:t>
      </w:r>
      <w:r w:rsidRPr="00BD7413">
        <w:rPr>
          <w:rFonts w:ascii="Times New Roman" w:hAnsi="Times New Roman"/>
        </w:rPr>
        <w:t>.</w:t>
      </w:r>
      <w:r w:rsidRPr="00074760">
        <w:rPr>
          <w:rFonts w:ascii="Times New Roman" w:hAnsi="Times New Roman"/>
        </w:rPr>
        <w:t xml:space="preserve"> </w:t>
      </w:r>
    </w:p>
    <w:p w:rsidR="00CD4B08" w:rsidRDefault="00CD4B08" w:rsidP="00CD4B08">
      <w:pPr>
        <w:pStyle w:val="Default"/>
        <w:rPr>
          <w:rFonts w:ascii="Times New Roman" w:hAnsi="Times New Roman"/>
        </w:rPr>
      </w:pPr>
    </w:p>
    <w:p w:rsidR="00CD4B08" w:rsidRPr="00560464" w:rsidRDefault="00CD4B08" w:rsidP="00CD4B08">
      <w:pPr>
        <w:pStyle w:val="Default"/>
        <w:rPr>
          <w:rFonts w:ascii="Times New Roman" w:hAnsi="Times New Roman"/>
        </w:rPr>
      </w:pPr>
      <w:r w:rsidRPr="00560464">
        <w:rPr>
          <w:rFonts w:ascii="Times New Roman" w:hAnsi="Times New Roman"/>
        </w:rPr>
        <w:t xml:space="preserve">Under the </w:t>
      </w:r>
      <w:r>
        <w:rPr>
          <w:rFonts w:ascii="Times New Roman" w:hAnsi="Times New Roman"/>
        </w:rPr>
        <w:t xml:space="preserve">TAA </w:t>
      </w:r>
      <w:r w:rsidRPr="00560464">
        <w:rPr>
          <w:rFonts w:ascii="Times New Roman" w:hAnsi="Times New Roman"/>
        </w:rPr>
        <w:t>program, EDA funds a national network of eleven T</w:t>
      </w:r>
      <w:r w:rsidR="00D640F6">
        <w:rPr>
          <w:rFonts w:ascii="Times New Roman" w:hAnsi="Times New Roman"/>
        </w:rPr>
        <w:t>A</w:t>
      </w:r>
      <w:r w:rsidRPr="00560464">
        <w:rPr>
          <w:rFonts w:ascii="Times New Roman" w:hAnsi="Times New Roman"/>
        </w:rPr>
        <w:t>ACs.  One of the roles of a TAAC is to help interested firms complete the ED-840P, assemble the required supporting documentation, and submit the completed package to EDA for consideration.  This service is provided at no</w:t>
      </w:r>
      <w:r>
        <w:rPr>
          <w:rFonts w:ascii="Times New Roman" w:hAnsi="Times New Roman"/>
        </w:rPr>
        <w:t xml:space="preserve"> </w:t>
      </w:r>
      <w:r w:rsidRPr="00560464">
        <w:rPr>
          <w:rFonts w:ascii="Times New Roman" w:hAnsi="Times New Roman"/>
        </w:rPr>
        <w:t xml:space="preserve">cost to the firm.  Given their knowledge of the </w:t>
      </w:r>
      <w:r>
        <w:rPr>
          <w:rFonts w:ascii="Times New Roman" w:hAnsi="Times New Roman"/>
        </w:rPr>
        <w:t xml:space="preserve">TAA </w:t>
      </w:r>
      <w:r w:rsidRPr="00560464">
        <w:rPr>
          <w:rFonts w:ascii="Times New Roman" w:hAnsi="Times New Roman"/>
        </w:rPr>
        <w:t>program, the TAACs are able to discourage firms that do not meet the requirements for certification from completing the form.</w:t>
      </w:r>
      <w:r w:rsidR="00D640F6">
        <w:rPr>
          <w:rFonts w:ascii="Times New Roman" w:hAnsi="Times New Roman"/>
        </w:rPr>
        <w:t xml:space="preserve"> </w:t>
      </w:r>
      <w:r>
        <w:rPr>
          <w:rFonts w:ascii="Times New Roman" w:hAnsi="Times New Roman"/>
        </w:rPr>
        <w:t>This service-oriented program structure assists small businesses in minimizing the burden of information collection.</w:t>
      </w:r>
    </w:p>
    <w:p w:rsidR="009F7039" w:rsidRDefault="009F7039">
      <w:pPr>
        <w:widowControl/>
      </w:pPr>
    </w:p>
    <w:p w:rsidR="00D640F6" w:rsidRDefault="00D640F6">
      <w:pPr>
        <w:widowControl/>
      </w:pPr>
    </w:p>
    <w:p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pPr>
        <w:widowControl/>
      </w:pPr>
    </w:p>
    <w:p w:rsidR="00DC13D7" w:rsidRDefault="00DC13D7" w:rsidP="00DC13D7">
      <w:r>
        <w:t xml:space="preserve">EDA would not be able to fulfill the statutory mandate under the Trade Act if these information collections are not conducted or conducted less frequently.  The information collected is essential to the effective administration of EDA’s TAA program.  Additionally, due to reductions in staffing and budgetary constraints, EDA must rely on this information collection in lieu of individual meetings with applicants or recipients, or in lieu of individual project site visits by EDA personnel. </w:t>
      </w:r>
    </w:p>
    <w:p w:rsidR="00136E5A" w:rsidRDefault="00136E5A">
      <w:pPr>
        <w:widowControl/>
      </w:pPr>
    </w:p>
    <w:p w:rsidR="00136E5A" w:rsidRDefault="00136E5A">
      <w:pPr>
        <w:widowControl/>
        <w:sectPr w:rsidR="00136E5A" w:rsidSect="00250512">
          <w:headerReference w:type="default" r:id="rId8"/>
          <w:footerReference w:type="default" r:id="rId9"/>
          <w:pgSz w:w="12240" w:h="15840"/>
          <w:pgMar w:top="1335" w:right="1440" w:bottom="1080" w:left="1440" w:header="720" w:footer="1080" w:gutter="0"/>
          <w:cols w:space="720"/>
          <w:noEndnote/>
        </w:sectPr>
      </w:pPr>
    </w:p>
    <w:p w:rsidR="00D640F6" w:rsidRDefault="00D640F6">
      <w:pPr>
        <w:widowControl/>
        <w:rPr>
          <w:b/>
          <w:bCs/>
        </w:rPr>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1222B" w:rsidRDefault="0011222B" w:rsidP="00DC13D7"/>
    <w:p w:rsidR="00136E5A" w:rsidRDefault="00D640F6">
      <w:pPr>
        <w:widowControl/>
      </w:pPr>
      <w:r>
        <w:t>Not Applicable.</w:t>
      </w:r>
    </w:p>
    <w:p w:rsidR="00D640F6" w:rsidRDefault="00D640F6">
      <w:pPr>
        <w:widowControl/>
      </w:pPr>
    </w:p>
    <w:p w:rsidR="00D640F6" w:rsidRDefault="00D640F6">
      <w:pPr>
        <w:widowControl/>
      </w:pPr>
    </w:p>
    <w:p w:rsidR="00136E5A" w:rsidRDefault="00136E5A">
      <w:pPr>
        <w:widowControl/>
      </w:pPr>
      <w:r>
        <w:rPr>
          <w:b/>
          <w:bCs/>
        </w:rPr>
        <w:t xml:space="preserve">8.  </w:t>
      </w:r>
      <w:r>
        <w:rPr>
          <w:b/>
          <w:bCs/>
          <w:u w:val="single"/>
        </w:rPr>
        <w:t xml:space="preserve">Provide </w:t>
      </w:r>
      <w:r w:rsidR="00861A51">
        <w:rPr>
          <w:b/>
          <w:bCs/>
          <w:u w:val="single"/>
        </w:rPr>
        <w:t>information</w:t>
      </w:r>
      <w:r>
        <w:rPr>
          <w:b/>
          <w:bCs/>
          <w:u w:val="single"/>
        </w:rPr>
        <w:t xml:space="preserve">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861A51" w:rsidRDefault="00DD337E">
      <w:pPr>
        <w:widowControl/>
      </w:pPr>
      <w:r>
        <w:t xml:space="preserve">The Federal Register Notice </w:t>
      </w:r>
      <w:r w:rsidR="00D640F6">
        <w:t xml:space="preserve">soliciting public </w:t>
      </w:r>
      <w:r w:rsidR="00861A51">
        <w:t xml:space="preserve">comments was published on </w:t>
      </w:r>
      <w:r w:rsidR="008943FE">
        <w:t>March 17, 2016</w:t>
      </w:r>
      <w:r w:rsidR="00861A51">
        <w:t xml:space="preserve"> </w:t>
      </w:r>
    </w:p>
    <w:p w:rsidR="00861A51" w:rsidRDefault="00D640F6">
      <w:pPr>
        <w:widowControl/>
      </w:pPr>
      <w:r>
        <w:t>(</w:t>
      </w:r>
      <w:r w:rsidR="008943FE">
        <w:t>81</w:t>
      </w:r>
      <w:r w:rsidR="002F2798">
        <w:t xml:space="preserve"> Fed. Reg.</w:t>
      </w:r>
      <w:r w:rsidR="00861A51">
        <w:t xml:space="preserve"> </w:t>
      </w:r>
      <w:r w:rsidR="008943FE">
        <w:t>14421</w:t>
      </w:r>
      <w:r w:rsidR="00861A51">
        <w:t xml:space="preserve">).   </w:t>
      </w:r>
    </w:p>
    <w:p w:rsidR="00861A51" w:rsidRDefault="00861A51">
      <w:pPr>
        <w:widowControl/>
      </w:pPr>
    </w:p>
    <w:p w:rsidR="00DD337E" w:rsidRDefault="00DD337E">
      <w:pPr>
        <w:widowControl/>
      </w:pPr>
      <w:r>
        <w:t>EDA e-mailed the Directors of the Trade Adjustment Assistance Centers, who prepare the Form ED-840P, to request comments for improving the form. No comments were received as of result of this e-mailed request.</w:t>
      </w:r>
    </w:p>
    <w:p w:rsidR="00136E5A" w:rsidRDefault="00136E5A">
      <w:pPr>
        <w:widowControl/>
      </w:pPr>
      <w:r>
        <w:rPr>
          <w:b/>
          <w:bCs/>
        </w:rPr>
        <w:lastRenderedPageBreak/>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136E5A" w:rsidRDefault="00EE3F31">
      <w:pPr>
        <w:widowControl/>
      </w:pPr>
      <w:r w:rsidRPr="00EE3F31">
        <w:t>No payments or gifts were provided to respondents.</w:t>
      </w:r>
    </w:p>
    <w:p w:rsidR="00D640F6" w:rsidRDefault="00D640F6">
      <w:pPr>
        <w:widowControl/>
      </w:pPr>
    </w:p>
    <w:p w:rsidR="00D640F6" w:rsidRDefault="00D640F6">
      <w:pPr>
        <w:widowControl/>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136E5A" w:rsidRDefault="00EE3F31">
      <w:pPr>
        <w:widowControl/>
      </w:pPr>
      <w:r>
        <w:t>No confidentiality assurance was required.</w:t>
      </w:r>
    </w:p>
    <w:p w:rsidR="00136E5A" w:rsidRDefault="00136E5A">
      <w:pPr>
        <w:widowControl/>
      </w:pPr>
    </w:p>
    <w:p w:rsidR="00D640F6" w:rsidRDefault="00D640F6">
      <w:pPr>
        <w:widowControl/>
      </w:pPr>
    </w:p>
    <w:p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8A4468" w:rsidRDefault="008A4468" w:rsidP="001201E5"/>
    <w:p w:rsidR="008A4468" w:rsidRDefault="001201E5" w:rsidP="001201E5">
      <w:r w:rsidRPr="00DE1641">
        <w:t xml:space="preserve">Firms generally consider their customer lists as sensitive in nature.  Firms submitting an </w:t>
      </w:r>
      <w:r w:rsidR="00D640F6">
        <w:t xml:space="preserve">       </w:t>
      </w:r>
      <w:r w:rsidRPr="00DE1641">
        <w:t xml:space="preserve">ED-840P, however, must include a short list of customers, </w:t>
      </w:r>
      <w:r>
        <w:t xml:space="preserve">including </w:t>
      </w:r>
      <w:r w:rsidRPr="00DE1641">
        <w:t xml:space="preserve">buyer names and </w:t>
      </w:r>
      <w:r>
        <w:t>contact information</w:t>
      </w:r>
      <w:r w:rsidRPr="00DE1641">
        <w:t xml:space="preserve">, which have reduced their purchases from the petitioning firm.  This information must be obtained in order for EDA to make one of the findings for certification which is specified in the Trade Act.  </w:t>
      </w:r>
    </w:p>
    <w:p w:rsidR="008A4468" w:rsidRDefault="008A4468" w:rsidP="001201E5"/>
    <w:p w:rsidR="001201E5" w:rsidRDefault="001201E5" w:rsidP="001201E5">
      <w:r w:rsidRPr="00DE1641">
        <w:t>EDA must determine</w:t>
      </w:r>
      <w:r w:rsidR="008A4468">
        <w:t xml:space="preserve"> whether a firm’s reduction</w:t>
      </w:r>
      <w:r w:rsidRPr="00DE1641">
        <w:t xml:space="preserve"> in employment along with its dec</w:t>
      </w:r>
      <w:r w:rsidR="008A4468">
        <w:t>line</w:t>
      </w:r>
      <w:r w:rsidRPr="00DE1641">
        <w:t xml:space="preserve"> in sales or production were</w:t>
      </w:r>
      <w:r w:rsidR="00495118">
        <w:t>, at least in part,</w:t>
      </w:r>
      <w:r w:rsidRPr="00DE1641">
        <w:t xml:space="preserve"> due to increased imports.  </w:t>
      </w:r>
      <w:r w:rsidR="008A4468">
        <w:t>Declines</w:t>
      </w:r>
      <w:r w:rsidRPr="00DE1641">
        <w:t xml:space="preserve"> in employment and sales or production due to other factors (e.g., loss of business to another domestic producer of similar items or losses due to a general reduction in the demand for the generic products produced by the petitioning firm) would not quali</w:t>
      </w:r>
      <w:r w:rsidR="00E0306C">
        <w:t>fy a firm for certification.  The Trade Adjustment Assistance Centers</w:t>
      </w:r>
      <w:r w:rsidRPr="00DE1641">
        <w:t xml:space="preserve"> contact at least </w:t>
      </w:r>
      <w:r w:rsidR="00E0306C">
        <w:t xml:space="preserve">two </w:t>
      </w:r>
      <w:r w:rsidRPr="00DE1641">
        <w:t xml:space="preserve">customers of a </w:t>
      </w:r>
      <w:r>
        <w:t xml:space="preserve">petitioning </w:t>
      </w:r>
      <w:r w:rsidRPr="00DE1641">
        <w:t xml:space="preserve">firm and ask them if they have replaced their purchases of goods </w:t>
      </w:r>
      <w:r w:rsidR="009D039F">
        <w:t xml:space="preserve">and/or services </w:t>
      </w:r>
      <w:r w:rsidRPr="00DE1641">
        <w:t>from the petitioning firm with imported goods</w:t>
      </w:r>
      <w:r w:rsidR="009D039F">
        <w:t xml:space="preserve"> and/or services</w:t>
      </w:r>
      <w:r w:rsidRPr="00DE1641">
        <w:t>.</w:t>
      </w:r>
    </w:p>
    <w:p w:rsidR="00136E5A" w:rsidRDefault="00136E5A">
      <w:pPr>
        <w:widowControl/>
      </w:pPr>
    </w:p>
    <w:p w:rsidR="00D640F6" w:rsidRDefault="00D640F6">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605CAF" w:rsidRDefault="00605CAF" w:rsidP="00AA5988">
      <w:pPr>
        <w:ind w:left="720" w:hanging="720"/>
        <w:rPr>
          <w:i/>
          <w:u w:val="single"/>
        </w:rPr>
      </w:pPr>
    </w:p>
    <w:p w:rsidR="00B97A85" w:rsidRDefault="00605CAF" w:rsidP="00AA5988">
      <w:pPr>
        <w:ind w:left="720" w:hanging="720"/>
      </w:pPr>
      <w:r w:rsidRPr="00605CAF">
        <w:t xml:space="preserve">(a)        </w:t>
      </w:r>
      <w:r w:rsidR="00AA5988" w:rsidRPr="00A804A3">
        <w:rPr>
          <w:i/>
          <w:u w:val="single"/>
        </w:rPr>
        <w:t xml:space="preserve">Form </w:t>
      </w:r>
      <w:r w:rsidR="00F82993">
        <w:rPr>
          <w:i/>
          <w:u w:val="single"/>
        </w:rPr>
        <w:t>ED-840</w:t>
      </w:r>
      <w:r w:rsidR="00AA5988" w:rsidRPr="00A804A3">
        <w:rPr>
          <w:i/>
          <w:u w:val="single"/>
        </w:rPr>
        <w:t>P (Petition by a Firm for Certification of Eligibility to Apply for Trade Adjustment Assistance)</w:t>
      </w:r>
      <w:r w:rsidR="00AA5988" w:rsidRPr="00A804A3">
        <w:t>:  EDA continues to estimate that it will take the average respondent approximately 8</w:t>
      </w:r>
      <w:r w:rsidR="00D640F6">
        <w:t xml:space="preserve"> </w:t>
      </w:r>
      <w:r w:rsidR="00AA5988" w:rsidRPr="00A804A3">
        <w:t xml:space="preserve">hours </w:t>
      </w:r>
      <w:r w:rsidR="00D640F6">
        <w:t xml:space="preserve">and 12 minutes </w:t>
      </w:r>
      <w:r w:rsidR="00AA5988" w:rsidRPr="00A804A3">
        <w:t>to complete the petition.  This burden estimate has rem</w:t>
      </w:r>
      <w:r w:rsidR="003E34FD">
        <w:t xml:space="preserve">ained constant since EDA’s last </w:t>
      </w:r>
      <w:r w:rsidR="00AA5988" w:rsidRPr="00A804A3">
        <w:t>submission</w:t>
      </w:r>
      <w:r w:rsidR="00D640F6">
        <w:t xml:space="preserve">.  </w:t>
      </w:r>
      <w:r w:rsidR="00AA5988" w:rsidRPr="00A804A3">
        <w:t>The estimated cost burden to a petitioning firm is $35</w:t>
      </w:r>
      <w:r w:rsidR="003470D9">
        <w:t>8</w:t>
      </w:r>
      <w:r w:rsidR="00AA5988" w:rsidRPr="00A804A3">
        <w:t>.  EDA used $40 per hour as the estimate for the average cost of professional and support staff involved in preparing the petition.  EDA estimates total non-labor costs at $3</w:t>
      </w:r>
      <w:r w:rsidR="003470D9">
        <w:t>0</w:t>
      </w:r>
      <w:r w:rsidR="00AA5988" w:rsidRPr="00A804A3">
        <w:t xml:space="preserve"> per response.  Between FY 200</w:t>
      </w:r>
      <w:r w:rsidR="00C078E7">
        <w:t>7</w:t>
      </w:r>
      <w:r w:rsidR="003E34FD">
        <w:t xml:space="preserve"> </w:t>
      </w:r>
      <w:r w:rsidR="00AA5988" w:rsidRPr="00A804A3">
        <w:t>and FY 20</w:t>
      </w:r>
      <w:r w:rsidR="003E34FD">
        <w:t>1</w:t>
      </w:r>
      <w:r w:rsidR="00451D7E">
        <w:t>5</w:t>
      </w:r>
      <w:r w:rsidR="00AA5988" w:rsidRPr="00A804A3">
        <w:t xml:space="preserve">, EDA received between </w:t>
      </w:r>
      <w:r w:rsidR="003E34FD">
        <w:t>85</w:t>
      </w:r>
      <w:r w:rsidR="00AA5988" w:rsidRPr="00A804A3">
        <w:t xml:space="preserve"> and </w:t>
      </w:r>
      <w:r w:rsidR="003E34FD">
        <w:t>311</w:t>
      </w:r>
      <w:r w:rsidR="00AA5988" w:rsidRPr="00A804A3">
        <w:t xml:space="preserve"> petitions annually.  EDA estimates it will receive </w:t>
      </w:r>
      <w:r w:rsidR="00C078E7">
        <w:t xml:space="preserve">up to </w:t>
      </w:r>
      <w:r w:rsidR="001D5149">
        <w:t>5</w:t>
      </w:r>
      <w:r w:rsidR="003470D9">
        <w:t>00</w:t>
      </w:r>
      <w:r w:rsidR="00AA5988" w:rsidRPr="00A804A3">
        <w:t xml:space="preserve"> petitions annually</w:t>
      </w:r>
      <w:r w:rsidR="00F82993">
        <w:t xml:space="preserve"> going forward</w:t>
      </w:r>
      <w:r w:rsidR="00AA5988" w:rsidRPr="00A804A3">
        <w:t xml:space="preserve">, for an annual total burden of </w:t>
      </w:r>
      <w:r w:rsidR="003470D9">
        <w:t>4,100</w:t>
      </w:r>
      <w:r w:rsidR="00AA5988" w:rsidRPr="00A804A3">
        <w:t xml:space="preserve"> hours costing $</w:t>
      </w:r>
      <w:r w:rsidR="003470D9">
        <w:t>164,000</w:t>
      </w:r>
      <w:r w:rsidR="00086C8D">
        <w:t xml:space="preserve"> in labor</w:t>
      </w:r>
      <w:r w:rsidR="00AA5988" w:rsidRPr="00A804A3">
        <w:t>, and</w:t>
      </w:r>
      <w:r w:rsidR="00AA5988">
        <w:t xml:space="preserve"> annual</w:t>
      </w:r>
      <w:r w:rsidR="00AA5988" w:rsidRPr="00A804A3">
        <w:t xml:space="preserve"> non-labor costs at $</w:t>
      </w:r>
      <w:r w:rsidR="003470D9">
        <w:t>15,000</w:t>
      </w:r>
      <w:r w:rsidR="00086C8D">
        <w:t>.00</w:t>
      </w:r>
      <w:r w:rsidR="00AA5988" w:rsidRPr="00A804A3">
        <w:t>, for a total annual cost of $</w:t>
      </w:r>
      <w:r w:rsidR="003470D9">
        <w:t>179,000</w:t>
      </w:r>
      <w:r w:rsidR="00B97A85">
        <w:t xml:space="preserve">.  </w:t>
      </w:r>
      <w:r w:rsidR="00AA5988" w:rsidRPr="00F75754">
        <w:t xml:space="preserve"> </w:t>
      </w:r>
      <w:r w:rsidR="007137BA" w:rsidRPr="00F75754">
        <w:t xml:space="preserve">EDA believes that the number of petitions will </w:t>
      </w:r>
      <w:r w:rsidR="0054744F">
        <w:t>increase</w:t>
      </w:r>
      <w:r w:rsidR="007137BA" w:rsidRPr="00F75754">
        <w:t xml:space="preserve"> going forward for t</w:t>
      </w:r>
      <w:r w:rsidR="00451D7E">
        <w:t>hree</w:t>
      </w:r>
      <w:r w:rsidR="007137BA" w:rsidRPr="00F75754">
        <w:t xml:space="preserve"> reasons: </w:t>
      </w:r>
      <w:r w:rsidR="00B97A85">
        <w:t xml:space="preserve"> </w:t>
      </w:r>
      <w:r w:rsidR="007137BA" w:rsidRPr="00F75754">
        <w:lastRenderedPageBreak/>
        <w:t xml:space="preserve">1) the decline in the economy has increased demand for the program’s services and </w:t>
      </w:r>
    </w:p>
    <w:p w:rsidR="00451D7E" w:rsidRDefault="007137BA" w:rsidP="00451D7E">
      <w:pPr>
        <w:ind w:left="720"/>
      </w:pPr>
      <w:r w:rsidRPr="00F75754">
        <w:t xml:space="preserve">2) </w:t>
      </w:r>
      <w:r w:rsidR="00451D7E" w:rsidRPr="00451D7E">
        <w:t>On June 29, 2015, the President signed into law the Trade Preferences Extension Act (P.L. 114-27).  Title IV of that Act, entitled the “Trade Adjustment Assistance Reauthorization Act of 2015” and referred to herein as the “TAA Reauthorization Act,” among other things, effectively reinstates the expanded TAAF program that was authorized as part of the Trade and Globalization Adjustment Assistance Act of 2009 (TGAAA) and retroactively restored by the Trade Adjustment Assistance Extension Act of 2011 (TAAEA</w:t>
      </w:r>
      <w:r w:rsidR="00451D7E">
        <w:t>).</w:t>
      </w:r>
      <w:r w:rsidR="00520921">
        <w:t xml:space="preserve"> As a result, service firms are again eligible for TAAF and </w:t>
      </w:r>
      <w:r w:rsidR="00576C8E">
        <w:t xml:space="preserve">firms may use </w:t>
      </w:r>
      <w:r w:rsidR="00520921">
        <w:t xml:space="preserve">expanded lookback periods for </w:t>
      </w:r>
      <w:r w:rsidR="00576C8E">
        <w:t xml:space="preserve">determination of </w:t>
      </w:r>
      <w:r w:rsidR="00520921">
        <w:t>eligibility</w:t>
      </w:r>
      <w:r w:rsidR="00576C8E">
        <w:t>.</w:t>
      </w:r>
      <w:r w:rsidR="002F2798">
        <w:t xml:space="preserve">  This increases the pool of potential applicants for TAA </w:t>
      </w:r>
      <w:r w:rsidR="008E559E">
        <w:t>certification.</w:t>
      </w:r>
    </w:p>
    <w:p w:rsidR="00C078E7" w:rsidRDefault="00C078E7" w:rsidP="00451D7E"/>
    <w:p w:rsidR="007829D3" w:rsidRDefault="007829D3" w:rsidP="007829D3">
      <w:pPr>
        <w:ind w:left="720"/>
      </w:pPr>
      <w:r>
        <w:t xml:space="preserve">Petitions for certification are required under 13CFR 315.8(b) which states, </w:t>
      </w:r>
    </w:p>
    <w:p w:rsidR="007829D3" w:rsidRDefault="007829D3" w:rsidP="007829D3">
      <w:pPr>
        <w:widowControl/>
        <w:ind w:left="1440"/>
      </w:pPr>
      <w:r>
        <w:t>“</w:t>
      </w:r>
      <w:r w:rsidRPr="007829D3">
        <w:t>A Firm seeking certification shall complete a Petition by a Firm for Certification of Eligibility to Apply for Trade Adjustment Assistance (Form</w:t>
      </w:r>
      <w:r>
        <w:t xml:space="preserve"> </w:t>
      </w:r>
      <w:r w:rsidRPr="007829D3">
        <w:t>ED–840P or any successor form)</w:t>
      </w:r>
      <w:r>
        <w:t>…”</w:t>
      </w:r>
    </w:p>
    <w:p w:rsidR="00B97A85" w:rsidRPr="007829D3" w:rsidRDefault="00B97A85" w:rsidP="007829D3">
      <w:pPr>
        <w:widowControl/>
        <w:ind w:left="1440"/>
      </w:pPr>
    </w:p>
    <w:p w:rsidR="0054744F" w:rsidRDefault="00AA5988" w:rsidP="00AF450F">
      <w:pPr>
        <w:numPr>
          <w:ilvl w:val="0"/>
          <w:numId w:val="6"/>
        </w:numPr>
      </w:pPr>
      <w:r>
        <w:rPr>
          <w:i/>
          <w:u w:val="single"/>
        </w:rPr>
        <w:t xml:space="preserve">Adjustment </w:t>
      </w:r>
      <w:r w:rsidRPr="00810DC9">
        <w:rPr>
          <w:i/>
          <w:u w:val="single"/>
        </w:rPr>
        <w:t>Proposals</w:t>
      </w:r>
      <w:r>
        <w:t xml:space="preserve">:  </w:t>
      </w:r>
      <w:r w:rsidR="00AF450F">
        <w:t>The requirement for an adjustment proposa</w:t>
      </w:r>
      <w:r w:rsidR="0054744F">
        <w:t xml:space="preserve">l is described in 13 CFR 315.16, which states, </w:t>
      </w:r>
    </w:p>
    <w:p w:rsidR="0054744F" w:rsidRDefault="0054744F" w:rsidP="0054744F">
      <w:pPr>
        <w:widowControl/>
        <w:ind w:left="1440"/>
      </w:pPr>
      <w:r w:rsidRPr="0054744F">
        <w:t>“EDA must receive the Adjustment Proposal within two (2) years after the date o</w:t>
      </w:r>
      <w:r w:rsidR="00BA14E6">
        <w:t>f the certification of the Firm…</w:t>
      </w:r>
      <w:r w:rsidRPr="0054744F">
        <w:t>”</w:t>
      </w:r>
    </w:p>
    <w:p w:rsidR="00B97A85" w:rsidRPr="0054744F" w:rsidRDefault="00B97A85" w:rsidP="0054744F">
      <w:pPr>
        <w:widowControl/>
        <w:ind w:left="1440"/>
      </w:pPr>
    </w:p>
    <w:p w:rsidR="00AA5988" w:rsidRDefault="00AA5988" w:rsidP="0054744F">
      <w:pPr>
        <w:ind w:left="720"/>
      </w:pPr>
      <w:r w:rsidRPr="00810DC9">
        <w:t>Normally</w:t>
      </w:r>
      <w:r>
        <w:t xml:space="preserve">, a </w:t>
      </w:r>
      <w:smartTag w:uri="urn:schemas-microsoft-com:office:smarttags" w:element="PersonName">
        <w:r>
          <w:t>TAAC</w:t>
        </w:r>
      </w:smartTag>
      <w:r>
        <w:t xml:space="preserve"> undertakes the vast majority of work, in consultation with an </w:t>
      </w:r>
      <w:r w:rsidRPr="00A804A3">
        <w:t xml:space="preserve">eligible firm, to prepare an adjustment assistance proposal.  EDA’s role at this stage of the program is limited to overall review, comment and approval.  For each </w:t>
      </w:r>
      <w:smartTag w:uri="urn:schemas-microsoft-com:office:smarttags" w:element="PersonName">
        <w:r w:rsidRPr="00A804A3">
          <w:t>TAAC</w:t>
        </w:r>
      </w:smartTag>
      <w:r w:rsidRPr="00A804A3">
        <w:t xml:space="preserve">, however, the preparation of a proposal is comprehensive, given the need to tailor the proposal to each firm’s particular circumstances.  EDA used 120 hours as the average amount of time to complete a proposal.  The estimated cost burden in preparing a proposal is $4,950.  EDA used $40 per hour as the estimate for the average cost of professional and support </w:t>
      </w:r>
      <w:r w:rsidR="0054744F">
        <w:t xml:space="preserve">staff involved in preparing the </w:t>
      </w:r>
      <w:r w:rsidRPr="00A804A3">
        <w:t>p</w:t>
      </w:r>
      <w:r w:rsidR="0099211C">
        <w:t>roposal</w:t>
      </w:r>
      <w:r w:rsidRPr="00A804A3">
        <w:t xml:space="preserve"> and a $150</w:t>
      </w:r>
      <w:r w:rsidR="00A00DFA">
        <w:t xml:space="preserve"> non-labor cost per response.</w:t>
      </w:r>
      <w:r w:rsidR="00B70E63">
        <w:t xml:space="preserve">  </w:t>
      </w:r>
      <w:r w:rsidRPr="00A804A3">
        <w:t xml:space="preserve">EDA estimates it will receive </w:t>
      </w:r>
      <w:r w:rsidR="00A00DFA">
        <w:t>3</w:t>
      </w:r>
      <w:r w:rsidR="003470D9">
        <w:t>00</w:t>
      </w:r>
      <w:r w:rsidRPr="00A804A3">
        <w:t xml:space="preserve"> p</w:t>
      </w:r>
      <w:r w:rsidR="0099211C">
        <w:t>roposals</w:t>
      </w:r>
      <w:r w:rsidRPr="00A804A3">
        <w:t xml:space="preserve"> annually, for an annual total burden of</w:t>
      </w:r>
      <w:r w:rsidR="008F3BEB">
        <w:t xml:space="preserve"> </w:t>
      </w:r>
      <w:r w:rsidR="003470D9">
        <w:t>36,000</w:t>
      </w:r>
      <w:r w:rsidR="003657C2">
        <w:t>.00</w:t>
      </w:r>
      <w:r w:rsidRPr="00A804A3">
        <w:t xml:space="preserve"> hours costing $</w:t>
      </w:r>
      <w:r w:rsidR="008F3BEB">
        <w:t>1,</w:t>
      </w:r>
      <w:r w:rsidR="003470D9">
        <w:t>440</w:t>
      </w:r>
      <w:r w:rsidR="000847BC">
        <w:t>,0</w:t>
      </w:r>
      <w:r w:rsidR="008F3BEB">
        <w:t>00</w:t>
      </w:r>
      <w:r w:rsidR="003657C2">
        <w:t>.00 in labor</w:t>
      </w:r>
      <w:r w:rsidRPr="00A804A3">
        <w:t xml:space="preserve"> per year, and annual non-labor costs of $</w:t>
      </w:r>
      <w:r w:rsidR="003470D9">
        <w:t>45</w:t>
      </w:r>
      <w:r w:rsidR="000847BC">
        <w:t>,0</w:t>
      </w:r>
      <w:r w:rsidR="008F3BEB">
        <w:t>00</w:t>
      </w:r>
      <w:r w:rsidR="003657C2">
        <w:t>.00</w:t>
      </w:r>
      <w:r w:rsidRPr="00A804A3">
        <w:t>, for a total annual cost of $</w:t>
      </w:r>
      <w:r w:rsidR="000847BC">
        <w:t>1,</w:t>
      </w:r>
      <w:r w:rsidR="003470D9">
        <w:t>485</w:t>
      </w:r>
      <w:r w:rsidR="000847BC">
        <w:t>,000</w:t>
      </w:r>
      <w:r w:rsidR="003657C2">
        <w:t>.00</w:t>
      </w:r>
      <w:r w:rsidRPr="00A804A3">
        <w:t>.</w:t>
      </w:r>
      <w:r w:rsidR="001012FC">
        <w:t xml:space="preserve"> </w:t>
      </w:r>
    </w:p>
    <w:p w:rsidR="00AA5988" w:rsidRPr="00DE1641" w:rsidRDefault="00AA5988" w:rsidP="00AA5988"/>
    <w:p w:rsidR="00AA5988" w:rsidRDefault="00AA5988" w:rsidP="00B21584">
      <w:pPr>
        <w:numPr>
          <w:ilvl w:val="0"/>
          <w:numId w:val="5"/>
        </w:numPr>
      </w:pPr>
      <w:r w:rsidRPr="00810DC9">
        <w:rPr>
          <w:i/>
          <w:u w:val="single"/>
        </w:rPr>
        <w:t>Hearing</w:t>
      </w:r>
      <w:r>
        <w:t xml:space="preserve">:  To EDA’s knowledge, no party within the past </w:t>
      </w:r>
      <w:r w:rsidR="000B30C6">
        <w:t>13</w:t>
      </w:r>
      <w:r>
        <w:t xml:space="preserve"> years has requested a public hearing on a petition accepted for certification.  However, to account for the possibility that EDA may receive such a request, we</w:t>
      </w:r>
      <w:r w:rsidR="00576C8E">
        <w:t xml:space="preserve"> </w:t>
      </w:r>
      <w:r>
        <w:t>estimate one respondent and one burden hour for this collection of information.</w:t>
      </w:r>
      <w:r w:rsidR="00B21584">
        <w:t xml:space="preserve">  Public hearings are allowed under 13 CFR 315.9 which states,</w:t>
      </w:r>
    </w:p>
    <w:p w:rsidR="0062145E" w:rsidRDefault="00B21584" w:rsidP="003A2588">
      <w:pPr>
        <w:widowControl/>
        <w:ind w:left="1440"/>
      </w:pPr>
      <w:r w:rsidRPr="00B21584">
        <w:t xml:space="preserve">“EDA will hold a public hearing on an accepted petition if the petitioner or any interested Person found by EDA to have a Substantial Interest in the proceedings </w:t>
      </w:r>
      <w:r w:rsidRPr="00A77799">
        <w:rPr>
          <w:b/>
        </w:rPr>
        <w:t>submits a request for a hearing no later than ten (10) days after the date of</w:t>
      </w:r>
      <w:r w:rsidRPr="00B21584">
        <w:t xml:space="preserve"> publication of the notice of acceptance in the FEDERAL REGISTER…”</w:t>
      </w:r>
    </w:p>
    <w:p w:rsidR="00A22D90" w:rsidRDefault="00A22D90" w:rsidP="003A2588">
      <w:pPr>
        <w:widowControl/>
        <w:ind w:left="1440"/>
      </w:pPr>
      <w:r>
        <w:br w:type="page"/>
      </w:r>
    </w:p>
    <w:p w:rsidR="00576C8E" w:rsidRDefault="00576C8E" w:rsidP="003A2588">
      <w:pPr>
        <w:widowControl/>
        <w:ind w:left="1440"/>
      </w:pPr>
    </w:p>
    <w:tbl>
      <w:tblPr>
        <w:tblW w:w="7528" w:type="dxa"/>
        <w:jc w:val="center"/>
        <w:tblLook w:val="0000" w:firstRow="0" w:lastRow="0" w:firstColumn="0" w:lastColumn="0" w:noHBand="0" w:noVBand="0"/>
      </w:tblPr>
      <w:tblGrid>
        <w:gridCol w:w="3134"/>
        <w:gridCol w:w="1564"/>
        <w:gridCol w:w="1496"/>
        <w:gridCol w:w="1334"/>
      </w:tblGrid>
      <w:tr w:rsidR="00745D83" w:rsidRPr="003A2588" w:rsidTr="00745D83">
        <w:trPr>
          <w:trHeight w:val="648"/>
          <w:jc w:val="center"/>
        </w:trPr>
        <w:tc>
          <w:tcPr>
            <w:tcW w:w="7528" w:type="dxa"/>
            <w:gridSpan w:val="4"/>
            <w:tcBorders>
              <w:top w:val="nil"/>
              <w:left w:val="nil"/>
              <w:right w:val="nil"/>
            </w:tcBorders>
            <w:shd w:val="clear" w:color="auto" w:fill="auto"/>
            <w:noWrap/>
            <w:vAlign w:val="bottom"/>
          </w:tcPr>
          <w:p w:rsidR="00AF3BC0" w:rsidRPr="00B97A85" w:rsidRDefault="00AF3BC0" w:rsidP="0062145E">
            <w:pPr>
              <w:widowControl/>
              <w:autoSpaceDE/>
              <w:autoSpaceDN/>
              <w:adjustRightInd/>
              <w:rPr>
                <w:b/>
                <w:bCs/>
              </w:rPr>
            </w:pPr>
          </w:p>
          <w:p w:rsidR="00745D83" w:rsidRPr="00B97A85" w:rsidRDefault="00745D83" w:rsidP="0062145E">
            <w:pPr>
              <w:widowControl/>
              <w:autoSpaceDE/>
              <w:autoSpaceDN/>
              <w:adjustRightInd/>
              <w:rPr>
                <w:b/>
                <w:bCs/>
              </w:rPr>
            </w:pPr>
            <w:r w:rsidRPr="00B97A85">
              <w:rPr>
                <w:b/>
                <w:bCs/>
              </w:rPr>
              <w:t>Table 1. Burden Hours for TAAF Petitions for Certification (Form ED-840P) and Adjustment Proposals (APs)</w:t>
            </w:r>
          </w:p>
          <w:p w:rsidR="00AF3BC0" w:rsidRPr="00B97A85" w:rsidRDefault="00AF3BC0" w:rsidP="0062145E">
            <w:pPr>
              <w:widowControl/>
              <w:autoSpaceDE/>
              <w:autoSpaceDN/>
              <w:adjustRightInd/>
            </w:pPr>
          </w:p>
        </w:tc>
      </w:tr>
      <w:tr w:rsidR="006649C3" w:rsidRPr="003A2588" w:rsidTr="00B97A85">
        <w:trPr>
          <w:trHeight w:val="255"/>
          <w:jc w:val="center"/>
        </w:trPr>
        <w:tc>
          <w:tcPr>
            <w:tcW w:w="3134" w:type="dxa"/>
            <w:tcBorders>
              <w:bottom w:val="single" w:sz="4" w:space="0" w:color="auto"/>
              <w:right w:val="single" w:sz="4" w:space="0" w:color="auto"/>
            </w:tcBorders>
            <w:shd w:val="clear" w:color="auto" w:fill="auto"/>
            <w:noWrap/>
            <w:vAlign w:val="center"/>
          </w:tcPr>
          <w:p w:rsidR="006649C3" w:rsidRPr="00B97A85" w:rsidRDefault="006649C3" w:rsidP="00C97D3E">
            <w:pPr>
              <w:widowControl/>
              <w:autoSpaceDE/>
              <w:autoSpaceDN/>
              <w:adjustRightInd/>
              <w:jc w:val="center"/>
            </w:pPr>
          </w:p>
        </w:tc>
        <w:tc>
          <w:tcPr>
            <w:tcW w:w="1564" w:type="dxa"/>
            <w:tcBorders>
              <w:top w:val="single" w:sz="4" w:space="0" w:color="auto"/>
              <w:bottom w:val="single" w:sz="4" w:space="0" w:color="auto"/>
              <w:right w:val="single" w:sz="4" w:space="0" w:color="auto"/>
            </w:tcBorders>
            <w:vAlign w:val="center"/>
          </w:tcPr>
          <w:p w:rsidR="006649C3" w:rsidRPr="00B97A85" w:rsidRDefault="006649C3" w:rsidP="004A6842">
            <w:pPr>
              <w:widowControl/>
              <w:autoSpaceDE/>
              <w:autoSpaceDN/>
              <w:adjustRightInd/>
              <w:jc w:val="center"/>
              <w:rPr>
                <w:b/>
                <w:bCs/>
              </w:rPr>
            </w:pPr>
            <w:r w:rsidRPr="00B97A85">
              <w:rPr>
                <w:b/>
                <w:bCs/>
              </w:rPr>
              <w:t>Petitions</w:t>
            </w:r>
          </w:p>
          <w:p w:rsidR="006649C3" w:rsidRPr="00B97A85" w:rsidRDefault="006649C3" w:rsidP="004A6842">
            <w:pPr>
              <w:widowControl/>
              <w:autoSpaceDE/>
              <w:autoSpaceDN/>
              <w:adjustRightInd/>
              <w:jc w:val="center"/>
              <w:rPr>
                <w:b/>
                <w:bCs/>
              </w:rPr>
            </w:pPr>
            <w:r w:rsidRPr="00B97A85">
              <w:rPr>
                <w:b/>
                <w:bCs/>
              </w:rPr>
              <w:t>(Form ED-840P)</w:t>
            </w:r>
          </w:p>
        </w:tc>
        <w:tc>
          <w:tcPr>
            <w:tcW w:w="1496" w:type="dxa"/>
            <w:tcBorders>
              <w:top w:val="single" w:sz="4" w:space="0" w:color="auto"/>
              <w:bottom w:val="single" w:sz="4" w:space="0" w:color="auto"/>
              <w:right w:val="single" w:sz="4" w:space="0" w:color="auto"/>
            </w:tcBorders>
            <w:vAlign w:val="center"/>
          </w:tcPr>
          <w:p w:rsidR="006649C3" w:rsidRPr="00B97A85" w:rsidRDefault="006649C3" w:rsidP="004A6842">
            <w:pPr>
              <w:widowControl/>
              <w:autoSpaceDE/>
              <w:autoSpaceDN/>
              <w:adjustRightInd/>
              <w:jc w:val="center"/>
              <w:rPr>
                <w:b/>
                <w:bCs/>
              </w:rPr>
            </w:pPr>
            <w:r w:rsidRPr="00B97A85">
              <w:rPr>
                <w:b/>
                <w:bCs/>
              </w:rPr>
              <w:t>APs</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9C3" w:rsidRPr="00B97A85" w:rsidRDefault="006649C3" w:rsidP="004A6842">
            <w:pPr>
              <w:widowControl/>
              <w:autoSpaceDE/>
              <w:autoSpaceDN/>
              <w:adjustRightInd/>
              <w:jc w:val="center"/>
              <w:rPr>
                <w:b/>
                <w:bCs/>
              </w:rPr>
            </w:pPr>
            <w:r w:rsidRPr="00B97A85">
              <w:rPr>
                <w:b/>
                <w:bCs/>
              </w:rPr>
              <w:t>Hearing</w:t>
            </w:r>
          </w:p>
        </w:tc>
      </w:tr>
      <w:tr w:rsidR="00C1679E" w:rsidRPr="003A2588" w:rsidTr="00B97A85">
        <w:trPr>
          <w:trHeight w:val="255"/>
          <w:jc w:val="center"/>
        </w:trPr>
        <w:tc>
          <w:tcPr>
            <w:tcW w:w="3134" w:type="dxa"/>
            <w:tcBorders>
              <w:top w:val="nil"/>
              <w:left w:val="single" w:sz="4" w:space="0" w:color="auto"/>
              <w:bottom w:val="single" w:sz="4" w:space="0" w:color="auto"/>
              <w:right w:val="single" w:sz="4" w:space="0" w:color="auto"/>
            </w:tcBorders>
            <w:shd w:val="clear" w:color="auto" w:fill="auto"/>
            <w:noWrap/>
            <w:vAlign w:val="bottom"/>
          </w:tcPr>
          <w:p w:rsidR="00C1679E" w:rsidRPr="00B97A85" w:rsidRDefault="00C1679E" w:rsidP="0062145E">
            <w:pPr>
              <w:widowControl/>
              <w:autoSpaceDE/>
              <w:autoSpaceDN/>
              <w:adjustRightInd/>
            </w:pPr>
            <w:r w:rsidRPr="00B97A85">
              <w:t>Hours per response</w:t>
            </w:r>
          </w:p>
        </w:tc>
        <w:tc>
          <w:tcPr>
            <w:tcW w:w="1564" w:type="dxa"/>
            <w:tcBorders>
              <w:top w:val="nil"/>
              <w:left w:val="nil"/>
              <w:bottom w:val="single" w:sz="4" w:space="0" w:color="auto"/>
              <w:right w:val="single" w:sz="4" w:space="0" w:color="auto"/>
            </w:tcBorders>
            <w:vAlign w:val="bottom"/>
          </w:tcPr>
          <w:p w:rsidR="00C1679E" w:rsidRPr="00B97A85" w:rsidRDefault="00C1679E" w:rsidP="00B97A85">
            <w:pPr>
              <w:jc w:val="right"/>
            </w:pPr>
            <w:r w:rsidRPr="00B97A85">
              <w:t>8</w:t>
            </w:r>
            <w:r w:rsidR="00B97A85" w:rsidRPr="00B97A85">
              <w:t xml:space="preserve"> hr 1</w:t>
            </w:r>
            <w:r w:rsidRPr="00B97A85">
              <w:t>2</w:t>
            </w:r>
            <w:r w:rsidR="00B97A85" w:rsidRPr="00B97A85">
              <w:t xml:space="preserve"> min</w:t>
            </w:r>
          </w:p>
        </w:tc>
        <w:tc>
          <w:tcPr>
            <w:tcW w:w="1496" w:type="dxa"/>
            <w:tcBorders>
              <w:top w:val="nil"/>
              <w:left w:val="nil"/>
              <w:bottom w:val="single" w:sz="4" w:space="0" w:color="auto"/>
              <w:right w:val="single" w:sz="4" w:space="0" w:color="auto"/>
            </w:tcBorders>
            <w:vAlign w:val="bottom"/>
          </w:tcPr>
          <w:p w:rsidR="00C1679E" w:rsidRPr="00B97A85" w:rsidRDefault="00C1679E">
            <w:pPr>
              <w:jc w:val="right"/>
            </w:pPr>
            <w:r w:rsidRPr="00B97A85">
              <w:t>120</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C1679E" w:rsidRPr="00B97A85" w:rsidRDefault="00C1679E" w:rsidP="004A6842">
            <w:pPr>
              <w:widowControl/>
              <w:autoSpaceDE/>
              <w:autoSpaceDN/>
              <w:adjustRightInd/>
              <w:jc w:val="right"/>
            </w:pPr>
            <w:r w:rsidRPr="00B97A85">
              <w:t>1</w:t>
            </w:r>
          </w:p>
        </w:tc>
      </w:tr>
      <w:tr w:rsidR="00B97A85" w:rsidRPr="003A2588" w:rsidTr="00B97A85">
        <w:trPr>
          <w:trHeight w:val="255"/>
          <w:jc w:val="center"/>
        </w:trPr>
        <w:tc>
          <w:tcPr>
            <w:tcW w:w="3134" w:type="dxa"/>
            <w:tcBorders>
              <w:top w:val="nil"/>
              <w:left w:val="single" w:sz="4" w:space="0" w:color="auto"/>
              <w:bottom w:val="single" w:sz="4" w:space="0" w:color="auto"/>
              <w:right w:val="single" w:sz="4" w:space="0" w:color="auto"/>
            </w:tcBorders>
            <w:shd w:val="clear" w:color="auto" w:fill="auto"/>
            <w:noWrap/>
            <w:vAlign w:val="bottom"/>
          </w:tcPr>
          <w:p w:rsidR="00B97A85" w:rsidRPr="00B97A85" w:rsidRDefault="00B97A85" w:rsidP="00B97A85">
            <w:pPr>
              <w:widowControl/>
              <w:autoSpaceDE/>
              <w:autoSpaceDN/>
              <w:adjustRightInd/>
            </w:pPr>
            <w:r w:rsidRPr="00B97A85">
              <w:t>Estimate of annual responses</w:t>
            </w:r>
          </w:p>
        </w:tc>
        <w:tc>
          <w:tcPr>
            <w:tcW w:w="1564" w:type="dxa"/>
            <w:tcBorders>
              <w:top w:val="nil"/>
              <w:left w:val="nil"/>
              <w:bottom w:val="single" w:sz="4" w:space="0" w:color="auto"/>
              <w:right w:val="single" w:sz="4" w:space="0" w:color="auto"/>
            </w:tcBorders>
            <w:vAlign w:val="bottom"/>
          </w:tcPr>
          <w:p w:rsidR="00B97A85" w:rsidRPr="00B97A85" w:rsidRDefault="00B97A85" w:rsidP="00B97A85">
            <w:pPr>
              <w:jc w:val="right"/>
            </w:pPr>
            <w:r w:rsidRPr="00B97A85">
              <w:t>500</w:t>
            </w:r>
          </w:p>
        </w:tc>
        <w:tc>
          <w:tcPr>
            <w:tcW w:w="1496" w:type="dxa"/>
            <w:tcBorders>
              <w:top w:val="nil"/>
              <w:left w:val="nil"/>
              <w:bottom w:val="single" w:sz="4" w:space="0" w:color="auto"/>
              <w:right w:val="single" w:sz="4" w:space="0" w:color="auto"/>
            </w:tcBorders>
            <w:vAlign w:val="bottom"/>
          </w:tcPr>
          <w:p w:rsidR="00B97A85" w:rsidRPr="00B97A85" w:rsidRDefault="00B97A85" w:rsidP="00B97A85">
            <w:pPr>
              <w:jc w:val="right"/>
            </w:pPr>
            <w:r w:rsidRPr="00B97A85">
              <w:t>300</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B97A85" w:rsidRPr="00B97A85" w:rsidRDefault="00B97A85" w:rsidP="00B97A85">
            <w:pPr>
              <w:widowControl/>
              <w:autoSpaceDE/>
              <w:autoSpaceDN/>
              <w:adjustRightInd/>
              <w:jc w:val="right"/>
            </w:pPr>
            <w:r w:rsidRPr="00B97A85">
              <w:t>1</w:t>
            </w:r>
          </w:p>
        </w:tc>
      </w:tr>
      <w:tr w:rsidR="00B97A85" w:rsidRPr="003A2588" w:rsidTr="00B97A85">
        <w:trPr>
          <w:trHeight w:val="255"/>
          <w:jc w:val="center"/>
        </w:trPr>
        <w:tc>
          <w:tcPr>
            <w:tcW w:w="3134" w:type="dxa"/>
            <w:tcBorders>
              <w:top w:val="nil"/>
              <w:left w:val="single" w:sz="4" w:space="0" w:color="auto"/>
              <w:bottom w:val="single" w:sz="4" w:space="0" w:color="auto"/>
              <w:right w:val="single" w:sz="4" w:space="0" w:color="auto"/>
            </w:tcBorders>
            <w:shd w:val="clear" w:color="auto" w:fill="auto"/>
            <w:noWrap/>
            <w:vAlign w:val="bottom"/>
          </w:tcPr>
          <w:p w:rsidR="00B97A85" w:rsidRPr="00B97A85" w:rsidRDefault="00B97A85" w:rsidP="00B97A85">
            <w:pPr>
              <w:widowControl/>
              <w:autoSpaceDE/>
              <w:autoSpaceDN/>
              <w:adjustRightInd/>
              <w:rPr>
                <w:b/>
              </w:rPr>
            </w:pPr>
            <w:r w:rsidRPr="00B97A85">
              <w:rPr>
                <w:b/>
              </w:rPr>
              <w:t>Total annual hours</w:t>
            </w:r>
          </w:p>
        </w:tc>
        <w:tc>
          <w:tcPr>
            <w:tcW w:w="1564" w:type="dxa"/>
            <w:tcBorders>
              <w:top w:val="nil"/>
              <w:left w:val="nil"/>
              <w:bottom w:val="single" w:sz="4" w:space="0" w:color="auto"/>
              <w:right w:val="single" w:sz="4" w:space="0" w:color="auto"/>
            </w:tcBorders>
            <w:vAlign w:val="bottom"/>
          </w:tcPr>
          <w:p w:rsidR="00B97A85" w:rsidRPr="00B97A85" w:rsidRDefault="00B97A85" w:rsidP="00B97A85">
            <w:pPr>
              <w:jc w:val="right"/>
              <w:rPr>
                <w:b/>
              </w:rPr>
            </w:pPr>
            <w:r w:rsidRPr="00B97A85">
              <w:rPr>
                <w:b/>
              </w:rPr>
              <w:t>4,100</w:t>
            </w:r>
          </w:p>
        </w:tc>
        <w:tc>
          <w:tcPr>
            <w:tcW w:w="1496" w:type="dxa"/>
            <w:tcBorders>
              <w:top w:val="nil"/>
              <w:left w:val="nil"/>
              <w:bottom w:val="single" w:sz="4" w:space="0" w:color="auto"/>
              <w:right w:val="single" w:sz="4" w:space="0" w:color="auto"/>
            </w:tcBorders>
            <w:vAlign w:val="bottom"/>
          </w:tcPr>
          <w:p w:rsidR="00B97A85" w:rsidRPr="00B97A85" w:rsidRDefault="00B97A85" w:rsidP="00B97A85">
            <w:pPr>
              <w:jc w:val="right"/>
              <w:rPr>
                <w:b/>
              </w:rPr>
            </w:pPr>
            <w:r w:rsidRPr="00B97A85">
              <w:rPr>
                <w:b/>
              </w:rPr>
              <w:t>36,000</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B97A85" w:rsidRPr="00B97A85" w:rsidRDefault="00B97A85" w:rsidP="00B97A85">
            <w:pPr>
              <w:widowControl/>
              <w:autoSpaceDE/>
              <w:autoSpaceDN/>
              <w:adjustRightInd/>
              <w:jc w:val="right"/>
              <w:rPr>
                <w:b/>
              </w:rPr>
            </w:pPr>
            <w:r w:rsidRPr="00B97A85">
              <w:rPr>
                <w:b/>
              </w:rPr>
              <w:t>1</w:t>
            </w:r>
          </w:p>
        </w:tc>
      </w:tr>
    </w:tbl>
    <w:p w:rsidR="00A22D90" w:rsidRDefault="00A22D90" w:rsidP="00BE1297">
      <w:pPr>
        <w:widowControl/>
        <w:autoSpaceDE/>
        <w:autoSpaceDN/>
        <w:adjustRightInd/>
        <w:ind w:left="1440"/>
        <w:rPr>
          <w:b/>
          <w:bCs/>
        </w:rPr>
      </w:pPr>
    </w:p>
    <w:p w:rsidR="00E95D4B" w:rsidRPr="00B97A85" w:rsidRDefault="00E95D4B" w:rsidP="00BE1297">
      <w:pPr>
        <w:widowControl/>
        <w:autoSpaceDE/>
        <w:autoSpaceDN/>
        <w:adjustRightInd/>
        <w:ind w:left="1440"/>
        <w:rPr>
          <w:b/>
          <w:bCs/>
        </w:rPr>
      </w:pPr>
      <w:r w:rsidRPr="00B97A85">
        <w:rPr>
          <w:b/>
          <w:bCs/>
        </w:rPr>
        <w:t xml:space="preserve">Table </w:t>
      </w:r>
      <w:r>
        <w:rPr>
          <w:b/>
          <w:bCs/>
        </w:rPr>
        <w:t>2</w:t>
      </w:r>
      <w:r w:rsidRPr="00B97A85">
        <w:rPr>
          <w:b/>
          <w:bCs/>
        </w:rPr>
        <w:t xml:space="preserve">.  </w:t>
      </w:r>
      <w:r w:rsidR="00BE1297">
        <w:rPr>
          <w:b/>
          <w:bCs/>
        </w:rPr>
        <w:t xml:space="preserve">Labor Cost </w:t>
      </w:r>
      <w:r w:rsidRPr="00B97A85">
        <w:rPr>
          <w:b/>
          <w:bCs/>
        </w:rPr>
        <w:t>for TAAF Petitions for Certification (Form ED-840P) and Adjustment Proposals (APs)</w:t>
      </w:r>
    </w:p>
    <w:p w:rsidR="00E95D4B" w:rsidRDefault="00E95D4B" w:rsidP="00AA5988">
      <w:pPr>
        <w:ind w:left="720" w:hanging="720"/>
        <w:rPr>
          <w:b/>
        </w:rPr>
      </w:pPr>
    </w:p>
    <w:tbl>
      <w:tblPr>
        <w:tblW w:w="7528" w:type="dxa"/>
        <w:jc w:val="center"/>
        <w:tblLook w:val="0000" w:firstRow="0" w:lastRow="0" w:firstColumn="0" w:lastColumn="0" w:noHBand="0" w:noVBand="0"/>
      </w:tblPr>
      <w:tblGrid>
        <w:gridCol w:w="2949"/>
        <w:gridCol w:w="1749"/>
        <w:gridCol w:w="1496"/>
        <w:gridCol w:w="1334"/>
      </w:tblGrid>
      <w:tr w:rsidR="00E95D4B" w:rsidRPr="003A2588" w:rsidTr="00E95D4B">
        <w:trPr>
          <w:trHeight w:val="255"/>
          <w:jc w:val="center"/>
        </w:trPr>
        <w:tc>
          <w:tcPr>
            <w:tcW w:w="2949" w:type="dxa"/>
            <w:tcBorders>
              <w:bottom w:val="single" w:sz="4" w:space="0" w:color="auto"/>
              <w:right w:val="single" w:sz="4" w:space="0" w:color="auto"/>
            </w:tcBorders>
            <w:shd w:val="clear" w:color="auto" w:fill="auto"/>
            <w:noWrap/>
            <w:vAlign w:val="center"/>
          </w:tcPr>
          <w:p w:rsidR="00E95D4B" w:rsidRPr="003A2588" w:rsidRDefault="00E95D4B" w:rsidP="00E95D4B">
            <w:pPr>
              <w:widowControl/>
              <w:autoSpaceDE/>
              <w:autoSpaceDN/>
              <w:adjustRightInd/>
              <w:jc w:val="center"/>
              <w:rPr>
                <w:sz w:val="20"/>
                <w:szCs w:val="20"/>
              </w:rPr>
            </w:pPr>
          </w:p>
        </w:tc>
        <w:tc>
          <w:tcPr>
            <w:tcW w:w="1749" w:type="dxa"/>
            <w:tcBorders>
              <w:top w:val="single" w:sz="4" w:space="0" w:color="auto"/>
              <w:bottom w:val="single" w:sz="4" w:space="0" w:color="auto"/>
              <w:right w:val="single" w:sz="4" w:space="0" w:color="auto"/>
            </w:tcBorders>
            <w:vAlign w:val="center"/>
          </w:tcPr>
          <w:p w:rsidR="00E95D4B" w:rsidRPr="003A2588" w:rsidRDefault="00E95D4B" w:rsidP="00E95D4B">
            <w:pPr>
              <w:widowControl/>
              <w:autoSpaceDE/>
              <w:autoSpaceDN/>
              <w:adjustRightInd/>
              <w:jc w:val="center"/>
              <w:rPr>
                <w:b/>
                <w:bCs/>
                <w:sz w:val="20"/>
                <w:szCs w:val="20"/>
              </w:rPr>
            </w:pPr>
            <w:r w:rsidRPr="003A2588">
              <w:rPr>
                <w:b/>
                <w:bCs/>
                <w:sz w:val="20"/>
                <w:szCs w:val="20"/>
              </w:rPr>
              <w:t>Petitions</w:t>
            </w:r>
          </w:p>
          <w:p w:rsidR="00E95D4B" w:rsidRPr="003A2588" w:rsidRDefault="00E95D4B" w:rsidP="00E95D4B">
            <w:pPr>
              <w:widowControl/>
              <w:autoSpaceDE/>
              <w:autoSpaceDN/>
              <w:adjustRightInd/>
              <w:jc w:val="center"/>
              <w:rPr>
                <w:b/>
                <w:bCs/>
                <w:sz w:val="20"/>
                <w:szCs w:val="20"/>
              </w:rPr>
            </w:pPr>
            <w:r w:rsidRPr="003A2588">
              <w:rPr>
                <w:b/>
                <w:bCs/>
                <w:sz w:val="20"/>
                <w:szCs w:val="20"/>
              </w:rPr>
              <w:t>(Form ED-840P)</w:t>
            </w:r>
          </w:p>
        </w:tc>
        <w:tc>
          <w:tcPr>
            <w:tcW w:w="1496" w:type="dxa"/>
            <w:tcBorders>
              <w:top w:val="single" w:sz="4" w:space="0" w:color="auto"/>
              <w:bottom w:val="single" w:sz="4" w:space="0" w:color="auto"/>
              <w:right w:val="single" w:sz="4" w:space="0" w:color="auto"/>
            </w:tcBorders>
            <w:vAlign w:val="center"/>
          </w:tcPr>
          <w:p w:rsidR="00E95D4B" w:rsidRPr="003A2588" w:rsidRDefault="00E95D4B" w:rsidP="00E95D4B">
            <w:pPr>
              <w:widowControl/>
              <w:autoSpaceDE/>
              <w:autoSpaceDN/>
              <w:adjustRightInd/>
              <w:jc w:val="center"/>
              <w:rPr>
                <w:b/>
                <w:bCs/>
                <w:sz w:val="20"/>
                <w:szCs w:val="20"/>
              </w:rPr>
            </w:pPr>
            <w:r w:rsidRPr="003A2588">
              <w:rPr>
                <w:b/>
                <w:bCs/>
                <w:sz w:val="20"/>
                <w:szCs w:val="20"/>
              </w:rPr>
              <w:t>APs</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D4B" w:rsidRPr="003A2588" w:rsidRDefault="00E95D4B" w:rsidP="00E95D4B">
            <w:pPr>
              <w:widowControl/>
              <w:autoSpaceDE/>
              <w:autoSpaceDN/>
              <w:adjustRightInd/>
              <w:jc w:val="center"/>
              <w:rPr>
                <w:b/>
                <w:bCs/>
                <w:sz w:val="20"/>
                <w:szCs w:val="20"/>
              </w:rPr>
            </w:pPr>
            <w:r w:rsidRPr="003A2588">
              <w:rPr>
                <w:b/>
                <w:bCs/>
                <w:sz w:val="20"/>
                <w:szCs w:val="20"/>
              </w:rPr>
              <w:t>Hearing</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Hours per response</w:t>
            </w:r>
          </w:p>
        </w:tc>
        <w:tc>
          <w:tcPr>
            <w:tcW w:w="1749"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8.2</w:t>
            </w:r>
          </w:p>
        </w:tc>
        <w:tc>
          <w:tcPr>
            <w:tcW w:w="1496"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120</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1</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Labor costs/ hour/ response</w:t>
            </w:r>
          </w:p>
        </w:tc>
        <w:tc>
          <w:tcPr>
            <w:tcW w:w="1749"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$40.00 </w:t>
            </w:r>
          </w:p>
        </w:tc>
        <w:tc>
          <w:tcPr>
            <w:tcW w:w="1496"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$40.00 </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$40.00</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Non-labor costs/hour/response</w:t>
            </w:r>
          </w:p>
        </w:tc>
        <w:tc>
          <w:tcPr>
            <w:tcW w:w="1749"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$3.66 </w:t>
            </w:r>
          </w:p>
        </w:tc>
        <w:tc>
          <w:tcPr>
            <w:tcW w:w="1496"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$1.25 </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$1.25</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Total cost/ response</w:t>
            </w:r>
          </w:p>
        </w:tc>
        <w:tc>
          <w:tcPr>
            <w:tcW w:w="1749"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$358.00 </w:t>
            </w:r>
          </w:p>
        </w:tc>
        <w:tc>
          <w:tcPr>
            <w:tcW w:w="1496"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$4,950.00 </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$41.25</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Estimate of annual responses</w:t>
            </w:r>
          </w:p>
        </w:tc>
        <w:tc>
          <w:tcPr>
            <w:tcW w:w="1749" w:type="dxa"/>
            <w:tcBorders>
              <w:top w:val="single" w:sz="4" w:space="0" w:color="auto"/>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500</w:t>
            </w:r>
          </w:p>
        </w:tc>
        <w:tc>
          <w:tcPr>
            <w:tcW w:w="1496" w:type="dxa"/>
            <w:tcBorders>
              <w:top w:val="single" w:sz="4" w:space="0" w:color="auto"/>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300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1</w:t>
            </w:r>
          </w:p>
        </w:tc>
      </w:tr>
      <w:tr w:rsidR="00E95D4B" w:rsidRPr="003A2588" w:rsidTr="00E95D4B">
        <w:trPr>
          <w:trHeight w:val="255"/>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Total labor costs</w:t>
            </w:r>
          </w:p>
        </w:tc>
        <w:tc>
          <w:tcPr>
            <w:tcW w:w="1749"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$164,000.00 </w:t>
            </w:r>
          </w:p>
        </w:tc>
        <w:tc>
          <w:tcPr>
            <w:tcW w:w="1496" w:type="dxa"/>
            <w:tcBorders>
              <w:top w:val="nil"/>
              <w:left w:val="nil"/>
              <w:bottom w:val="single" w:sz="4"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$1,440,000.00 </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$40.00</w:t>
            </w:r>
          </w:p>
        </w:tc>
      </w:tr>
      <w:tr w:rsidR="00E95D4B" w:rsidRPr="003A2588" w:rsidTr="00E95D4B">
        <w:trPr>
          <w:trHeight w:val="270"/>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3A2588" w:rsidRDefault="00E95D4B" w:rsidP="00E95D4B">
            <w:pPr>
              <w:widowControl/>
              <w:autoSpaceDE/>
              <w:autoSpaceDN/>
              <w:adjustRightInd/>
              <w:rPr>
                <w:sz w:val="20"/>
                <w:szCs w:val="20"/>
              </w:rPr>
            </w:pPr>
            <w:r w:rsidRPr="003A2588">
              <w:rPr>
                <w:sz w:val="20"/>
                <w:szCs w:val="20"/>
              </w:rPr>
              <w:t>Total non-labor costs</w:t>
            </w:r>
          </w:p>
        </w:tc>
        <w:tc>
          <w:tcPr>
            <w:tcW w:w="1749" w:type="dxa"/>
            <w:tcBorders>
              <w:top w:val="nil"/>
              <w:left w:val="nil"/>
              <w:bottom w:val="double" w:sz="6"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$15,000.00 </w:t>
            </w:r>
          </w:p>
        </w:tc>
        <w:tc>
          <w:tcPr>
            <w:tcW w:w="1496" w:type="dxa"/>
            <w:tcBorders>
              <w:top w:val="nil"/>
              <w:left w:val="nil"/>
              <w:bottom w:val="double" w:sz="6" w:space="0" w:color="auto"/>
              <w:right w:val="single" w:sz="4" w:space="0" w:color="auto"/>
            </w:tcBorders>
            <w:vAlign w:val="bottom"/>
          </w:tcPr>
          <w:p w:rsidR="00E95D4B" w:rsidRPr="003A2588" w:rsidRDefault="00E95D4B" w:rsidP="00E95D4B">
            <w:pPr>
              <w:jc w:val="right"/>
              <w:rPr>
                <w:sz w:val="20"/>
                <w:szCs w:val="20"/>
              </w:rPr>
            </w:pPr>
            <w:r w:rsidRPr="003A2588">
              <w:rPr>
                <w:sz w:val="20"/>
                <w:szCs w:val="20"/>
              </w:rPr>
              <w:t xml:space="preserve">$45,000.00 </w:t>
            </w:r>
          </w:p>
        </w:tc>
        <w:tc>
          <w:tcPr>
            <w:tcW w:w="1334" w:type="dxa"/>
            <w:tcBorders>
              <w:top w:val="nil"/>
              <w:left w:val="single" w:sz="4" w:space="0" w:color="auto"/>
              <w:bottom w:val="double" w:sz="6" w:space="0" w:color="auto"/>
              <w:right w:val="single" w:sz="4" w:space="0" w:color="auto"/>
            </w:tcBorders>
            <w:shd w:val="clear" w:color="auto" w:fill="auto"/>
            <w:noWrap/>
            <w:vAlign w:val="bottom"/>
          </w:tcPr>
          <w:p w:rsidR="00E95D4B" w:rsidRPr="003A2588" w:rsidRDefault="00E95D4B" w:rsidP="00E95D4B">
            <w:pPr>
              <w:widowControl/>
              <w:autoSpaceDE/>
              <w:autoSpaceDN/>
              <w:adjustRightInd/>
              <w:jc w:val="right"/>
              <w:rPr>
                <w:sz w:val="20"/>
                <w:szCs w:val="20"/>
              </w:rPr>
            </w:pPr>
            <w:r w:rsidRPr="003A2588">
              <w:rPr>
                <w:sz w:val="20"/>
                <w:szCs w:val="20"/>
              </w:rPr>
              <w:t>$1.25</w:t>
            </w:r>
          </w:p>
        </w:tc>
      </w:tr>
      <w:tr w:rsidR="00E95D4B" w:rsidRPr="00D71501" w:rsidTr="00E95D4B">
        <w:trPr>
          <w:trHeight w:val="267"/>
          <w:jc w:val="center"/>
        </w:trPr>
        <w:tc>
          <w:tcPr>
            <w:tcW w:w="2949" w:type="dxa"/>
            <w:tcBorders>
              <w:top w:val="nil"/>
              <w:left w:val="single" w:sz="4" w:space="0" w:color="auto"/>
              <w:bottom w:val="single" w:sz="4" w:space="0" w:color="auto"/>
              <w:right w:val="single" w:sz="4" w:space="0" w:color="auto"/>
            </w:tcBorders>
            <w:shd w:val="clear" w:color="auto" w:fill="auto"/>
            <w:noWrap/>
            <w:vAlign w:val="bottom"/>
          </w:tcPr>
          <w:p w:rsidR="00E95D4B" w:rsidRPr="00D71501" w:rsidRDefault="00E95D4B" w:rsidP="00E95D4B">
            <w:pPr>
              <w:widowControl/>
              <w:autoSpaceDE/>
              <w:autoSpaceDN/>
              <w:adjustRightInd/>
              <w:rPr>
                <w:b/>
                <w:i/>
                <w:sz w:val="20"/>
                <w:szCs w:val="20"/>
              </w:rPr>
            </w:pPr>
            <w:r w:rsidRPr="00D71501">
              <w:rPr>
                <w:b/>
                <w:i/>
                <w:sz w:val="20"/>
                <w:szCs w:val="20"/>
              </w:rPr>
              <w:t>Total Annual Cost</w:t>
            </w:r>
          </w:p>
        </w:tc>
        <w:tc>
          <w:tcPr>
            <w:tcW w:w="1749" w:type="dxa"/>
            <w:tcBorders>
              <w:top w:val="nil"/>
              <w:left w:val="nil"/>
              <w:bottom w:val="single" w:sz="4" w:space="0" w:color="auto"/>
              <w:right w:val="single" w:sz="4" w:space="0" w:color="auto"/>
            </w:tcBorders>
            <w:vAlign w:val="bottom"/>
          </w:tcPr>
          <w:p w:rsidR="00E95D4B" w:rsidRPr="00D71501" w:rsidRDefault="00E95D4B" w:rsidP="00E95D4B">
            <w:pPr>
              <w:rPr>
                <w:b/>
                <w:sz w:val="20"/>
                <w:szCs w:val="20"/>
              </w:rPr>
            </w:pPr>
            <w:r w:rsidRPr="00D71501">
              <w:rPr>
                <w:b/>
                <w:sz w:val="20"/>
                <w:szCs w:val="20"/>
              </w:rPr>
              <w:t xml:space="preserve"> $   179,000.00 </w:t>
            </w:r>
          </w:p>
        </w:tc>
        <w:tc>
          <w:tcPr>
            <w:tcW w:w="1496" w:type="dxa"/>
            <w:tcBorders>
              <w:top w:val="nil"/>
              <w:left w:val="nil"/>
              <w:bottom w:val="single" w:sz="4" w:space="0" w:color="auto"/>
              <w:right w:val="single" w:sz="4" w:space="0" w:color="auto"/>
            </w:tcBorders>
            <w:vAlign w:val="bottom"/>
          </w:tcPr>
          <w:p w:rsidR="00E95D4B" w:rsidRPr="00D71501" w:rsidRDefault="00E95D4B" w:rsidP="00E95D4B">
            <w:pPr>
              <w:jc w:val="right"/>
              <w:rPr>
                <w:b/>
                <w:sz w:val="20"/>
                <w:szCs w:val="20"/>
              </w:rPr>
            </w:pPr>
            <w:r w:rsidRPr="00D71501">
              <w:rPr>
                <w:b/>
                <w:sz w:val="20"/>
                <w:szCs w:val="20"/>
              </w:rPr>
              <w:t xml:space="preserve">$1,485,000.00 </w:t>
            </w:r>
          </w:p>
        </w:tc>
        <w:tc>
          <w:tcPr>
            <w:tcW w:w="1334" w:type="dxa"/>
            <w:tcBorders>
              <w:top w:val="nil"/>
              <w:left w:val="single" w:sz="4" w:space="0" w:color="auto"/>
              <w:bottom w:val="single" w:sz="4" w:space="0" w:color="auto"/>
              <w:right w:val="single" w:sz="4" w:space="0" w:color="auto"/>
            </w:tcBorders>
            <w:shd w:val="clear" w:color="auto" w:fill="auto"/>
            <w:noWrap/>
            <w:vAlign w:val="bottom"/>
          </w:tcPr>
          <w:p w:rsidR="00E95D4B" w:rsidRPr="00D71501" w:rsidRDefault="00E95D4B" w:rsidP="00E95D4B">
            <w:pPr>
              <w:widowControl/>
              <w:autoSpaceDE/>
              <w:autoSpaceDN/>
              <w:adjustRightInd/>
              <w:jc w:val="right"/>
              <w:rPr>
                <w:b/>
                <w:sz w:val="20"/>
                <w:szCs w:val="20"/>
              </w:rPr>
            </w:pPr>
            <w:r w:rsidRPr="00D71501">
              <w:rPr>
                <w:b/>
                <w:sz w:val="20"/>
                <w:szCs w:val="20"/>
              </w:rPr>
              <w:t>$41.25</w:t>
            </w:r>
          </w:p>
        </w:tc>
      </w:tr>
    </w:tbl>
    <w:p w:rsidR="00E95D4B" w:rsidRPr="003A2588" w:rsidRDefault="00E95D4B" w:rsidP="00E95D4B">
      <w:pPr>
        <w:ind w:left="720" w:hanging="720"/>
        <w:rPr>
          <w:sz w:val="20"/>
          <w:szCs w:val="20"/>
        </w:rPr>
      </w:pPr>
    </w:p>
    <w:p w:rsidR="00B97A85" w:rsidRPr="00A77799" w:rsidRDefault="00A77799" w:rsidP="00AA5988">
      <w:pPr>
        <w:ind w:left="720" w:hanging="720"/>
      </w:pPr>
      <w:r>
        <w:rPr>
          <w:sz w:val="20"/>
          <w:szCs w:val="20"/>
        </w:rPr>
        <w:tab/>
      </w:r>
      <w:r>
        <w:rPr>
          <w:sz w:val="20"/>
          <w:szCs w:val="20"/>
        </w:rPr>
        <w:tab/>
      </w:r>
    </w:p>
    <w:p w:rsidR="00B97A85" w:rsidRPr="00A77799" w:rsidRDefault="00B97A85" w:rsidP="00AA5988">
      <w:pPr>
        <w:ind w:left="720" w:hanging="720"/>
      </w:pPr>
    </w:p>
    <w:p w:rsidR="00B97A85" w:rsidRPr="00A77799" w:rsidRDefault="00B97A85" w:rsidP="00AA5988">
      <w:pPr>
        <w:ind w:left="720" w:hanging="720"/>
      </w:pPr>
    </w:p>
    <w:p w:rsidR="00136E5A" w:rsidRDefault="00136E5A">
      <w:pPr>
        <w:widowControl/>
      </w:pPr>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136E5A" w:rsidRDefault="00136E5A">
      <w:pPr>
        <w:widowControl/>
      </w:pPr>
    </w:p>
    <w:p w:rsidR="0046270A" w:rsidRPr="00DE1641" w:rsidRDefault="0046270A" w:rsidP="0046270A">
      <w:r w:rsidRPr="00DE1641">
        <w:t xml:space="preserve">There are no additional cost burdens to </w:t>
      </w:r>
      <w:r>
        <w:t xml:space="preserve">TAACs or </w:t>
      </w:r>
      <w:r w:rsidRPr="00DE1641">
        <w:t>firms resulting from the collection of this information, other than the costs identified in Item 12.</w:t>
      </w:r>
    </w:p>
    <w:p w:rsidR="00136E5A" w:rsidRDefault="00136E5A">
      <w:pPr>
        <w:widowControl/>
      </w:pPr>
    </w:p>
    <w:p w:rsidR="00136E5A" w:rsidRDefault="00136E5A">
      <w:pPr>
        <w:widowControl/>
        <w:sectPr w:rsidR="00136E5A" w:rsidSect="00AF3BC0">
          <w:type w:val="continuous"/>
          <w:pgSz w:w="12240" w:h="15840"/>
          <w:pgMar w:top="1440" w:right="1440" w:bottom="1080" w:left="1440" w:header="810" w:footer="1080" w:gutter="0"/>
          <w:cols w:space="720"/>
          <w:noEndnote/>
        </w:sectPr>
      </w:pPr>
    </w:p>
    <w:p w:rsidR="00A77799" w:rsidRDefault="00A77799">
      <w:pPr>
        <w:widowControl/>
        <w:rPr>
          <w:b/>
          <w:bCs/>
        </w:rPr>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6A0A9B" w:rsidRPr="002D2997" w:rsidRDefault="006A0A9B" w:rsidP="006A0A9B">
      <w:r w:rsidRPr="00810DC9">
        <w:t>The estimated total annualized costs to the Federal government for these information collections are approximately $</w:t>
      </w:r>
      <w:r w:rsidR="00775181">
        <w:t>2</w:t>
      </w:r>
      <w:r w:rsidR="004C2D0E">
        <w:t>71,4</w:t>
      </w:r>
      <w:r w:rsidR="00775181">
        <w:t>00</w:t>
      </w:r>
      <w:r w:rsidRPr="00810DC9">
        <w:t>.</w:t>
      </w:r>
      <w:r>
        <w:t xml:space="preserve">  </w:t>
      </w:r>
      <w:r w:rsidRPr="002D2997">
        <w:t xml:space="preserve">These estimates are based on </w:t>
      </w:r>
      <w:r w:rsidR="008E559E">
        <w:t xml:space="preserve">the results of </w:t>
      </w:r>
      <w:r w:rsidRPr="002D2997">
        <w:t>EDA’s restructuring</w:t>
      </w:r>
      <w:r w:rsidR="008E559E">
        <w:t xml:space="preserve"> of</w:t>
      </w:r>
      <w:r w:rsidRPr="002D2997">
        <w:t xml:space="preserve"> its TAA program operations </w:t>
      </w:r>
      <w:r w:rsidR="00D627FB">
        <w:t xml:space="preserve">and staffing </w:t>
      </w:r>
      <w:r w:rsidR="00775181">
        <w:t>in headquarters</w:t>
      </w:r>
      <w:r w:rsidR="002F5C84">
        <w:t>.</w:t>
      </w:r>
    </w:p>
    <w:p w:rsidR="006A0A9B" w:rsidRPr="00810DC9" w:rsidRDefault="006A0A9B" w:rsidP="006A0A9B"/>
    <w:p w:rsidR="006A0A9B" w:rsidRPr="00810DC9" w:rsidRDefault="006A0A9B" w:rsidP="006A0A9B">
      <w:pPr>
        <w:ind w:left="720" w:hanging="720"/>
      </w:pPr>
      <w:r w:rsidRPr="00810DC9">
        <w:t>(a)</w:t>
      </w:r>
      <w:r w:rsidRPr="00810DC9">
        <w:tab/>
      </w:r>
      <w:r w:rsidRPr="00810DC9">
        <w:rPr>
          <w:i/>
          <w:u w:val="single"/>
        </w:rPr>
        <w:t xml:space="preserve">Form </w:t>
      </w:r>
      <w:r w:rsidR="00F82993">
        <w:rPr>
          <w:i/>
          <w:u w:val="single"/>
        </w:rPr>
        <w:t>ED-840</w:t>
      </w:r>
      <w:r w:rsidRPr="00810DC9">
        <w:rPr>
          <w:i/>
          <w:u w:val="single"/>
        </w:rPr>
        <w:t>P (Petition by a Firm for Certification of Eligibility to Apply for Trade Adjustment Assistance)</w:t>
      </w:r>
      <w:r w:rsidRPr="00810DC9">
        <w:t xml:space="preserve">:  </w:t>
      </w:r>
      <w:r>
        <w:t>$2</w:t>
      </w:r>
      <w:r w:rsidR="00DB5314">
        <w:t>3</w:t>
      </w:r>
      <w:r w:rsidR="000B30C6">
        <w:t>5,400</w:t>
      </w:r>
      <w:r>
        <w:t xml:space="preserve">; </w:t>
      </w:r>
      <w:r w:rsidRPr="00810DC9">
        <w:t xml:space="preserve">The cost associated with review of Form ED-840P </w:t>
      </w:r>
      <w:r w:rsidRPr="00810DC9">
        <w:lastRenderedPageBreak/>
        <w:t>for eligibility certification i</w:t>
      </w:r>
      <w:r>
        <w:t xml:space="preserve">s based on </w:t>
      </w:r>
      <w:r w:rsidR="000B30C6">
        <w:t>9</w:t>
      </w:r>
      <w:r w:rsidR="0033182C">
        <w:t>5</w:t>
      </w:r>
      <w:r>
        <w:t xml:space="preserve"> percent</w:t>
      </w:r>
      <w:r w:rsidRPr="00810DC9">
        <w:t xml:space="preserve"> of a project officer’s salary ($</w:t>
      </w:r>
      <w:r w:rsidR="009F017D">
        <w:t>6</w:t>
      </w:r>
      <w:r>
        <w:t>0</w:t>
      </w:r>
      <w:r w:rsidR="00DB5314">
        <w:t xml:space="preserve">,000) </w:t>
      </w:r>
      <w:r w:rsidR="000B30C6">
        <w:t>97</w:t>
      </w:r>
      <w:r w:rsidR="00DB5314">
        <w:t xml:space="preserve"> percent</w:t>
      </w:r>
      <w:r w:rsidRPr="00810DC9">
        <w:t xml:space="preserve"> of an attorney’s annual salary ($100,000)</w:t>
      </w:r>
      <w:r w:rsidR="00DB5314">
        <w:t>,</w:t>
      </w:r>
      <w:r w:rsidR="00DB5314" w:rsidRPr="00DB5314">
        <w:t xml:space="preserve"> </w:t>
      </w:r>
      <w:r w:rsidR="002647A7">
        <w:t xml:space="preserve">and </w:t>
      </w:r>
      <w:r w:rsidR="0033182C">
        <w:t>5</w:t>
      </w:r>
      <w:r w:rsidR="002647A7">
        <w:t>0 percent of a d</w:t>
      </w:r>
      <w:r w:rsidR="00DB5314">
        <w:t>irector’s salary ($120,000)</w:t>
      </w:r>
      <w:r w:rsidRPr="00810DC9">
        <w:t xml:space="preserve">.  </w:t>
      </w:r>
      <w:r>
        <w:t>P</w:t>
      </w:r>
      <w:r w:rsidRPr="00810DC9">
        <w:t xml:space="preserve">rinting the form and publishing monthly </w:t>
      </w:r>
      <w:r w:rsidRPr="002D2997">
        <w:rPr>
          <w:i/>
        </w:rPr>
        <w:t>Federal Register</w:t>
      </w:r>
      <w:r w:rsidRPr="00810DC9">
        <w:t xml:space="preserve"> notices, which list</w:t>
      </w:r>
      <w:r w:rsidR="000B30C6">
        <w:t>s</w:t>
      </w:r>
      <w:r w:rsidRPr="00810DC9">
        <w:t xml:space="preserve"> the firms from which EDA has accepted petitions for investigation, adds an additional $7,000 per year.</w:t>
      </w:r>
    </w:p>
    <w:p w:rsidR="006A0A9B" w:rsidRPr="00810DC9" w:rsidRDefault="006A0A9B" w:rsidP="006A0A9B">
      <w:pPr>
        <w:ind w:left="720" w:hanging="720"/>
      </w:pPr>
    </w:p>
    <w:p w:rsidR="006A0A9B" w:rsidRDefault="006A0A9B" w:rsidP="006A0A9B">
      <w:pPr>
        <w:ind w:left="720" w:hanging="720"/>
      </w:pPr>
      <w:r w:rsidRPr="00810DC9">
        <w:t>(b)</w:t>
      </w:r>
      <w:r w:rsidRPr="00810DC9">
        <w:tab/>
      </w:r>
      <w:r w:rsidRPr="00810DC9">
        <w:rPr>
          <w:i/>
          <w:u w:val="single"/>
        </w:rPr>
        <w:t>Adjustment Proposals</w:t>
      </w:r>
      <w:r w:rsidRPr="00810DC9">
        <w:t xml:space="preserve">:  </w:t>
      </w:r>
      <w:r>
        <w:t>$</w:t>
      </w:r>
      <w:r w:rsidR="000B30C6">
        <w:t>48,0</w:t>
      </w:r>
      <w:r w:rsidR="002647A7">
        <w:t>00</w:t>
      </w:r>
      <w:r>
        <w:t xml:space="preserve">; </w:t>
      </w:r>
      <w:r w:rsidRPr="00810DC9">
        <w:t xml:space="preserve">The costs associated with review of adjustment proposals is based </w:t>
      </w:r>
      <w:r w:rsidR="008E559E">
        <w:t xml:space="preserve">on </w:t>
      </w:r>
      <w:r w:rsidR="002647A7">
        <w:t>8</w:t>
      </w:r>
      <w:r>
        <w:t>0 percent</w:t>
      </w:r>
      <w:r w:rsidRPr="00810DC9">
        <w:t xml:space="preserve"> of a project officer’s salary ($5</w:t>
      </w:r>
      <w:r>
        <w:t>0</w:t>
      </w:r>
      <w:r w:rsidRPr="00810DC9">
        <w:t>,000)</w:t>
      </w:r>
      <w:r w:rsidR="002647A7">
        <w:t>,</w:t>
      </w:r>
      <w:r w:rsidRPr="00810DC9">
        <w:t xml:space="preserve"> </w:t>
      </w:r>
      <w:r w:rsidR="002647A7">
        <w:t xml:space="preserve">two percent </w:t>
      </w:r>
      <w:r w:rsidR="00D14174">
        <w:t xml:space="preserve">of </w:t>
      </w:r>
      <w:r w:rsidRPr="00810DC9">
        <w:t>an attorney’s annual salary ($100,000)</w:t>
      </w:r>
      <w:r w:rsidR="002647A7">
        <w:t>,</w:t>
      </w:r>
      <w:r w:rsidR="002647A7" w:rsidRPr="002647A7">
        <w:t xml:space="preserve"> </w:t>
      </w:r>
      <w:r w:rsidR="002647A7" w:rsidRPr="00810DC9">
        <w:t>and</w:t>
      </w:r>
      <w:r w:rsidR="000B30C6">
        <w:t xml:space="preserve"> 5</w:t>
      </w:r>
      <w:r w:rsidR="002647A7">
        <w:t xml:space="preserve"> percent of a director’s salary ($120,000)</w:t>
      </w:r>
      <w:r w:rsidRPr="00810DC9">
        <w:t>.</w:t>
      </w:r>
    </w:p>
    <w:p w:rsidR="006A0A9B" w:rsidRPr="00810DC9" w:rsidRDefault="006A0A9B" w:rsidP="006A0A9B">
      <w:pPr>
        <w:ind w:left="720" w:hanging="720"/>
      </w:pPr>
      <w:r w:rsidRPr="00810DC9">
        <w:t xml:space="preserve"> </w:t>
      </w:r>
    </w:p>
    <w:p w:rsidR="000B30C6" w:rsidRDefault="006A0A9B" w:rsidP="000B30C6">
      <w:pPr>
        <w:numPr>
          <w:ilvl w:val="0"/>
          <w:numId w:val="4"/>
        </w:numPr>
      </w:pPr>
      <w:r w:rsidRPr="00810DC9">
        <w:rPr>
          <w:i/>
          <w:u w:val="single"/>
        </w:rPr>
        <w:t>Hearing</w:t>
      </w:r>
      <w:r w:rsidRPr="00810DC9">
        <w:t xml:space="preserve">:  </w:t>
      </w:r>
      <w:r w:rsidR="000B30C6">
        <w:t>$2,800</w:t>
      </w:r>
      <w:r w:rsidR="00A22D90">
        <w:t xml:space="preserve">; </w:t>
      </w:r>
      <w:r w:rsidRPr="00810DC9">
        <w:t>To EDA’s knowl</w:t>
      </w:r>
      <w:r w:rsidR="0069468B">
        <w:t>edge, no party within the past 1</w:t>
      </w:r>
      <w:r w:rsidR="00A22D90">
        <w:t>5</w:t>
      </w:r>
      <w:r w:rsidRPr="00810DC9">
        <w:t xml:space="preserve"> years has requested a public hearing on a petition accepted for certification.  </w:t>
      </w:r>
      <w:r w:rsidR="000B30C6">
        <w:t>However, to account for the possibility that EDA may receive such a request, we estimate one respondent and one burden hour for this collection of information.</w:t>
      </w:r>
    </w:p>
    <w:p w:rsidR="000B30C6" w:rsidRPr="003A2588" w:rsidRDefault="000B30C6" w:rsidP="000B30C6">
      <w:pPr>
        <w:ind w:left="360"/>
        <w:rPr>
          <w:sz w:val="20"/>
          <w:szCs w:val="20"/>
        </w:rPr>
      </w:pPr>
    </w:p>
    <w:tbl>
      <w:tblPr>
        <w:tblW w:w="10878" w:type="dxa"/>
        <w:tblInd w:w="-432" w:type="dxa"/>
        <w:tblLook w:val="0000" w:firstRow="0" w:lastRow="0" w:firstColumn="0" w:lastColumn="0" w:noHBand="0" w:noVBand="0"/>
      </w:tblPr>
      <w:tblGrid>
        <w:gridCol w:w="2160"/>
        <w:gridCol w:w="1255"/>
        <w:gridCol w:w="730"/>
        <w:gridCol w:w="1207"/>
        <w:gridCol w:w="900"/>
        <w:gridCol w:w="990"/>
        <w:gridCol w:w="810"/>
        <w:gridCol w:w="900"/>
        <w:gridCol w:w="1530"/>
        <w:gridCol w:w="528"/>
      </w:tblGrid>
      <w:tr w:rsidR="005E1A3E" w:rsidRPr="003A2588" w:rsidTr="00E95D4B">
        <w:trPr>
          <w:trHeight w:val="255"/>
        </w:trPr>
        <w:tc>
          <w:tcPr>
            <w:tcW w:w="10878" w:type="dxa"/>
            <w:gridSpan w:val="10"/>
            <w:tcBorders>
              <w:top w:val="nil"/>
              <w:left w:val="nil"/>
              <w:bottom w:val="nil"/>
              <w:right w:val="nil"/>
            </w:tcBorders>
            <w:shd w:val="clear" w:color="auto" w:fill="auto"/>
            <w:vAlign w:val="bottom"/>
          </w:tcPr>
          <w:p w:rsidR="00E95D4B" w:rsidRDefault="005E1A3E" w:rsidP="005E1A3E">
            <w:pPr>
              <w:widowControl/>
              <w:autoSpaceDE/>
              <w:autoSpaceDN/>
              <w:adjustRightInd/>
              <w:jc w:val="center"/>
              <w:rPr>
                <w:b/>
                <w:bCs/>
              </w:rPr>
            </w:pPr>
            <w:r w:rsidRPr="00E95D4B">
              <w:rPr>
                <w:b/>
                <w:bCs/>
              </w:rPr>
              <w:t xml:space="preserve">Table </w:t>
            </w:r>
            <w:r w:rsidR="00BE1297">
              <w:rPr>
                <w:b/>
                <w:bCs/>
              </w:rPr>
              <w:t>3</w:t>
            </w:r>
            <w:r w:rsidRPr="00E95D4B">
              <w:rPr>
                <w:b/>
                <w:bCs/>
              </w:rPr>
              <w:t xml:space="preserve">. Costs to the Government for TAAF Petitions for Certification </w:t>
            </w:r>
          </w:p>
          <w:p w:rsidR="005E1A3E" w:rsidRPr="00E95D4B" w:rsidRDefault="007B7A1E" w:rsidP="007B7A1E">
            <w:pPr>
              <w:widowControl/>
              <w:autoSpaceDE/>
              <w:autoSpaceDN/>
              <w:adjustRightInd/>
              <w:rPr>
                <w:b/>
                <w:bCs/>
              </w:rPr>
            </w:pPr>
            <w:r>
              <w:rPr>
                <w:b/>
                <w:bCs/>
              </w:rPr>
              <w:t xml:space="preserve">                               </w:t>
            </w:r>
            <w:r w:rsidR="005E1A3E" w:rsidRPr="00E95D4B">
              <w:rPr>
                <w:b/>
                <w:bCs/>
              </w:rPr>
              <w:t>and Adjustment Proposals (APs)</w:t>
            </w:r>
          </w:p>
          <w:p w:rsidR="003A2588" w:rsidRPr="003A2588" w:rsidRDefault="003A2588" w:rsidP="005E1A3E">
            <w:pPr>
              <w:widowControl/>
              <w:autoSpaceDE/>
              <w:autoSpaceDN/>
              <w:adjustRightInd/>
              <w:jc w:val="center"/>
              <w:rPr>
                <w:b/>
                <w:bCs/>
                <w:sz w:val="20"/>
                <w:szCs w:val="20"/>
              </w:rPr>
            </w:pPr>
          </w:p>
        </w:tc>
      </w:tr>
      <w:tr w:rsidR="00D71501" w:rsidRPr="003A2588" w:rsidTr="00E95D4B">
        <w:trPr>
          <w:trHeight w:val="255"/>
        </w:trPr>
        <w:tc>
          <w:tcPr>
            <w:tcW w:w="2160" w:type="dxa"/>
            <w:tcBorders>
              <w:top w:val="nil"/>
              <w:left w:val="nil"/>
              <w:bottom w:val="nil"/>
              <w:right w:val="nil"/>
            </w:tcBorders>
            <w:shd w:val="clear" w:color="auto" w:fill="auto"/>
            <w:noWrap/>
            <w:vAlign w:val="bottom"/>
          </w:tcPr>
          <w:p w:rsidR="005E1A3E" w:rsidRPr="00486A31" w:rsidRDefault="005E1A3E" w:rsidP="005E1A3E">
            <w:pPr>
              <w:widowControl/>
              <w:autoSpaceDE/>
              <w:autoSpaceDN/>
              <w:adjustRightInd/>
              <w:rPr>
                <w:sz w:val="22"/>
                <w:szCs w:val="22"/>
              </w:rPr>
            </w:pPr>
          </w:p>
        </w:tc>
        <w:tc>
          <w:tcPr>
            <w:tcW w:w="1170" w:type="dxa"/>
            <w:tcBorders>
              <w:top w:val="nil"/>
              <w:left w:val="nil"/>
              <w:bottom w:val="nil"/>
              <w:right w:val="nil"/>
            </w:tcBorders>
            <w:shd w:val="clear" w:color="auto" w:fill="auto"/>
            <w:noWrap/>
            <w:vAlign w:val="bottom"/>
          </w:tcPr>
          <w:p w:rsidR="005E1A3E" w:rsidRPr="00486A31" w:rsidRDefault="005E1A3E" w:rsidP="005E1A3E">
            <w:pPr>
              <w:widowControl/>
              <w:autoSpaceDE/>
              <w:autoSpaceDN/>
              <w:adjustRightInd/>
              <w:rPr>
                <w:b/>
                <w:bCs/>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jc w:val="center"/>
              <w:rPr>
                <w:b/>
                <w:bCs/>
                <w:sz w:val="22"/>
                <w:szCs w:val="22"/>
              </w:rPr>
            </w:pPr>
            <w:r w:rsidRPr="00486A31">
              <w:rPr>
                <w:b/>
                <w:bCs/>
                <w:sz w:val="22"/>
                <w:szCs w:val="22"/>
              </w:rPr>
              <w:t>Petitions (ED-840P Form)</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tcPr>
          <w:p w:rsidR="005E1A3E" w:rsidRPr="00486A31" w:rsidRDefault="005E1A3E" w:rsidP="005E1A3E">
            <w:pPr>
              <w:widowControl/>
              <w:autoSpaceDE/>
              <w:autoSpaceDN/>
              <w:adjustRightInd/>
              <w:jc w:val="center"/>
              <w:rPr>
                <w:b/>
                <w:bCs/>
                <w:sz w:val="22"/>
                <w:szCs w:val="22"/>
              </w:rPr>
            </w:pPr>
            <w:r w:rsidRPr="00486A31">
              <w:rPr>
                <w:b/>
                <w:bCs/>
                <w:sz w:val="22"/>
                <w:szCs w:val="22"/>
              </w:rPr>
              <w:t>APs (No Forms)</w:t>
            </w:r>
          </w:p>
        </w:tc>
        <w:tc>
          <w:tcPr>
            <w:tcW w:w="1710" w:type="dxa"/>
            <w:gridSpan w:val="2"/>
            <w:tcBorders>
              <w:top w:val="single" w:sz="4" w:space="0" w:color="auto"/>
              <w:left w:val="nil"/>
              <w:bottom w:val="single" w:sz="4" w:space="0" w:color="auto"/>
              <w:right w:val="single" w:sz="4" w:space="0" w:color="000000"/>
            </w:tcBorders>
            <w:shd w:val="clear" w:color="auto" w:fill="auto"/>
            <w:noWrap/>
            <w:vAlign w:val="bottom"/>
          </w:tcPr>
          <w:p w:rsidR="005E1A3E" w:rsidRPr="00486A31" w:rsidRDefault="005E1A3E" w:rsidP="005E1A3E">
            <w:pPr>
              <w:widowControl/>
              <w:autoSpaceDE/>
              <w:autoSpaceDN/>
              <w:adjustRightInd/>
              <w:jc w:val="center"/>
              <w:rPr>
                <w:b/>
                <w:bCs/>
                <w:sz w:val="22"/>
                <w:szCs w:val="22"/>
              </w:rPr>
            </w:pPr>
            <w:r w:rsidRPr="00486A31">
              <w:rPr>
                <w:b/>
                <w:bCs/>
                <w:sz w:val="22"/>
                <w:szCs w:val="22"/>
              </w:rPr>
              <w:t>Hearing</w:t>
            </w:r>
          </w:p>
        </w:tc>
        <w:tc>
          <w:tcPr>
            <w:tcW w:w="2058" w:type="dxa"/>
            <w:gridSpan w:val="2"/>
            <w:tcBorders>
              <w:top w:val="nil"/>
              <w:left w:val="nil"/>
              <w:bottom w:val="nil"/>
              <w:right w:val="nil"/>
            </w:tcBorders>
            <w:shd w:val="clear" w:color="auto" w:fill="auto"/>
            <w:noWrap/>
            <w:vAlign w:val="bottom"/>
          </w:tcPr>
          <w:p w:rsidR="005E1A3E" w:rsidRPr="00486A31" w:rsidRDefault="005E1A3E" w:rsidP="005E1A3E">
            <w:pPr>
              <w:widowControl/>
              <w:autoSpaceDE/>
              <w:autoSpaceDN/>
              <w:adjustRightInd/>
              <w:rPr>
                <w:sz w:val="22"/>
                <w:szCs w:val="22"/>
              </w:rPr>
            </w:pPr>
          </w:p>
        </w:tc>
      </w:tr>
      <w:tr w:rsidR="00D71501" w:rsidRPr="00486A31" w:rsidTr="00486A31">
        <w:trPr>
          <w:gridAfter w:val="1"/>
          <w:wAfter w:w="528" w:type="dxa"/>
          <w:trHeight w:val="51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Position/ Item</w:t>
            </w:r>
          </w:p>
        </w:tc>
        <w:tc>
          <w:tcPr>
            <w:tcW w:w="1170" w:type="dxa"/>
            <w:tcBorders>
              <w:top w:val="single" w:sz="4" w:space="0" w:color="auto"/>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Annual Salary/Cost</w:t>
            </w:r>
          </w:p>
        </w:tc>
        <w:tc>
          <w:tcPr>
            <w:tcW w:w="683"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 of time</w:t>
            </w:r>
          </w:p>
        </w:tc>
        <w:tc>
          <w:tcPr>
            <w:tcW w:w="1207"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Cost</w:t>
            </w:r>
          </w:p>
        </w:tc>
        <w:tc>
          <w:tcPr>
            <w:tcW w:w="900"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 of time</w:t>
            </w:r>
          </w:p>
        </w:tc>
        <w:tc>
          <w:tcPr>
            <w:tcW w:w="990"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Cost</w:t>
            </w:r>
          </w:p>
        </w:tc>
        <w:tc>
          <w:tcPr>
            <w:tcW w:w="810"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 of time</w:t>
            </w:r>
          </w:p>
        </w:tc>
        <w:tc>
          <w:tcPr>
            <w:tcW w:w="900" w:type="dxa"/>
            <w:tcBorders>
              <w:top w:val="nil"/>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Cost</w:t>
            </w:r>
          </w:p>
        </w:tc>
        <w:tc>
          <w:tcPr>
            <w:tcW w:w="1530" w:type="dxa"/>
            <w:tcBorders>
              <w:top w:val="single" w:sz="4" w:space="0" w:color="auto"/>
              <w:left w:val="nil"/>
              <w:bottom w:val="single" w:sz="4" w:space="0" w:color="auto"/>
              <w:right w:val="single" w:sz="4" w:space="0" w:color="auto"/>
            </w:tcBorders>
            <w:shd w:val="clear" w:color="auto" w:fill="auto"/>
            <w:vAlign w:val="bottom"/>
          </w:tcPr>
          <w:p w:rsidR="005E1A3E" w:rsidRPr="00486A31" w:rsidRDefault="005E1A3E" w:rsidP="005E1A3E">
            <w:pPr>
              <w:widowControl/>
              <w:autoSpaceDE/>
              <w:autoSpaceDN/>
              <w:adjustRightInd/>
              <w:rPr>
                <w:i/>
                <w:iCs/>
                <w:sz w:val="22"/>
                <w:szCs w:val="22"/>
              </w:rPr>
            </w:pPr>
            <w:r w:rsidRPr="00486A31">
              <w:rPr>
                <w:i/>
                <w:iCs/>
                <w:sz w:val="22"/>
                <w:szCs w:val="22"/>
              </w:rPr>
              <w:t>Total</w:t>
            </w:r>
          </w:p>
        </w:tc>
      </w:tr>
      <w:tr w:rsidR="00D71501" w:rsidRPr="003A2588" w:rsidTr="00E95D4B">
        <w:trPr>
          <w:gridAfter w:val="1"/>
          <w:wAfter w:w="528" w:type="dxa"/>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tcPr>
          <w:p w:rsidR="004C2D0E" w:rsidRPr="00486A31" w:rsidRDefault="004C2D0E" w:rsidP="005E1A3E">
            <w:pPr>
              <w:widowControl/>
              <w:autoSpaceDE/>
              <w:autoSpaceDN/>
              <w:adjustRightInd/>
              <w:rPr>
                <w:sz w:val="22"/>
                <w:szCs w:val="22"/>
              </w:rPr>
            </w:pPr>
            <w:r w:rsidRPr="00486A31">
              <w:rPr>
                <w:sz w:val="22"/>
                <w:szCs w:val="22"/>
              </w:rPr>
              <w:t>AP Examiner</w:t>
            </w:r>
          </w:p>
        </w:tc>
        <w:tc>
          <w:tcPr>
            <w:tcW w:w="117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$50,000 </w:t>
            </w:r>
          </w:p>
        </w:tc>
        <w:tc>
          <w:tcPr>
            <w:tcW w:w="683"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0%</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$0 </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80%</w:t>
            </w:r>
          </w:p>
        </w:tc>
        <w:tc>
          <w:tcPr>
            <w:tcW w:w="99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$40,000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rPr>
                <w:sz w:val="22"/>
                <w:szCs w:val="22"/>
              </w:rPr>
            </w:pPr>
            <w:r w:rsidRPr="00486A31">
              <w:rPr>
                <w:sz w:val="22"/>
                <w:szCs w:val="22"/>
              </w:rPr>
              <w:t>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$40,000 </w:t>
            </w:r>
          </w:p>
        </w:tc>
      </w:tr>
      <w:tr w:rsidR="00D71501" w:rsidRPr="003A2588" w:rsidTr="00E95D4B">
        <w:trPr>
          <w:gridAfter w:val="1"/>
          <w:wAfter w:w="528" w:type="dxa"/>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tcPr>
          <w:p w:rsidR="004C2D0E" w:rsidRPr="00486A31" w:rsidRDefault="004C2D0E" w:rsidP="005E1A3E">
            <w:pPr>
              <w:widowControl/>
              <w:autoSpaceDE/>
              <w:autoSpaceDN/>
              <w:adjustRightInd/>
              <w:rPr>
                <w:sz w:val="22"/>
                <w:szCs w:val="22"/>
              </w:rPr>
            </w:pPr>
            <w:r w:rsidRPr="00486A31">
              <w:rPr>
                <w:sz w:val="22"/>
                <w:szCs w:val="22"/>
              </w:rPr>
              <w:t>Certification Examiner</w:t>
            </w:r>
          </w:p>
        </w:tc>
        <w:tc>
          <w:tcPr>
            <w:tcW w:w="117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$60,000 </w:t>
            </w:r>
          </w:p>
        </w:tc>
        <w:tc>
          <w:tcPr>
            <w:tcW w:w="683"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99%</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$59,400 </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0%</w:t>
            </w:r>
          </w:p>
        </w:tc>
        <w:tc>
          <w:tcPr>
            <w:tcW w:w="99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$600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BE1297" w:rsidP="00BE1297">
            <w:pPr>
              <w:jc w:val="right"/>
              <w:rPr>
                <w:sz w:val="22"/>
                <w:szCs w:val="22"/>
              </w:rPr>
            </w:pPr>
            <w:r>
              <w:rPr>
                <w:sz w:val="22"/>
                <w:szCs w:val="22"/>
              </w:rPr>
              <w:t>$60</w:t>
            </w:r>
            <w:r w:rsidR="004C2D0E" w:rsidRPr="00486A31">
              <w:rPr>
                <w:sz w:val="22"/>
                <w:szCs w:val="22"/>
              </w:rPr>
              <w:t>,</w:t>
            </w:r>
            <w:r>
              <w:rPr>
                <w:sz w:val="22"/>
                <w:szCs w:val="22"/>
              </w:rPr>
              <w:t>0</w:t>
            </w:r>
            <w:r w:rsidR="004C2D0E" w:rsidRPr="00486A31">
              <w:rPr>
                <w:sz w:val="22"/>
                <w:szCs w:val="22"/>
              </w:rPr>
              <w:t xml:space="preserve">00 </w:t>
            </w:r>
          </w:p>
        </w:tc>
      </w:tr>
      <w:tr w:rsidR="00D71501" w:rsidRPr="003A2588" w:rsidTr="00E95D4B">
        <w:trPr>
          <w:gridAfter w:val="1"/>
          <w:wAfter w:w="528" w:type="dxa"/>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tcPr>
          <w:p w:rsidR="004C2D0E" w:rsidRPr="00486A31" w:rsidRDefault="004C2D0E" w:rsidP="005E1A3E">
            <w:pPr>
              <w:widowControl/>
              <w:autoSpaceDE/>
              <w:autoSpaceDN/>
              <w:adjustRightInd/>
              <w:rPr>
                <w:sz w:val="22"/>
                <w:szCs w:val="22"/>
              </w:rPr>
            </w:pPr>
            <w:r w:rsidRPr="00486A31">
              <w:rPr>
                <w:sz w:val="22"/>
                <w:szCs w:val="22"/>
              </w:rPr>
              <w:t>Attorney</w:t>
            </w:r>
          </w:p>
        </w:tc>
        <w:tc>
          <w:tcPr>
            <w:tcW w:w="117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$100,000 </w:t>
            </w:r>
          </w:p>
        </w:tc>
        <w:tc>
          <w:tcPr>
            <w:tcW w:w="683"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97%</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$97,000 </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2%</w:t>
            </w:r>
          </w:p>
        </w:tc>
        <w:tc>
          <w:tcPr>
            <w:tcW w:w="99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$2,000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$1,000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4C2D0E" w:rsidP="00BE1297">
            <w:pPr>
              <w:jc w:val="right"/>
              <w:rPr>
                <w:sz w:val="22"/>
                <w:szCs w:val="22"/>
              </w:rPr>
            </w:pPr>
            <w:r w:rsidRPr="00486A31">
              <w:rPr>
                <w:sz w:val="22"/>
                <w:szCs w:val="22"/>
              </w:rPr>
              <w:t>$</w:t>
            </w:r>
            <w:r w:rsidR="00BE1297">
              <w:rPr>
                <w:sz w:val="22"/>
                <w:szCs w:val="22"/>
              </w:rPr>
              <w:t>100</w:t>
            </w:r>
            <w:r w:rsidRPr="00486A31">
              <w:rPr>
                <w:sz w:val="22"/>
                <w:szCs w:val="22"/>
              </w:rPr>
              <w:t xml:space="preserve">,000 </w:t>
            </w:r>
          </w:p>
        </w:tc>
      </w:tr>
      <w:tr w:rsidR="00D71501" w:rsidRPr="003A2588" w:rsidTr="00E95D4B">
        <w:trPr>
          <w:gridAfter w:val="1"/>
          <w:wAfter w:w="528" w:type="dxa"/>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tcPr>
          <w:p w:rsidR="004C2D0E" w:rsidRPr="00486A31" w:rsidRDefault="004C2D0E" w:rsidP="005E1A3E">
            <w:pPr>
              <w:widowControl/>
              <w:autoSpaceDE/>
              <w:autoSpaceDN/>
              <w:adjustRightInd/>
              <w:rPr>
                <w:sz w:val="22"/>
                <w:szCs w:val="22"/>
              </w:rPr>
            </w:pPr>
            <w:r w:rsidRPr="00486A31">
              <w:rPr>
                <w:sz w:val="22"/>
                <w:szCs w:val="22"/>
              </w:rPr>
              <w:t>Director</w:t>
            </w:r>
          </w:p>
        </w:tc>
        <w:tc>
          <w:tcPr>
            <w:tcW w:w="117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$120,000 </w:t>
            </w:r>
          </w:p>
        </w:tc>
        <w:tc>
          <w:tcPr>
            <w:tcW w:w="683"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50%</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$60,000 </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5%</w:t>
            </w:r>
          </w:p>
        </w:tc>
        <w:tc>
          <w:tcPr>
            <w:tcW w:w="99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$6,000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1%</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$1,200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4C2D0E" w:rsidP="00BE1297">
            <w:pPr>
              <w:jc w:val="right"/>
              <w:rPr>
                <w:sz w:val="22"/>
                <w:szCs w:val="22"/>
              </w:rPr>
            </w:pPr>
            <w:r w:rsidRPr="00486A31">
              <w:rPr>
                <w:sz w:val="22"/>
                <w:szCs w:val="22"/>
              </w:rPr>
              <w:t>$6</w:t>
            </w:r>
            <w:r w:rsidR="00BE1297">
              <w:rPr>
                <w:sz w:val="22"/>
                <w:szCs w:val="22"/>
              </w:rPr>
              <w:t>7</w:t>
            </w:r>
            <w:r w:rsidRPr="00486A31">
              <w:rPr>
                <w:sz w:val="22"/>
                <w:szCs w:val="22"/>
              </w:rPr>
              <w:t>,</w:t>
            </w:r>
            <w:r w:rsidR="00BE1297">
              <w:rPr>
                <w:sz w:val="22"/>
                <w:szCs w:val="22"/>
              </w:rPr>
              <w:t>2</w:t>
            </w:r>
            <w:r w:rsidRPr="00486A31">
              <w:rPr>
                <w:sz w:val="22"/>
                <w:szCs w:val="22"/>
              </w:rPr>
              <w:t xml:space="preserve">00 </w:t>
            </w:r>
          </w:p>
        </w:tc>
      </w:tr>
      <w:tr w:rsidR="00D71501" w:rsidRPr="003A2588" w:rsidTr="00E95D4B">
        <w:trPr>
          <w:gridAfter w:val="1"/>
          <w:wAfter w:w="528" w:type="dxa"/>
          <w:trHeight w:val="255"/>
        </w:trPr>
        <w:tc>
          <w:tcPr>
            <w:tcW w:w="2160" w:type="dxa"/>
            <w:tcBorders>
              <w:top w:val="nil"/>
              <w:left w:val="single" w:sz="4" w:space="0" w:color="auto"/>
              <w:bottom w:val="nil"/>
              <w:right w:val="single" w:sz="4" w:space="0" w:color="auto"/>
            </w:tcBorders>
            <w:shd w:val="clear" w:color="auto" w:fill="auto"/>
            <w:noWrap/>
            <w:vAlign w:val="bottom"/>
          </w:tcPr>
          <w:p w:rsidR="004C2D0E" w:rsidRPr="00486A31" w:rsidRDefault="004C2D0E" w:rsidP="005E1A3E">
            <w:pPr>
              <w:widowControl/>
              <w:autoSpaceDE/>
              <w:autoSpaceDN/>
              <w:adjustRightInd/>
              <w:rPr>
                <w:sz w:val="22"/>
                <w:szCs w:val="22"/>
              </w:rPr>
            </w:pPr>
            <w:r w:rsidRPr="00486A31">
              <w:rPr>
                <w:sz w:val="22"/>
                <w:szCs w:val="22"/>
              </w:rPr>
              <w:t>Federal Register Notice</w:t>
            </w:r>
          </w:p>
        </w:tc>
        <w:tc>
          <w:tcPr>
            <w:tcW w:w="1170" w:type="dxa"/>
            <w:tcBorders>
              <w:top w:val="nil"/>
              <w:left w:val="nil"/>
              <w:bottom w:val="nil"/>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$7,000 </w:t>
            </w:r>
          </w:p>
        </w:tc>
        <w:tc>
          <w:tcPr>
            <w:tcW w:w="683" w:type="dxa"/>
            <w:tcBorders>
              <w:top w:val="nil"/>
              <w:left w:val="nil"/>
              <w:bottom w:val="nil"/>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100%</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$7,000 </w:t>
            </w:r>
          </w:p>
        </w:tc>
        <w:tc>
          <w:tcPr>
            <w:tcW w:w="900" w:type="dxa"/>
            <w:tcBorders>
              <w:top w:val="nil"/>
              <w:left w:val="nil"/>
              <w:bottom w:val="nil"/>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0%</w:t>
            </w:r>
          </w:p>
        </w:tc>
        <w:tc>
          <w:tcPr>
            <w:tcW w:w="990" w:type="dxa"/>
            <w:tcBorders>
              <w:top w:val="nil"/>
              <w:left w:val="nil"/>
              <w:bottom w:val="nil"/>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pPr>
              <w:rPr>
                <w:sz w:val="22"/>
                <w:szCs w:val="22"/>
              </w:rPr>
            </w:pPr>
            <w:r w:rsidRPr="00486A31">
              <w:rPr>
                <w:sz w:val="22"/>
                <w:szCs w:val="22"/>
              </w:rPr>
              <w:t>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4C2D0E">
            <w:pPr>
              <w:jc w:val="right"/>
              <w:rPr>
                <w:sz w:val="22"/>
                <w:szCs w:val="22"/>
              </w:rPr>
            </w:pPr>
            <w:r w:rsidRPr="00486A31">
              <w:rPr>
                <w:sz w:val="22"/>
                <w:szCs w:val="22"/>
              </w:rPr>
              <w:t xml:space="preserve">$7,000 </w:t>
            </w:r>
          </w:p>
        </w:tc>
      </w:tr>
      <w:tr w:rsidR="00D71501" w:rsidRPr="003A2588" w:rsidTr="00E95D4B">
        <w:trPr>
          <w:gridAfter w:val="1"/>
          <w:wAfter w:w="528" w:type="dxa"/>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2D0E" w:rsidRPr="00486A31" w:rsidRDefault="004C2D0E" w:rsidP="005E1A3E">
            <w:pPr>
              <w:widowControl/>
              <w:autoSpaceDE/>
              <w:autoSpaceDN/>
              <w:adjustRightInd/>
              <w:rPr>
                <w:b/>
                <w:i/>
                <w:iCs/>
                <w:sz w:val="22"/>
                <w:szCs w:val="22"/>
              </w:rPr>
            </w:pPr>
            <w:r w:rsidRPr="00486A31">
              <w:rPr>
                <w:b/>
                <w:i/>
                <w:iCs/>
                <w:sz w:val="22"/>
                <w:szCs w:val="22"/>
              </w:rPr>
              <w:t>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4C2D0E" w:rsidRPr="00486A31" w:rsidRDefault="004C2D0E">
            <w:pPr>
              <w:rPr>
                <w:b/>
                <w:i/>
                <w:iCs/>
                <w:sz w:val="22"/>
                <w:szCs w:val="22"/>
              </w:rPr>
            </w:pPr>
            <w:r w:rsidRPr="00486A31">
              <w:rPr>
                <w:b/>
                <w:i/>
                <w:iCs/>
                <w:sz w:val="22"/>
                <w:szCs w:val="22"/>
              </w:rPr>
              <w:t> </w:t>
            </w:r>
          </w:p>
        </w:tc>
        <w:tc>
          <w:tcPr>
            <w:tcW w:w="683" w:type="dxa"/>
            <w:tcBorders>
              <w:top w:val="single" w:sz="4" w:space="0" w:color="auto"/>
              <w:left w:val="nil"/>
              <w:bottom w:val="single" w:sz="4" w:space="0" w:color="auto"/>
              <w:right w:val="single" w:sz="4" w:space="0" w:color="auto"/>
            </w:tcBorders>
            <w:shd w:val="clear" w:color="auto" w:fill="auto"/>
            <w:noWrap/>
            <w:vAlign w:val="bottom"/>
          </w:tcPr>
          <w:p w:rsidR="004C2D0E" w:rsidRPr="00486A31" w:rsidRDefault="004C2D0E">
            <w:pPr>
              <w:rPr>
                <w:b/>
                <w:i/>
                <w:iCs/>
                <w:sz w:val="22"/>
                <w:szCs w:val="22"/>
              </w:rPr>
            </w:pPr>
            <w:r w:rsidRPr="00486A31">
              <w:rPr>
                <w:b/>
                <w:i/>
                <w:iCs/>
                <w:sz w:val="22"/>
                <w:szCs w:val="22"/>
              </w:rPr>
              <w:t> </w:t>
            </w:r>
          </w:p>
        </w:tc>
        <w:tc>
          <w:tcPr>
            <w:tcW w:w="1207" w:type="dxa"/>
            <w:tcBorders>
              <w:top w:val="nil"/>
              <w:left w:val="nil"/>
              <w:bottom w:val="single" w:sz="4" w:space="0" w:color="auto"/>
              <w:right w:val="single" w:sz="4" w:space="0" w:color="auto"/>
            </w:tcBorders>
            <w:shd w:val="clear" w:color="auto" w:fill="auto"/>
            <w:noWrap/>
            <w:vAlign w:val="bottom"/>
          </w:tcPr>
          <w:p w:rsidR="004C2D0E" w:rsidRPr="00486A31" w:rsidRDefault="004C2D0E" w:rsidP="00E95D4B">
            <w:pPr>
              <w:jc w:val="right"/>
              <w:rPr>
                <w:b/>
                <w:i/>
                <w:iCs/>
                <w:sz w:val="22"/>
                <w:szCs w:val="22"/>
              </w:rPr>
            </w:pPr>
            <w:r w:rsidRPr="00486A31">
              <w:rPr>
                <w:b/>
                <w:i/>
                <w:iCs/>
                <w:sz w:val="22"/>
                <w:szCs w:val="22"/>
              </w:rPr>
              <w:t>$223,40</w:t>
            </w:r>
            <w:r w:rsidR="00E95D4B" w:rsidRPr="00486A31">
              <w:rPr>
                <w:b/>
                <w:i/>
                <w:iCs/>
                <w:sz w:val="22"/>
                <w:szCs w:val="22"/>
              </w:rPr>
              <w:t>0</w:t>
            </w:r>
            <w:r w:rsidRPr="00486A31">
              <w:rPr>
                <w:b/>
                <w:i/>
                <w:iCs/>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C2D0E" w:rsidRPr="00486A31" w:rsidRDefault="004C2D0E">
            <w:pPr>
              <w:rPr>
                <w:b/>
                <w:i/>
                <w:iCs/>
                <w:sz w:val="22"/>
                <w:szCs w:val="22"/>
              </w:rPr>
            </w:pPr>
            <w:r w:rsidRPr="00486A31">
              <w:rPr>
                <w:b/>
                <w:i/>
                <w:iCs/>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C2D0E" w:rsidRPr="00486A31" w:rsidRDefault="004C2D0E" w:rsidP="00E95D4B">
            <w:pPr>
              <w:jc w:val="right"/>
              <w:rPr>
                <w:b/>
                <w:i/>
                <w:iCs/>
                <w:sz w:val="22"/>
                <w:szCs w:val="22"/>
              </w:rPr>
            </w:pPr>
            <w:r w:rsidRPr="00486A31">
              <w:rPr>
                <w:b/>
                <w:i/>
                <w:iCs/>
                <w:sz w:val="22"/>
                <w:szCs w:val="22"/>
              </w:rPr>
              <w:t xml:space="preserve">$48,000 </w:t>
            </w:r>
          </w:p>
        </w:tc>
        <w:tc>
          <w:tcPr>
            <w:tcW w:w="810" w:type="dxa"/>
            <w:tcBorders>
              <w:top w:val="nil"/>
              <w:left w:val="nil"/>
              <w:bottom w:val="single" w:sz="4" w:space="0" w:color="auto"/>
              <w:right w:val="single" w:sz="4" w:space="0" w:color="auto"/>
            </w:tcBorders>
            <w:shd w:val="clear" w:color="auto" w:fill="auto"/>
            <w:noWrap/>
            <w:vAlign w:val="bottom"/>
          </w:tcPr>
          <w:p w:rsidR="004C2D0E" w:rsidRPr="00486A31" w:rsidRDefault="004C2D0E">
            <w:pPr>
              <w:rPr>
                <w:b/>
                <w:sz w:val="22"/>
                <w:szCs w:val="22"/>
              </w:rPr>
            </w:pPr>
            <w:r w:rsidRPr="00486A31">
              <w:rPr>
                <w:b/>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4C2D0E" w:rsidRPr="00486A31" w:rsidRDefault="004C2D0E" w:rsidP="00E95D4B">
            <w:pPr>
              <w:jc w:val="right"/>
              <w:rPr>
                <w:b/>
                <w:i/>
                <w:iCs/>
                <w:sz w:val="22"/>
                <w:szCs w:val="22"/>
              </w:rPr>
            </w:pPr>
            <w:r w:rsidRPr="00486A31">
              <w:rPr>
                <w:b/>
                <w:i/>
                <w:iCs/>
                <w:sz w:val="22"/>
                <w:szCs w:val="22"/>
              </w:rPr>
              <w:t xml:space="preserve">$2,800 </w:t>
            </w:r>
          </w:p>
        </w:tc>
        <w:tc>
          <w:tcPr>
            <w:tcW w:w="1530" w:type="dxa"/>
            <w:tcBorders>
              <w:top w:val="nil"/>
              <w:left w:val="nil"/>
              <w:bottom w:val="single" w:sz="4" w:space="0" w:color="auto"/>
              <w:right w:val="single" w:sz="4" w:space="0" w:color="auto"/>
            </w:tcBorders>
            <w:shd w:val="clear" w:color="auto" w:fill="auto"/>
            <w:noWrap/>
            <w:vAlign w:val="bottom"/>
          </w:tcPr>
          <w:p w:rsidR="004C2D0E" w:rsidRPr="00486A31" w:rsidRDefault="00D71501" w:rsidP="007B7A1E">
            <w:pPr>
              <w:jc w:val="right"/>
              <w:rPr>
                <w:b/>
                <w:i/>
                <w:iCs/>
                <w:sz w:val="22"/>
                <w:szCs w:val="22"/>
              </w:rPr>
            </w:pPr>
            <w:r w:rsidRPr="00486A31">
              <w:rPr>
                <w:b/>
                <w:i/>
                <w:iCs/>
                <w:sz w:val="22"/>
                <w:szCs w:val="22"/>
              </w:rPr>
              <w:t>$27</w:t>
            </w:r>
            <w:r w:rsidR="007B7A1E">
              <w:rPr>
                <w:b/>
                <w:i/>
                <w:iCs/>
                <w:sz w:val="22"/>
                <w:szCs w:val="22"/>
              </w:rPr>
              <w:t>4</w:t>
            </w:r>
            <w:r w:rsidRPr="00486A31">
              <w:rPr>
                <w:b/>
                <w:i/>
                <w:iCs/>
                <w:sz w:val="22"/>
                <w:szCs w:val="22"/>
              </w:rPr>
              <w:t>,</w:t>
            </w:r>
            <w:r w:rsidR="007B7A1E">
              <w:rPr>
                <w:b/>
                <w:i/>
                <w:iCs/>
                <w:sz w:val="22"/>
                <w:szCs w:val="22"/>
              </w:rPr>
              <w:t>2</w:t>
            </w:r>
            <w:r w:rsidRPr="00486A31">
              <w:rPr>
                <w:b/>
                <w:i/>
                <w:iCs/>
                <w:sz w:val="22"/>
                <w:szCs w:val="22"/>
              </w:rPr>
              <w:t>00</w:t>
            </w:r>
          </w:p>
        </w:tc>
      </w:tr>
    </w:tbl>
    <w:p w:rsidR="00DB5314" w:rsidRPr="003A2588" w:rsidRDefault="00DB5314" w:rsidP="00DB5314">
      <w:pPr>
        <w:rPr>
          <w:sz w:val="20"/>
          <w:szCs w:val="20"/>
        </w:rPr>
      </w:pPr>
    </w:p>
    <w:p w:rsidR="003806FA" w:rsidRPr="003A2588" w:rsidRDefault="003806FA" w:rsidP="006A0A9B">
      <w:pPr>
        <w:ind w:left="720" w:hanging="720"/>
        <w:rPr>
          <w:sz w:val="20"/>
          <w:szCs w:val="20"/>
        </w:rPr>
      </w:pPr>
    </w:p>
    <w:p w:rsidR="00136E5A" w:rsidRDefault="00136E5A">
      <w:pPr>
        <w:widowControl/>
        <w:rPr>
          <w:b/>
          <w:bCs/>
        </w:rPr>
      </w:pPr>
      <w:r>
        <w:rPr>
          <w:b/>
          <w:bCs/>
        </w:rPr>
        <w:t xml:space="preserve">15.  </w:t>
      </w:r>
      <w:r>
        <w:rPr>
          <w:b/>
          <w:bCs/>
          <w:u w:val="single"/>
        </w:rPr>
        <w:t>Explain the reasons for any program changes or adjustments reported</w:t>
      </w:r>
      <w:r>
        <w:rPr>
          <w:b/>
          <w:bCs/>
        </w:rPr>
        <w:t>.</w:t>
      </w:r>
    </w:p>
    <w:p w:rsidR="00A77799" w:rsidRDefault="00A77799">
      <w:pPr>
        <w:widowControl/>
        <w:rPr>
          <w:b/>
          <w:bCs/>
        </w:rPr>
      </w:pPr>
    </w:p>
    <w:p w:rsidR="00A77799" w:rsidRDefault="00A77799">
      <w:pPr>
        <w:widowControl/>
        <w:rPr>
          <w:bCs/>
        </w:rPr>
      </w:pPr>
      <w:r>
        <w:rPr>
          <w:bCs/>
        </w:rPr>
        <w:t>Not Applicable.</w:t>
      </w:r>
    </w:p>
    <w:p w:rsidR="00A77799" w:rsidRPr="00A77799" w:rsidRDefault="00A77799">
      <w:pPr>
        <w:widowControl/>
      </w:pPr>
    </w:p>
    <w:p w:rsidR="00136E5A" w:rsidRDefault="00136E5A">
      <w:pPr>
        <w:widowControl/>
      </w:pPr>
    </w:p>
    <w:p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rsidR="00136E5A" w:rsidRDefault="00136E5A">
      <w:pPr>
        <w:widowControl/>
      </w:pPr>
    </w:p>
    <w:p w:rsidR="00527E78" w:rsidRDefault="00527E78" w:rsidP="00527E78">
      <w:r>
        <w:t>As required by the Trade Act, e</w:t>
      </w:r>
      <w:r w:rsidRPr="00DE1641">
        <w:t xml:space="preserve">ach month EDA publishes a notice in the </w:t>
      </w:r>
      <w:r w:rsidRPr="00F82993">
        <w:rPr>
          <w:i/>
        </w:rPr>
        <w:t>Federal Register</w:t>
      </w:r>
      <w:r w:rsidRPr="00DE1641">
        <w:t xml:space="preserve"> listing </w:t>
      </w:r>
      <w:r>
        <w:t xml:space="preserve">TAA </w:t>
      </w:r>
      <w:r w:rsidRPr="00DE1641">
        <w:t>petitions accepted for investigation.  This notice lists the firm</w:t>
      </w:r>
      <w:r>
        <w:t>’s</w:t>
      </w:r>
      <w:r w:rsidRPr="00DE1641">
        <w:t xml:space="preserve"> name, address, princip</w:t>
      </w:r>
      <w:r>
        <w:t>a</w:t>
      </w:r>
      <w:r w:rsidRPr="00DE1641">
        <w:t xml:space="preserve">l products, and acceptance date of </w:t>
      </w:r>
      <w:r>
        <w:t xml:space="preserve">the </w:t>
      </w:r>
      <w:r w:rsidRPr="00DE1641">
        <w:t>petition.  EDA does not publish any other information collected in the petition.</w:t>
      </w:r>
    </w:p>
    <w:p w:rsidR="00527E78" w:rsidRDefault="00527E78" w:rsidP="00527E78"/>
    <w:p w:rsidR="00136E5A" w:rsidRDefault="00527E78" w:rsidP="00527E78">
      <w:pPr>
        <w:widowControl/>
      </w:pPr>
      <w:r>
        <w:lastRenderedPageBreak/>
        <w:t xml:space="preserve">Further specific details of information collected from respondents will generally not be published.  However, some of the information collected may be published in aggregate form as part of EDA’s annual report, GPRA reporting, EDA’s Balanced Scorecard or other summary report.  </w:t>
      </w:r>
    </w:p>
    <w:p w:rsidR="00136E5A" w:rsidRDefault="00136E5A">
      <w:pPr>
        <w:widowControl/>
      </w:pPr>
    </w:p>
    <w:p w:rsidR="00A77799" w:rsidRDefault="00A77799">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4D6FB1" w:rsidRDefault="004D6FB1" w:rsidP="004D6FB1">
      <w:r>
        <w:t>EDA is not requesting such OMB approval.</w:t>
      </w:r>
    </w:p>
    <w:p w:rsidR="00136E5A" w:rsidRDefault="00136E5A">
      <w:pPr>
        <w:widowControl/>
        <w:rPr>
          <w:rFonts w:ascii="Shruti" w:hAnsi="Shruti" w:cs="Shruti"/>
        </w:rPr>
      </w:pPr>
    </w:p>
    <w:p w:rsidR="00A77799" w:rsidRDefault="00A77799">
      <w:pPr>
        <w:widowControl/>
        <w:rPr>
          <w:b/>
          <w:bCs/>
        </w:rPr>
      </w:pPr>
    </w:p>
    <w:p w:rsidR="00136E5A" w:rsidRPr="00A77799" w:rsidRDefault="00136E5A">
      <w:pPr>
        <w:widowControl/>
        <w:rPr>
          <w:b/>
          <w:bCs/>
          <w:u w:val="single"/>
        </w:rPr>
      </w:pPr>
      <w:r>
        <w:rPr>
          <w:b/>
          <w:bCs/>
        </w:rPr>
        <w:t xml:space="preserve">18.  </w:t>
      </w:r>
      <w:r>
        <w:rPr>
          <w:b/>
          <w:bCs/>
          <w:u w:val="single"/>
        </w:rPr>
        <w:t>Explain each exception to the certification statement</w:t>
      </w:r>
      <w:r w:rsidR="00A77799">
        <w:rPr>
          <w:b/>
          <w:bCs/>
        </w:rPr>
        <w:t>.</w:t>
      </w:r>
    </w:p>
    <w:p w:rsidR="00136E5A" w:rsidRDefault="00136E5A">
      <w:pPr>
        <w:widowControl/>
        <w:rPr>
          <w:rFonts w:ascii="Shruti" w:hAnsi="Shruti" w:cs="Shruti"/>
        </w:rPr>
      </w:pPr>
    </w:p>
    <w:p w:rsidR="00136E5A" w:rsidRDefault="004D6FB1">
      <w:pPr>
        <w:widowControl/>
      </w:pPr>
      <w:r>
        <w:t>No exceptions are requested.</w:t>
      </w:r>
    </w:p>
    <w:p w:rsidR="00136E5A" w:rsidRDefault="00136E5A">
      <w:pPr>
        <w:widowControl/>
      </w:pPr>
    </w:p>
    <w:p w:rsidR="00A77799" w:rsidRDefault="00A77799">
      <w:pPr>
        <w:widowControl/>
      </w:pPr>
    </w:p>
    <w:p w:rsidR="00A77799" w:rsidRDefault="00A77799">
      <w:pPr>
        <w:widowControl/>
      </w:pPr>
    </w:p>
    <w:p w:rsidR="00A77799" w:rsidRDefault="00A77799">
      <w:pPr>
        <w:widowControl/>
      </w:pPr>
    </w:p>
    <w:p w:rsidR="00136E5A" w:rsidRDefault="00136E5A">
      <w:pPr>
        <w:widowControl/>
      </w:pPr>
      <w:r>
        <w:rPr>
          <w:b/>
          <w:bCs/>
        </w:rPr>
        <w:t>B.  COLLECTIONS OF INFORMATION EMPLOYING STATISTICAL METHODS</w:t>
      </w:r>
    </w:p>
    <w:p w:rsidR="00136E5A" w:rsidRDefault="00136E5A">
      <w:pPr>
        <w:widowControl/>
      </w:pPr>
    </w:p>
    <w:p w:rsidR="004D6FB1" w:rsidRPr="001B38E8" w:rsidRDefault="007B7A1E" w:rsidP="004D6FB1">
      <w:r>
        <w:t>Not Applicable</w:t>
      </w:r>
      <w:r w:rsidR="004D6FB1" w:rsidRPr="001B38E8">
        <w:t xml:space="preserve">.  </w:t>
      </w:r>
    </w:p>
    <w:p w:rsidR="00136E5A" w:rsidRDefault="00136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136E5A" w:rsidRDefault="00136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136E5A" w:rsidSect="00136E5A">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E2" w:rsidRDefault="00D777E2">
      <w:r>
        <w:separator/>
      </w:r>
    </w:p>
  </w:endnote>
  <w:endnote w:type="continuationSeparator" w:id="0">
    <w:p w:rsidR="00D777E2" w:rsidRDefault="00D7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97" w:rsidRDefault="00BE1297">
    <w:pPr>
      <w:spacing w:line="240" w:lineRule="exact"/>
    </w:pPr>
  </w:p>
  <w:p w:rsidR="00BE1297" w:rsidRDefault="00BE1297">
    <w:pPr>
      <w:framePr w:w="9361" w:wrap="notBeside" w:vAnchor="text" w:hAnchor="text" w:x="1" w:y="1"/>
      <w:jc w:val="center"/>
    </w:pPr>
    <w:r>
      <w:fldChar w:fldCharType="begin"/>
    </w:r>
    <w:r>
      <w:instrText xml:space="preserve">PAGE </w:instrText>
    </w:r>
    <w:r>
      <w:fldChar w:fldCharType="separate"/>
    </w:r>
    <w:r w:rsidR="00E27E9F">
      <w:rPr>
        <w:noProof/>
      </w:rPr>
      <w:t>1</w:t>
    </w:r>
    <w:r>
      <w:fldChar w:fldCharType="end"/>
    </w:r>
  </w:p>
  <w:p w:rsidR="00BE1297" w:rsidRDefault="00BE12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E2" w:rsidRDefault="00D777E2">
      <w:r>
        <w:separator/>
      </w:r>
    </w:p>
  </w:footnote>
  <w:footnote w:type="continuationSeparator" w:id="0">
    <w:p w:rsidR="00D777E2" w:rsidRDefault="00D7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97" w:rsidRDefault="00BE1297" w:rsidP="005277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54DD0"/>
    <w:multiLevelType w:val="hybridMultilevel"/>
    <w:tmpl w:val="7ED4E8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5062AD"/>
    <w:multiLevelType w:val="hybridMultilevel"/>
    <w:tmpl w:val="22E299AA"/>
    <w:lvl w:ilvl="0" w:tplc="D2F82B3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2630F"/>
    <w:multiLevelType w:val="hybridMultilevel"/>
    <w:tmpl w:val="E3F27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E6646B"/>
    <w:multiLevelType w:val="hybridMultilevel"/>
    <w:tmpl w:val="525AC844"/>
    <w:lvl w:ilvl="0" w:tplc="C3C6123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4C5167"/>
    <w:multiLevelType w:val="hybridMultilevel"/>
    <w:tmpl w:val="8B1A0C06"/>
    <w:lvl w:ilvl="0" w:tplc="4B26886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D53814"/>
    <w:multiLevelType w:val="hybridMultilevel"/>
    <w:tmpl w:val="4B30EF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2D68BB"/>
    <w:multiLevelType w:val="hybridMultilevel"/>
    <w:tmpl w:val="2E444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5A"/>
    <w:rsid w:val="00001553"/>
    <w:rsid w:val="00002401"/>
    <w:rsid w:val="000079A4"/>
    <w:rsid w:val="000139FE"/>
    <w:rsid w:val="000162F2"/>
    <w:rsid w:val="00020239"/>
    <w:rsid w:val="00030257"/>
    <w:rsid w:val="000315B5"/>
    <w:rsid w:val="000847BC"/>
    <w:rsid w:val="00086C8D"/>
    <w:rsid w:val="000939F8"/>
    <w:rsid w:val="00095D92"/>
    <w:rsid w:val="000B0BB2"/>
    <w:rsid w:val="000B30C6"/>
    <w:rsid w:val="000C553B"/>
    <w:rsid w:val="000C7908"/>
    <w:rsid w:val="000D79FE"/>
    <w:rsid w:val="001012FC"/>
    <w:rsid w:val="0011222B"/>
    <w:rsid w:val="001201E5"/>
    <w:rsid w:val="00136E5A"/>
    <w:rsid w:val="00157DB4"/>
    <w:rsid w:val="001606B0"/>
    <w:rsid w:val="00176164"/>
    <w:rsid w:val="001808D6"/>
    <w:rsid w:val="00180DBA"/>
    <w:rsid w:val="001B7CB5"/>
    <w:rsid w:val="001D5149"/>
    <w:rsid w:val="001D5477"/>
    <w:rsid w:val="001F6882"/>
    <w:rsid w:val="002437AC"/>
    <w:rsid w:val="00250512"/>
    <w:rsid w:val="002569C9"/>
    <w:rsid w:val="002647A7"/>
    <w:rsid w:val="0027102D"/>
    <w:rsid w:val="0027168B"/>
    <w:rsid w:val="0028135C"/>
    <w:rsid w:val="002A1661"/>
    <w:rsid w:val="002C363C"/>
    <w:rsid w:val="002E76DE"/>
    <w:rsid w:val="002F115B"/>
    <w:rsid w:val="002F2798"/>
    <w:rsid w:val="002F5C84"/>
    <w:rsid w:val="0033182C"/>
    <w:rsid w:val="003470D9"/>
    <w:rsid w:val="0035037E"/>
    <w:rsid w:val="003657C2"/>
    <w:rsid w:val="00367E08"/>
    <w:rsid w:val="00373D31"/>
    <w:rsid w:val="003806FA"/>
    <w:rsid w:val="00386B24"/>
    <w:rsid w:val="003902E6"/>
    <w:rsid w:val="003A2588"/>
    <w:rsid w:val="003A506A"/>
    <w:rsid w:val="003B2017"/>
    <w:rsid w:val="003B5746"/>
    <w:rsid w:val="003E34FD"/>
    <w:rsid w:val="00420430"/>
    <w:rsid w:val="00434B25"/>
    <w:rsid w:val="0044506B"/>
    <w:rsid w:val="00451D7E"/>
    <w:rsid w:val="0046270A"/>
    <w:rsid w:val="0046388B"/>
    <w:rsid w:val="0046561E"/>
    <w:rsid w:val="00473630"/>
    <w:rsid w:val="00481069"/>
    <w:rsid w:val="00481DCF"/>
    <w:rsid w:val="00486A31"/>
    <w:rsid w:val="00495118"/>
    <w:rsid w:val="004A150E"/>
    <w:rsid w:val="004A2097"/>
    <w:rsid w:val="004A6842"/>
    <w:rsid w:val="004C2D0E"/>
    <w:rsid w:val="004D6FB1"/>
    <w:rsid w:val="004E45EB"/>
    <w:rsid w:val="00504CB0"/>
    <w:rsid w:val="005206B3"/>
    <w:rsid w:val="00520921"/>
    <w:rsid w:val="00527740"/>
    <w:rsid w:val="00527E78"/>
    <w:rsid w:val="00531026"/>
    <w:rsid w:val="00533280"/>
    <w:rsid w:val="0054744F"/>
    <w:rsid w:val="0055157B"/>
    <w:rsid w:val="00576C8E"/>
    <w:rsid w:val="005C6B9E"/>
    <w:rsid w:val="005E1A3E"/>
    <w:rsid w:val="005F0DE0"/>
    <w:rsid w:val="0060044D"/>
    <w:rsid w:val="00605CAF"/>
    <w:rsid w:val="00610829"/>
    <w:rsid w:val="0062145E"/>
    <w:rsid w:val="0062225D"/>
    <w:rsid w:val="00657E1F"/>
    <w:rsid w:val="00661739"/>
    <w:rsid w:val="006649C3"/>
    <w:rsid w:val="0069468B"/>
    <w:rsid w:val="00696C55"/>
    <w:rsid w:val="006A0A9B"/>
    <w:rsid w:val="006A2DF7"/>
    <w:rsid w:val="006A4446"/>
    <w:rsid w:val="006C1A8B"/>
    <w:rsid w:val="006C6CB9"/>
    <w:rsid w:val="006D4E3D"/>
    <w:rsid w:val="00703B3B"/>
    <w:rsid w:val="00704ACD"/>
    <w:rsid w:val="00707CCF"/>
    <w:rsid w:val="007137BA"/>
    <w:rsid w:val="00726B46"/>
    <w:rsid w:val="007271ED"/>
    <w:rsid w:val="00745D83"/>
    <w:rsid w:val="00753A57"/>
    <w:rsid w:val="00761303"/>
    <w:rsid w:val="00765F5A"/>
    <w:rsid w:val="00775181"/>
    <w:rsid w:val="00776890"/>
    <w:rsid w:val="007829D3"/>
    <w:rsid w:val="00785C05"/>
    <w:rsid w:val="007A0623"/>
    <w:rsid w:val="007B6A90"/>
    <w:rsid w:val="007B7A1E"/>
    <w:rsid w:val="007C1BF8"/>
    <w:rsid w:val="007E183A"/>
    <w:rsid w:val="00804A00"/>
    <w:rsid w:val="0081096F"/>
    <w:rsid w:val="0082518C"/>
    <w:rsid w:val="008515C8"/>
    <w:rsid w:val="00861A51"/>
    <w:rsid w:val="008700BD"/>
    <w:rsid w:val="0087497E"/>
    <w:rsid w:val="008943FE"/>
    <w:rsid w:val="008A4468"/>
    <w:rsid w:val="008B09E1"/>
    <w:rsid w:val="008D39ED"/>
    <w:rsid w:val="008D7AD5"/>
    <w:rsid w:val="008E194A"/>
    <w:rsid w:val="008E559E"/>
    <w:rsid w:val="008F236B"/>
    <w:rsid w:val="008F3BEB"/>
    <w:rsid w:val="00913920"/>
    <w:rsid w:val="009155C1"/>
    <w:rsid w:val="00970B3D"/>
    <w:rsid w:val="00972AC4"/>
    <w:rsid w:val="0099211C"/>
    <w:rsid w:val="009A28D7"/>
    <w:rsid w:val="009A5964"/>
    <w:rsid w:val="009D039F"/>
    <w:rsid w:val="009E1489"/>
    <w:rsid w:val="009F017D"/>
    <w:rsid w:val="009F7039"/>
    <w:rsid w:val="00A00DFA"/>
    <w:rsid w:val="00A22D90"/>
    <w:rsid w:val="00A23EEC"/>
    <w:rsid w:val="00A320F8"/>
    <w:rsid w:val="00A32D72"/>
    <w:rsid w:val="00A40DEA"/>
    <w:rsid w:val="00A4631C"/>
    <w:rsid w:val="00A72AD8"/>
    <w:rsid w:val="00A74EF3"/>
    <w:rsid w:val="00A77799"/>
    <w:rsid w:val="00A94EC8"/>
    <w:rsid w:val="00AA2D82"/>
    <w:rsid w:val="00AA37A6"/>
    <w:rsid w:val="00AA5988"/>
    <w:rsid w:val="00AC5FE2"/>
    <w:rsid w:val="00AC7158"/>
    <w:rsid w:val="00AD3BCE"/>
    <w:rsid w:val="00AD60C4"/>
    <w:rsid w:val="00AD7E5F"/>
    <w:rsid w:val="00AF3BC0"/>
    <w:rsid w:val="00AF3C9E"/>
    <w:rsid w:val="00AF450F"/>
    <w:rsid w:val="00B21584"/>
    <w:rsid w:val="00B24844"/>
    <w:rsid w:val="00B33D09"/>
    <w:rsid w:val="00B43B40"/>
    <w:rsid w:val="00B45B2E"/>
    <w:rsid w:val="00B5486A"/>
    <w:rsid w:val="00B70E63"/>
    <w:rsid w:val="00B8175C"/>
    <w:rsid w:val="00B87FD8"/>
    <w:rsid w:val="00B90104"/>
    <w:rsid w:val="00B9182E"/>
    <w:rsid w:val="00B97A85"/>
    <w:rsid w:val="00BA14E6"/>
    <w:rsid w:val="00BE0116"/>
    <w:rsid w:val="00BE1297"/>
    <w:rsid w:val="00BE1F9E"/>
    <w:rsid w:val="00C0109E"/>
    <w:rsid w:val="00C02CC2"/>
    <w:rsid w:val="00C078E7"/>
    <w:rsid w:val="00C1679E"/>
    <w:rsid w:val="00C22B8D"/>
    <w:rsid w:val="00C24F55"/>
    <w:rsid w:val="00C42130"/>
    <w:rsid w:val="00C46F13"/>
    <w:rsid w:val="00C50F1A"/>
    <w:rsid w:val="00C61771"/>
    <w:rsid w:val="00C7559B"/>
    <w:rsid w:val="00C97D3E"/>
    <w:rsid w:val="00CA7795"/>
    <w:rsid w:val="00CB37C6"/>
    <w:rsid w:val="00CB43BC"/>
    <w:rsid w:val="00CC2CFF"/>
    <w:rsid w:val="00CD1BB0"/>
    <w:rsid w:val="00CD4B08"/>
    <w:rsid w:val="00CD67DC"/>
    <w:rsid w:val="00CE14D8"/>
    <w:rsid w:val="00CF07DF"/>
    <w:rsid w:val="00CF5567"/>
    <w:rsid w:val="00D031C3"/>
    <w:rsid w:val="00D14174"/>
    <w:rsid w:val="00D20651"/>
    <w:rsid w:val="00D36A62"/>
    <w:rsid w:val="00D45838"/>
    <w:rsid w:val="00D627FB"/>
    <w:rsid w:val="00D640F6"/>
    <w:rsid w:val="00D678F0"/>
    <w:rsid w:val="00D71501"/>
    <w:rsid w:val="00D777E2"/>
    <w:rsid w:val="00D82C3E"/>
    <w:rsid w:val="00D91E0D"/>
    <w:rsid w:val="00D97760"/>
    <w:rsid w:val="00DB5314"/>
    <w:rsid w:val="00DC13D7"/>
    <w:rsid w:val="00DC5661"/>
    <w:rsid w:val="00DC6EE5"/>
    <w:rsid w:val="00DD337E"/>
    <w:rsid w:val="00DD63B7"/>
    <w:rsid w:val="00DF2A8C"/>
    <w:rsid w:val="00E0306C"/>
    <w:rsid w:val="00E27E9F"/>
    <w:rsid w:val="00E30A18"/>
    <w:rsid w:val="00E4794F"/>
    <w:rsid w:val="00E6483F"/>
    <w:rsid w:val="00E774CF"/>
    <w:rsid w:val="00E94FA2"/>
    <w:rsid w:val="00E95D4B"/>
    <w:rsid w:val="00EA3912"/>
    <w:rsid w:val="00EA4A07"/>
    <w:rsid w:val="00EB6028"/>
    <w:rsid w:val="00EE0748"/>
    <w:rsid w:val="00EE3F31"/>
    <w:rsid w:val="00F36979"/>
    <w:rsid w:val="00F45724"/>
    <w:rsid w:val="00F64EF5"/>
    <w:rsid w:val="00F70814"/>
    <w:rsid w:val="00F72741"/>
    <w:rsid w:val="00F75754"/>
    <w:rsid w:val="00F768B6"/>
    <w:rsid w:val="00F82993"/>
    <w:rsid w:val="00FA09CD"/>
    <w:rsid w:val="00FB08AF"/>
    <w:rsid w:val="00FB43BD"/>
    <w:rsid w:val="00FC26FD"/>
    <w:rsid w:val="00FC290E"/>
    <w:rsid w:val="00FC5745"/>
    <w:rsid w:val="00FE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3F8A14B-52EE-4D9E-8F75-4D0E769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D4B08"/>
    <w:pPr>
      <w:autoSpaceDE w:val="0"/>
      <w:autoSpaceDN w:val="0"/>
      <w:adjustRightInd w:val="0"/>
    </w:pPr>
    <w:rPr>
      <w:rFonts w:ascii="Arial Narrow" w:hAnsi="Arial Narrow" w:cs="Arial Narrow"/>
      <w:color w:val="000000"/>
      <w:sz w:val="24"/>
      <w:szCs w:val="24"/>
    </w:rPr>
  </w:style>
  <w:style w:type="paragraph" w:styleId="BodyText">
    <w:name w:val="Body Text"/>
    <w:basedOn w:val="Normal"/>
    <w:rsid w:val="001F6882"/>
    <w:pPr>
      <w:widowControl/>
      <w:autoSpaceDE/>
      <w:autoSpaceDN/>
      <w:adjustRightInd/>
      <w:spacing w:after="220" w:line="180" w:lineRule="atLeast"/>
      <w:ind w:left="835" w:right="835"/>
      <w:jc w:val="both"/>
    </w:pPr>
    <w:rPr>
      <w:rFonts w:ascii="Arial" w:hAnsi="Arial"/>
      <w:spacing w:val="-5"/>
      <w:sz w:val="20"/>
      <w:szCs w:val="20"/>
    </w:rPr>
  </w:style>
  <w:style w:type="character" w:styleId="Hyperlink">
    <w:name w:val="Hyperlink"/>
    <w:rsid w:val="001F6882"/>
    <w:rPr>
      <w:color w:val="0000FF"/>
      <w:u w:val="single"/>
    </w:rPr>
  </w:style>
  <w:style w:type="paragraph" w:styleId="Header">
    <w:name w:val="header"/>
    <w:basedOn w:val="Normal"/>
    <w:rsid w:val="00527740"/>
    <w:pPr>
      <w:tabs>
        <w:tab w:val="center" w:pos="4320"/>
        <w:tab w:val="right" w:pos="8640"/>
      </w:tabs>
    </w:pPr>
  </w:style>
  <w:style w:type="paragraph" w:styleId="Footer">
    <w:name w:val="footer"/>
    <w:basedOn w:val="Normal"/>
    <w:rsid w:val="00527740"/>
    <w:pPr>
      <w:tabs>
        <w:tab w:val="center" w:pos="4320"/>
        <w:tab w:val="right" w:pos="8640"/>
      </w:tabs>
    </w:pPr>
  </w:style>
  <w:style w:type="paragraph" w:styleId="BalloonText">
    <w:name w:val="Balloon Text"/>
    <w:basedOn w:val="Normal"/>
    <w:link w:val="BalloonTextChar"/>
    <w:rsid w:val="00913920"/>
    <w:rPr>
      <w:rFonts w:ascii="Tahoma" w:hAnsi="Tahoma"/>
      <w:sz w:val="16"/>
      <w:szCs w:val="16"/>
      <w:lang w:val="x-none" w:eastAsia="x-none"/>
    </w:rPr>
  </w:style>
  <w:style w:type="character" w:customStyle="1" w:styleId="BalloonTextChar">
    <w:name w:val="Balloon Text Char"/>
    <w:link w:val="BalloonText"/>
    <w:rsid w:val="00913920"/>
    <w:rPr>
      <w:rFonts w:ascii="Tahoma" w:hAnsi="Tahoma" w:cs="Tahoma"/>
      <w:sz w:val="16"/>
      <w:szCs w:val="16"/>
    </w:rPr>
  </w:style>
  <w:style w:type="paragraph" w:styleId="ListParagraph">
    <w:name w:val="List Paragraph"/>
    <w:basedOn w:val="Normal"/>
    <w:uiPriority w:val="34"/>
    <w:qFormat/>
    <w:rsid w:val="00861A51"/>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7299">
      <w:bodyDiv w:val="1"/>
      <w:marLeft w:val="0"/>
      <w:marRight w:val="0"/>
      <w:marTop w:val="0"/>
      <w:marBottom w:val="0"/>
      <w:divBdr>
        <w:top w:val="none" w:sz="0" w:space="0" w:color="auto"/>
        <w:left w:val="none" w:sz="0" w:space="0" w:color="auto"/>
        <w:bottom w:val="none" w:sz="0" w:space="0" w:color="auto"/>
        <w:right w:val="none" w:sz="0" w:space="0" w:color="auto"/>
      </w:divBdr>
    </w:div>
    <w:div w:id="387533248">
      <w:bodyDiv w:val="1"/>
      <w:marLeft w:val="0"/>
      <w:marRight w:val="0"/>
      <w:marTop w:val="0"/>
      <w:marBottom w:val="0"/>
      <w:divBdr>
        <w:top w:val="none" w:sz="0" w:space="0" w:color="auto"/>
        <w:left w:val="none" w:sz="0" w:space="0" w:color="auto"/>
        <w:bottom w:val="none" w:sz="0" w:space="0" w:color="auto"/>
        <w:right w:val="none" w:sz="0" w:space="0" w:color="auto"/>
      </w:divBdr>
    </w:div>
    <w:div w:id="864632100">
      <w:bodyDiv w:val="1"/>
      <w:marLeft w:val="0"/>
      <w:marRight w:val="0"/>
      <w:marTop w:val="0"/>
      <w:marBottom w:val="0"/>
      <w:divBdr>
        <w:top w:val="none" w:sz="0" w:space="0" w:color="auto"/>
        <w:left w:val="none" w:sz="0" w:space="0" w:color="auto"/>
        <w:bottom w:val="none" w:sz="0" w:space="0" w:color="auto"/>
        <w:right w:val="none" w:sz="0" w:space="0" w:color="auto"/>
      </w:divBdr>
    </w:div>
    <w:div w:id="1196037717">
      <w:bodyDiv w:val="1"/>
      <w:marLeft w:val="0"/>
      <w:marRight w:val="0"/>
      <w:marTop w:val="0"/>
      <w:marBottom w:val="0"/>
      <w:divBdr>
        <w:top w:val="none" w:sz="0" w:space="0" w:color="auto"/>
        <w:left w:val="none" w:sz="0" w:space="0" w:color="auto"/>
        <w:bottom w:val="none" w:sz="0" w:space="0" w:color="auto"/>
        <w:right w:val="none" w:sz="0" w:space="0" w:color="auto"/>
      </w:divBdr>
    </w:div>
    <w:div w:id="17086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3322-D00E-4252-8808-5DA1994D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Kearse, Miriam</cp:lastModifiedBy>
  <cp:revision>2</cp:revision>
  <cp:lastPrinted>2016-05-19T20:58:00Z</cp:lastPrinted>
  <dcterms:created xsi:type="dcterms:W3CDTF">2016-05-19T20:59:00Z</dcterms:created>
  <dcterms:modified xsi:type="dcterms:W3CDTF">2016-05-19T20:59:00Z</dcterms:modified>
</cp:coreProperties>
</file>