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FF414E" w14:textId="77777777" w:rsidR="00701A97" w:rsidRPr="00B10668" w:rsidRDefault="00E94B12" w:rsidP="00B440F1">
      <w:pPr>
        <w:rPr>
          <w:b/>
        </w:rPr>
      </w:pPr>
      <w:r>
        <w:rPr>
          <w:b/>
        </w:rPr>
        <w:t>Access Charge Reform, Price Cap Performance Review</w:t>
      </w:r>
      <w:r>
        <w:rPr>
          <w:b/>
        </w:rPr>
        <w:tab/>
        <w:t>for</w:t>
      </w:r>
      <w:r>
        <w:rPr>
          <w:b/>
        </w:rPr>
        <w:tab/>
      </w:r>
      <w:r>
        <w:rPr>
          <w:b/>
        </w:rPr>
        <w:tab/>
        <w:t xml:space="preserve">      </w:t>
      </w:r>
      <w:r w:rsidR="00FB76BA" w:rsidRPr="00B10668">
        <w:rPr>
          <w:b/>
        </w:rPr>
        <w:t>3060-0942</w:t>
      </w:r>
    </w:p>
    <w:p w14:paraId="5C795687" w14:textId="5F22614F" w:rsidR="00E94B12" w:rsidRDefault="00E94B12" w:rsidP="00B440F1">
      <w:pPr>
        <w:jc w:val="both"/>
        <w:rPr>
          <w:b/>
        </w:rPr>
      </w:pPr>
      <w:r>
        <w:rPr>
          <w:b/>
        </w:rPr>
        <w:t xml:space="preserve">Local Exchange Carriers, Low-Volume Long Distance Users </w:t>
      </w:r>
      <w:r>
        <w:t xml:space="preserve">                   </w:t>
      </w:r>
      <w:r w:rsidR="003A1B8A">
        <w:t xml:space="preserve"> </w:t>
      </w:r>
      <w:r>
        <w:t xml:space="preserve"> </w:t>
      </w:r>
      <w:r w:rsidRPr="00B440F1">
        <w:rPr>
          <w:b/>
        </w:rPr>
        <w:t>June</w:t>
      </w:r>
      <w:r>
        <w:rPr>
          <w:b/>
        </w:rPr>
        <w:t xml:space="preserve"> 2016</w:t>
      </w:r>
    </w:p>
    <w:p w14:paraId="35F9695D" w14:textId="4A5DF29F" w:rsidR="009A3D91" w:rsidRDefault="00E94B12" w:rsidP="00B440F1">
      <w:pPr>
        <w:jc w:val="both"/>
        <w:rPr>
          <w:b/>
        </w:rPr>
      </w:pPr>
      <w:r>
        <w:rPr>
          <w:b/>
        </w:rPr>
        <w:t xml:space="preserve">Federal-Joint Board on Universal Service </w:t>
      </w:r>
    </w:p>
    <w:p w14:paraId="17E514DC" w14:textId="77777777" w:rsidR="00B440F1" w:rsidRPr="00B440F1" w:rsidRDefault="00B440F1" w:rsidP="00B440F1">
      <w:pPr>
        <w:jc w:val="both"/>
        <w:rPr>
          <w:b/>
        </w:rPr>
      </w:pPr>
    </w:p>
    <w:p w14:paraId="3C4BD2FA" w14:textId="77777777" w:rsidR="009A3D91" w:rsidRPr="00B10668" w:rsidRDefault="009A3D91" w:rsidP="00B63E10">
      <w:pPr>
        <w:jc w:val="center"/>
      </w:pPr>
    </w:p>
    <w:p w14:paraId="43E99185" w14:textId="77777777" w:rsidR="009A3D91" w:rsidRDefault="009A3D91" w:rsidP="009A3D91">
      <w:pPr>
        <w:jc w:val="center"/>
        <w:rPr>
          <w:szCs w:val="24"/>
        </w:rPr>
      </w:pPr>
      <w:r w:rsidRPr="00B10668">
        <w:rPr>
          <w:szCs w:val="24"/>
        </w:rPr>
        <w:t>SUPPORTING STATEMENT</w:t>
      </w:r>
    </w:p>
    <w:p w14:paraId="728066D7" w14:textId="77777777" w:rsidR="000A22F7" w:rsidRDefault="000A22F7" w:rsidP="000A22F7">
      <w:pPr>
        <w:rPr>
          <w:szCs w:val="24"/>
        </w:rPr>
      </w:pPr>
    </w:p>
    <w:p w14:paraId="42F649E8" w14:textId="77777777" w:rsidR="005A1BE9" w:rsidRDefault="00BF17EA" w:rsidP="00503398">
      <w:pPr>
        <w:rPr>
          <w:szCs w:val="24"/>
        </w:rPr>
      </w:pPr>
      <w:r w:rsidRPr="00BF17EA">
        <w:rPr>
          <w:szCs w:val="24"/>
        </w:rPr>
        <w:t xml:space="preserve">This collection is being submitted to the Office of Management and Budget (OMB) to extend an existing collection.   There </w:t>
      </w:r>
      <w:r w:rsidR="00E94B12">
        <w:rPr>
          <w:szCs w:val="24"/>
        </w:rPr>
        <w:t xml:space="preserve">is </w:t>
      </w:r>
      <w:r w:rsidRPr="00BF17EA">
        <w:rPr>
          <w:szCs w:val="24"/>
        </w:rPr>
        <w:t>no change in the Commission’s burden estimates.  There is no change in the reporting, recordkeeping and/or third party disclosure requirements.</w:t>
      </w:r>
    </w:p>
    <w:p w14:paraId="7D7E103C" w14:textId="77777777" w:rsidR="005A1BE9" w:rsidRDefault="005A1BE9" w:rsidP="00503398">
      <w:pPr>
        <w:rPr>
          <w:szCs w:val="24"/>
        </w:rPr>
      </w:pPr>
    </w:p>
    <w:p w14:paraId="6841CE86" w14:textId="77777777" w:rsidR="00503398" w:rsidRPr="00B10668" w:rsidRDefault="00503398" w:rsidP="00503398">
      <w:pPr>
        <w:rPr>
          <w:b/>
          <w:szCs w:val="24"/>
          <w:u w:val="single"/>
        </w:rPr>
      </w:pPr>
      <w:r w:rsidRPr="00B10668">
        <w:rPr>
          <w:b/>
          <w:szCs w:val="24"/>
          <w:u w:val="single"/>
        </w:rPr>
        <w:t>A.  Justification:</w:t>
      </w:r>
    </w:p>
    <w:p w14:paraId="3F9CC6EB" w14:textId="77777777" w:rsidR="00503398" w:rsidRDefault="00503398" w:rsidP="00503398">
      <w:pPr>
        <w:rPr>
          <w:szCs w:val="24"/>
        </w:rPr>
      </w:pPr>
    </w:p>
    <w:p w14:paraId="7C87EFD9" w14:textId="48249272" w:rsidR="00766400" w:rsidRDefault="00503398" w:rsidP="008865CE">
      <w:pPr>
        <w:numPr>
          <w:ilvl w:val="0"/>
          <w:numId w:val="3"/>
        </w:numPr>
        <w:rPr>
          <w:szCs w:val="24"/>
        </w:rPr>
      </w:pPr>
      <w:r>
        <w:rPr>
          <w:szCs w:val="24"/>
        </w:rPr>
        <w:t xml:space="preserve">By adopting the </w:t>
      </w:r>
      <w:r>
        <w:rPr>
          <w:i/>
          <w:szCs w:val="24"/>
        </w:rPr>
        <w:t>Report and Order,</w:t>
      </w:r>
      <w:r>
        <w:rPr>
          <w:szCs w:val="24"/>
        </w:rPr>
        <w:t xml:space="preserve"> </w:t>
      </w:r>
      <w:r w:rsidR="0076660A">
        <w:rPr>
          <w:szCs w:val="24"/>
        </w:rPr>
        <w:t>FCC 00-193</w:t>
      </w:r>
      <w:r w:rsidR="006815EE">
        <w:rPr>
          <w:szCs w:val="24"/>
        </w:rPr>
        <w:t xml:space="preserve">, </w:t>
      </w:r>
      <w:r>
        <w:rPr>
          <w:szCs w:val="24"/>
        </w:rPr>
        <w:t xml:space="preserve">the Commission took action to further accelerate the development of competition in the local and long-distance telecommunications markets, and to further establish explicit universal service support that will be sustainable in an increasingly competitive marketplace, pursuant to the mandate of the </w:t>
      </w:r>
      <w:r w:rsidR="00934239">
        <w:rPr>
          <w:szCs w:val="24"/>
        </w:rPr>
        <w:t xml:space="preserve">Telecommunications </w:t>
      </w:r>
      <w:r w:rsidR="00934239" w:rsidRPr="001B650F">
        <w:rPr>
          <w:szCs w:val="24"/>
        </w:rPr>
        <w:t>Act of 1996 (</w:t>
      </w:r>
      <w:r w:rsidRPr="001B650F">
        <w:rPr>
          <w:szCs w:val="24"/>
        </w:rPr>
        <w:t>1996 Act</w:t>
      </w:r>
      <w:r w:rsidR="001B650F" w:rsidRPr="001B650F">
        <w:rPr>
          <w:szCs w:val="24"/>
        </w:rPr>
        <w:t xml:space="preserve">).  </w:t>
      </w:r>
      <w:r w:rsidR="00831855" w:rsidRPr="001B650F">
        <w:rPr>
          <w:szCs w:val="24"/>
        </w:rPr>
        <w:t xml:space="preserve">In reforming its high-cost universal service rules, the </w:t>
      </w:r>
      <w:r w:rsidR="00766400" w:rsidRPr="001B650F">
        <w:rPr>
          <w:szCs w:val="24"/>
        </w:rPr>
        <w:t>Commission eliminated the universal service data filings previously contained</w:t>
      </w:r>
      <w:r w:rsidR="00766400" w:rsidRPr="00766400">
        <w:rPr>
          <w:szCs w:val="24"/>
        </w:rPr>
        <w:t xml:space="preserve"> in this information collection.</w:t>
      </w:r>
    </w:p>
    <w:p w14:paraId="060946CE" w14:textId="29F0876F" w:rsidR="00766400" w:rsidRDefault="00B440F1" w:rsidP="00B440F1">
      <w:pPr>
        <w:tabs>
          <w:tab w:val="left" w:pos="3675"/>
        </w:tabs>
        <w:ind w:left="1080"/>
        <w:rPr>
          <w:szCs w:val="24"/>
        </w:rPr>
      </w:pPr>
      <w:r>
        <w:rPr>
          <w:szCs w:val="24"/>
        </w:rPr>
        <w:tab/>
      </w:r>
    </w:p>
    <w:p w14:paraId="2CEE00C3" w14:textId="7A6F02E4" w:rsidR="00503398" w:rsidRDefault="00503398" w:rsidP="008865CE">
      <w:pPr>
        <w:numPr>
          <w:ilvl w:val="0"/>
          <w:numId w:val="3"/>
        </w:numPr>
        <w:rPr>
          <w:szCs w:val="24"/>
        </w:rPr>
      </w:pPr>
      <w:r>
        <w:rPr>
          <w:szCs w:val="24"/>
        </w:rPr>
        <w:t xml:space="preserve">The Commission </w:t>
      </w:r>
      <w:r w:rsidR="00D12564">
        <w:rPr>
          <w:szCs w:val="24"/>
        </w:rPr>
        <w:t xml:space="preserve">currently </w:t>
      </w:r>
      <w:r>
        <w:rPr>
          <w:szCs w:val="24"/>
        </w:rPr>
        <w:t xml:space="preserve">requires the following information to be reported under the </w:t>
      </w:r>
      <w:r w:rsidR="00934239">
        <w:rPr>
          <w:szCs w:val="24"/>
        </w:rPr>
        <w:t>Coalitions for Affordable Local and Long Distance Service (</w:t>
      </w:r>
      <w:r>
        <w:rPr>
          <w:szCs w:val="24"/>
        </w:rPr>
        <w:t>CALLS</w:t>
      </w:r>
      <w:r w:rsidR="00934239">
        <w:rPr>
          <w:szCs w:val="24"/>
        </w:rPr>
        <w:t>)</w:t>
      </w:r>
      <w:r>
        <w:rPr>
          <w:szCs w:val="24"/>
        </w:rPr>
        <w:t xml:space="preserve"> Proposal:</w:t>
      </w:r>
    </w:p>
    <w:p w14:paraId="41A00DF5" w14:textId="77777777" w:rsidR="00503398" w:rsidRDefault="00503398" w:rsidP="00503398">
      <w:pPr>
        <w:rPr>
          <w:szCs w:val="24"/>
        </w:rPr>
      </w:pPr>
    </w:p>
    <w:p w14:paraId="34445708" w14:textId="0D524B62" w:rsidR="00503398" w:rsidRPr="00B91F39" w:rsidRDefault="00503398" w:rsidP="00503398">
      <w:pPr>
        <w:rPr>
          <w:szCs w:val="24"/>
        </w:rPr>
      </w:pPr>
      <w:r>
        <w:rPr>
          <w:szCs w:val="24"/>
        </w:rPr>
        <w:tab/>
      </w:r>
      <w:r>
        <w:rPr>
          <w:szCs w:val="24"/>
        </w:rPr>
        <w:tab/>
        <w:t xml:space="preserve">a) </w:t>
      </w:r>
      <w:r>
        <w:rPr>
          <w:szCs w:val="24"/>
          <w:u w:val="single"/>
        </w:rPr>
        <w:t>Tariff Filing</w:t>
      </w:r>
      <w:r w:rsidR="007E6FFB">
        <w:rPr>
          <w:szCs w:val="24"/>
        </w:rPr>
        <w:t>:  T</w:t>
      </w:r>
      <w:r>
        <w:rPr>
          <w:szCs w:val="24"/>
        </w:rPr>
        <w:t xml:space="preserve">he </w:t>
      </w:r>
      <w:r>
        <w:rPr>
          <w:i/>
          <w:szCs w:val="24"/>
        </w:rPr>
        <w:t>Report and Order</w:t>
      </w:r>
      <w:r>
        <w:rPr>
          <w:szCs w:val="24"/>
        </w:rPr>
        <w:t xml:space="preserve"> require</w:t>
      </w:r>
      <w:r w:rsidR="0012475E">
        <w:rPr>
          <w:szCs w:val="24"/>
        </w:rPr>
        <w:t>d</w:t>
      </w:r>
      <w:r>
        <w:rPr>
          <w:szCs w:val="24"/>
        </w:rPr>
        <w:t xml:space="preserve"> price cap </w:t>
      </w:r>
      <w:r w:rsidR="00934239">
        <w:rPr>
          <w:szCs w:val="24"/>
        </w:rPr>
        <w:t>local exchange carriers (</w:t>
      </w:r>
      <w:r>
        <w:rPr>
          <w:szCs w:val="24"/>
        </w:rPr>
        <w:t>LECs</w:t>
      </w:r>
      <w:r w:rsidR="00934239">
        <w:rPr>
          <w:szCs w:val="24"/>
        </w:rPr>
        <w:t>)</w:t>
      </w:r>
      <w:r>
        <w:rPr>
          <w:szCs w:val="24"/>
        </w:rPr>
        <w:t xml:space="preserve"> to modify their annual access tariff filings </w:t>
      </w:r>
      <w:r w:rsidR="00090782">
        <w:rPr>
          <w:szCs w:val="24"/>
        </w:rPr>
        <w:t>by</w:t>
      </w:r>
      <w:r>
        <w:rPr>
          <w:szCs w:val="24"/>
        </w:rPr>
        <w:t xml:space="preserve">: 1) subtracting from their </w:t>
      </w:r>
      <w:r w:rsidR="0012475E">
        <w:rPr>
          <w:szCs w:val="24"/>
        </w:rPr>
        <w:t>July 2000</w:t>
      </w:r>
      <w:r>
        <w:rPr>
          <w:szCs w:val="24"/>
        </w:rPr>
        <w:t xml:space="preserve"> tariff filings the estimated universal service support that they </w:t>
      </w:r>
      <w:r w:rsidR="00934239">
        <w:rPr>
          <w:szCs w:val="24"/>
        </w:rPr>
        <w:t xml:space="preserve">were to </w:t>
      </w:r>
      <w:r>
        <w:rPr>
          <w:szCs w:val="24"/>
        </w:rPr>
        <w:t xml:space="preserve">receive from </w:t>
      </w:r>
      <w:r w:rsidR="00831855">
        <w:rPr>
          <w:szCs w:val="24"/>
        </w:rPr>
        <w:t>Universal Service Administrative Company (</w:t>
      </w:r>
      <w:r>
        <w:rPr>
          <w:szCs w:val="24"/>
        </w:rPr>
        <w:t>USAC</w:t>
      </w:r>
      <w:r w:rsidR="00831855">
        <w:rPr>
          <w:szCs w:val="24"/>
        </w:rPr>
        <w:t>)</w:t>
      </w:r>
      <w:r>
        <w:rPr>
          <w:szCs w:val="24"/>
        </w:rPr>
        <w:t xml:space="preserve"> over th</w:t>
      </w:r>
      <w:r w:rsidR="0012475E">
        <w:rPr>
          <w:szCs w:val="24"/>
        </w:rPr>
        <w:t xml:space="preserve">at </w:t>
      </w:r>
      <w:r>
        <w:rPr>
          <w:szCs w:val="24"/>
        </w:rPr>
        <w:t>year; 2) consolidating the access revenues that they examine</w:t>
      </w:r>
      <w:r w:rsidR="0012475E">
        <w:rPr>
          <w:szCs w:val="24"/>
        </w:rPr>
        <w:t>d</w:t>
      </w:r>
      <w:r>
        <w:rPr>
          <w:szCs w:val="24"/>
        </w:rPr>
        <w:t xml:space="preserve"> to determine whether to char</w:t>
      </w:r>
      <w:r w:rsidR="0012475E">
        <w:rPr>
          <w:szCs w:val="24"/>
        </w:rPr>
        <w:t>g</w:t>
      </w:r>
      <w:r>
        <w:rPr>
          <w:szCs w:val="24"/>
        </w:rPr>
        <w:t xml:space="preserve">e the </w:t>
      </w:r>
      <w:r w:rsidR="00934239">
        <w:rPr>
          <w:szCs w:val="24"/>
        </w:rPr>
        <w:t>subscriber line charge (</w:t>
      </w:r>
      <w:r>
        <w:rPr>
          <w:szCs w:val="24"/>
        </w:rPr>
        <w:t>SLC</w:t>
      </w:r>
      <w:r w:rsidR="00934239">
        <w:rPr>
          <w:szCs w:val="24"/>
        </w:rPr>
        <w:t>)</w:t>
      </w:r>
      <w:r>
        <w:rPr>
          <w:szCs w:val="24"/>
        </w:rPr>
        <w:t xml:space="preserve"> cap or the actual cost of their access lines; 3) if </w:t>
      </w:r>
      <w:r w:rsidR="006C470C">
        <w:rPr>
          <w:szCs w:val="24"/>
        </w:rPr>
        <w:t>they</w:t>
      </w:r>
      <w:r>
        <w:rPr>
          <w:szCs w:val="24"/>
        </w:rPr>
        <w:t xml:space="preserve"> choose to </w:t>
      </w:r>
      <w:proofErr w:type="spellStart"/>
      <w:r>
        <w:rPr>
          <w:szCs w:val="24"/>
        </w:rPr>
        <w:t>deaverage</w:t>
      </w:r>
      <w:proofErr w:type="spellEnd"/>
      <w:r>
        <w:rPr>
          <w:szCs w:val="24"/>
        </w:rPr>
        <w:t xml:space="preserve"> their SLC, adding up the components of their averaged traffic sensitive charges to test whether the charges have reached the target rate; </w:t>
      </w:r>
      <w:r w:rsidR="00090782">
        <w:rPr>
          <w:szCs w:val="24"/>
        </w:rPr>
        <w:t xml:space="preserve">and </w:t>
      </w:r>
      <w:r>
        <w:rPr>
          <w:szCs w:val="24"/>
        </w:rPr>
        <w:t xml:space="preserve">4) calculating their SLC rates by Unbundled Network Element Zone.  </w:t>
      </w:r>
      <w:r w:rsidRPr="00940121">
        <w:rPr>
          <w:i/>
          <w:szCs w:val="24"/>
        </w:rPr>
        <w:t xml:space="preserve">See </w:t>
      </w:r>
      <w:r w:rsidRPr="00B91F39">
        <w:rPr>
          <w:szCs w:val="24"/>
        </w:rPr>
        <w:t>47 C.F.R. §§</w:t>
      </w:r>
      <w:r w:rsidR="00940121">
        <w:rPr>
          <w:szCs w:val="24"/>
        </w:rPr>
        <w:t xml:space="preserve"> </w:t>
      </w:r>
      <w:r w:rsidRPr="00B91F39">
        <w:rPr>
          <w:szCs w:val="24"/>
        </w:rPr>
        <w:t>61.45 – 61.49.</w:t>
      </w:r>
    </w:p>
    <w:p w14:paraId="3CCB9E61" w14:textId="77777777" w:rsidR="00503398" w:rsidRDefault="00503398" w:rsidP="00503398">
      <w:pPr>
        <w:rPr>
          <w:b/>
          <w:i/>
          <w:szCs w:val="24"/>
        </w:rPr>
      </w:pPr>
    </w:p>
    <w:p w14:paraId="76B29081" w14:textId="5A6D0136" w:rsidR="00F77AD4" w:rsidRDefault="00503398" w:rsidP="008351FC">
      <w:pPr>
        <w:rPr>
          <w:szCs w:val="24"/>
        </w:rPr>
      </w:pPr>
      <w:r>
        <w:rPr>
          <w:b/>
          <w:i/>
          <w:szCs w:val="24"/>
        </w:rPr>
        <w:tab/>
      </w:r>
      <w:r>
        <w:rPr>
          <w:b/>
          <w:i/>
          <w:szCs w:val="24"/>
        </w:rPr>
        <w:tab/>
      </w:r>
    </w:p>
    <w:p w14:paraId="3B5E90FC" w14:textId="22D458B9" w:rsidR="00F77AD4" w:rsidRDefault="003D6C8E" w:rsidP="00507996">
      <w:pPr>
        <w:ind w:firstLine="1440"/>
        <w:rPr>
          <w:szCs w:val="24"/>
        </w:rPr>
      </w:pPr>
      <w:r>
        <w:rPr>
          <w:szCs w:val="24"/>
        </w:rPr>
        <w:t>b</w:t>
      </w:r>
      <w:r w:rsidR="00F77AD4" w:rsidRPr="00F77AD4">
        <w:rPr>
          <w:szCs w:val="24"/>
        </w:rPr>
        <w:t xml:space="preserve">)  </w:t>
      </w:r>
      <w:r w:rsidR="00F77AD4" w:rsidRPr="00F77AD4">
        <w:rPr>
          <w:szCs w:val="24"/>
          <w:u w:val="single"/>
        </w:rPr>
        <w:t>Cost Support Information</w:t>
      </w:r>
      <w:r w:rsidR="00F77AD4" w:rsidRPr="00F77AD4">
        <w:rPr>
          <w:szCs w:val="24"/>
        </w:rPr>
        <w:t xml:space="preserve">:  The </w:t>
      </w:r>
      <w:r w:rsidR="00F77AD4" w:rsidRPr="00F77AD4">
        <w:rPr>
          <w:i/>
          <w:szCs w:val="24"/>
        </w:rPr>
        <w:t>Report and Order</w:t>
      </w:r>
      <w:r w:rsidR="00F77AD4" w:rsidRPr="00F77AD4">
        <w:rPr>
          <w:szCs w:val="24"/>
        </w:rPr>
        <w:t xml:space="preserve"> requires price cap LECs who choose not to follow the voluntary portions of the CALLS Proposal to submit cost support information, which the Commission would use to set their access rate levels.</w:t>
      </w:r>
    </w:p>
    <w:p w14:paraId="35ECF195" w14:textId="77777777" w:rsidR="000143A1" w:rsidRDefault="000143A1" w:rsidP="008351FC">
      <w:pPr>
        <w:rPr>
          <w:szCs w:val="24"/>
        </w:rPr>
      </w:pPr>
    </w:p>
    <w:p w14:paraId="5DFCB965" w14:textId="475C7E75" w:rsidR="004464D2" w:rsidRDefault="00E94B12" w:rsidP="00503398">
      <w:pPr>
        <w:rPr>
          <w:szCs w:val="24"/>
        </w:rPr>
      </w:pPr>
      <w:r>
        <w:rPr>
          <w:szCs w:val="24"/>
        </w:rPr>
        <w:t>T</w:t>
      </w:r>
      <w:r w:rsidR="004464D2">
        <w:rPr>
          <w:szCs w:val="24"/>
        </w:rPr>
        <w:t>his information collection does not affect individuals or households; thus, there are no impacts under the Privacy Act.</w:t>
      </w:r>
    </w:p>
    <w:p w14:paraId="4361307B" w14:textId="77777777" w:rsidR="000150CE" w:rsidRDefault="000150CE" w:rsidP="00503398">
      <w:pPr>
        <w:rPr>
          <w:szCs w:val="24"/>
        </w:rPr>
      </w:pPr>
    </w:p>
    <w:p w14:paraId="028DC1E5" w14:textId="77777777" w:rsidR="00AB25ED" w:rsidRDefault="000150CE" w:rsidP="00503398">
      <w:pPr>
        <w:rPr>
          <w:szCs w:val="24"/>
        </w:rPr>
      </w:pPr>
      <w:r>
        <w:rPr>
          <w:szCs w:val="24"/>
        </w:rPr>
        <w:lastRenderedPageBreak/>
        <w:t>Note:  This submission is made pursuant to the authority contained in sections 1, 4(</w:t>
      </w:r>
      <w:proofErr w:type="spellStart"/>
      <w:r>
        <w:rPr>
          <w:szCs w:val="24"/>
        </w:rPr>
        <w:t>i</w:t>
      </w:r>
      <w:proofErr w:type="spellEnd"/>
      <w:r>
        <w:rPr>
          <w:szCs w:val="24"/>
        </w:rPr>
        <w:t>) and (j), 201-209, 218-222, 254, and 403 of the Communications Act, as amended.</w:t>
      </w:r>
    </w:p>
    <w:p w14:paraId="13540E30" w14:textId="77777777" w:rsidR="000F7C73" w:rsidRDefault="000F7C73" w:rsidP="00503398">
      <w:pPr>
        <w:rPr>
          <w:szCs w:val="24"/>
        </w:rPr>
      </w:pPr>
    </w:p>
    <w:p w14:paraId="1AB1106C" w14:textId="426C32C2" w:rsidR="00AB25ED" w:rsidRDefault="00AB25ED" w:rsidP="00503398">
      <w:pPr>
        <w:rPr>
          <w:szCs w:val="24"/>
        </w:rPr>
      </w:pPr>
      <w:r>
        <w:rPr>
          <w:szCs w:val="24"/>
        </w:rPr>
        <w:tab/>
        <w:t xml:space="preserve">2.  </w:t>
      </w:r>
      <w:r w:rsidR="0094353A">
        <w:rPr>
          <w:szCs w:val="24"/>
          <w:u w:val="single"/>
        </w:rPr>
        <w:t>The Commission uses the modified tariff information filed by the price cap LECs to ensure compliance with the various interstate access reforms of the CALLS proposal.  The Commission uses the cost support inform</w:t>
      </w:r>
      <w:r w:rsidR="00F04547">
        <w:rPr>
          <w:szCs w:val="24"/>
          <w:u w:val="single"/>
        </w:rPr>
        <w:t>ation filed by the price cap LECs to ensure that their interstate access rates are just and reasonable, as required by sec</w:t>
      </w:r>
      <w:r w:rsidR="00181FC0">
        <w:rPr>
          <w:szCs w:val="24"/>
          <w:u w:val="single"/>
        </w:rPr>
        <w:t>t</w:t>
      </w:r>
      <w:r w:rsidR="00F04547">
        <w:rPr>
          <w:szCs w:val="24"/>
          <w:u w:val="single"/>
        </w:rPr>
        <w:t>ion 201(b) of the Communications Act.</w:t>
      </w:r>
    </w:p>
    <w:p w14:paraId="15CFC692" w14:textId="77777777" w:rsidR="00AB25ED" w:rsidRDefault="00AB25ED" w:rsidP="00503398">
      <w:pPr>
        <w:rPr>
          <w:szCs w:val="24"/>
        </w:rPr>
      </w:pPr>
    </w:p>
    <w:p w14:paraId="357151B4" w14:textId="77777777" w:rsidR="00AB25ED" w:rsidRDefault="00AB25ED" w:rsidP="00503398">
      <w:pPr>
        <w:rPr>
          <w:szCs w:val="24"/>
        </w:rPr>
      </w:pPr>
      <w:r>
        <w:rPr>
          <w:szCs w:val="24"/>
        </w:rPr>
        <w:tab/>
        <w:t>3.  Price cap LECs</w:t>
      </w:r>
      <w:r w:rsidR="0012475E">
        <w:rPr>
          <w:szCs w:val="24"/>
        </w:rPr>
        <w:t>’</w:t>
      </w:r>
      <w:r>
        <w:rPr>
          <w:szCs w:val="24"/>
        </w:rPr>
        <w:t xml:space="preserve"> tariffs relating to the CALLS Proposal and any cost support information </w:t>
      </w:r>
      <w:r w:rsidR="00934239">
        <w:rPr>
          <w:szCs w:val="24"/>
        </w:rPr>
        <w:t>are</w:t>
      </w:r>
      <w:r>
        <w:rPr>
          <w:szCs w:val="24"/>
        </w:rPr>
        <w:t xml:space="preserve"> filed electronically.  </w:t>
      </w:r>
    </w:p>
    <w:p w14:paraId="575844F3" w14:textId="77777777" w:rsidR="00AB25ED" w:rsidRDefault="00AB25ED" w:rsidP="00503398">
      <w:pPr>
        <w:rPr>
          <w:szCs w:val="24"/>
        </w:rPr>
      </w:pPr>
    </w:p>
    <w:p w14:paraId="705A00F5" w14:textId="77777777" w:rsidR="00AB25ED" w:rsidRDefault="00AB25ED" w:rsidP="00503398">
      <w:pPr>
        <w:rPr>
          <w:szCs w:val="24"/>
        </w:rPr>
      </w:pPr>
      <w:r>
        <w:rPr>
          <w:szCs w:val="24"/>
        </w:rPr>
        <w:tab/>
        <w:t xml:space="preserve">4.  </w:t>
      </w:r>
      <w:r w:rsidR="006C470C">
        <w:rPr>
          <w:szCs w:val="24"/>
        </w:rPr>
        <w:t>There</w:t>
      </w:r>
      <w:r>
        <w:rPr>
          <w:szCs w:val="24"/>
        </w:rPr>
        <w:t xml:space="preserve"> will be no duplication of information filed.  All three of the </w:t>
      </w:r>
      <w:r w:rsidR="00E9222B">
        <w:rPr>
          <w:szCs w:val="24"/>
        </w:rPr>
        <w:t>c</w:t>
      </w:r>
      <w:r>
        <w:rPr>
          <w:szCs w:val="24"/>
        </w:rPr>
        <w:t xml:space="preserve">ollections </w:t>
      </w:r>
      <w:r w:rsidR="0012475E">
        <w:rPr>
          <w:szCs w:val="24"/>
        </w:rPr>
        <w:t>we</w:t>
      </w:r>
      <w:r>
        <w:rPr>
          <w:szCs w:val="24"/>
        </w:rPr>
        <w:t xml:space="preserve">re new collections, and each </w:t>
      </w:r>
      <w:r w:rsidR="00934239">
        <w:rPr>
          <w:szCs w:val="24"/>
        </w:rPr>
        <w:t>are</w:t>
      </w:r>
      <w:r>
        <w:rPr>
          <w:szCs w:val="24"/>
        </w:rPr>
        <w:t xml:space="preserve"> filed </w:t>
      </w:r>
      <w:r w:rsidR="00934239">
        <w:rPr>
          <w:szCs w:val="24"/>
        </w:rPr>
        <w:t xml:space="preserve">with </w:t>
      </w:r>
      <w:r>
        <w:rPr>
          <w:szCs w:val="24"/>
        </w:rPr>
        <w:t>a single entity:  the price cap LECs’ modified tariffs and cost support information w</w:t>
      </w:r>
      <w:r w:rsidR="0012475E">
        <w:rPr>
          <w:szCs w:val="24"/>
        </w:rPr>
        <w:t>ere</w:t>
      </w:r>
      <w:r>
        <w:rPr>
          <w:szCs w:val="24"/>
        </w:rPr>
        <w:t xml:space="preserve"> both filed with the Commission.</w:t>
      </w:r>
      <w:r w:rsidR="009B13E4">
        <w:rPr>
          <w:szCs w:val="24"/>
        </w:rPr>
        <w:t xml:space="preserve">  </w:t>
      </w:r>
    </w:p>
    <w:p w14:paraId="47E3994F" w14:textId="77777777" w:rsidR="00AB25ED" w:rsidRDefault="00AB25ED" w:rsidP="00503398">
      <w:pPr>
        <w:rPr>
          <w:szCs w:val="24"/>
        </w:rPr>
      </w:pPr>
    </w:p>
    <w:p w14:paraId="017D5188" w14:textId="77777777" w:rsidR="00AB25ED" w:rsidRDefault="00AB25ED" w:rsidP="00503398">
      <w:pPr>
        <w:rPr>
          <w:szCs w:val="24"/>
        </w:rPr>
      </w:pPr>
      <w:r>
        <w:rPr>
          <w:szCs w:val="24"/>
        </w:rPr>
        <w:tab/>
        <w:t xml:space="preserve">5.  The collection of modified tariff and cost support information will affect only large entities.  </w:t>
      </w:r>
      <w:r w:rsidR="00BF23F2">
        <w:rPr>
          <w:szCs w:val="24"/>
        </w:rPr>
        <w:t>Because many aspects of the CALLS Proposal will decrease administrative burdens, we do not believe that the overall information requirements will severely impact small businesses.</w:t>
      </w:r>
    </w:p>
    <w:p w14:paraId="3FAD7C1D" w14:textId="77777777" w:rsidR="00BF23F2" w:rsidRDefault="00BF23F2" w:rsidP="00503398">
      <w:pPr>
        <w:rPr>
          <w:szCs w:val="24"/>
        </w:rPr>
      </w:pPr>
    </w:p>
    <w:p w14:paraId="7D7F36BB" w14:textId="77777777" w:rsidR="00BF23F2" w:rsidRDefault="00BF23F2" w:rsidP="00503398">
      <w:pPr>
        <w:rPr>
          <w:szCs w:val="24"/>
        </w:rPr>
      </w:pPr>
      <w:r>
        <w:rPr>
          <w:szCs w:val="24"/>
        </w:rPr>
        <w:tab/>
        <w:t>6.  If the Commission d</w:t>
      </w:r>
      <w:r w:rsidR="0012475E">
        <w:rPr>
          <w:szCs w:val="24"/>
        </w:rPr>
        <w:t>id</w:t>
      </w:r>
      <w:r>
        <w:rPr>
          <w:szCs w:val="24"/>
        </w:rPr>
        <w:t xml:space="preserve"> not collect the price cap LECs’ modified tariff or cost support information, it would impede Congress’ goal of developing competition in the local and long-distance telecommunications markets.  Furthermore, it could substantially delay consumers receiving the benefits of the reduction in access charges and the elimination of the</w:t>
      </w:r>
      <w:r w:rsidR="00934239">
        <w:rPr>
          <w:szCs w:val="24"/>
        </w:rPr>
        <w:t xml:space="preserve"> presubscribed interexchange carrier charge (</w:t>
      </w:r>
      <w:r>
        <w:rPr>
          <w:szCs w:val="24"/>
        </w:rPr>
        <w:t>PICC</w:t>
      </w:r>
      <w:r w:rsidR="00934239">
        <w:rPr>
          <w:szCs w:val="24"/>
        </w:rPr>
        <w:t>)</w:t>
      </w:r>
      <w:r>
        <w:rPr>
          <w:szCs w:val="24"/>
        </w:rPr>
        <w:t>.</w:t>
      </w:r>
    </w:p>
    <w:p w14:paraId="14639335" w14:textId="77777777" w:rsidR="00BF23F2" w:rsidRDefault="00BF23F2" w:rsidP="00503398">
      <w:pPr>
        <w:rPr>
          <w:szCs w:val="24"/>
        </w:rPr>
      </w:pPr>
    </w:p>
    <w:p w14:paraId="4B1301B0" w14:textId="77777777" w:rsidR="00BF23F2" w:rsidRDefault="00BF23F2" w:rsidP="00503398">
      <w:pPr>
        <w:rPr>
          <w:szCs w:val="24"/>
        </w:rPr>
      </w:pPr>
      <w:r>
        <w:rPr>
          <w:szCs w:val="24"/>
        </w:rPr>
        <w:tab/>
        <w:t xml:space="preserve">7.  The </w:t>
      </w:r>
      <w:r w:rsidR="0012475E">
        <w:rPr>
          <w:szCs w:val="24"/>
        </w:rPr>
        <w:t>C</w:t>
      </w:r>
      <w:r>
        <w:rPr>
          <w:szCs w:val="24"/>
        </w:rPr>
        <w:t>ommission does not foresee any special circumstances that would cause an information collection to be conducted under extraordinary circumstances.</w:t>
      </w:r>
    </w:p>
    <w:p w14:paraId="3334A7F0" w14:textId="77777777" w:rsidR="00BF23F2" w:rsidRDefault="00BF23F2" w:rsidP="00503398">
      <w:pPr>
        <w:rPr>
          <w:szCs w:val="24"/>
        </w:rPr>
      </w:pPr>
      <w:bookmarkStart w:id="0" w:name="_GoBack"/>
      <w:bookmarkEnd w:id="0"/>
    </w:p>
    <w:p w14:paraId="061B645A" w14:textId="003710E9" w:rsidR="00BF23F2" w:rsidRDefault="00BF23F2" w:rsidP="00503398">
      <w:pPr>
        <w:rPr>
          <w:szCs w:val="24"/>
        </w:rPr>
      </w:pPr>
      <w:r>
        <w:rPr>
          <w:szCs w:val="24"/>
        </w:rPr>
        <w:tab/>
        <w:t>8.  Pursuant to 5 C</w:t>
      </w:r>
      <w:r w:rsidR="004E52F8">
        <w:rPr>
          <w:szCs w:val="24"/>
        </w:rPr>
        <w:t>FR 1320.8, the Commission published</w:t>
      </w:r>
      <w:r>
        <w:rPr>
          <w:szCs w:val="24"/>
        </w:rPr>
        <w:t xml:space="preserve"> a </w:t>
      </w:r>
      <w:r w:rsidR="004E52F8">
        <w:rPr>
          <w:szCs w:val="24"/>
        </w:rPr>
        <w:t>60 Day N</w:t>
      </w:r>
      <w:r>
        <w:rPr>
          <w:szCs w:val="24"/>
        </w:rPr>
        <w:t>o</w:t>
      </w:r>
      <w:r w:rsidR="00103A25">
        <w:rPr>
          <w:szCs w:val="24"/>
        </w:rPr>
        <w:t>tice in the F</w:t>
      </w:r>
      <w:r w:rsidR="004E52F8">
        <w:rPr>
          <w:szCs w:val="24"/>
        </w:rPr>
        <w:t xml:space="preserve">ederal </w:t>
      </w:r>
      <w:r w:rsidR="00103A25">
        <w:rPr>
          <w:szCs w:val="24"/>
        </w:rPr>
        <w:t>R</w:t>
      </w:r>
      <w:r w:rsidR="004E52F8">
        <w:rPr>
          <w:szCs w:val="24"/>
        </w:rPr>
        <w:t>egister soliciting comments from the public</w:t>
      </w:r>
      <w:r w:rsidR="00103A25">
        <w:rPr>
          <w:szCs w:val="24"/>
        </w:rPr>
        <w:t xml:space="preserve">.  See </w:t>
      </w:r>
      <w:r w:rsidR="00CB30F7">
        <w:rPr>
          <w:szCs w:val="24"/>
        </w:rPr>
        <w:t>81</w:t>
      </w:r>
      <w:r w:rsidR="008B123B">
        <w:rPr>
          <w:szCs w:val="24"/>
        </w:rPr>
        <w:t xml:space="preserve"> </w:t>
      </w:r>
      <w:r w:rsidR="00103A25">
        <w:rPr>
          <w:szCs w:val="24"/>
        </w:rPr>
        <w:t xml:space="preserve">FR </w:t>
      </w:r>
      <w:r w:rsidR="00CB30F7">
        <w:rPr>
          <w:szCs w:val="24"/>
        </w:rPr>
        <w:t>11562</w:t>
      </w:r>
      <w:r w:rsidR="00103A25">
        <w:rPr>
          <w:szCs w:val="24"/>
        </w:rPr>
        <w:t xml:space="preserve">, dated </w:t>
      </w:r>
      <w:r w:rsidR="00E94B12">
        <w:rPr>
          <w:szCs w:val="24"/>
        </w:rPr>
        <w:t xml:space="preserve">March </w:t>
      </w:r>
      <w:r w:rsidR="003A1B8A">
        <w:rPr>
          <w:szCs w:val="24"/>
        </w:rPr>
        <w:t>4</w:t>
      </w:r>
      <w:r w:rsidR="007815B0">
        <w:rPr>
          <w:szCs w:val="24"/>
        </w:rPr>
        <w:t>,</w:t>
      </w:r>
      <w:r w:rsidR="00FA25D6">
        <w:rPr>
          <w:szCs w:val="24"/>
        </w:rPr>
        <w:t xml:space="preserve"> </w:t>
      </w:r>
      <w:r w:rsidR="003428A7">
        <w:rPr>
          <w:szCs w:val="24"/>
        </w:rPr>
        <w:t>2016</w:t>
      </w:r>
      <w:r>
        <w:rPr>
          <w:szCs w:val="24"/>
        </w:rPr>
        <w:t xml:space="preserve">.  No </w:t>
      </w:r>
      <w:r w:rsidR="007815B0">
        <w:rPr>
          <w:szCs w:val="24"/>
        </w:rPr>
        <w:t xml:space="preserve">PRA </w:t>
      </w:r>
      <w:r>
        <w:rPr>
          <w:szCs w:val="24"/>
        </w:rPr>
        <w:t>comments were received.</w:t>
      </w:r>
    </w:p>
    <w:p w14:paraId="63E59314" w14:textId="77777777" w:rsidR="00BF23F2" w:rsidRDefault="00BF23F2" w:rsidP="00503398">
      <w:pPr>
        <w:rPr>
          <w:szCs w:val="24"/>
        </w:rPr>
      </w:pPr>
    </w:p>
    <w:p w14:paraId="794863EB" w14:textId="77777777" w:rsidR="00BF23F2" w:rsidRDefault="00BF23F2" w:rsidP="00503398">
      <w:pPr>
        <w:rPr>
          <w:szCs w:val="24"/>
        </w:rPr>
      </w:pPr>
      <w:r>
        <w:rPr>
          <w:szCs w:val="24"/>
        </w:rPr>
        <w:tab/>
        <w:t>9.  The Commission does not anticipate providing any payment or gift to respondents.</w:t>
      </w:r>
    </w:p>
    <w:p w14:paraId="692E1FA9" w14:textId="77777777" w:rsidR="00BF23F2" w:rsidRDefault="00BF23F2" w:rsidP="00503398">
      <w:pPr>
        <w:rPr>
          <w:szCs w:val="24"/>
        </w:rPr>
      </w:pPr>
    </w:p>
    <w:p w14:paraId="298188D0" w14:textId="77777777" w:rsidR="00BF23F2" w:rsidRDefault="006C470C" w:rsidP="00503398">
      <w:pPr>
        <w:rPr>
          <w:szCs w:val="24"/>
        </w:rPr>
      </w:pPr>
      <w:r>
        <w:rPr>
          <w:szCs w:val="24"/>
        </w:rPr>
        <w:tab/>
        <w:t>10.  T</w:t>
      </w:r>
      <w:r w:rsidR="00BF23F2">
        <w:rPr>
          <w:szCs w:val="24"/>
        </w:rPr>
        <w:t xml:space="preserve">he Commission is not requesting respondents to submit confidential information to the Commission or to USAC.  If the Commission requests </w:t>
      </w:r>
      <w:r>
        <w:rPr>
          <w:szCs w:val="24"/>
        </w:rPr>
        <w:t>respondents to submit information to the Commission that the respondents believe are</w:t>
      </w:r>
      <w:r w:rsidR="00BF23F2">
        <w:rPr>
          <w:szCs w:val="24"/>
        </w:rPr>
        <w:t xml:space="preserve"> confidential, respondents may request confidential treatment of such information pursuant to Section 0.459 of the Commission’s rules.</w:t>
      </w:r>
    </w:p>
    <w:p w14:paraId="696A550C" w14:textId="77777777" w:rsidR="00BF23F2" w:rsidRDefault="00BF23F2" w:rsidP="00503398">
      <w:pPr>
        <w:rPr>
          <w:szCs w:val="24"/>
        </w:rPr>
      </w:pPr>
    </w:p>
    <w:p w14:paraId="2F4DA41F" w14:textId="77777777" w:rsidR="00BF23F2" w:rsidRDefault="00BF23F2" w:rsidP="00503398">
      <w:pPr>
        <w:rPr>
          <w:szCs w:val="24"/>
        </w:rPr>
      </w:pPr>
      <w:r>
        <w:rPr>
          <w:szCs w:val="24"/>
        </w:rPr>
        <w:tab/>
        <w:t xml:space="preserve">11.  There are no questions of a sensitive nature with respect to the information requested.  </w:t>
      </w:r>
      <w:r>
        <w:rPr>
          <w:szCs w:val="24"/>
        </w:rPr>
        <w:tab/>
      </w:r>
    </w:p>
    <w:p w14:paraId="1EE42BFE" w14:textId="47A75159" w:rsidR="00C72608" w:rsidRDefault="00C72608" w:rsidP="00503398">
      <w:pPr>
        <w:rPr>
          <w:szCs w:val="24"/>
        </w:rPr>
      </w:pPr>
    </w:p>
    <w:p w14:paraId="6689985F" w14:textId="77777777" w:rsidR="00C72608" w:rsidRDefault="00C72608" w:rsidP="00503398">
      <w:pPr>
        <w:rPr>
          <w:szCs w:val="24"/>
        </w:rPr>
      </w:pPr>
    </w:p>
    <w:p w14:paraId="509E0F47" w14:textId="77777777" w:rsidR="00BF23F2" w:rsidRDefault="00BF23F2" w:rsidP="00503398">
      <w:pPr>
        <w:rPr>
          <w:szCs w:val="24"/>
        </w:rPr>
      </w:pPr>
    </w:p>
    <w:p w14:paraId="5ABD04B6" w14:textId="77777777" w:rsidR="00BF23F2" w:rsidRDefault="00BF23F2" w:rsidP="00503398">
      <w:pPr>
        <w:rPr>
          <w:szCs w:val="24"/>
        </w:rPr>
      </w:pPr>
      <w:r>
        <w:rPr>
          <w:szCs w:val="24"/>
        </w:rPr>
        <w:tab/>
      </w:r>
      <w:r w:rsidR="00983AC4">
        <w:rPr>
          <w:szCs w:val="24"/>
        </w:rPr>
        <w:t>12.  Estimates of hour burden of the collection of information.</w:t>
      </w:r>
    </w:p>
    <w:p w14:paraId="206AA5DE" w14:textId="77777777" w:rsidR="002D47BB" w:rsidRDefault="002D47BB" w:rsidP="00503398">
      <w:pPr>
        <w:rPr>
          <w:szCs w:val="24"/>
        </w:rPr>
      </w:pPr>
    </w:p>
    <w:p w14:paraId="3669F0C5" w14:textId="77777777" w:rsidR="00983AC4" w:rsidRDefault="002D47BB" w:rsidP="00181FC0">
      <w:pPr>
        <w:numPr>
          <w:ilvl w:val="0"/>
          <w:numId w:val="5"/>
        </w:numPr>
        <w:rPr>
          <w:szCs w:val="24"/>
        </w:rPr>
      </w:pPr>
      <w:r>
        <w:rPr>
          <w:szCs w:val="24"/>
        </w:rPr>
        <w:t>Reporting Requirement</w:t>
      </w:r>
      <w:r w:rsidR="00A422A7">
        <w:rPr>
          <w:szCs w:val="24"/>
        </w:rPr>
        <w:t xml:space="preserve"> – Mo</w:t>
      </w:r>
      <w:r w:rsidR="00232DF0">
        <w:rPr>
          <w:szCs w:val="24"/>
        </w:rPr>
        <w:t>dified Tariff Filings</w:t>
      </w:r>
    </w:p>
    <w:p w14:paraId="22F17AAF" w14:textId="77777777" w:rsidR="003A1B8A" w:rsidRDefault="003A1B8A" w:rsidP="003A1B8A">
      <w:pPr>
        <w:ind w:left="1080"/>
        <w:rPr>
          <w:szCs w:val="24"/>
        </w:rPr>
      </w:pPr>
    </w:p>
    <w:p w14:paraId="1946751C" w14:textId="77777777" w:rsidR="0094353A" w:rsidRPr="00A8485F" w:rsidRDefault="00BE0A97" w:rsidP="008E44F0">
      <w:pPr>
        <w:pStyle w:val="ListParagraph"/>
        <w:numPr>
          <w:ilvl w:val="0"/>
          <w:numId w:val="6"/>
        </w:numPr>
        <w:rPr>
          <w:szCs w:val="24"/>
        </w:rPr>
      </w:pPr>
      <w:r w:rsidRPr="00A8485F">
        <w:rPr>
          <w:szCs w:val="24"/>
        </w:rPr>
        <w:t>Number of respondents:  18</w:t>
      </w:r>
    </w:p>
    <w:p w14:paraId="3F0767D9" w14:textId="77777777" w:rsidR="00A8485F" w:rsidRPr="00A8485F" w:rsidRDefault="00A8485F" w:rsidP="00DB5F84">
      <w:pPr>
        <w:pStyle w:val="ListParagraph"/>
        <w:ind w:left="1440"/>
        <w:rPr>
          <w:szCs w:val="24"/>
        </w:rPr>
      </w:pPr>
    </w:p>
    <w:p w14:paraId="1A27BDE9" w14:textId="77777777" w:rsidR="0023205A" w:rsidRDefault="00647F1A" w:rsidP="00DB5F84">
      <w:pPr>
        <w:pStyle w:val="ListParagraph"/>
        <w:numPr>
          <w:ilvl w:val="0"/>
          <w:numId w:val="6"/>
        </w:numPr>
        <w:rPr>
          <w:szCs w:val="24"/>
        </w:rPr>
      </w:pPr>
      <w:r w:rsidRPr="00A8485F">
        <w:rPr>
          <w:szCs w:val="24"/>
        </w:rPr>
        <w:t xml:space="preserve">Frequency of response: </w:t>
      </w:r>
      <w:r w:rsidR="00BE0A97" w:rsidRPr="00A8485F">
        <w:rPr>
          <w:szCs w:val="24"/>
        </w:rPr>
        <w:t>Annual, one per year.</w:t>
      </w:r>
    </w:p>
    <w:p w14:paraId="01AD5177" w14:textId="77777777" w:rsidR="00E20DB9" w:rsidRPr="00E20DB9" w:rsidRDefault="00E20DB9" w:rsidP="00A92606">
      <w:pPr>
        <w:rPr>
          <w:szCs w:val="24"/>
        </w:rPr>
      </w:pPr>
    </w:p>
    <w:p w14:paraId="711AF015" w14:textId="77777777" w:rsidR="00BE0A97" w:rsidRDefault="00FB537A" w:rsidP="00A92606">
      <w:pPr>
        <w:pStyle w:val="ListParagraph"/>
        <w:numPr>
          <w:ilvl w:val="0"/>
          <w:numId w:val="6"/>
        </w:numPr>
        <w:rPr>
          <w:szCs w:val="24"/>
        </w:rPr>
      </w:pPr>
      <w:r w:rsidRPr="00E20DB9">
        <w:rPr>
          <w:szCs w:val="24"/>
        </w:rPr>
        <w:t>Total number of responses annually:</w:t>
      </w:r>
      <w:r w:rsidRPr="00E20DB9">
        <w:rPr>
          <w:szCs w:val="24"/>
        </w:rPr>
        <w:tab/>
        <w:t>18</w:t>
      </w:r>
    </w:p>
    <w:p w14:paraId="31795C21" w14:textId="77777777" w:rsidR="00E20DB9" w:rsidRPr="00E20DB9" w:rsidRDefault="00E20DB9" w:rsidP="00A92606">
      <w:pPr>
        <w:rPr>
          <w:szCs w:val="24"/>
        </w:rPr>
      </w:pPr>
    </w:p>
    <w:p w14:paraId="17D02A31" w14:textId="77777777" w:rsidR="0023205A" w:rsidRPr="00E20DB9" w:rsidRDefault="00E20DB9" w:rsidP="00E20DB9">
      <w:pPr>
        <w:pStyle w:val="ListParagraph"/>
        <w:numPr>
          <w:ilvl w:val="0"/>
          <w:numId w:val="6"/>
        </w:numPr>
        <w:rPr>
          <w:szCs w:val="24"/>
        </w:rPr>
      </w:pPr>
      <w:r>
        <w:rPr>
          <w:szCs w:val="24"/>
        </w:rPr>
        <w:t xml:space="preserve"> </w:t>
      </w:r>
      <w:r w:rsidR="004B31AD" w:rsidRPr="00E20DB9">
        <w:rPr>
          <w:szCs w:val="24"/>
        </w:rPr>
        <w:t>Estimated time per response:  Approximately 2 hours.</w:t>
      </w:r>
    </w:p>
    <w:p w14:paraId="27EF693A" w14:textId="77777777" w:rsidR="008E44F0" w:rsidRDefault="008E44F0" w:rsidP="008E44F0">
      <w:pPr>
        <w:pStyle w:val="ListParagraph"/>
        <w:ind w:left="1440"/>
        <w:rPr>
          <w:szCs w:val="24"/>
        </w:rPr>
      </w:pPr>
    </w:p>
    <w:p w14:paraId="26A49E3A" w14:textId="77777777" w:rsidR="008E44F0" w:rsidRDefault="008E44F0" w:rsidP="008E44F0">
      <w:pPr>
        <w:pStyle w:val="ListParagraph"/>
        <w:numPr>
          <w:ilvl w:val="0"/>
          <w:numId w:val="6"/>
        </w:numPr>
        <w:rPr>
          <w:szCs w:val="24"/>
        </w:rPr>
      </w:pPr>
      <w:r>
        <w:rPr>
          <w:szCs w:val="24"/>
        </w:rPr>
        <w:t xml:space="preserve">Total annual burden:  </w:t>
      </w:r>
      <w:r w:rsidR="00F51E9D" w:rsidRPr="00A92606">
        <w:rPr>
          <w:b/>
          <w:szCs w:val="24"/>
        </w:rPr>
        <w:t>36 hours</w:t>
      </w:r>
      <w:r w:rsidR="00F51E9D">
        <w:rPr>
          <w:szCs w:val="24"/>
        </w:rPr>
        <w:t>.</w:t>
      </w:r>
    </w:p>
    <w:p w14:paraId="1456EDD7" w14:textId="77777777" w:rsidR="00F51E9D" w:rsidRDefault="00F51E9D" w:rsidP="007D2D34">
      <w:pPr>
        <w:rPr>
          <w:szCs w:val="24"/>
        </w:rPr>
      </w:pPr>
    </w:p>
    <w:p w14:paraId="65EF119E" w14:textId="77777777" w:rsidR="0023205A" w:rsidRDefault="0023205A" w:rsidP="007D2D34">
      <w:pPr>
        <w:ind w:left="1440"/>
        <w:rPr>
          <w:szCs w:val="24"/>
        </w:rPr>
      </w:pPr>
      <w:r>
        <w:rPr>
          <w:szCs w:val="24"/>
        </w:rPr>
        <w:t xml:space="preserve">The Commission estimates that </w:t>
      </w:r>
      <w:r w:rsidR="00F51E9D">
        <w:rPr>
          <w:szCs w:val="24"/>
        </w:rPr>
        <w:t xml:space="preserve">18 </w:t>
      </w:r>
      <w:r>
        <w:rPr>
          <w:szCs w:val="24"/>
        </w:rPr>
        <w:t>price cap LECs would make 1 filing per year</w:t>
      </w:r>
      <w:r w:rsidR="00181FC0">
        <w:rPr>
          <w:szCs w:val="24"/>
        </w:rPr>
        <w:t>, which would take approximately 2 hours to prepare.</w:t>
      </w:r>
    </w:p>
    <w:p w14:paraId="1F83C34D" w14:textId="77777777" w:rsidR="0023205A" w:rsidRDefault="0023205A" w:rsidP="00181FC0">
      <w:pPr>
        <w:ind w:left="1080"/>
        <w:rPr>
          <w:szCs w:val="24"/>
        </w:rPr>
      </w:pPr>
    </w:p>
    <w:p w14:paraId="1CE81FD7" w14:textId="77777777" w:rsidR="00FB537A" w:rsidRDefault="00FB537A" w:rsidP="00181FC0">
      <w:pPr>
        <w:ind w:left="1080"/>
        <w:rPr>
          <w:szCs w:val="24"/>
        </w:rPr>
      </w:pPr>
      <w:r>
        <w:rPr>
          <w:szCs w:val="24"/>
        </w:rPr>
        <w:tab/>
      </w:r>
      <w:r w:rsidR="0023205A">
        <w:rPr>
          <w:szCs w:val="24"/>
        </w:rPr>
        <w:t>18 resp</w:t>
      </w:r>
      <w:r w:rsidR="00A422A7">
        <w:rPr>
          <w:szCs w:val="24"/>
        </w:rPr>
        <w:t>ondents x 1 response per year x 2 hours = 36 hours.</w:t>
      </w:r>
    </w:p>
    <w:p w14:paraId="101A3DCB" w14:textId="77777777" w:rsidR="00A8485F" w:rsidRDefault="00A8485F" w:rsidP="00A92606">
      <w:pPr>
        <w:rPr>
          <w:szCs w:val="24"/>
        </w:rPr>
      </w:pPr>
    </w:p>
    <w:p w14:paraId="59C1618C" w14:textId="4D6E051F" w:rsidR="00A8485F" w:rsidRDefault="00585D24" w:rsidP="00181FC0">
      <w:pPr>
        <w:ind w:left="1080"/>
        <w:rPr>
          <w:szCs w:val="24"/>
        </w:rPr>
      </w:pPr>
      <w:r>
        <w:rPr>
          <w:szCs w:val="24"/>
        </w:rPr>
        <w:t>(</w:t>
      </w:r>
      <w:r w:rsidR="00A1720D">
        <w:rPr>
          <w:szCs w:val="24"/>
        </w:rPr>
        <w:t>6</w:t>
      </w:r>
      <w:r w:rsidR="00A8485F">
        <w:rPr>
          <w:szCs w:val="24"/>
        </w:rPr>
        <w:t>)</w:t>
      </w:r>
      <w:r w:rsidR="00A8485F">
        <w:rPr>
          <w:szCs w:val="24"/>
        </w:rPr>
        <w:tab/>
        <w:t xml:space="preserve">Total estimate of “in-house” cost to respondents:  </w:t>
      </w:r>
      <w:r w:rsidR="00A8485F" w:rsidRPr="00E20DB9">
        <w:rPr>
          <w:b/>
          <w:szCs w:val="24"/>
        </w:rPr>
        <w:t>$</w:t>
      </w:r>
      <w:r w:rsidR="00DB5F84" w:rsidRPr="00E20DB9">
        <w:rPr>
          <w:b/>
          <w:szCs w:val="24"/>
        </w:rPr>
        <w:t>1,</w:t>
      </w:r>
      <w:r w:rsidR="00E94B12">
        <w:rPr>
          <w:b/>
          <w:szCs w:val="24"/>
        </w:rPr>
        <w:t>801</w:t>
      </w:r>
      <w:r w:rsidR="00DB5F84">
        <w:rPr>
          <w:szCs w:val="24"/>
        </w:rPr>
        <w:t>.</w:t>
      </w:r>
    </w:p>
    <w:p w14:paraId="6AC818AA" w14:textId="77777777" w:rsidR="00A8485F" w:rsidRDefault="00A8485F" w:rsidP="007D2D34">
      <w:pPr>
        <w:rPr>
          <w:szCs w:val="24"/>
        </w:rPr>
      </w:pPr>
    </w:p>
    <w:p w14:paraId="196725AD" w14:textId="24FC4D4A" w:rsidR="00A8485F" w:rsidRDefault="00A8485F" w:rsidP="007D2D34">
      <w:pPr>
        <w:ind w:left="1440"/>
        <w:rPr>
          <w:szCs w:val="24"/>
        </w:rPr>
      </w:pPr>
      <w:r>
        <w:rPr>
          <w:szCs w:val="24"/>
        </w:rPr>
        <w:t>The Commission estimates that the average in-house cost for respondents is approximately $</w:t>
      </w:r>
      <w:r w:rsidR="00E94B12">
        <w:rPr>
          <w:szCs w:val="24"/>
        </w:rPr>
        <w:t xml:space="preserve">50.04 </w:t>
      </w:r>
      <w:r>
        <w:rPr>
          <w:szCs w:val="24"/>
        </w:rPr>
        <w:t>per hour (GS 13/step 5).</w:t>
      </w:r>
    </w:p>
    <w:p w14:paraId="251D1153" w14:textId="77777777" w:rsidR="00A8485F" w:rsidRDefault="00A8485F" w:rsidP="00A8485F">
      <w:pPr>
        <w:ind w:left="1080"/>
        <w:rPr>
          <w:szCs w:val="24"/>
        </w:rPr>
      </w:pPr>
    </w:p>
    <w:p w14:paraId="672E6ED2" w14:textId="469AAEF1" w:rsidR="00A8485F" w:rsidRDefault="00A8485F" w:rsidP="007D2D34">
      <w:pPr>
        <w:ind w:left="1080" w:firstLine="360"/>
        <w:rPr>
          <w:szCs w:val="24"/>
        </w:rPr>
      </w:pPr>
      <w:r>
        <w:rPr>
          <w:szCs w:val="24"/>
        </w:rPr>
        <w:t>36 hours/year x $</w:t>
      </w:r>
      <w:r w:rsidR="00E94B12">
        <w:rPr>
          <w:szCs w:val="24"/>
        </w:rPr>
        <w:t xml:space="preserve">50.04 </w:t>
      </w:r>
      <w:r>
        <w:rPr>
          <w:szCs w:val="24"/>
        </w:rPr>
        <w:t xml:space="preserve">/hour = </w:t>
      </w:r>
      <w:r w:rsidR="00DB5F84">
        <w:rPr>
          <w:szCs w:val="24"/>
        </w:rPr>
        <w:t>$1,</w:t>
      </w:r>
      <w:r w:rsidR="00E94B12">
        <w:rPr>
          <w:szCs w:val="24"/>
        </w:rPr>
        <w:t>801</w:t>
      </w:r>
      <w:r w:rsidR="00DB5F84">
        <w:rPr>
          <w:szCs w:val="24"/>
        </w:rPr>
        <w:t>.</w:t>
      </w:r>
    </w:p>
    <w:p w14:paraId="7B5E6E0A" w14:textId="77777777" w:rsidR="00DB5F84" w:rsidRDefault="00DB5F84" w:rsidP="00DB5F84">
      <w:pPr>
        <w:rPr>
          <w:szCs w:val="24"/>
        </w:rPr>
      </w:pPr>
    </w:p>
    <w:p w14:paraId="70B06A38" w14:textId="77777777" w:rsidR="00DB5F84" w:rsidRDefault="00DB5F84" w:rsidP="00DB5F84">
      <w:pPr>
        <w:numPr>
          <w:ilvl w:val="0"/>
          <w:numId w:val="5"/>
        </w:numPr>
        <w:rPr>
          <w:szCs w:val="24"/>
        </w:rPr>
      </w:pPr>
      <w:r>
        <w:rPr>
          <w:szCs w:val="24"/>
        </w:rPr>
        <w:t>Reporting Requirement – Cost Support Filings</w:t>
      </w:r>
    </w:p>
    <w:p w14:paraId="3AE7D876" w14:textId="77777777" w:rsidR="00DB5F84" w:rsidRDefault="00DB5F84" w:rsidP="00DB5F84">
      <w:pPr>
        <w:ind w:left="1080"/>
        <w:rPr>
          <w:szCs w:val="24"/>
        </w:rPr>
      </w:pPr>
    </w:p>
    <w:p w14:paraId="6B67F2EB" w14:textId="77777777" w:rsidR="00DB5F84" w:rsidRDefault="00DB5F84" w:rsidP="007D3B78">
      <w:pPr>
        <w:pStyle w:val="ListParagraph"/>
        <w:numPr>
          <w:ilvl w:val="0"/>
          <w:numId w:val="7"/>
        </w:numPr>
        <w:rPr>
          <w:szCs w:val="24"/>
        </w:rPr>
      </w:pPr>
      <w:r w:rsidRPr="007D2D34">
        <w:rPr>
          <w:szCs w:val="24"/>
        </w:rPr>
        <w:t>Number of respondents:  2.</w:t>
      </w:r>
    </w:p>
    <w:p w14:paraId="0DDF093A" w14:textId="77777777" w:rsidR="007D2D34" w:rsidRDefault="007D2D34" w:rsidP="007D3B78">
      <w:pPr>
        <w:pStyle w:val="ListParagraph"/>
        <w:ind w:left="1440"/>
        <w:rPr>
          <w:szCs w:val="24"/>
        </w:rPr>
      </w:pPr>
    </w:p>
    <w:p w14:paraId="4071A041" w14:textId="77777777" w:rsidR="007D2D34" w:rsidRDefault="007D2D34" w:rsidP="007D3B78">
      <w:pPr>
        <w:pStyle w:val="ListParagraph"/>
        <w:numPr>
          <w:ilvl w:val="0"/>
          <w:numId w:val="7"/>
        </w:numPr>
        <w:rPr>
          <w:szCs w:val="24"/>
        </w:rPr>
      </w:pPr>
      <w:r w:rsidRPr="00A8485F">
        <w:rPr>
          <w:szCs w:val="24"/>
        </w:rPr>
        <w:t>Frequency of response: Annual, one per year</w:t>
      </w:r>
      <w:r w:rsidR="00020EFC">
        <w:rPr>
          <w:szCs w:val="24"/>
        </w:rPr>
        <w:t>.</w:t>
      </w:r>
    </w:p>
    <w:p w14:paraId="621DC191" w14:textId="77777777" w:rsidR="007D2D34" w:rsidRPr="007D2D34" w:rsidRDefault="007D2D34" w:rsidP="007D3B78">
      <w:pPr>
        <w:rPr>
          <w:szCs w:val="24"/>
        </w:rPr>
      </w:pPr>
    </w:p>
    <w:p w14:paraId="2A97BD5B" w14:textId="77777777" w:rsidR="007D2D34" w:rsidRDefault="007D2D34" w:rsidP="007D3B78">
      <w:pPr>
        <w:pStyle w:val="ListParagraph"/>
        <w:numPr>
          <w:ilvl w:val="0"/>
          <w:numId w:val="7"/>
        </w:numPr>
        <w:rPr>
          <w:szCs w:val="24"/>
        </w:rPr>
      </w:pPr>
      <w:r>
        <w:rPr>
          <w:szCs w:val="24"/>
        </w:rPr>
        <w:t>Total number of responses annually:</w:t>
      </w:r>
      <w:r>
        <w:rPr>
          <w:szCs w:val="24"/>
        </w:rPr>
        <w:tab/>
        <w:t>2.</w:t>
      </w:r>
    </w:p>
    <w:p w14:paraId="1A481232" w14:textId="77777777" w:rsidR="007D3B78" w:rsidRPr="007D3B78" w:rsidRDefault="007D3B78" w:rsidP="007D3B78">
      <w:pPr>
        <w:rPr>
          <w:szCs w:val="24"/>
        </w:rPr>
      </w:pPr>
    </w:p>
    <w:p w14:paraId="59EEBC3D" w14:textId="77777777" w:rsidR="007D3B78" w:rsidRDefault="00EA4D27" w:rsidP="007D3B78">
      <w:pPr>
        <w:pStyle w:val="ListParagraph"/>
        <w:numPr>
          <w:ilvl w:val="0"/>
          <w:numId w:val="7"/>
        </w:numPr>
        <w:rPr>
          <w:szCs w:val="24"/>
        </w:rPr>
      </w:pPr>
      <w:r>
        <w:rPr>
          <w:szCs w:val="24"/>
        </w:rPr>
        <w:t xml:space="preserve">Estimated time per </w:t>
      </w:r>
      <w:r w:rsidR="00A611CC">
        <w:rPr>
          <w:szCs w:val="24"/>
        </w:rPr>
        <w:t>response:</w:t>
      </w:r>
      <w:r w:rsidR="00A611CC">
        <w:rPr>
          <w:szCs w:val="24"/>
        </w:rPr>
        <w:tab/>
      </w:r>
      <w:r w:rsidR="00C155D5">
        <w:rPr>
          <w:szCs w:val="24"/>
        </w:rPr>
        <w:t xml:space="preserve">Approximately </w:t>
      </w:r>
      <w:r w:rsidR="00A611CC">
        <w:rPr>
          <w:szCs w:val="24"/>
        </w:rPr>
        <w:t>20 hours.</w:t>
      </w:r>
    </w:p>
    <w:p w14:paraId="36B85337" w14:textId="77777777" w:rsidR="00EA4D27" w:rsidRPr="00EA4D27" w:rsidRDefault="00EA4D27" w:rsidP="00592311">
      <w:pPr>
        <w:rPr>
          <w:szCs w:val="24"/>
        </w:rPr>
      </w:pPr>
    </w:p>
    <w:p w14:paraId="585D43C3" w14:textId="77777777" w:rsidR="00DB5F84" w:rsidRDefault="00C155D5" w:rsidP="00592311">
      <w:pPr>
        <w:pStyle w:val="ListParagraph"/>
        <w:numPr>
          <w:ilvl w:val="0"/>
          <w:numId w:val="7"/>
        </w:numPr>
        <w:rPr>
          <w:szCs w:val="24"/>
        </w:rPr>
      </w:pPr>
      <w:r>
        <w:rPr>
          <w:szCs w:val="24"/>
        </w:rPr>
        <w:t xml:space="preserve">Total annual burden:  </w:t>
      </w:r>
      <w:r w:rsidRPr="00C155D5">
        <w:rPr>
          <w:b/>
          <w:szCs w:val="24"/>
        </w:rPr>
        <w:t>20 hours</w:t>
      </w:r>
      <w:r>
        <w:rPr>
          <w:szCs w:val="24"/>
        </w:rPr>
        <w:t>.</w:t>
      </w:r>
    </w:p>
    <w:p w14:paraId="0CFD876E" w14:textId="77777777" w:rsidR="00C155D5" w:rsidRPr="00C155D5" w:rsidRDefault="00C155D5" w:rsidP="00C155D5">
      <w:pPr>
        <w:rPr>
          <w:szCs w:val="24"/>
        </w:rPr>
      </w:pPr>
    </w:p>
    <w:p w14:paraId="0EC6CFDC" w14:textId="77777777" w:rsidR="00BD5C27" w:rsidRDefault="00C155D5" w:rsidP="00E20DB9">
      <w:pPr>
        <w:ind w:left="1440"/>
        <w:rPr>
          <w:szCs w:val="24"/>
        </w:rPr>
      </w:pPr>
      <w:r>
        <w:rPr>
          <w:szCs w:val="24"/>
        </w:rPr>
        <w:t xml:space="preserve">The Commission estimates that two price cap LECs (one large and one small) will opt for the cost support filing rather than following the CALLS proposal.  </w:t>
      </w:r>
      <w:r w:rsidR="001A778E">
        <w:rPr>
          <w:szCs w:val="24"/>
        </w:rPr>
        <w:t xml:space="preserve"> We estimate that it will take 15 hours for the large price cap LEC and 5 hours for the small price cap LEC.  </w:t>
      </w:r>
      <w:r>
        <w:rPr>
          <w:szCs w:val="24"/>
        </w:rPr>
        <w:t xml:space="preserve">The amount of time needed for the cost support filing is reduced because the price cap LECs already have data from the unbundled network element (UNE) cost studies.  </w:t>
      </w:r>
    </w:p>
    <w:p w14:paraId="7541368A" w14:textId="7C20F1CD" w:rsidR="00C155D5" w:rsidRDefault="00C155D5" w:rsidP="00E20DB9">
      <w:pPr>
        <w:ind w:left="1440"/>
        <w:rPr>
          <w:szCs w:val="24"/>
        </w:rPr>
      </w:pPr>
      <w:r>
        <w:rPr>
          <w:szCs w:val="24"/>
        </w:rPr>
        <w:lastRenderedPageBreak/>
        <w:t xml:space="preserve">The companies will simply need to aggregate this UNE data into access and switching elements. </w:t>
      </w:r>
    </w:p>
    <w:p w14:paraId="61D63315" w14:textId="77777777" w:rsidR="00E20DB9" w:rsidRDefault="00E20DB9" w:rsidP="00E20DB9">
      <w:pPr>
        <w:ind w:left="1440"/>
        <w:rPr>
          <w:szCs w:val="24"/>
        </w:rPr>
      </w:pPr>
    </w:p>
    <w:p w14:paraId="71729CA5" w14:textId="77777777" w:rsidR="001A778E" w:rsidRDefault="00EC3D03" w:rsidP="00E20DB9">
      <w:pPr>
        <w:ind w:left="1440"/>
        <w:rPr>
          <w:szCs w:val="24"/>
        </w:rPr>
      </w:pPr>
      <w:r>
        <w:rPr>
          <w:szCs w:val="24"/>
        </w:rPr>
        <w:t xml:space="preserve">1 </w:t>
      </w:r>
      <w:r w:rsidR="003507A3">
        <w:rPr>
          <w:szCs w:val="24"/>
        </w:rPr>
        <w:t>large price cap LEC</w:t>
      </w:r>
      <w:r w:rsidR="00E20DB9">
        <w:rPr>
          <w:szCs w:val="24"/>
        </w:rPr>
        <w:t xml:space="preserve"> </w:t>
      </w:r>
      <w:r w:rsidR="003507A3">
        <w:rPr>
          <w:szCs w:val="24"/>
        </w:rPr>
        <w:t>x 1 response per year x 15</w:t>
      </w:r>
      <w:r w:rsidR="001A778E">
        <w:rPr>
          <w:szCs w:val="24"/>
        </w:rPr>
        <w:t xml:space="preserve"> hours= </w:t>
      </w:r>
      <w:r w:rsidR="003507A3">
        <w:rPr>
          <w:szCs w:val="24"/>
        </w:rPr>
        <w:t>15</w:t>
      </w:r>
      <w:r>
        <w:rPr>
          <w:szCs w:val="24"/>
        </w:rPr>
        <w:t xml:space="preserve"> hours</w:t>
      </w:r>
      <w:r w:rsidR="003507A3">
        <w:rPr>
          <w:szCs w:val="24"/>
        </w:rPr>
        <w:t xml:space="preserve"> +</w:t>
      </w:r>
    </w:p>
    <w:p w14:paraId="54F054FC" w14:textId="77777777" w:rsidR="00EC3D03" w:rsidRDefault="003507A3" w:rsidP="00E20DB9">
      <w:pPr>
        <w:ind w:left="1440"/>
        <w:rPr>
          <w:szCs w:val="24"/>
        </w:rPr>
      </w:pPr>
      <w:r>
        <w:rPr>
          <w:szCs w:val="24"/>
        </w:rPr>
        <w:t>1 small price cap LEC x</w:t>
      </w:r>
      <w:r w:rsidR="00EC3D03">
        <w:rPr>
          <w:szCs w:val="24"/>
        </w:rPr>
        <w:t xml:space="preserve"> 1 response per year x </w:t>
      </w:r>
      <w:r>
        <w:rPr>
          <w:szCs w:val="24"/>
        </w:rPr>
        <w:t>5 hours=5 hours</w:t>
      </w:r>
      <w:r w:rsidR="00BF5941">
        <w:rPr>
          <w:szCs w:val="24"/>
        </w:rPr>
        <w:t xml:space="preserve"> = </w:t>
      </w:r>
    </w:p>
    <w:p w14:paraId="22F928E1" w14:textId="77777777" w:rsidR="00BF5941" w:rsidRDefault="00BF5941" w:rsidP="00E20DB9">
      <w:pPr>
        <w:ind w:left="1440"/>
        <w:rPr>
          <w:szCs w:val="24"/>
        </w:rPr>
      </w:pPr>
      <w:r>
        <w:rPr>
          <w:szCs w:val="24"/>
        </w:rPr>
        <w:t>20 hours.</w:t>
      </w:r>
    </w:p>
    <w:p w14:paraId="247437AC" w14:textId="77777777" w:rsidR="00DB5F84" w:rsidRDefault="00DB5F84" w:rsidP="00C72608">
      <w:pPr>
        <w:rPr>
          <w:szCs w:val="24"/>
        </w:rPr>
      </w:pPr>
    </w:p>
    <w:p w14:paraId="33F349A2" w14:textId="4965FFF1" w:rsidR="00DB5F84" w:rsidRDefault="00DB5F84" w:rsidP="00DB5F84">
      <w:pPr>
        <w:ind w:left="1080"/>
        <w:rPr>
          <w:szCs w:val="24"/>
        </w:rPr>
      </w:pPr>
    </w:p>
    <w:p w14:paraId="175C99EE" w14:textId="1ED27725" w:rsidR="00DB5F84" w:rsidRDefault="00DB5F84" w:rsidP="00DB5F84">
      <w:pPr>
        <w:ind w:left="1080"/>
        <w:rPr>
          <w:szCs w:val="24"/>
        </w:rPr>
      </w:pPr>
      <w:r>
        <w:rPr>
          <w:szCs w:val="24"/>
        </w:rPr>
        <w:t>(6)</w:t>
      </w:r>
      <w:r>
        <w:rPr>
          <w:szCs w:val="24"/>
        </w:rPr>
        <w:tab/>
        <w:t xml:space="preserve">Total estimate of “in-house” cost to respondents:  </w:t>
      </w:r>
      <w:r w:rsidRPr="004C5183">
        <w:rPr>
          <w:b/>
          <w:szCs w:val="24"/>
        </w:rPr>
        <w:t>$</w:t>
      </w:r>
      <w:r w:rsidR="00E94B12">
        <w:rPr>
          <w:b/>
          <w:szCs w:val="24"/>
        </w:rPr>
        <w:t>1,000</w:t>
      </w:r>
      <w:r w:rsidR="00573B2B">
        <w:rPr>
          <w:szCs w:val="24"/>
        </w:rPr>
        <w:t>.</w:t>
      </w:r>
    </w:p>
    <w:p w14:paraId="5689FD47" w14:textId="77777777" w:rsidR="00DB5F84" w:rsidRDefault="00DB5F84" w:rsidP="00DB5F84">
      <w:pPr>
        <w:ind w:left="1080"/>
        <w:rPr>
          <w:szCs w:val="24"/>
        </w:rPr>
      </w:pPr>
    </w:p>
    <w:p w14:paraId="06C66104" w14:textId="77777777" w:rsidR="00DB5F84" w:rsidRDefault="00DB5F84" w:rsidP="004C5183">
      <w:pPr>
        <w:ind w:left="1080" w:firstLine="360"/>
        <w:rPr>
          <w:szCs w:val="24"/>
        </w:rPr>
      </w:pPr>
      <w:r>
        <w:rPr>
          <w:szCs w:val="24"/>
        </w:rPr>
        <w:t xml:space="preserve">Explanation of calculation:  </w:t>
      </w:r>
    </w:p>
    <w:p w14:paraId="0384903A" w14:textId="77777777" w:rsidR="006F1F75" w:rsidRDefault="006F1F75" w:rsidP="006F1F75">
      <w:pPr>
        <w:rPr>
          <w:b/>
          <w:szCs w:val="24"/>
        </w:rPr>
      </w:pPr>
    </w:p>
    <w:p w14:paraId="0F9DB646" w14:textId="02EDF7E0" w:rsidR="00573B2B" w:rsidRDefault="00573B2B" w:rsidP="00573B2B">
      <w:pPr>
        <w:ind w:left="1440"/>
        <w:rPr>
          <w:szCs w:val="24"/>
        </w:rPr>
      </w:pPr>
      <w:r w:rsidRPr="00BD5C27">
        <w:t>T</w:t>
      </w:r>
      <w:r>
        <w:rPr>
          <w:szCs w:val="24"/>
        </w:rPr>
        <w:t>he Commission estimates that the average in-house cost for respondents is approximately $</w:t>
      </w:r>
      <w:r w:rsidR="00E94B12">
        <w:rPr>
          <w:szCs w:val="24"/>
        </w:rPr>
        <w:t xml:space="preserve">50.04 </w:t>
      </w:r>
      <w:r>
        <w:rPr>
          <w:szCs w:val="24"/>
        </w:rPr>
        <w:t>per hour (GS 13/step 5).</w:t>
      </w:r>
    </w:p>
    <w:p w14:paraId="30664D8F" w14:textId="77777777" w:rsidR="00573B2B" w:rsidRDefault="00573B2B" w:rsidP="00573B2B">
      <w:pPr>
        <w:ind w:left="1080"/>
        <w:rPr>
          <w:szCs w:val="24"/>
        </w:rPr>
      </w:pPr>
    </w:p>
    <w:p w14:paraId="5FBA2E48" w14:textId="5E970D6E" w:rsidR="006F1F75" w:rsidRDefault="00573B2B" w:rsidP="004C5183">
      <w:pPr>
        <w:ind w:left="1080" w:firstLine="360"/>
        <w:rPr>
          <w:szCs w:val="24"/>
        </w:rPr>
      </w:pPr>
      <w:r>
        <w:rPr>
          <w:szCs w:val="24"/>
        </w:rPr>
        <w:t>20 hours/year x $</w:t>
      </w:r>
      <w:r w:rsidR="00E94B12">
        <w:rPr>
          <w:szCs w:val="24"/>
        </w:rPr>
        <w:t xml:space="preserve">50.04 </w:t>
      </w:r>
      <w:r>
        <w:rPr>
          <w:szCs w:val="24"/>
        </w:rPr>
        <w:t>/hour = $</w:t>
      </w:r>
      <w:r w:rsidR="00E94B12">
        <w:rPr>
          <w:szCs w:val="24"/>
        </w:rPr>
        <w:t>1,000</w:t>
      </w:r>
      <w:r>
        <w:rPr>
          <w:szCs w:val="24"/>
        </w:rPr>
        <w:t>.</w:t>
      </w:r>
    </w:p>
    <w:p w14:paraId="048E5701" w14:textId="77777777" w:rsidR="006F1F75" w:rsidRDefault="006F1F75" w:rsidP="006F1F75">
      <w:pPr>
        <w:rPr>
          <w:szCs w:val="24"/>
        </w:rPr>
      </w:pPr>
    </w:p>
    <w:p w14:paraId="63AC627B" w14:textId="77777777" w:rsidR="006F1F75" w:rsidRDefault="006F1F75" w:rsidP="006F1F75">
      <w:pPr>
        <w:rPr>
          <w:b/>
          <w:szCs w:val="24"/>
        </w:rPr>
      </w:pPr>
      <w:r w:rsidRPr="0011616D">
        <w:rPr>
          <w:b/>
          <w:szCs w:val="24"/>
        </w:rPr>
        <w:t>Total Number of Respondents: 18 + 2 = 20 respondents.</w:t>
      </w:r>
    </w:p>
    <w:p w14:paraId="674AED76" w14:textId="77777777" w:rsidR="006F1F75" w:rsidRPr="0011616D" w:rsidRDefault="006F1F75" w:rsidP="006F1F75">
      <w:pPr>
        <w:rPr>
          <w:b/>
          <w:szCs w:val="24"/>
        </w:rPr>
      </w:pPr>
      <w:r>
        <w:rPr>
          <w:b/>
          <w:szCs w:val="24"/>
        </w:rPr>
        <w:t>Total Number of Responses: 18 + 2= 20 responses.</w:t>
      </w:r>
    </w:p>
    <w:p w14:paraId="4084AD78" w14:textId="17841312" w:rsidR="00587721" w:rsidRDefault="00587721" w:rsidP="006F1F75">
      <w:pPr>
        <w:rPr>
          <w:b/>
          <w:szCs w:val="24"/>
        </w:rPr>
      </w:pPr>
      <w:r>
        <w:rPr>
          <w:b/>
          <w:szCs w:val="24"/>
        </w:rPr>
        <w:t xml:space="preserve">Total In-House Costs to the Respondent:  $1,801 </w:t>
      </w:r>
      <w:r w:rsidR="00CB30F7">
        <w:rPr>
          <w:b/>
          <w:szCs w:val="24"/>
        </w:rPr>
        <w:t>+ $1,000 = $2,801</w:t>
      </w:r>
    </w:p>
    <w:p w14:paraId="3CFFBA1F" w14:textId="07B727DE" w:rsidR="006F1F75" w:rsidRDefault="006F1F75" w:rsidP="006F1F75">
      <w:pPr>
        <w:rPr>
          <w:b/>
          <w:szCs w:val="24"/>
        </w:rPr>
      </w:pPr>
      <w:r>
        <w:rPr>
          <w:b/>
          <w:szCs w:val="24"/>
        </w:rPr>
        <w:t>Total A</w:t>
      </w:r>
      <w:r w:rsidR="003A1B8A">
        <w:rPr>
          <w:b/>
          <w:szCs w:val="24"/>
        </w:rPr>
        <w:t>nnual Burden Hours</w:t>
      </w:r>
      <w:r>
        <w:rPr>
          <w:b/>
          <w:szCs w:val="24"/>
        </w:rPr>
        <w:t>: 36 + 20 = 56 hours.</w:t>
      </w:r>
    </w:p>
    <w:p w14:paraId="1C447775" w14:textId="746B4204" w:rsidR="00EF11A1" w:rsidRDefault="00254788" w:rsidP="006F1F75">
      <w:pPr>
        <w:rPr>
          <w:b/>
          <w:szCs w:val="24"/>
        </w:rPr>
      </w:pPr>
      <w:r>
        <w:rPr>
          <w:szCs w:val="24"/>
        </w:rPr>
        <w:tab/>
      </w:r>
      <w:r>
        <w:rPr>
          <w:szCs w:val="24"/>
        </w:rPr>
        <w:tab/>
      </w:r>
    </w:p>
    <w:p w14:paraId="018E516B" w14:textId="77777777" w:rsidR="00E32C35" w:rsidRDefault="00EF11A1" w:rsidP="00503398">
      <w:pPr>
        <w:rPr>
          <w:szCs w:val="24"/>
        </w:rPr>
      </w:pPr>
      <w:r>
        <w:rPr>
          <w:szCs w:val="24"/>
        </w:rPr>
        <w:tab/>
        <w:t xml:space="preserve">13.  Estimate of the total annual cost burden to respondents or </w:t>
      </w:r>
      <w:r w:rsidR="006C470C">
        <w:rPr>
          <w:szCs w:val="24"/>
        </w:rPr>
        <w:t>record keepers</w:t>
      </w:r>
      <w:r>
        <w:rPr>
          <w:szCs w:val="24"/>
        </w:rPr>
        <w:t xml:space="preserve"> resulting from the collection of information</w:t>
      </w:r>
      <w:r w:rsidR="002B666D">
        <w:rPr>
          <w:szCs w:val="24"/>
        </w:rPr>
        <w:t xml:space="preserve">:  </w:t>
      </w:r>
      <w:r w:rsidR="002B666D" w:rsidRPr="00B440F1">
        <w:rPr>
          <w:b/>
          <w:szCs w:val="24"/>
        </w:rPr>
        <w:t>None</w:t>
      </w:r>
      <w:r w:rsidR="002B666D">
        <w:rPr>
          <w:szCs w:val="24"/>
        </w:rPr>
        <w:t xml:space="preserve">. </w:t>
      </w:r>
      <w:r w:rsidR="00E32C35">
        <w:rPr>
          <w:szCs w:val="24"/>
        </w:rPr>
        <w:t xml:space="preserve"> </w:t>
      </w:r>
    </w:p>
    <w:p w14:paraId="6F428C6E" w14:textId="77777777" w:rsidR="00E32C35" w:rsidRDefault="00E32C35" w:rsidP="00503398">
      <w:pPr>
        <w:rPr>
          <w:szCs w:val="24"/>
        </w:rPr>
      </w:pPr>
    </w:p>
    <w:p w14:paraId="09A77A48" w14:textId="4BD61724" w:rsidR="00EF11A1" w:rsidRDefault="002B666D" w:rsidP="00503398">
      <w:pPr>
        <w:rPr>
          <w:szCs w:val="24"/>
        </w:rPr>
      </w:pPr>
      <w:r>
        <w:rPr>
          <w:szCs w:val="24"/>
        </w:rPr>
        <w:t>The collection will not require the purchase of additional equipment or result in additional operating or maintenance expenses.</w:t>
      </w:r>
    </w:p>
    <w:p w14:paraId="790AC729" w14:textId="77777777" w:rsidR="00B144BB" w:rsidRDefault="00B144BB" w:rsidP="00503398">
      <w:pPr>
        <w:rPr>
          <w:szCs w:val="24"/>
        </w:rPr>
      </w:pPr>
    </w:p>
    <w:p w14:paraId="25BCDDB0" w14:textId="1A0EB6BA" w:rsidR="00B440F1" w:rsidRDefault="00B144BB" w:rsidP="00B440F1">
      <w:pPr>
        <w:rPr>
          <w:szCs w:val="24"/>
        </w:rPr>
      </w:pPr>
      <w:r>
        <w:rPr>
          <w:szCs w:val="24"/>
        </w:rPr>
        <w:t>14.  Esti</w:t>
      </w:r>
      <w:r w:rsidR="003A1B8A">
        <w:rPr>
          <w:szCs w:val="24"/>
        </w:rPr>
        <w:t>mate of annualized cost to the Federal G</w:t>
      </w:r>
      <w:r>
        <w:rPr>
          <w:szCs w:val="24"/>
        </w:rPr>
        <w:t xml:space="preserve">overnment.:  </w:t>
      </w:r>
      <w:r w:rsidR="002B666D" w:rsidRPr="00B440F1">
        <w:rPr>
          <w:b/>
          <w:szCs w:val="24"/>
        </w:rPr>
        <w:t>None.</w:t>
      </w:r>
      <w:r w:rsidR="002B666D">
        <w:rPr>
          <w:szCs w:val="24"/>
        </w:rPr>
        <w:t xml:space="preserve">  </w:t>
      </w:r>
    </w:p>
    <w:p w14:paraId="11BEB9F5" w14:textId="77777777" w:rsidR="003A1B8A" w:rsidRDefault="003A1B8A" w:rsidP="00B440F1">
      <w:pPr>
        <w:rPr>
          <w:szCs w:val="24"/>
        </w:rPr>
      </w:pPr>
    </w:p>
    <w:p w14:paraId="68D2094B" w14:textId="54C0C135" w:rsidR="00B144BB" w:rsidRDefault="002B666D" w:rsidP="00B440F1">
      <w:pPr>
        <w:rPr>
          <w:szCs w:val="24"/>
        </w:rPr>
      </w:pPr>
      <w:r>
        <w:rPr>
          <w:szCs w:val="24"/>
        </w:rPr>
        <w:t xml:space="preserve">Tariff review </w:t>
      </w:r>
      <w:r w:rsidR="00B144BB">
        <w:rPr>
          <w:szCs w:val="24"/>
        </w:rPr>
        <w:t>is already part of the Commission’s duties.</w:t>
      </w:r>
    </w:p>
    <w:p w14:paraId="5CBB630D" w14:textId="77777777" w:rsidR="00D56BCC" w:rsidRDefault="00D56BCC" w:rsidP="00D56BCC">
      <w:pPr>
        <w:ind w:left="1800"/>
        <w:rPr>
          <w:szCs w:val="24"/>
        </w:rPr>
      </w:pPr>
    </w:p>
    <w:p w14:paraId="1BD3DDA4" w14:textId="0FFF2B08" w:rsidR="008B123B" w:rsidRPr="00F04BB8" w:rsidRDefault="00B144BB" w:rsidP="00B144BB">
      <w:pPr>
        <w:ind w:hanging="720"/>
        <w:rPr>
          <w:szCs w:val="24"/>
        </w:rPr>
      </w:pPr>
      <w:r>
        <w:rPr>
          <w:szCs w:val="24"/>
        </w:rPr>
        <w:tab/>
      </w:r>
      <w:r w:rsidR="007E0EE9">
        <w:rPr>
          <w:szCs w:val="24"/>
        </w:rPr>
        <w:t xml:space="preserve">15.  </w:t>
      </w:r>
      <w:r w:rsidR="00080047" w:rsidRPr="00080047">
        <w:rPr>
          <w:szCs w:val="24"/>
        </w:rPr>
        <w:t xml:space="preserve">There is no change in the Commission’s previous burden estimates. </w:t>
      </w:r>
    </w:p>
    <w:p w14:paraId="29EA8FFB" w14:textId="77777777" w:rsidR="00A91B9A" w:rsidRDefault="00A91B9A" w:rsidP="00B144BB">
      <w:pPr>
        <w:ind w:hanging="720"/>
        <w:rPr>
          <w:szCs w:val="24"/>
        </w:rPr>
      </w:pPr>
    </w:p>
    <w:p w14:paraId="26A25AE4" w14:textId="35AC8BAF" w:rsidR="00A91B9A" w:rsidRDefault="00276281" w:rsidP="00B144BB">
      <w:pPr>
        <w:ind w:hanging="720"/>
        <w:rPr>
          <w:szCs w:val="24"/>
        </w:rPr>
      </w:pPr>
      <w:r>
        <w:rPr>
          <w:szCs w:val="24"/>
        </w:rPr>
        <w:tab/>
        <w:t>16. The C</w:t>
      </w:r>
      <w:r w:rsidR="00A91B9A">
        <w:rPr>
          <w:szCs w:val="24"/>
        </w:rPr>
        <w:t>ommission does not anticipate that it will publish any of the information.</w:t>
      </w:r>
    </w:p>
    <w:p w14:paraId="3D8593FA" w14:textId="77777777" w:rsidR="00A91B9A" w:rsidRDefault="00A91B9A" w:rsidP="00B144BB">
      <w:pPr>
        <w:ind w:hanging="720"/>
        <w:rPr>
          <w:szCs w:val="24"/>
        </w:rPr>
      </w:pPr>
    </w:p>
    <w:p w14:paraId="488AABAC" w14:textId="00F0E16B" w:rsidR="00A91B9A" w:rsidRDefault="00276281" w:rsidP="00B144BB">
      <w:pPr>
        <w:ind w:hanging="720"/>
        <w:rPr>
          <w:szCs w:val="24"/>
        </w:rPr>
      </w:pPr>
      <w:r>
        <w:rPr>
          <w:szCs w:val="24"/>
        </w:rPr>
        <w:tab/>
        <w:t>17.  The C</w:t>
      </w:r>
      <w:r w:rsidR="00A91B9A">
        <w:rPr>
          <w:szCs w:val="24"/>
        </w:rPr>
        <w:t>ommission does not seek approval not to display the expiration date for OMB approval of the information collections.</w:t>
      </w:r>
    </w:p>
    <w:p w14:paraId="0AE8B4C3" w14:textId="77777777" w:rsidR="00A91B9A" w:rsidRDefault="00A91B9A" w:rsidP="00B144BB">
      <w:pPr>
        <w:ind w:hanging="720"/>
        <w:rPr>
          <w:szCs w:val="24"/>
        </w:rPr>
      </w:pPr>
    </w:p>
    <w:p w14:paraId="1C6B5710" w14:textId="60BA2EFD" w:rsidR="00A91B9A" w:rsidRDefault="00A91B9A" w:rsidP="00B144BB">
      <w:pPr>
        <w:ind w:hanging="720"/>
        <w:rPr>
          <w:szCs w:val="24"/>
        </w:rPr>
      </w:pPr>
      <w:r>
        <w:rPr>
          <w:szCs w:val="24"/>
        </w:rPr>
        <w:tab/>
        <w:t>18.    The</w:t>
      </w:r>
      <w:r w:rsidR="00E94B12">
        <w:rPr>
          <w:szCs w:val="24"/>
        </w:rPr>
        <w:t xml:space="preserve">re are no </w:t>
      </w:r>
      <w:r>
        <w:rPr>
          <w:szCs w:val="24"/>
        </w:rPr>
        <w:t>exceptions</w:t>
      </w:r>
      <w:r w:rsidR="00E94B12">
        <w:rPr>
          <w:szCs w:val="24"/>
        </w:rPr>
        <w:t xml:space="preserve"> to the Certification Statement</w:t>
      </w:r>
      <w:r>
        <w:rPr>
          <w:szCs w:val="24"/>
        </w:rPr>
        <w:t>.</w:t>
      </w:r>
    </w:p>
    <w:p w14:paraId="5CF7B975" w14:textId="77777777" w:rsidR="00045320" w:rsidRDefault="00045320" w:rsidP="00341FC3">
      <w:pPr>
        <w:rPr>
          <w:szCs w:val="24"/>
        </w:rPr>
      </w:pPr>
    </w:p>
    <w:p w14:paraId="2692A3A2" w14:textId="77777777" w:rsidR="00A91B9A" w:rsidRDefault="00A91B9A" w:rsidP="00B144BB">
      <w:pPr>
        <w:ind w:hanging="720"/>
        <w:rPr>
          <w:szCs w:val="24"/>
        </w:rPr>
      </w:pPr>
    </w:p>
    <w:p w14:paraId="232AE1B5" w14:textId="34C2AB65" w:rsidR="00B440F1" w:rsidRDefault="00A16386" w:rsidP="00B440F1">
      <w:pPr>
        <w:pStyle w:val="ListParagraph"/>
        <w:rPr>
          <w:szCs w:val="24"/>
        </w:rPr>
      </w:pPr>
      <w:r w:rsidRPr="00B440F1">
        <w:rPr>
          <w:b/>
          <w:u w:val="single"/>
        </w:rPr>
        <w:t>Collections of Information Employing Statistical Methods</w:t>
      </w:r>
      <w:r w:rsidRPr="00B440F1">
        <w:rPr>
          <w:b/>
        </w:rPr>
        <w:t>:</w:t>
      </w:r>
      <w:r w:rsidR="00045320" w:rsidRPr="00B440F1">
        <w:rPr>
          <w:szCs w:val="24"/>
        </w:rPr>
        <w:t xml:space="preserve">   </w:t>
      </w:r>
    </w:p>
    <w:p w14:paraId="098C6C3C" w14:textId="77777777" w:rsidR="00B440F1" w:rsidRDefault="00B440F1" w:rsidP="00B440F1">
      <w:pPr>
        <w:pStyle w:val="ListParagraph"/>
        <w:rPr>
          <w:szCs w:val="24"/>
        </w:rPr>
      </w:pPr>
    </w:p>
    <w:p w14:paraId="2FCA0457" w14:textId="77777777" w:rsidR="003A1B8A" w:rsidRPr="003A1B8A" w:rsidRDefault="00045320" w:rsidP="003A1B8A">
      <w:pPr>
        <w:ind w:firstLine="720"/>
        <w:rPr>
          <w:szCs w:val="24"/>
        </w:rPr>
      </w:pPr>
      <w:r w:rsidRPr="003A1B8A">
        <w:rPr>
          <w:szCs w:val="24"/>
        </w:rPr>
        <w:t>The Commission does not anticipate that th</w:t>
      </w:r>
      <w:r w:rsidR="00A7212F" w:rsidRPr="003A1B8A">
        <w:rPr>
          <w:szCs w:val="24"/>
        </w:rPr>
        <w:t>is information</w:t>
      </w:r>
      <w:r w:rsidRPr="003A1B8A">
        <w:rPr>
          <w:szCs w:val="24"/>
        </w:rPr>
        <w:t xml:space="preserve"> collection will employ </w:t>
      </w:r>
    </w:p>
    <w:p w14:paraId="51898E21" w14:textId="11FE54B7" w:rsidR="004F088F" w:rsidRPr="004A28A8" w:rsidRDefault="00045320" w:rsidP="004F088F">
      <w:proofErr w:type="gramStart"/>
      <w:r w:rsidRPr="003A1B8A">
        <w:rPr>
          <w:szCs w:val="24"/>
        </w:rPr>
        <w:t>statistical</w:t>
      </w:r>
      <w:proofErr w:type="gramEnd"/>
      <w:r w:rsidRPr="003A1B8A">
        <w:rPr>
          <w:szCs w:val="24"/>
        </w:rPr>
        <w:t xml:space="preserve"> methods.</w:t>
      </w:r>
      <w:r w:rsidRPr="003A1B8A" w:rsidDel="00045320">
        <w:rPr>
          <w:szCs w:val="24"/>
        </w:rPr>
        <w:t xml:space="preserve"> </w:t>
      </w:r>
    </w:p>
    <w:sectPr w:rsidR="004F088F" w:rsidRPr="004A28A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E7203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7E69C5"/>
    <w:multiLevelType w:val="hybridMultilevel"/>
    <w:tmpl w:val="5E765C40"/>
    <w:lvl w:ilvl="0" w:tplc="277AB9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C57D44"/>
    <w:multiLevelType w:val="hybridMultilevel"/>
    <w:tmpl w:val="FD9A92B4"/>
    <w:lvl w:ilvl="0" w:tplc="AF56F2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FEE0535"/>
    <w:multiLevelType w:val="hybridMultilevel"/>
    <w:tmpl w:val="70E8FAF0"/>
    <w:lvl w:ilvl="0" w:tplc="A93CDB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C7D6BF5"/>
    <w:multiLevelType w:val="hybridMultilevel"/>
    <w:tmpl w:val="A7B67E4C"/>
    <w:lvl w:ilvl="0" w:tplc="3A7644D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65D2902"/>
    <w:multiLevelType w:val="hybridMultilevel"/>
    <w:tmpl w:val="0BBEE21A"/>
    <w:lvl w:ilvl="0" w:tplc="898054B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E7571E"/>
    <w:multiLevelType w:val="hybridMultilevel"/>
    <w:tmpl w:val="8514C6B0"/>
    <w:lvl w:ilvl="0" w:tplc="5D6EC8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1"/>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2ED"/>
    <w:rsid w:val="000143A1"/>
    <w:rsid w:val="000150CE"/>
    <w:rsid w:val="00020EFC"/>
    <w:rsid w:val="00021CD9"/>
    <w:rsid w:val="0002732A"/>
    <w:rsid w:val="00032E64"/>
    <w:rsid w:val="00045320"/>
    <w:rsid w:val="00080047"/>
    <w:rsid w:val="00090782"/>
    <w:rsid w:val="00097E1E"/>
    <w:rsid w:val="000A22F7"/>
    <w:rsid w:val="000B1EB4"/>
    <w:rsid w:val="000E5433"/>
    <w:rsid w:val="000F7C73"/>
    <w:rsid w:val="00103A25"/>
    <w:rsid w:val="00107095"/>
    <w:rsid w:val="0011616D"/>
    <w:rsid w:val="00117BF9"/>
    <w:rsid w:val="0012475E"/>
    <w:rsid w:val="00130A84"/>
    <w:rsid w:val="00181FC0"/>
    <w:rsid w:val="0018277F"/>
    <w:rsid w:val="001842B6"/>
    <w:rsid w:val="0019058B"/>
    <w:rsid w:val="001A1203"/>
    <w:rsid w:val="001A778E"/>
    <w:rsid w:val="001B650F"/>
    <w:rsid w:val="001C5C3B"/>
    <w:rsid w:val="00217794"/>
    <w:rsid w:val="0023205A"/>
    <w:rsid w:val="00232DF0"/>
    <w:rsid w:val="002450DC"/>
    <w:rsid w:val="00254788"/>
    <w:rsid w:val="00276281"/>
    <w:rsid w:val="00286264"/>
    <w:rsid w:val="0028736F"/>
    <w:rsid w:val="00294EE4"/>
    <w:rsid w:val="002A73B4"/>
    <w:rsid w:val="002B666D"/>
    <w:rsid w:val="002D47BB"/>
    <w:rsid w:val="002D4A17"/>
    <w:rsid w:val="002E0432"/>
    <w:rsid w:val="0031149B"/>
    <w:rsid w:val="00341FC3"/>
    <w:rsid w:val="003428A7"/>
    <w:rsid w:val="003507A3"/>
    <w:rsid w:val="00350BCE"/>
    <w:rsid w:val="003639B3"/>
    <w:rsid w:val="00364C65"/>
    <w:rsid w:val="0037086E"/>
    <w:rsid w:val="0039740C"/>
    <w:rsid w:val="003A1B8A"/>
    <w:rsid w:val="003A6A42"/>
    <w:rsid w:val="003B50C7"/>
    <w:rsid w:val="003D6C8E"/>
    <w:rsid w:val="003F4EEF"/>
    <w:rsid w:val="003F5214"/>
    <w:rsid w:val="00405D95"/>
    <w:rsid w:val="00415946"/>
    <w:rsid w:val="0042493E"/>
    <w:rsid w:val="004464D2"/>
    <w:rsid w:val="00453DAF"/>
    <w:rsid w:val="004712A4"/>
    <w:rsid w:val="00497B02"/>
    <w:rsid w:val="004A28A8"/>
    <w:rsid w:val="004B1D27"/>
    <w:rsid w:val="004B31AD"/>
    <w:rsid w:val="004B6B17"/>
    <w:rsid w:val="004C5183"/>
    <w:rsid w:val="004C6901"/>
    <w:rsid w:val="004E10D2"/>
    <w:rsid w:val="004E52F8"/>
    <w:rsid w:val="004E7A85"/>
    <w:rsid w:val="004F088F"/>
    <w:rsid w:val="00503398"/>
    <w:rsid w:val="00507996"/>
    <w:rsid w:val="0052459A"/>
    <w:rsid w:val="005305BD"/>
    <w:rsid w:val="00571834"/>
    <w:rsid w:val="00572773"/>
    <w:rsid w:val="005727E2"/>
    <w:rsid w:val="00573B2B"/>
    <w:rsid w:val="00585D24"/>
    <w:rsid w:val="00587721"/>
    <w:rsid w:val="00587B93"/>
    <w:rsid w:val="00592311"/>
    <w:rsid w:val="005A1BE9"/>
    <w:rsid w:val="005E5EBB"/>
    <w:rsid w:val="005E6E9F"/>
    <w:rsid w:val="006004C5"/>
    <w:rsid w:val="00606079"/>
    <w:rsid w:val="006077E6"/>
    <w:rsid w:val="00621280"/>
    <w:rsid w:val="00622C13"/>
    <w:rsid w:val="00634339"/>
    <w:rsid w:val="00643C80"/>
    <w:rsid w:val="00647F1A"/>
    <w:rsid w:val="006815EE"/>
    <w:rsid w:val="00681A0E"/>
    <w:rsid w:val="006A6EBB"/>
    <w:rsid w:val="006C470C"/>
    <w:rsid w:val="006E2110"/>
    <w:rsid w:val="006F1F75"/>
    <w:rsid w:val="00701A97"/>
    <w:rsid w:val="007632ED"/>
    <w:rsid w:val="00766400"/>
    <w:rsid w:val="0076660A"/>
    <w:rsid w:val="007815B0"/>
    <w:rsid w:val="0079158D"/>
    <w:rsid w:val="007A1A5D"/>
    <w:rsid w:val="007D04FC"/>
    <w:rsid w:val="007D2D34"/>
    <w:rsid w:val="007D3B78"/>
    <w:rsid w:val="007E0EE9"/>
    <w:rsid w:val="007E6FFB"/>
    <w:rsid w:val="00831855"/>
    <w:rsid w:val="008351FC"/>
    <w:rsid w:val="008436C2"/>
    <w:rsid w:val="008568D5"/>
    <w:rsid w:val="008865CE"/>
    <w:rsid w:val="008A6A0B"/>
    <w:rsid w:val="008B123B"/>
    <w:rsid w:val="008B1E30"/>
    <w:rsid w:val="008B6454"/>
    <w:rsid w:val="008E1711"/>
    <w:rsid w:val="008E44F0"/>
    <w:rsid w:val="00902201"/>
    <w:rsid w:val="0092421F"/>
    <w:rsid w:val="00934239"/>
    <w:rsid w:val="00940121"/>
    <w:rsid w:val="0094353A"/>
    <w:rsid w:val="00946194"/>
    <w:rsid w:val="00983AC4"/>
    <w:rsid w:val="009A2601"/>
    <w:rsid w:val="009A2679"/>
    <w:rsid w:val="009A3D91"/>
    <w:rsid w:val="009A428F"/>
    <w:rsid w:val="009B13E4"/>
    <w:rsid w:val="00A15B01"/>
    <w:rsid w:val="00A16386"/>
    <w:rsid w:val="00A1720D"/>
    <w:rsid w:val="00A422A7"/>
    <w:rsid w:val="00A5362F"/>
    <w:rsid w:val="00A611CC"/>
    <w:rsid w:val="00A7212F"/>
    <w:rsid w:val="00A73BF5"/>
    <w:rsid w:val="00A8485F"/>
    <w:rsid w:val="00A858D3"/>
    <w:rsid w:val="00A91B9A"/>
    <w:rsid w:val="00A92606"/>
    <w:rsid w:val="00AB25ED"/>
    <w:rsid w:val="00AE42A9"/>
    <w:rsid w:val="00AE4AC6"/>
    <w:rsid w:val="00B10668"/>
    <w:rsid w:val="00B1195F"/>
    <w:rsid w:val="00B144BB"/>
    <w:rsid w:val="00B335CD"/>
    <w:rsid w:val="00B4215E"/>
    <w:rsid w:val="00B440F1"/>
    <w:rsid w:val="00B63E10"/>
    <w:rsid w:val="00B646A4"/>
    <w:rsid w:val="00B91F39"/>
    <w:rsid w:val="00BB6B2A"/>
    <w:rsid w:val="00BD5C27"/>
    <w:rsid w:val="00BE0A97"/>
    <w:rsid w:val="00BF0FBF"/>
    <w:rsid w:val="00BF17EA"/>
    <w:rsid w:val="00BF23F2"/>
    <w:rsid w:val="00BF5941"/>
    <w:rsid w:val="00C1418C"/>
    <w:rsid w:val="00C155D5"/>
    <w:rsid w:val="00C2193E"/>
    <w:rsid w:val="00C31335"/>
    <w:rsid w:val="00C510D4"/>
    <w:rsid w:val="00C678E5"/>
    <w:rsid w:val="00C72608"/>
    <w:rsid w:val="00C80DE3"/>
    <w:rsid w:val="00C92DBE"/>
    <w:rsid w:val="00CB30F7"/>
    <w:rsid w:val="00CF30A5"/>
    <w:rsid w:val="00D12564"/>
    <w:rsid w:val="00D32DE1"/>
    <w:rsid w:val="00D55858"/>
    <w:rsid w:val="00D56BCC"/>
    <w:rsid w:val="00D63FF5"/>
    <w:rsid w:val="00DB5F84"/>
    <w:rsid w:val="00DC2AEF"/>
    <w:rsid w:val="00DD036E"/>
    <w:rsid w:val="00E04A92"/>
    <w:rsid w:val="00E11410"/>
    <w:rsid w:val="00E15906"/>
    <w:rsid w:val="00E20DB9"/>
    <w:rsid w:val="00E32C35"/>
    <w:rsid w:val="00E429A4"/>
    <w:rsid w:val="00E44521"/>
    <w:rsid w:val="00E53ECD"/>
    <w:rsid w:val="00E630BE"/>
    <w:rsid w:val="00E708D6"/>
    <w:rsid w:val="00E9222B"/>
    <w:rsid w:val="00E94B12"/>
    <w:rsid w:val="00EA4D27"/>
    <w:rsid w:val="00EB7C71"/>
    <w:rsid w:val="00EC3D03"/>
    <w:rsid w:val="00EE0943"/>
    <w:rsid w:val="00EE1DCD"/>
    <w:rsid w:val="00EF11A1"/>
    <w:rsid w:val="00F04547"/>
    <w:rsid w:val="00F04BB8"/>
    <w:rsid w:val="00F51E9D"/>
    <w:rsid w:val="00F65732"/>
    <w:rsid w:val="00F77AD4"/>
    <w:rsid w:val="00F9029B"/>
    <w:rsid w:val="00F94690"/>
    <w:rsid w:val="00F94E66"/>
    <w:rsid w:val="00FA25D6"/>
    <w:rsid w:val="00FA5F7F"/>
    <w:rsid w:val="00FB301F"/>
    <w:rsid w:val="00FB453A"/>
    <w:rsid w:val="00FB537A"/>
    <w:rsid w:val="00FB76BA"/>
    <w:rsid w:val="00FC1F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7DB965"/>
  <w15:docId w15:val="{1AB6C232-86DE-4854-BBE5-8BACCC0F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E4AC6"/>
    <w:rPr>
      <w:rFonts w:ascii="Tahoma" w:hAnsi="Tahoma" w:cs="Tahoma"/>
      <w:sz w:val="16"/>
      <w:szCs w:val="16"/>
    </w:rPr>
  </w:style>
  <w:style w:type="paragraph" w:styleId="ListParagraph">
    <w:name w:val="List Paragraph"/>
    <w:basedOn w:val="Normal"/>
    <w:uiPriority w:val="72"/>
    <w:rsid w:val="00A848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1214</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3060-0895</vt:lpstr>
    </vt:vector>
  </TitlesOfParts>
  <Company>Federal Communications Commission</Company>
  <LinksUpToDate>false</LinksUpToDate>
  <CharactersWithSpaces>7931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3060-0895</dc:title>
  <dc:subject/>
  <dc:creator>Paul.Laurenzano</dc:creator>
  <cp:keywords/>
  <dc:description/>
  <cp:lastModifiedBy>Nicole Ongele</cp:lastModifiedBy>
  <cp:revision>2</cp:revision>
  <cp:lastPrinted>2013-01-24T14:16:00Z</cp:lastPrinted>
  <dcterms:created xsi:type="dcterms:W3CDTF">2016-05-04T20:15:00Z</dcterms:created>
  <dcterms:modified xsi:type="dcterms:W3CDTF">2016-05-04T20:15:00Z</dcterms:modified>
</cp:coreProperties>
</file>