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30" w:rsidRPr="00FF0F30" w:rsidRDefault="00FF0F30" w:rsidP="00FF0F30">
      <w:pPr>
        <w:pStyle w:val="BodyText"/>
        <w:rPr>
          <w:rFonts w:ascii="Arial" w:hAnsi="Arial" w:cs="Arial"/>
          <w:b/>
        </w:rPr>
      </w:pPr>
      <w:bookmarkStart w:id="0" w:name="_GoBack"/>
      <w:bookmarkEnd w:id="0"/>
      <w:r w:rsidRPr="00FF0F30">
        <w:rPr>
          <w:rFonts w:ascii="Arial" w:hAnsi="Arial" w:cs="Arial"/>
          <w:b/>
        </w:rPr>
        <w:t>Supporting Statement for VA Form 28-1905c (2900-0176)</w:t>
      </w:r>
    </w:p>
    <w:p w:rsidR="00FF0F30" w:rsidRPr="00FF0F30" w:rsidRDefault="00FF0F30" w:rsidP="00FF0F30">
      <w:pPr>
        <w:pStyle w:val="BodyText"/>
        <w:rPr>
          <w:rFonts w:ascii="Arial" w:hAnsi="Arial" w:cs="Arial"/>
          <w:b/>
        </w:rPr>
      </w:pPr>
      <w:r w:rsidRPr="00FF0F30">
        <w:rPr>
          <w:rFonts w:ascii="Arial" w:hAnsi="Arial" w:cs="Arial"/>
          <w:b/>
        </w:rPr>
        <w:t xml:space="preserve">Monthly Record </w:t>
      </w:r>
      <w:proofErr w:type="gramStart"/>
      <w:r w:rsidRPr="00FF0F30">
        <w:rPr>
          <w:rFonts w:ascii="Arial" w:hAnsi="Arial" w:cs="Arial"/>
          <w:b/>
        </w:rPr>
        <w:t>Of</w:t>
      </w:r>
      <w:proofErr w:type="gramEnd"/>
      <w:r w:rsidRPr="00FF0F30">
        <w:rPr>
          <w:rFonts w:ascii="Arial" w:hAnsi="Arial" w:cs="Arial"/>
          <w:b/>
        </w:rPr>
        <w:t xml:space="preserve"> Training And Wages </w:t>
      </w:r>
    </w:p>
    <w:p w:rsidR="00500254" w:rsidRPr="00FF0F30" w:rsidRDefault="00B21F7F" w:rsidP="00FF0F30">
      <w:pPr>
        <w:spacing w:after="0" w:line="240" w:lineRule="auto"/>
        <w:jc w:val="center"/>
        <w:rPr>
          <w:rFonts w:ascii="Arial" w:eastAsia="Times New Roman" w:hAnsi="Arial" w:cs="Arial"/>
          <w:b/>
          <w:sz w:val="24"/>
          <w:szCs w:val="24"/>
        </w:rPr>
      </w:pPr>
      <w:r w:rsidRPr="00FF0F30">
        <w:rPr>
          <w:rFonts w:ascii="Arial" w:eastAsia="Times New Roman" w:hAnsi="Arial" w:cs="Arial"/>
          <w:b/>
          <w:sz w:val="24"/>
          <w:szCs w:val="24"/>
        </w:rPr>
        <w:t>OMB 2900-0176</w:t>
      </w:r>
      <w:r w:rsidRPr="00FF0F30">
        <w:rPr>
          <w:rFonts w:ascii="Arial" w:eastAsia="Times New Roman" w:hAnsi="Arial" w:cs="Arial"/>
          <w:b/>
          <w:sz w:val="24"/>
          <w:szCs w:val="24"/>
        </w:rPr>
        <w:br/>
        <w:t>VA Form 28-1905c</w:t>
      </w:r>
    </w:p>
    <w:p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rsidR="00B21F7F" w:rsidRDefault="00B21F7F" w:rsidP="00D754CB">
      <w:pPr>
        <w:spacing w:after="0" w:line="240" w:lineRule="auto"/>
        <w:ind w:left="360" w:right="540"/>
        <w:rPr>
          <w:rFonts w:ascii="Arial" w:eastAsia="Times New Roman" w:hAnsi="Arial" w:cs="Arial"/>
          <w:b/>
          <w:sz w:val="24"/>
          <w:szCs w:val="24"/>
        </w:rPr>
      </w:pPr>
      <w:r w:rsidRPr="00B21F7F">
        <w:rPr>
          <w:rFonts w:ascii="Arial" w:eastAsia="Times New Roman" w:hAnsi="Arial" w:cs="Arial"/>
          <w:b/>
          <w:sz w:val="24"/>
          <w:szCs w:val="24"/>
        </w:rPr>
        <w:t>1.</w:t>
      </w:r>
      <w:r>
        <w:rPr>
          <w:rFonts w:ascii="Arial" w:eastAsia="Times New Roman" w:hAnsi="Arial" w:cs="Arial"/>
          <w:b/>
          <w:sz w:val="24"/>
          <w:szCs w:val="24"/>
        </w:rPr>
        <w:t xml:space="preserve"> </w:t>
      </w:r>
      <w:r w:rsidR="00500254" w:rsidRPr="00B21F7F">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D754CB" w:rsidRPr="00FF0F30" w:rsidRDefault="00D754CB" w:rsidP="00D754CB">
      <w:pPr>
        <w:spacing w:after="0" w:line="240" w:lineRule="auto"/>
        <w:ind w:left="360" w:right="540"/>
        <w:rPr>
          <w:rFonts w:ascii="Arial" w:eastAsia="Times New Roman" w:hAnsi="Arial" w:cs="Arial"/>
          <w:b/>
          <w:sz w:val="24"/>
          <w:szCs w:val="24"/>
        </w:rPr>
      </w:pPr>
    </w:p>
    <w:p w:rsidR="00500254" w:rsidRPr="00D215B9" w:rsidRDefault="00B21F7F" w:rsidP="00D754CB">
      <w:pPr>
        <w:ind w:left="360"/>
        <w:rPr>
          <w:rFonts w:ascii="Arial" w:hAnsi="Arial" w:cs="Arial"/>
          <w:sz w:val="24"/>
          <w:szCs w:val="24"/>
        </w:rPr>
      </w:pPr>
      <w:r w:rsidRPr="00FF0F30">
        <w:rPr>
          <w:rFonts w:ascii="Arial" w:hAnsi="Arial" w:cs="Arial"/>
          <w:sz w:val="24"/>
          <w:szCs w:val="24"/>
        </w:rPr>
        <w:t xml:space="preserve">For many chapter 31 rehabilitation program participants, the Department of Veterans Affairs (VA) must establish the type of instruction and which facility will provide it. The participant’s program and attendance must be verified. VA Form 28-1905c, Monthly Record of Training and Wages, is provided to on-the-job training establishments and to trainers in certain special programs to maintain records of training progress. These types of on-the-job training programs most often do not have the approval of either the Department of Labor or a joint apprenticeship council. Also, these facilities do not usually have an extensive history of providing on-the-job training. However, VA does approve all training programs for chapter 31 participants. These facilities may also use this form to keep training records for participants training under 38 United States Code </w:t>
      </w:r>
      <w:proofErr w:type="gramStart"/>
      <w:r w:rsidRPr="00FF0F30">
        <w:rPr>
          <w:rFonts w:ascii="Arial" w:hAnsi="Arial" w:cs="Arial"/>
          <w:sz w:val="24"/>
          <w:szCs w:val="24"/>
        </w:rPr>
        <w:t>chapter</w:t>
      </w:r>
      <w:proofErr w:type="gramEnd"/>
      <w:r w:rsidRPr="00FF0F30">
        <w:rPr>
          <w:rFonts w:ascii="Arial" w:hAnsi="Arial" w:cs="Arial"/>
          <w:sz w:val="24"/>
          <w:szCs w:val="24"/>
        </w:rPr>
        <w:t xml:space="preserve"> 35. The authority to collect this information is in 38 United States Code 3104, 3111 and 3677</w:t>
      </w:r>
      <w:r w:rsidR="00D754CB" w:rsidRPr="00D215B9">
        <w:rPr>
          <w:rFonts w:ascii="Arial" w:hAnsi="Arial" w:cs="Arial"/>
          <w:sz w:val="24"/>
          <w:szCs w:val="24"/>
        </w:rPr>
        <w:t>.</w:t>
      </w:r>
      <w:r w:rsidR="00D215B9" w:rsidRPr="00D215B9">
        <w:rPr>
          <w:rFonts w:ascii="Arial" w:hAnsi="Arial" w:cs="Arial"/>
          <w:sz w:val="24"/>
          <w:szCs w:val="24"/>
        </w:rPr>
        <w:t xml:space="preserve">  A new requirement was issued that a non-substantive ICR be submitted after the 30-day FRN, dated 2/19/16, was published.</w:t>
      </w:r>
    </w:p>
    <w:p w:rsid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2. </w:t>
      </w:r>
      <w:r w:rsidR="00500254"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D754CB" w:rsidRDefault="00D754CB" w:rsidP="00A00E9E">
      <w:pPr>
        <w:spacing w:after="0" w:line="240" w:lineRule="auto"/>
        <w:ind w:left="360"/>
        <w:contextualSpacing/>
        <w:rPr>
          <w:rFonts w:ascii="Arial" w:eastAsia="Times New Roman" w:hAnsi="Arial" w:cs="Arial"/>
          <w:b/>
          <w:sz w:val="24"/>
          <w:szCs w:val="24"/>
        </w:rPr>
      </w:pPr>
    </w:p>
    <w:p w:rsidR="00D754CB" w:rsidRPr="00D754CB" w:rsidRDefault="00D754CB" w:rsidP="00D754CB">
      <w:pPr>
        <w:spacing w:after="0" w:line="240" w:lineRule="auto"/>
        <w:ind w:left="360"/>
        <w:rPr>
          <w:rFonts w:ascii="Arial" w:eastAsia="Times New Roman" w:hAnsi="Arial" w:cs="Arial"/>
          <w:sz w:val="24"/>
          <w:szCs w:val="24"/>
        </w:rPr>
      </w:pPr>
      <w:r w:rsidRPr="00D754CB">
        <w:rPr>
          <w:rFonts w:ascii="Arial" w:eastAsia="Times New Roman" w:hAnsi="Arial" w:cs="Arial"/>
          <w:sz w:val="24"/>
          <w:szCs w:val="24"/>
        </w:rPr>
        <w:t xml:space="preserve">On-the-job trainers use this form to maintain accurate records on participant’s progress. Trainers in special programs also use this form. These special programs include training in the home and other individual instruction programs. These facilities often do not have an organized system of records sufficient for proper VA monitoring of a participants’ progress. This information would otherwise be collected through personal interview, which would be more time consuming. </w:t>
      </w:r>
    </w:p>
    <w:p w:rsidR="00500254" w:rsidRPr="00500254" w:rsidRDefault="00500254" w:rsidP="00D754CB">
      <w:pPr>
        <w:spacing w:after="0" w:line="240" w:lineRule="auto"/>
        <w:contextualSpacing/>
        <w:rPr>
          <w:rFonts w:ascii="Arial" w:eastAsia="Times New Roman" w:hAnsi="Arial" w:cs="Arial"/>
          <w:sz w:val="24"/>
          <w:szCs w:val="24"/>
        </w:rPr>
      </w:pPr>
    </w:p>
    <w:p w:rsid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3. </w:t>
      </w:r>
      <w:r w:rsidR="00500254"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57F06" w:rsidRDefault="00E57F06" w:rsidP="00E57F06">
      <w:pPr>
        <w:spacing w:after="0" w:line="240" w:lineRule="auto"/>
        <w:ind w:left="360" w:right="-450"/>
        <w:contextualSpacing/>
        <w:rPr>
          <w:rFonts w:ascii="Arial" w:eastAsia="Times New Roman" w:hAnsi="Arial" w:cs="Arial"/>
          <w:b/>
          <w:sz w:val="24"/>
          <w:szCs w:val="24"/>
        </w:rPr>
      </w:pPr>
    </w:p>
    <w:p w:rsidR="00500254" w:rsidRPr="00E57F06" w:rsidRDefault="00E57F06" w:rsidP="00E57F06">
      <w:pPr>
        <w:spacing w:after="0" w:line="240" w:lineRule="auto"/>
        <w:ind w:left="360"/>
        <w:contextualSpacing/>
        <w:rPr>
          <w:rFonts w:ascii="Arial" w:eastAsia="Times New Roman" w:hAnsi="Arial" w:cs="Arial"/>
          <w:b/>
          <w:sz w:val="24"/>
          <w:szCs w:val="24"/>
        </w:rPr>
      </w:pPr>
      <w:r w:rsidRPr="00E57F06">
        <w:rPr>
          <w:rFonts w:ascii="Arial" w:hAnsi="Arial" w:cs="Arial"/>
          <w:sz w:val="24"/>
          <w:szCs w:val="24"/>
        </w:rPr>
        <w:t xml:space="preserve">VA Form 28-1905c is available on the VA Forms Website at </w:t>
      </w:r>
      <w:hyperlink r:id="rId6" w:history="1">
        <w:r w:rsidRPr="00E57F06">
          <w:rPr>
            <w:rStyle w:val="Hyperlink"/>
            <w:rFonts w:ascii="Arial" w:hAnsi="Arial" w:cs="Arial"/>
            <w:sz w:val="24"/>
            <w:szCs w:val="24"/>
          </w:rPr>
          <w:t>http://www4.va.gov/vaforms</w:t>
        </w:r>
      </w:hyperlink>
      <w:r w:rsidRPr="00E57F06">
        <w:rPr>
          <w:rFonts w:ascii="Arial" w:hAnsi="Arial" w:cs="Arial"/>
          <w:sz w:val="24"/>
          <w:szCs w:val="24"/>
        </w:rPr>
        <w:t xml:space="preserve"> in a fillable/printable format.  The elements in this electronic application are the same as on the printed form. However, because this </w:t>
      </w:r>
      <w:r w:rsidRPr="00E57F06">
        <w:rPr>
          <w:rFonts w:ascii="Arial" w:hAnsi="Arial" w:cs="Arial"/>
          <w:sz w:val="24"/>
          <w:szCs w:val="24"/>
        </w:rPr>
        <w:lastRenderedPageBreak/>
        <w:t>form requires both the signature of the trainer and the participant, it cannot be sent into the case manager electronically until a secure form of signature can be utilized with the VA</w:t>
      </w:r>
      <w:r>
        <w:rPr>
          <w:rFonts w:ascii="Arial" w:eastAsia="Times New Roman" w:hAnsi="Arial" w:cs="Arial"/>
          <w:b/>
          <w:sz w:val="24"/>
          <w:szCs w:val="24"/>
        </w:rPr>
        <w:t>.</w:t>
      </w:r>
    </w:p>
    <w:p w:rsidR="00500254" w:rsidRPr="00500254" w:rsidRDefault="00500254" w:rsidP="00500254">
      <w:pPr>
        <w:spacing w:after="0" w:line="240" w:lineRule="auto"/>
        <w:rPr>
          <w:rFonts w:ascii="Arial" w:eastAsia="Times New Roman" w:hAnsi="Arial" w:cs="Arial"/>
          <w:color w:val="000000"/>
          <w:sz w:val="24"/>
          <w:szCs w:val="24"/>
        </w:rPr>
      </w:pPr>
    </w:p>
    <w:p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4. </w:t>
      </w:r>
      <w:r w:rsidR="00500254"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D740A3" w:rsidRPr="00D740A3" w:rsidRDefault="00D740A3" w:rsidP="00D740A3">
      <w:pPr>
        <w:spacing w:after="0" w:line="240" w:lineRule="auto"/>
        <w:contextualSpacing/>
        <w:rPr>
          <w:rFonts w:ascii="Arial" w:eastAsia="Times New Roman" w:hAnsi="Arial" w:cs="Arial"/>
          <w:sz w:val="24"/>
          <w:szCs w:val="24"/>
        </w:rPr>
      </w:pPr>
    </w:p>
    <w:p w:rsidR="00500254" w:rsidRPr="00D740A3" w:rsidRDefault="00D740A3" w:rsidP="00D740A3">
      <w:pPr>
        <w:spacing w:after="0" w:line="240" w:lineRule="auto"/>
        <w:ind w:left="360"/>
        <w:rPr>
          <w:rFonts w:ascii="Arial" w:hAnsi="Arial" w:cs="Arial"/>
          <w:sz w:val="24"/>
          <w:szCs w:val="24"/>
        </w:rPr>
      </w:pPr>
      <w:r w:rsidRPr="00D740A3">
        <w:rPr>
          <w:rFonts w:ascii="Arial" w:hAnsi="Arial" w:cs="Arial"/>
          <w:sz w:val="24"/>
          <w:szCs w:val="24"/>
        </w:rPr>
        <w:t xml:space="preserve">Program reviews were conducted to identify potential areas of duplication; however, none were found to exist. There is no known Department or Agency that maintains the necessary information, nor is it available from other sources within our Department. This form collects information that is vital for a veteran’s progress toward their rehabilitation goals and for recording their monthly wages. Trainers submit the completed form on regular intervals to VA for review by the veteran’s case manager. The review by the case manager ensures that the training provided corresponds to the veteran’s individualized rehabilitation plan and that the veteran is making adequate progress in obtaining the skills needed as part of their vocational goal. </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5. </w:t>
      </w:r>
      <w:r w:rsidR="00500254" w:rsidRPr="00500254">
        <w:rPr>
          <w:rFonts w:ascii="Arial" w:eastAsia="Times New Roman" w:hAnsi="Arial" w:cs="Arial"/>
          <w:b/>
          <w:sz w:val="24"/>
          <w:szCs w:val="24"/>
        </w:rPr>
        <w:t>If the collection of information impacts small businesses or other small entities, describe any methods used to minimize burden.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2F1B0B">
      <w:pPr>
        <w:spacing w:after="0" w:line="240" w:lineRule="auto"/>
        <w:ind w:firstLine="360"/>
        <w:contextualSpacing/>
        <w:rPr>
          <w:rFonts w:ascii="Arial" w:eastAsia="Times New Roman" w:hAnsi="Arial" w:cs="Arial"/>
          <w:color w:val="A6A6A6"/>
          <w:sz w:val="24"/>
          <w:szCs w:val="24"/>
        </w:rPr>
      </w:pPr>
      <w:r w:rsidRPr="002F1B0B">
        <w:rPr>
          <w:rFonts w:ascii="Arial" w:eastAsia="Times New Roman" w:hAnsi="Arial" w:cs="Arial"/>
          <w:sz w:val="24"/>
          <w:szCs w:val="24"/>
        </w:rPr>
        <w:t>T</w:t>
      </w:r>
      <w:r w:rsidRPr="002F1B0B">
        <w:rPr>
          <w:rFonts w:ascii="Arial" w:hAnsi="Arial" w:cs="Arial"/>
          <w:sz w:val="24"/>
          <w:szCs w:val="24"/>
        </w:rPr>
        <w:t>he collection of information does not involve small businesses or entities.</w:t>
      </w:r>
    </w:p>
    <w:p w:rsidR="00500254" w:rsidRPr="00500254" w:rsidRDefault="00500254" w:rsidP="00500254">
      <w:pPr>
        <w:spacing w:after="0" w:line="240" w:lineRule="auto"/>
        <w:ind w:left="720"/>
        <w:contextualSpacing/>
        <w:rPr>
          <w:rFonts w:ascii="Arial" w:eastAsia="Times New Roman" w:hAnsi="Arial" w:cs="Arial"/>
          <w:sz w:val="24"/>
          <w:szCs w:val="24"/>
        </w:rPr>
      </w:pPr>
    </w:p>
    <w:p w:rsidR="003E35C6"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6. </w:t>
      </w:r>
      <w:r w:rsidR="00500254"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3E35C6" w:rsidRDefault="003E35C6" w:rsidP="00A00E9E">
      <w:pPr>
        <w:spacing w:after="0" w:line="240" w:lineRule="auto"/>
        <w:ind w:left="360"/>
        <w:contextualSpacing/>
        <w:rPr>
          <w:rFonts w:ascii="Arial" w:eastAsia="Times New Roman" w:hAnsi="Arial" w:cs="Arial"/>
          <w:b/>
          <w:sz w:val="24"/>
          <w:szCs w:val="24"/>
        </w:rPr>
      </w:pPr>
    </w:p>
    <w:p w:rsidR="003E35C6" w:rsidRPr="003E35C6" w:rsidRDefault="003E35C6" w:rsidP="003E35C6">
      <w:pPr>
        <w:spacing w:after="0" w:line="240" w:lineRule="auto"/>
        <w:ind w:left="360"/>
        <w:rPr>
          <w:rFonts w:ascii="Arial" w:hAnsi="Arial" w:cs="Arial"/>
          <w:sz w:val="24"/>
          <w:szCs w:val="24"/>
        </w:rPr>
      </w:pPr>
      <w:r w:rsidRPr="003E35C6">
        <w:rPr>
          <w:rFonts w:ascii="Arial" w:hAnsi="Arial" w:cs="Arial"/>
          <w:sz w:val="24"/>
          <w:szCs w:val="24"/>
        </w:rPr>
        <w:t xml:space="preserve">Less frequent collection of this information is not possible, as it involves documentation for each participant in a specialized type of training. </w:t>
      </w:r>
    </w:p>
    <w:p w:rsidR="00414BD8" w:rsidRDefault="00414BD8" w:rsidP="00414BD8">
      <w:pPr>
        <w:spacing w:after="0" w:line="240" w:lineRule="auto"/>
        <w:contextualSpacing/>
        <w:rPr>
          <w:rFonts w:ascii="Arial" w:eastAsia="Times New Roman" w:hAnsi="Arial" w:cs="Arial"/>
          <w:bCs/>
          <w:sz w:val="24"/>
          <w:szCs w:val="24"/>
        </w:rPr>
      </w:pPr>
    </w:p>
    <w:p w:rsidR="00500254" w:rsidRPr="00414BD8" w:rsidRDefault="007920E9" w:rsidP="00414BD8">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7. </w:t>
      </w:r>
      <w:r w:rsidR="00500254"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414BD8" w:rsidRDefault="00500254" w:rsidP="00500254">
      <w:pPr>
        <w:spacing w:after="0" w:line="240" w:lineRule="auto"/>
        <w:ind w:left="720"/>
        <w:contextualSpacing/>
        <w:rPr>
          <w:rFonts w:ascii="Arial" w:hAnsi="Arial" w:cs="Arial"/>
          <w:sz w:val="24"/>
          <w:szCs w:val="24"/>
        </w:rPr>
      </w:pPr>
    </w:p>
    <w:p w:rsidR="00500254" w:rsidRPr="00414BD8" w:rsidRDefault="00500254" w:rsidP="00414BD8">
      <w:pPr>
        <w:spacing w:after="0" w:line="240" w:lineRule="auto"/>
        <w:ind w:left="360"/>
        <w:contextualSpacing/>
        <w:rPr>
          <w:rFonts w:ascii="Arial" w:hAnsi="Arial" w:cs="Arial"/>
          <w:sz w:val="24"/>
          <w:szCs w:val="24"/>
        </w:rPr>
      </w:pPr>
      <w:r w:rsidRPr="00414BD8">
        <w:rPr>
          <w:rFonts w:ascii="Arial" w:hAnsi="Arial" w:cs="Arial"/>
          <w:sz w:val="24"/>
          <w:szCs w:val="24"/>
        </w:rPr>
        <w:t>There is no special circumstance requiring collection in a manner inconsistent with 5 CFR 1320.6 guidelines.</w:t>
      </w:r>
    </w:p>
    <w:p w:rsidR="00500254" w:rsidRPr="00414BD8" w:rsidRDefault="00500254" w:rsidP="00500254">
      <w:pPr>
        <w:spacing w:after="0" w:line="240" w:lineRule="auto"/>
        <w:rPr>
          <w:rFonts w:ascii="Arial" w:hAnsi="Arial" w:cs="Arial"/>
          <w:sz w:val="24"/>
          <w:szCs w:val="24"/>
        </w:rPr>
      </w:pPr>
    </w:p>
    <w:p w:rsidR="00500254" w:rsidRPr="00500254" w:rsidRDefault="007920E9" w:rsidP="00A00E9E">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8. </w:t>
      </w:r>
      <w:r w:rsidR="00500254" w:rsidRPr="00500254">
        <w:rPr>
          <w:rFonts w:ascii="Arial" w:eastAsia="Times New Roman"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w:t>
      </w:r>
      <w:r w:rsidR="00500254" w:rsidRPr="00500254">
        <w:rPr>
          <w:rFonts w:ascii="Arial" w:eastAsia="Times New Roman" w:hAnsi="Arial" w:cs="Arial"/>
          <w:b/>
          <w:sz w:val="24"/>
          <w:szCs w:val="24"/>
        </w:rPr>
        <w:lastRenderedPageBreak/>
        <w:t>responses to these comments.  Specifically address comments received on cost and hour burden.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90150C">
      <w:pPr>
        <w:tabs>
          <w:tab w:val="left" w:pos="480"/>
          <w:tab w:val="right" w:pos="8640"/>
        </w:tabs>
        <w:spacing w:after="0" w:line="240" w:lineRule="auto"/>
        <w:ind w:left="360" w:right="684"/>
        <w:contextualSpacing/>
        <w:rPr>
          <w:rFonts w:ascii="Arial" w:eastAsia="Times New Roman" w:hAnsi="Arial" w:cs="Arial"/>
          <w:sz w:val="24"/>
          <w:szCs w:val="24"/>
        </w:rPr>
      </w:pPr>
      <w:r w:rsidRPr="00500254">
        <w:rPr>
          <w:rFonts w:ascii="Arial" w:eastAsia="Times New Roman" w:hAnsi="Arial" w:cs="Arial"/>
          <w:sz w:val="24"/>
          <w:szCs w:val="24"/>
        </w:rPr>
        <w:t xml:space="preserve">The </w:t>
      </w:r>
      <w:r w:rsidRPr="00F2616D">
        <w:rPr>
          <w:rFonts w:ascii="Arial" w:eastAsia="Times New Roman" w:hAnsi="Arial" w:cs="Arial"/>
          <w:sz w:val="24"/>
          <w:szCs w:val="24"/>
        </w:rPr>
        <w:t>Department notice was published in the Federal Register on</w:t>
      </w:r>
      <w:r w:rsidR="00F2616D" w:rsidRPr="00F2616D">
        <w:rPr>
          <w:rFonts w:ascii="Arial" w:eastAsia="Times New Roman" w:hAnsi="Arial" w:cs="Arial"/>
          <w:sz w:val="24"/>
          <w:szCs w:val="24"/>
        </w:rPr>
        <w:t xml:space="preserve"> October 21, 2015, </w:t>
      </w:r>
      <w:r w:rsidRPr="00F2616D">
        <w:rPr>
          <w:rFonts w:ascii="Arial" w:eastAsia="Times New Roman" w:hAnsi="Arial" w:cs="Arial"/>
          <w:sz w:val="24"/>
          <w:szCs w:val="24"/>
        </w:rPr>
        <w:t xml:space="preserve">Volume </w:t>
      </w:r>
      <w:r w:rsidR="00F2616D" w:rsidRPr="00F2616D">
        <w:rPr>
          <w:rFonts w:ascii="Arial" w:eastAsia="Times New Roman" w:hAnsi="Arial" w:cs="Arial"/>
          <w:sz w:val="24"/>
          <w:szCs w:val="24"/>
        </w:rPr>
        <w:t>80</w:t>
      </w:r>
      <w:r w:rsidRPr="00F2616D">
        <w:rPr>
          <w:rFonts w:ascii="Arial" w:eastAsia="Times New Roman" w:hAnsi="Arial" w:cs="Arial"/>
          <w:sz w:val="24"/>
          <w:szCs w:val="24"/>
        </w:rPr>
        <w:t xml:space="preserve">, No. </w:t>
      </w:r>
      <w:r w:rsidR="00F2616D" w:rsidRPr="00F2616D">
        <w:rPr>
          <w:rFonts w:ascii="Arial" w:eastAsia="Times New Roman" w:hAnsi="Arial" w:cs="Arial"/>
          <w:sz w:val="24"/>
          <w:szCs w:val="24"/>
        </w:rPr>
        <w:t>203</w:t>
      </w:r>
      <w:r w:rsidRPr="00F2616D">
        <w:rPr>
          <w:rFonts w:ascii="Arial" w:eastAsia="Times New Roman" w:hAnsi="Arial" w:cs="Arial"/>
          <w:sz w:val="24"/>
          <w:szCs w:val="24"/>
        </w:rPr>
        <w:t xml:space="preserve">, pages </w:t>
      </w:r>
      <w:r w:rsidR="00F2616D" w:rsidRPr="00F2616D">
        <w:rPr>
          <w:rFonts w:ascii="Arial" w:eastAsia="Times New Roman" w:hAnsi="Arial" w:cs="Arial"/>
          <w:sz w:val="24"/>
          <w:szCs w:val="24"/>
        </w:rPr>
        <w:t>63877</w:t>
      </w:r>
      <w:r w:rsidRPr="00F2616D">
        <w:rPr>
          <w:rFonts w:ascii="Arial" w:eastAsia="Times New Roman" w:hAnsi="Arial" w:cs="Arial"/>
          <w:sz w:val="24"/>
          <w:szCs w:val="24"/>
        </w:rPr>
        <w:t xml:space="preserve">.  No </w:t>
      </w:r>
      <w:r w:rsidRPr="00500254">
        <w:rPr>
          <w:rFonts w:ascii="Arial" w:eastAsia="Times New Roman" w:hAnsi="Arial" w:cs="Arial"/>
          <w:sz w:val="24"/>
          <w:szCs w:val="24"/>
        </w:rPr>
        <w:t>comments were received.</w:t>
      </w:r>
    </w:p>
    <w:p w:rsidR="00500254" w:rsidRPr="00500254" w:rsidRDefault="00500254" w:rsidP="00500254">
      <w:pPr>
        <w:spacing w:after="0" w:line="240" w:lineRule="auto"/>
        <w:ind w:left="720"/>
        <w:contextualSpacing/>
        <w:rPr>
          <w:rFonts w:ascii="Arial" w:eastAsia="Times New Roman" w:hAnsi="Arial" w:cs="Arial"/>
          <w:bCs/>
          <w:sz w:val="24"/>
          <w:szCs w:val="24"/>
        </w:rPr>
      </w:pPr>
    </w:p>
    <w:p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00500254" w:rsidRPr="00500254">
        <w:rPr>
          <w:rFonts w:ascii="Arial" w:eastAsia="Times New Roman" w:hAnsi="Arial" w:cs="Arial"/>
          <w:b/>
          <w:sz w:val="24"/>
          <w:szCs w:val="24"/>
        </w:rPr>
        <w:t>Explain any decision to provide any payment or gift to respondents, other than remuneration of contractors or grantees.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90150C" w:rsidRDefault="00500254" w:rsidP="0090150C">
      <w:pPr>
        <w:tabs>
          <w:tab w:val="left" w:pos="480"/>
          <w:tab w:val="right" w:pos="8640"/>
        </w:tabs>
        <w:spacing w:after="0" w:line="240" w:lineRule="auto"/>
        <w:ind w:left="360" w:right="684"/>
        <w:contextualSpacing/>
        <w:rPr>
          <w:rFonts w:ascii="Arial" w:eastAsia="Times New Roman" w:hAnsi="Arial" w:cs="Arial"/>
          <w:sz w:val="24"/>
          <w:szCs w:val="24"/>
        </w:rPr>
      </w:pPr>
      <w:r w:rsidRPr="0090150C">
        <w:rPr>
          <w:rFonts w:ascii="Arial" w:eastAsia="Times New Roman" w:hAnsi="Arial" w:cs="Arial"/>
          <w:bCs/>
          <w:sz w:val="24"/>
          <w:szCs w:val="24"/>
        </w:rPr>
        <w:t>No payments or gifts to respondents have been made under this collection of information.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873116" w:rsidRDefault="007920E9" w:rsidP="00873116">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w:t>
      </w:r>
      <w:r w:rsidR="00500254" w:rsidRPr="00500254">
        <w:rPr>
          <w:rFonts w:ascii="Arial" w:eastAsia="Times New Roman" w:hAnsi="Arial" w:cs="Arial"/>
          <w:b/>
          <w:color w:val="000000"/>
          <w:sz w:val="24"/>
          <w:szCs w:val="24"/>
        </w:rPr>
        <w:t xml:space="preserve">Describe any assurance </w:t>
      </w:r>
      <w:r w:rsidR="00500254" w:rsidRPr="00500254">
        <w:rPr>
          <w:rFonts w:ascii="Arial" w:eastAsia="Times New Roman" w:hAnsi="Arial" w:cs="Arial"/>
          <w:b/>
          <w:sz w:val="24"/>
          <w:szCs w:val="24"/>
        </w:rPr>
        <w:t xml:space="preserve">of privacy, to the extent permitted by law, </w:t>
      </w:r>
      <w:r w:rsidR="00500254" w:rsidRPr="00500254">
        <w:rPr>
          <w:rFonts w:ascii="Arial" w:eastAsia="Times New Roman" w:hAnsi="Arial" w:cs="Arial"/>
          <w:b/>
          <w:color w:val="000000"/>
          <w:sz w:val="24"/>
          <w:szCs w:val="24"/>
        </w:rPr>
        <w:t>provided to respondents and the basis for the assurance in statute, regulation, or agency policy.</w:t>
      </w:r>
    </w:p>
    <w:p w:rsidR="00873116" w:rsidRDefault="00873116" w:rsidP="00873116">
      <w:pPr>
        <w:spacing w:after="0" w:line="240" w:lineRule="auto"/>
        <w:rPr>
          <w:rFonts w:ascii="Arial" w:eastAsia="Times New Roman" w:hAnsi="Arial" w:cs="Arial"/>
          <w:sz w:val="24"/>
          <w:szCs w:val="24"/>
        </w:rPr>
      </w:pPr>
    </w:p>
    <w:p w:rsidR="00500254" w:rsidRPr="00873116" w:rsidRDefault="00873116" w:rsidP="00873116">
      <w:pPr>
        <w:spacing w:after="0" w:line="240" w:lineRule="auto"/>
        <w:ind w:left="360"/>
        <w:rPr>
          <w:rFonts w:ascii="Arial" w:hAnsi="Arial" w:cs="Arial"/>
        </w:rPr>
      </w:pPr>
      <w:r w:rsidRPr="00873116">
        <w:rPr>
          <w:rFonts w:ascii="Arial" w:hAnsi="Arial" w:cs="Arial"/>
          <w:sz w:val="24"/>
          <w:szCs w:val="24"/>
        </w:rPr>
        <w:t>The records are maintained in the appropriate Privacy Act System of Records identified as 58VA21/22, “Compensation, Pension, Education and Rehabilitation Records – VA” as set forth in Privacy Act Issuances, 2001 compilation</w:t>
      </w:r>
      <w:r>
        <w:rPr>
          <w:rFonts w:ascii="Arial" w:hAnsi="Arial" w:cs="Arial"/>
        </w:rPr>
        <w:t xml:space="preserve">. </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00500254" w:rsidRPr="00500254">
        <w:rPr>
          <w:rFonts w:ascii="Arial" w:eastAsia="Times New Roman" w:hAnsi="Arial" w:cs="Arial"/>
          <w:b/>
          <w:sz w:val="24"/>
          <w:szCs w:val="24"/>
        </w:rPr>
        <w:t>Provide additional justification for any questions of a sensitive nature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A5374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A53742" w:rsidRDefault="00731E3C" w:rsidP="00731E3C">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ab/>
      </w:r>
      <w:r w:rsidR="00500254" w:rsidRPr="00A53742">
        <w:rPr>
          <w:rFonts w:ascii="Arial" w:eastAsia="Times New Roman" w:hAnsi="Arial" w:cs="Arial"/>
          <w:sz w:val="24"/>
          <w:szCs w:val="24"/>
        </w:rPr>
        <w:t>There are no questions of a sensitive nature.</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500254" w:rsidRPr="00500254">
        <w:rPr>
          <w:rFonts w:ascii="Arial" w:eastAsia="Times New Roman" w:hAnsi="Arial" w:cs="Arial"/>
          <w:b/>
          <w:sz w:val="24"/>
          <w:szCs w:val="24"/>
        </w:rPr>
        <w:t>Estimate of the hour burden of the collection of information: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roofErr w:type="gramStart"/>
      <w:r w:rsidRPr="00500254">
        <w:rPr>
          <w:rFonts w:ascii="Arial" w:eastAsia="Times New Roman" w:hAnsi="Arial" w:cs="Arial"/>
          <w:sz w:val="24"/>
          <w:szCs w:val="24"/>
        </w:rPr>
        <w:t>Estimate of Information Collection Burden.</w:t>
      </w:r>
      <w:proofErr w:type="gramEnd"/>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DB56DB">
        <w:rPr>
          <w:rFonts w:ascii="Arial" w:eastAsia="Times New Roman" w:hAnsi="Arial" w:cs="Arial"/>
          <w:sz w:val="24"/>
          <w:szCs w:val="24"/>
        </w:rPr>
        <w:t>estimated at 4,800 per year</w:t>
      </w:r>
    </w:p>
    <w:p w:rsidR="00500254" w:rsidRPr="00500254"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DB56DB" w:rsidRDefault="00500254" w:rsidP="00DB56DB">
      <w:pPr>
        <w:pStyle w:val="ListParagraph"/>
        <w:numPr>
          <w:ilvl w:val="0"/>
          <w:numId w:val="2"/>
        </w:numPr>
        <w:spacing w:after="0" w:line="240" w:lineRule="auto"/>
        <w:rPr>
          <w:rFonts w:ascii="Arial" w:hAnsi="Arial" w:cs="Arial"/>
          <w:sz w:val="24"/>
          <w:szCs w:val="24"/>
        </w:rPr>
      </w:pPr>
      <w:r w:rsidRPr="00DB56DB">
        <w:rPr>
          <w:rFonts w:ascii="Arial" w:eastAsia="Times New Roman" w:hAnsi="Arial" w:cs="Arial"/>
          <w:sz w:val="24"/>
          <w:szCs w:val="24"/>
        </w:rPr>
        <w:t>Frequency of Response:</w:t>
      </w:r>
      <w:r w:rsidR="005716E6">
        <w:rPr>
          <w:rFonts w:ascii="Arial" w:eastAsia="Times New Roman" w:hAnsi="Arial" w:cs="Arial"/>
          <w:sz w:val="24"/>
          <w:szCs w:val="24"/>
        </w:rPr>
        <w:t xml:space="preserve"> </w:t>
      </w:r>
      <w:r w:rsidR="005A34BD">
        <w:rPr>
          <w:rFonts w:ascii="Arial" w:hAnsi="Arial" w:cs="Arial"/>
          <w:sz w:val="24"/>
          <w:szCs w:val="24"/>
        </w:rPr>
        <w:t xml:space="preserve">estimated at </w:t>
      </w:r>
      <w:r w:rsidR="00DB56DB" w:rsidRPr="00DB56DB">
        <w:rPr>
          <w:rFonts w:ascii="Arial" w:hAnsi="Arial" w:cs="Arial"/>
          <w:sz w:val="24"/>
          <w:szCs w:val="24"/>
        </w:rPr>
        <w:t xml:space="preserve"> three times for most participants (14,400)</w:t>
      </w:r>
    </w:p>
    <w:p w:rsidR="00500254" w:rsidRPr="00500254" w:rsidRDefault="00500254" w:rsidP="00500254">
      <w:pPr>
        <w:spacing w:after="0" w:line="240" w:lineRule="auto"/>
        <w:ind w:left="720"/>
        <w:rPr>
          <w:rFonts w:ascii="Arial" w:eastAsia="Times New Roman" w:hAnsi="Arial" w:cs="Arial"/>
          <w:sz w:val="24"/>
          <w:szCs w:val="24"/>
        </w:rPr>
      </w:pPr>
    </w:p>
    <w:p w:rsidR="00500254" w:rsidRPr="005716E6" w:rsidRDefault="00500254" w:rsidP="002C24EE">
      <w:pPr>
        <w:pStyle w:val="ListParagraph"/>
        <w:numPr>
          <w:ilvl w:val="0"/>
          <w:numId w:val="2"/>
        </w:numPr>
        <w:spacing w:after="0" w:line="240" w:lineRule="auto"/>
        <w:rPr>
          <w:rFonts w:ascii="Arial" w:eastAsia="Times New Roman" w:hAnsi="Arial" w:cs="Arial"/>
          <w:sz w:val="24"/>
          <w:szCs w:val="24"/>
        </w:rPr>
      </w:pPr>
      <w:r w:rsidRPr="002C24EE">
        <w:rPr>
          <w:rFonts w:ascii="Arial" w:eastAsia="Times New Roman" w:hAnsi="Arial" w:cs="Arial"/>
          <w:sz w:val="24"/>
          <w:szCs w:val="24"/>
        </w:rPr>
        <w:t>Annual Burden Hours:</w:t>
      </w:r>
      <w:r w:rsidR="005A34BD">
        <w:rPr>
          <w:rFonts w:ascii="Arial" w:eastAsia="Times New Roman" w:hAnsi="Arial" w:cs="Arial"/>
          <w:sz w:val="24"/>
          <w:szCs w:val="24"/>
        </w:rPr>
        <w:t xml:space="preserve"> </w:t>
      </w:r>
      <w:r w:rsidR="00DB56DB" w:rsidRPr="002C24EE">
        <w:rPr>
          <w:rFonts w:ascii="Arial" w:eastAsia="Times New Roman" w:hAnsi="Arial" w:cs="Arial"/>
          <w:sz w:val="24"/>
          <w:szCs w:val="24"/>
        </w:rPr>
        <w:t>estimated at 3,600 hours</w:t>
      </w:r>
    </w:p>
    <w:p w:rsidR="00500254" w:rsidRPr="005716E6" w:rsidRDefault="00500254" w:rsidP="00500254">
      <w:pPr>
        <w:spacing w:after="0" w:line="240" w:lineRule="auto"/>
        <w:rPr>
          <w:rFonts w:ascii="Arial" w:eastAsia="Times New Roman" w:hAnsi="Arial" w:cs="Arial"/>
          <w:sz w:val="24"/>
          <w:szCs w:val="24"/>
        </w:rPr>
      </w:pPr>
    </w:p>
    <w:p w:rsidR="0011271F" w:rsidRPr="005716E6" w:rsidRDefault="005716E6" w:rsidP="002C24EE">
      <w:pPr>
        <w:numPr>
          <w:ilvl w:val="0"/>
          <w:numId w:val="2"/>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 xml:space="preserve">Estimated Completion Time: </w:t>
      </w:r>
      <w:r>
        <w:rPr>
          <w:rFonts w:ascii="Arial" w:hAnsi="Arial" w:cs="Arial"/>
          <w:sz w:val="24"/>
          <w:szCs w:val="24"/>
        </w:rPr>
        <w:t>t</w:t>
      </w:r>
      <w:r w:rsidRPr="005716E6">
        <w:rPr>
          <w:rFonts w:ascii="Arial" w:hAnsi="Arial" w:cs="Arial"/>
          <w:sz w:val="24"/>
          <w:szCs w:val="24"/>
        </w:rPr>
        <w:t>he estimated 15 minutes for completion time is based on long field experience observing trainers completing the form.</w:t>
      </w:r>
    </w:p>
    <w:p w:rsidR="0011271F" w:rsidRDefault="0011271F" w:rsidP="0011271F">
      <w:pPr>
        <w:tabs>
          <w:tab w:val="left" w:pos="480"/>
          <w:tab w:val="right" w:pos="8640"/>
        </w:tabs>
        <w:spacing w:after="0" w:line="240" w:lineRule="auto"/>
        <w:ind w:left="1080" w:right="684"/>
        <w:rPr>
          <w:rFonts w:ascii="Arial" w:eastAsia="Times New Roman" w:hAnsi="Arial" w:cs="Arial"/>
          <w:sz w:val="24"/>
          <w:szCs w:val="24"/>
        </w:rPr>
      </w:pPr>
    </w:p>
    <w:p w:rsidR="0011271F" w:rsidRDefault="0011271F" w:rsidP="002C24EE">
      <w:pPr>
        <w:pStyle w:val="ListParagraph"/>
        <w:numPr>
          <w:ilvl w:val="0"/>
          <w:numId w:val="2"/>
        </w:numPr>
        <w:spacing w:after="240"/>
        <w:rPr>
          <w:rFonts w:ascii="Arial" w:hAnsi="Arial" w:cs="Arial"/>
          <w:sz w:val="24"/>
          <w:szCs w:val="24"/>
        </w:rPr>
      </w:pPr>
      <w:r w:rsidRPr="008505F4">
        <w:rPr>
          <w:rFonts w:ascii="Arial" w:hAnsi="Arial" w:cs="Arial"/>
          <w:sz w:val="24"/>
          <w:szCs w:val="24"/>
        </w:rPr>
        <w:t>The respondent popula</w:t>
      </w:r>
      <w:r w:rsidR="00DE16A5" w:rsidRPr="008505F4">
        <w:rPr>
          <w:rFonts w:ascii="Arial" w:hAnsi="Arial" w:cs="Arial"/>
          <w:sz w:val="24"/>
          <w:szCs w:val="24"/>
        </w:rPr>
        <w:t>tion is composed of Veterans enrolled in the Chapter 31 program</w:t>
      </w:r>
      <w:r w:rsidRPr="008505F4">
        <w:rPr>
          <w:rFonts w:ascii="Arial" w:hAnsi="Arial" w:cs="Arial"/>
          <w:sz w:val="24"/>
          <w:szCs w:val="24"/>
        </w:rPr>
        <w:t>. VBA</w:t>
      </w:r>
      <w:r w:rsidRPr="0011271F">
        <w:rPr>
          <w:rFonts w:ascii="Arial" w:hAnsi="Arial" w:cs="Arial"/>
          <w:sz w:val="24"/>
          <w:szCs w:val="24"/>
        </w:rPr>
        <w:t xml:space="preserve"> cannot make further assumptions about the population of respondents because of the variability of factors such as the educational </w:t>
      </w:r>
      <w:r w:rsidRPr="0011271F">
        <w:rPr>
          <w:rFonts w:ascii="Arial" w:hAnsi="Arial" w:cs="Arial"/>
          <w:sz w:val="24"/>
          <w:szCs w:val="24"/>
        </w:rPr>
        <w:lastRenderedPageBreak/>
        <w:t xml:space="preserve">background and wage potential of respondents.  Therefore, VBA used general wage data to estimate the respondents’ costs associated with completing the information collection. </w:t>
      </w:r>
    </w:p>
    <w:p w:rsidR="0011271F" w:rsidRPr="0011271F" w:rsidRDefault="0011271F" w:rsidP="0011271F">
      <w:pPr>
        <w:pStyle w:val="ListParagraph"/>
        <w:spacing w:after="240"/>
        <w:ind w:left="1080"/>
        <w:rPr>
          <w:rFonts w:ascii="Arial" w:hAnsi="Arial" w:cs="Arial"/>
          <w:sz w:val="24"/>
          <w:szCs w:val="24"/>
        </w:rPr>
      </w:pPr>
    </w:p>
    <w:p w:rsidR="0011271F" w:rsidRPr="000016E7" w:rsidRDefault="0011271F" w:rsidP="000016E7">
      <w:pPr>
        <w:pStyle w:val="ListParagraph"/>
        <w:spacing w:after="240"/>
        <w:ind w:left="1080"/>
        <w:rPr>
          <w:rFonts w:ascii="Arial" w:hAnsi="Arial" w:cs="Arial"/>
          <w:sz w:val="24"/>
          <w:szCs w:val="24"/>
        </w:rPr>
      </w:pPr>
      <w:r w:rsidRPr="0011271F">
        <w:rPr>
          <w:rFonts w:ascii="Arial" w:hAnsi="Arial" w:cs="Arial"/>
          <w:sz w:val="24"/>
          <w:szCs w:val="24"/>
        </w:rPr>
        <w:t xml:space="preserve">The Bureau of Labor Statistics gathers information on full-time wage and salary workers.  Accordingly, the median weekly earnings of full-time wage and salary workers </w:t>
      </w:r>
      <w:proofErr w:type="gramStart"/>
      <w:r w:rsidRPr="0011271F">
        <w:rPr>
          <w:rFonts w:ascii="Arial" w:hAnsi="Arial" w:cs="Arial"/>
          <w:sz w:val="24"/>
          <w:szCs w:val="24"/>
        </w:rPr>
        <w:t>is</w:t>
      </w:r>
      <w:proofErr w:type="gramEnd"/>
      <w:r w:rsidRPr="0011271F">
        <w:rPr>
          <w:rFonts w:ascii="Arial" w:hAnsi="Arial" w:cs="Arial"/>
          <w:sz w:val="24"/>
          <w:szCs w:val="24"/>
        </w:rPr>
        <w:t xml:space="preserve"> </w:t>
      </w:r>
      <w:r w:rsidRPr="008505F4">
        <w:rPr>
          <w:rFonts w:ascii="Arial" w:hAnsi="Arial" w:cs="Arial"/>
          <w:sz w:val="24"/>
          <w:szCs w:val="24"/>
        </w:rPr>
        <w:t>$809.00.  Assuming a forty (40) hour work week, the median hourly wage is $20.23.</w:t>
      </w:r>
    </w:p>
    <w:p w:rsidR="00DE16A5" w:rsidRDefault="0011271F" w:rsidP="00DE16A5">
      <w:pPr>
        <w:spacing w:after="0" w:line="240" w:lineRule="auto"/>
        <w:ind w:left="720" w:firstLine="360"/>
        <w:rPr>
          <w:rFonts w:ascii="Arial" w:hAnsi="Arial" w:cs="Arial"/>
          <w:sz w:val="24"/>
          <w:szCs w:val="24"/>
        </w:rPr>
      </w:pPr>
      <w:r w:rsidRPr="0011271F">
        <w:rPr>
          <w:rFonts w:ascii="Arial" w:hAnsi="Arial" w:cs="Arial"/>
          <w:sz w:val="24"/>
          <w:szCs w:val="24"/>
        </w:rPr>
        <w:t>Legally, respondents may not pay a person or business for assistance in</w:t>
      </w:r>
      <w:r w:rsidR="00DE16A5">
        <w:rPr>
          <w:rFonts w:ascii="Arial" w:hAnsi="Arial" w:cs="Arial"/>
          <w:sz w:val="24"/>
          <w:szCs w:val="24"/>
        </w:rPr>
        <w:tab/>
      </w:r>
    </w:p>
    <w:p w:rsidR="00DE16A5" w:rsidRDefault="0011271F" w:rsidP="00DE16A5">
      <w:pPr>
        <w:spacing w:after="0" w:line="240" w:lineRule="auto"/>
        <w:ind w:left="1080"/>
        <w:rPr>
          <w:rFonts w:ascii="Arial" w:hAnsi="Arial" w:cs="Arial"/>
        </w:rPr>
      </w:pPr>
      <w:proofErr w:type="gramStart"/>
      <w:r w:rsidRPr="0011271F">
        <w:rPr>
          <w:rFonts w:ascii="Arial" w:hAnsi="Arial" w:cs="Arial"/>
          <w:sz w:val="24"/>
          <w:szCs w:val="24"/>
        </w:rPr>
        <w:t>completing</w:t>
      </w:r>
      <w:proofErr w:type="gramEnd"/>
      <w:r w:rsidRPr="0011271F">
        <w:rPr>
          <w:rFonts w:ascii="Arial" w:hAnsi="Arial" w:cs="Arial"/>
          <w:sz w:val="24"/>
          <w:szCs w:val="24"/>
        </w:rPr>
        <w:t xml:space="preserve"> the information collection and a person or business may not accept payment for assisting a respondent in completing the information collection.  Therefore, there are </w:t>
      </w:r>
      <w:r w:rsidRPr="00DE16A5">
        <w:rPr>
          <w:rFonts w:ascii="Arial" w:hAnsi="Arial" w:cs="Arial"/>
          <w:sz w:val="24"/>
          <w:szCs w:val="24"/>
        </w:rPr>
        <w:t>no expected overhead costs for completing the information collection.  VBA estimates the total cost to all respondents to be $</w:t>
      </w:r>
      <w:r w:rsidR="00DE16A5">
        <w:rPr>
          <w:rFonts w:ascii="Arial" w:hAnsi="Arial" w:cs="Arial"/>
          <w:sz w:val="24"/>
          <w:szCs w:val="24"/>
        </w:rPr>
        <w:t>72,828.00 (based on 3,600 burden hours X $2</w:t>
      </w:r>
      <w:r w:rsidR="00DE16A5" w:rsidRPr="00DE16A5">
        <w:rPr>
          <w:rFonts w:ascii="Arial" w:hAnsi="Arial" w:cs="Arial"/>
          <w:sz w:val="24"/>
          <w:szCs w:val="24"/>
        </w:rPr>
        <w:t>0</w:t>
      </w:r>
      <w:r w:rsidR="00DE16A5">
        <w:rPr>
          <w:rFonts w:ascii="Arial" w:hAnsi="Arial" w:cs="Arial"/>
          <w:sz w:val="24"/>
          <w:szCs w:val="24"/>
        </w:rPr>
        <w:t>.23</w:t>
      </w:r>
      <w:r w:rsidR="00DE16A5" w:rsidRPr="00DE16A5">
        <w:rPr>
          <w:rFonts w:ascii="Arial" w:hAnsi="Arial" w:cs="Arial"/>
          <w:sz w:val="24"/>
          <w:szCs w:val="24"/>
        </w:rPr>
        <w:t xml:space="preserve"> per hour</w:t>
      </w:r>
      <w:r w:rsidR="00DE16A5">
        <w:rPr>
          <w:rFonts w:ascii="Arial" w:hAnsi="Arial" w:cs="Arial"/>
          <w:sz w:val="24"/>
          <w:szCs w:val="24"/>
        </w:rPr>
        <w:t>)</w:t>
      </w:r>
      <w:r w:rsidR="00DE16A5" w:rsidRPr="00DE16A5">
        <w:rPr>
          <w:rFonts w:ascii="Arial" w:hAnsi="Arial" w:cs="Arial"/>
          <w:sz w:val="24"/>
          <w:szCs w:val="24"/>
        </w:rPr>
        <w:t>.</w:t>
      </w:r>
      <w:r w:rsidR="00DE16A5">
        <w:rPr>
          <w:rFonts w:ascii="Arial" w:hAnsi="Arial" w:cs="Arial"/>
        </w:rPr>
        <w:t xml:space="preserve"> </w:t>
      </w:r>
    </w:p>
    <w:p w:rsidR="0011271F" w:rsidRPr="0011271F" w:rsidRDefault="0011271F" w:rsidP="0011271F">
      <w:pPr>
        <w:tabs>
          <w:tab w:val="left" w:pos="480"/>
          <w:tab w:val="right" w:pos="8640"/>
        </w:tabs>
        <w:spacing w:after="0" w:line="240" w:lineRule="auto"/>
        <w:ind w:left="1080" w:right="684"/>
        <w:rPr>
          <w:rFonts w:ascii="Arial" w:eastAsia="Times New Roman" w:hAnsi="Arial" w:cs="Arial"/>
          <w:sz w:val="24"/>
          <w:szCs w:val="24"/>
        </w:rPr>
      </w:pPr>
    </w:p>
    <w:p w:rsidR="00500254" w:rsidRPr="00500254" w:rsidRDefault="0011271F" w:rsidP="00500254">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sz w:val="24"/>
          <w:szCs w:val="24"/>
        </w:rPr>
        <w:tab/>
      </w:r>
      <w:r>
        <w:rPr>
          <w:rFonts w:ascii="Arial" w:eastAsia="Times New Roman" w:hAnsi="Arial" w:cs="Arial"/>
          <w:sz w:val="24"/>
          <w:szCs w:val="24"/>
        </w:rPr>
        <w:tab/>
      </w:r>
    </w:p>
    <w:p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00500254" w:rsidRPr="00500254">
        <w:rPr>
          <w:rFonts w:ascii="Arial" w:eastAsia="Times New Roman" w:hAnsi="Arial" w:cs="Arial"/>
          <w:b/>
          <w:sz w:val="24"/>
          <w:szCs w:val="24"/>
        </w:rPr>
        <w:t xml:space="preserve">Provide an estimate of the total annual cost burden to respondents or </w:t>
      </w:r>
      <w:proofErr w:type="spellStart"/>
      <w:r w:rsidR="00500254" w:rsidRPr="00500254">
        <w:rPr>
          <w:rFonts w:ascii="Arial" w:eastAsia="Times New Roman" w:hAnsi="Arial" w:cs="Arial"/>
          <w:b/>
          <w:sz w:val="24"/>
          <w:szCs w:val="24"/>
        </w:rPr>
        <w:t>recordkeepers</w:t>
      </w:r>
      <w:proofErr w:type="spellEnd"/>
      <w:r w:rsidR="00500254" w:rsidRPr="00500254">
        <w:rPr>
          <w:rFonts w:ascii="Arial" w:eastAsia="Times New Roman" w:hAnsi="Arial" w:cs="Arial"/>
          <w:b/>
          <w:sz w:val="24"/>
          <w:szCs w:val="24"/>
        </w:rPr>
        <w:t xml:space="preserve"> resulting from the collection of information.  (Do not include the cost of any hour burden shown in Items 12 and 14).</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F842BC" w:rsidP="00F842BC">
      <w:pPr>
        <w:tabs>
          <w:tab w:val="left" w:pos="480"/>
          <w:tab w:val="right" w:pos="8640"/>
        </w:tabs>
        <w:spacing w:after="0" w:line="240" w:lineRule="auto"/>
        <w:ind w:right="684"/>
        <w:contextualSpacing/>
        <w:rPr>
          <w:rFonts w:ascii="Arial" w:eastAsia="Times New Roman" w:hAnsi="Arial" w:cs="Arial"/>
          <w:color w:val="A6A6A6" w:themeColor="background1" w:themeShade="A6"/>
          <w:sz w:val="24"/>
          <w:szCs w:val="24"/>
        </w:rPr>
      </w:pPr>
      <w:r>
        <w:rPr>
          <w:rFonts w:ascii="Arial" w:eastAsia="Times New Roman" w:hAnsi="Arial" w:cs="Arial"/>
          <w:color w:val="A6A6A6" w:themeColor="background1" w:themeShade="A6"/>
          <w:sz w:val="24"/>
          <w:szCs w:val="24"/>
        </w:rPr>
        <w:tab/>
      </w:r>
      <w:r w:rsidR="00500254" w:rsidRPr="00F842BC">
        <w:rPr>
          <w:rFonts w:ascii="Arial" w:eastAsia="Times New Roman" w:hAnsi="Arial" w:cs="Arial"/>
          <w:sz w:val="24"/>
          <w:szCs w:val="24"/>
        </w:rPr>
        <w:t>This submission does not involve any recordkeeping costs.</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500254"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B53997"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53997">
        <w:rPr>
          <w:rFonts w:ascii="Arial" w:eastAsia="Times New Roman" w:hAnsi="Arial" w:cs="Arial"/>
          <w:sz w:val="24"/>
          <w:szCs w:val="24"/>
        </w:rPr>
        <w:t>Estimated Costs to the Federal Government:</w:t>
      </w:r>
    </w:p>
    <w:p w:rsidR="004B71B0" w:rsidRPr="00B53997" w:rsidRDefault="004B71B0"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4B71B0" w:rsidRPr="001D3CD3" w:rsidRDefault="005A34BD" w:rsidP="004B71B0">
      <w:pPr>
        <w:numPr>
          <w:ilvl w:val="1"/>
          <w:numId w:val="7"/>
        </w:numPr>
        <w:spacing w:after="0" w:line="240" w:lineRule="auto"/>
        <w:rPr>
          <w:rFonts w:ascii="Arial" w:hAnsi="Arial" w:cs="Arial"/>
          <w:sz w:val="24"/>
          <w:szCs w:val="24"/>
        </w:rPr>
      </w:pPr>
      <w:r w:rsidRPr="001D3CD3">
        <w:rPr>
          <w:rFonts w:ascii="Arial" w:hAnsi="Arial" w:cs="Arial"/>
          <w:sz w:val="24"/>
          <w:szCs w:val="24"/>
        </w:rPr>
        <w:t xml:space="preserve">Processing/Analyzing Costs: </w:t>
      </w:r>
      <w:r w:rsidR="00B06F94">
        <w:rPr>
          <w:rFonts w:ascii="Arial" w:hAnsi="Arial" w:cs="Arial"/>
          <w:sz w:val="24"/>
          <w:szCs w:val="24"/>
        </w:rPr>
        <w:t>$ 49,008</w:t>
      </w:r>
      <w:r w:rsidR="004B71B0" w:rsidRPr="001D3CD3">
        <w:rPr>
          <w:rFonts w:ascii="Arial" w:hAnsi="Arial" w:cs="Arial"/>
          <w:sz w:val="24"/>
          <w:szCs w:val="24"/>
        </w:rPr>
        <w:t>.00 estimated Vocational Rehabilitation and Employment</w:t>
      </w:r>
      <w:r w:rsidR="001D3CD3" w:rsidRPr="001D3CD3">
        <w:rPr>
          <w:rFonts w:ascii="Arial" w:hAnsi="Arial" w:cs="Arial"/>
          <w:sz w:val="24"/>
          <w:szCs w:val="24"/>
        </w:rPr>
        <w:t xml:space="preserve"> Division cost for FY 2016</w:t>
      </w:r>
      <w:r w:rsidR="004B71B0" w:rsidRPr="001D3CD3">
        <w:rPr>
          <w:rFonts w:ascii="Arial" w:hAnsi="Arial" w:cs="Arial"/>
          <w:sz w:val="24"/>
          <w:szCs w:val="24"/>
        </w:rPr>
        <w:t xml:space="preserve"> (4,800 r</w:t>
      </w:r>
      <w:r w:rsidR="001D3CD3" w:rsidRPr="001D3CD3">
        <w:rPr>
          <w:rFonts w:ascii="Arial" w:hAnsi="Arial" w:cs="Arial"/>
          <w:sz w:val="24"/>
          <w:szCs w:val="24"/>
        </w:rPr>
        <w:t xml:space="preserve">espondents X 15 minutes </w:t>
      </w:r>
      <w:r w:rsidR="00B06F94">
        <w:rPr>
          <w:rFonts w:ascii="Arial" w:hAnsi="Arial" w:cs="Arial"/>
          <w:sz w:val="24"/>
          <w:szCs w:val="24"/>
        </w:rPr>
        <w:t xml:space="preserve">divided by 60 </w:t>
      </w:r>
      <w:r w:rsidR="001D3CD3" w:rsidRPr="001D3CD3">
        <w:rPr>
          <w:rFonts w:ascii="Arial" w:hAnsi="Arial" w:cs="Arial"/>
          <w:sz w:val="24"/>
          <w:szCs w:val="24"/>
        </w:rPr>
        <w:t>X $40.84</w:t>
      </w:r>
      <w:r w:rsidR="004B71B0" w:rsidRPr="001D3CD3">
        <w:rPr>
          <w:rFonts w:ascii="Arial" w:hAnsi="Arial" w:cs="Arial"/>
          <w:sz w:val="24"/>
          <w:szCs w:val="24"/>
        </w:rPr>
        <w:t xml:space="preserve"> (average GS 12/4 hourly wage rate) </w:t>
      </w:r>
    </w:p>
    <w:p w:rsidR="005A34BD" w:rsidRPr="001D3CD3" w:rsidRDefault="005A34BD" w:rsidP="00232B99">
      <w:pPr>
        <w:numPr>
          <w:ilvl w:val="1"/>
          <w:numId w:val="7"/>
        </w:numPr>
        <w:spacing w:after="0" w:line="240" w:lineRule="auto"/>
        <w:rPr>
          <w:rFonts w:ascii="Arial" w:hAnsi="Arial" w:cs="Arial"/>
          <w:sz w:val="24"/>
          <w:szCs w:val="24"/>
        </w:rPr>
      </w:pPr>
      <w:r w:rsidRPr="001D3CD3">
        <w:rPr>
          <w:rFonts w:ascii="Arial" w:hAnsi="Arial" w:cs="Arial"/>
          <w:sz w:val="24"/>
          <w:szCs w:val="24"/>
        </w:rPr>
        <w:t>Printing and production cost:</w:t>
      </w:r>
      <w:r w:rsidR="00232B99" w:rsidRPr="001D3CD3">
        <w:rPr>
          <w:rFonts w:ascii="Arial" w:hAnsi="Arial" w:cs="Arial"/>
          <w:sz w:val="24"/>
          <w:szCs w:val="24"/>
        </w:rPr>
        <w:t xml:space="preserve"> Forms are available on the VA intranet forms websites: This form is available on both VA Intranet and the Internet and therefore further printing of the paper copies is not needed, thus eliminating any estimated printing cost. </w:t>
      </w:r>
    </w:p>
    <w:p w:rsidR="004B71B0" w:rsidRPr="001D3CD3" w:rsidRDefault="005A34BD" w:rsidP="004B71B0">
      <w:pPr>
        <w:numPr>
          <w:ilvl w:val="1"/>
          <w:numId w:val="7"/>
        </w:numPr>
        <w:spacing w:after="0" w:line="240" w:lineRule="auto"/>
        <w:rPr>
          <w:rFonts w:ascii="Arial" w:hAnsi="Arial" w:cs="Arial"/>
          <w:sz w:val="24"/>
          <w:szCs w:val="24"/>
        </w:rPr>
      </w:pPr>
      <w:r w:rsidRPr="001D3CD3">
        <w:rPr>
          <w:rFonts w:ascii="Arial" w:hAnsi="Arial" w:cs="Arial"/>
          <w:sz w:val="24"/>
          <w:szCs w:val="24"/>
        </w:rPr>
        <w:t xml:space="preserve">Total cost to the government: </w:t>
      </w:r>
      <w:r w:rsidR="00B06F94">
        <w:rPr>
          <w:rFonts w:ascii="Arial" w:hAnsi="Arial" w:cs="Arial"/>
          <w:sz w:val="24"/>
          <w:szCs w:val="24"/>
        </w:rPr>
        <w:t>$ 49,008</w:t>
      </w:r>
      <w:r w:rsidR="004B71B0" w:rsidRPr="001D3CD3">
        <w:rPr>
          <w:rFonts w:ascii="Arial" w:hAnsi="Arial" w:cs="Arial"/>
          <w:sz w:val="24"/>
          <w:szCs w:val="24"/>
        </w:rPr>
        <w:t xml:space="preserve">.00 total cost to Federal Government. </w:t>
      </w:r>
    </w:p>
    <w:p w:rsidR="004B71B0" w:rsidRPr="00500254" w:rsidRDefault="004B71B0"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Default="00500254" w:rsidP="00500254">
      <w:pPr>
        <w:tabs>
          <w:tab w:val="left" w:pos="480"/>
          <w:tab w:val="right" w:pos="8640"/>
        </w:tabs>
        <w:spacing w:after="0" w:line="240" w:lineRule="auto"/>
        <w:ind w:right="684"/>
        <w:rPr>
          <w:rFonts w:ascii="Arial" w:eastAsia="Times New Roman" w:hAnsi="Arial" w:cs="Arial"/>
          <w:color w:val="A6A6A6" w:themeColor="background1" w:themeShade="A6"/>
          <w:sz w:val="24"/>
          <w:szCs w:val="24"/>
        </w:rPr>
      </w:pPr>
    </w:p>
    <w:p w:rsidR="00232B99" w:rsidRDefault="00232B99" w:rsidP="00500254">
      <w:pPr>
        <w:tabs>
          <w:tab w:val="left" w:pos="480"/>
          <w:tab w:val="right" w:pos="8640"/>
        </w:tabs>
        <w:spacing w:after="0" w:line="240" w:lineRule="auto"/>
        <w:ind w:right="684"/>
        <w:rPr>
          <w:rFonts w:ascii="Arial" w:eastAsia="Times New Roman" w:hAnsi="Arial" w:cs="Arial"/>
          <w:color w:val="A6A6A6" w:themeColor="background1" w:themeShade="A6"/>
          <w:sz w:val="24"/>
          <w:szCs w:val="24"/>
        </w:rPr>
      </w:pPr>
    </w:p>
    <w:p w:rsidR="005A34BD" w:rsidRPr="00500254" w:rsidRDefault="005A34BD" w:rsidP="00500254">
      <w:pPr>
        <w:tabs>
          <w:tab w:val="left" w:pos="480"/>
          <w:tab w:val="right" w:pos="8640"/>
        </w:tabs>
        <w:spacing w:after="0" w:line="240" w:lineRule="auto"/>
        <w:ind w:right="684"/>
        <w:rPr>
          <w:rFonts w:ascii="Arial" w:eastAsia="Times New Roman" w:hAnsi="Arial" w:cs="Arial"/>
          <w:sz w:val="24"/>
          <w:szCs w:val="24"/>
        </w:rPr>
      </w:pPr>
    </w:p>
    <w:p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lastRenderedPageBreak/>
        <w:t xml:space="preserve">15. </w:t>
      </w:r>
      <w:r w:rsidR="00500254" w:rsidRPr="00500254">
        <w:rPr>
          <w:rFonts w:ascii="Arial" w:eastAsia="Times New Roman" w:hAnsi="Arial" w:cs="Arial"/>
          <w:b/>
          <w:sz w:val="24"/>
          <w:szCs w:val="24"/>
        </w:rPr>
        <w:t>Explain the reason for any burden hour changes since the last submission.</w:t>
      </w:r>
    </w:p>
    <w:p w:rsidR="005A34BD" w:rsidRDefault="005A34BD" w:rsidP="005A34BD">
      <w:pPr>
        <w:tabs>
          <w:tab w:val="left" w:pos="480"/>
          <w:tab w:val="right" w:pos="8640"/>
        </w:tabs>
        <w:spacing w:after="0" w:line="240" w:lineRule="auto"/>
        <w:ind w:right="684"/>
        <w:contextualSpacing/>
        <w:rPr>
          <w:rFonts w:ascii="Arial" w:eastAsia="Times New Roman" w:hAnsi="Arial" w:cs="Arial"/>
          <w:sz w:val="24"/>
          <w:szCs w:val="24"/>
        </w:rPr>
      </w:pPr>
    </w:p>
    <w:p w:rsidR="005A34BD" w:rsidRPr="00500254" w:rsidRDefault="005A34BD" w:rsidP="005A34BD">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ab/>
        <w:t>Not applicable.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00500254"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4B71B0" w:rsidRDefault="004B71B0" w:rsidP="004B71B0">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ab/>
      </w:r>
      <w:r w:rsidR="00500254" w:rsidRPr="004B71B0">
        <w:rPr>
          <w:rFonts w:ascii="Arial" w:eastAsia="Times New Roman" w:hAnsi="Arial" w:cs="Arial"/>
          <w:sz w:val="24"/>
          <w:szCs w:val="24"/>
        </w:rPr>
        <w:t>The information collection is not for publication or tabulation use.</w:t>
      </w:r>
    </w:p>
    <w:p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500254" w:rsidRPr="00500254">
        <w:rPr>
          <w:rFonts w:ascii="Arial" w:eastAsia="Times New Roman" w:hAnsi="Arial" w:cs="Arial"/>
          <w:b/>
          <w:sz w:val="24"/>
          <w:szCs w:val="24"/>
        </w:rPr>
        <w:t>If seeking approval to not display the expiration date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for OMB approval of the information collection, explain the reasons that display would be inappropriate.</w:t>
      </w:r>
    </w:p>
    <w:p w:rsidR="00500254" w:rsidRPr="004B71B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4B71B0" w:rsidRDefault="00CB595C" w:rsidP="004B71B0">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ab/>
      </w:r>
      <w:r w:rsidR="00500254" w:rsidRPr="004B71B0">
        <w:rPr>
          <w:rFonts w:ascii="Arial" w:eastAsia="Times New Roman" w:hAnsi="Arial" w:cs="Arial"/>
          <w:sz w:val="24"/>
          <w:szCs w:val="24"/>
        </w:rPr>
        <w:t>We are not seeking approval to omit the expiration date for OMB approval.</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00500254" w:rsidRPr="00500254">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B595C" w:rsidRDefault="00500254" w:rsidP="00CB595C">
      <w:pPr>
        <w:tabs>
          <w:tab w:val="left" w:pos="480"/>
          <w:tab w:val="right" w:pos="8640"/>
        </w:tabs>
        <w:spacing w:after="0" w:line="240" w:lineRule="auto"/>
        <w:ind w:left="360" w:right="684"/>
        <w:contextualSpacing/>
        <w:rPr>
          <w:rFonts w:ascii="Arial" w:eastAsia="Times New Roman" w:hAnsi="Arial" w:cs="Arial"/>
          <w:sz w:val="24"/>
          <w:szCs w:val="24"/>
        </w:rPr>
      </w:pPr>
      <w:r w:rsidRPr="00CB595C">
        <w:rPr>
          <w:rFonts w:ascii="Arial" w:eastAsia="Times New Roman" w:hAnsi="Arial" w:cs="Arial"/>
          <w:sz w:val="24"/>
          <w:szCs w:val="24"/>
        </w:rPr>
        <w:t>This submission does not contain any exceptions to the certification statement.</w:t>
      </w:r>
    </w:p>
    <w:p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 xml:space="preserve">Collection of Information </w:t>
      </w:r>
      <w:proofErr w:type="gramStart"/>
      <w:r w:rsidRPr="00500254">
        <w:rPr>
          <w:rFonts w:ascii="Arial" w:eastAsia="Times New Roman" w:hAnsi="Arial" w:cs="Arial"/>
          <w:b/>
          <w:sz w:val="24"/>
          <w:szCs w:val="24"/>
          <w:u w:val="single"/>
        </w:rPr>
        <w:t>Employing  Statistical</w:t>
      </w:r>
      <w:proofErr w:type="gramEnd"/>
      <w:r w:rsidRPr="00500254">
        <w:rPr>
          <w:rFonts w:ascii="Arial" w:eastAsia="Times New Roman" w:hAnsi="Arial" w:cs="Arial"/>
          <w:b/>
          <w:sz w:val="24"/>
          <w:szCs w:val="24"/>
          <w:u w:val="single"/>
        </w:rPr>
        <w:t xml:space="preserve"> Methods</w:t>
      </w:r>
    </w:p>
    <w:p w:rsidR="00500254" w:rsidRPr="005A34BD" w:rsidRDefault="00500254" w:rsidP="00500254">
      <w:pPr>
        <w:spacing w:after="0" w:line="240" w:lineRule="auto"/>
        <w:rPr>
          <w:rFonts w:ascii="Arial" w:eastAsia="Times New Roman" w:hAnsi="Arial" w:cs="Arial"/>
          <w:sz w:val="24"/>
          <w:szCs w:val="24"/>
        </w:rPr>
      </w:pPr>
    </w:p>
    <w:p w:rsidR="00500254" w:rsidRPr="005A34BD" w:rsidRDefault="00500254" w:rsidP="00500254">
      <w:pPr>
        <w:spacing w:after="0" w:line="240" w:lineRule="auto"/>
        <w:ind w:firstLine="360"/>
        <w:rPr>
          <w:rFonts w:ascii="Arial" w:eastAsia="Times New Roman" w:hAnsi="Arial" w:cs="Arial"/>
          <w:sz w:val="24"/>
          <w:szCs w:val="24"/>
        </w:rPr>
      </w:pPr>
      <w:r w:rsidRPr="005A34BD">
        <w:rPr>
          <w:rFonts w:ascii="Arial" w:eastAsia="Times New Roman" w:hAnsi="Arial" w:cs="Arial"/>
          <w:sz w:val="24"/>
          <w:szCs w:val="24"/>
        </w:rPr>
        <w:t>This colle</w:t>
      </w:r>
      <w:r w:rsidR="00CB595C" w:rsidRPr="005A34BD">
        <w:rPr>
          <w:rFonts w:ascii="Arial" w:eastAsia="Times New Roman" w:hAnsi="Arial" w:cs="Arial"/>
          <w:sz w:val="24"/>
          <w:szCs w:val="24"/>
        </w:rPr>
        <w:t xml:space="preserve">ction of information does </w:t>
      </w:r>
      <w:r w:rsidRPr="005A34BD">
        <w:rPr>
          <w:rFonts w:ascii="Arial" w:eastAsia="Times New Roman" w:hAnsi="Arial" w:cs="Arial"/>
          <w:sz w:val="24"/>
          <w:szCs w:val="24"/>
        </w:rPr>
        <w:t xml:space="preserve">not employ statistical methods. </w:t>
      </w:r>
    </w:p>
    <w:p w:rsidR="00500254" w:rsidRPr="005A34BD" w:rsidRDefault="00500254" w:rsidP="00500254">
      <w:pPr>
        <w:spacing w:after="0" w:line="240" w:lineRule="auto"/>
        <w:ind w:firstLine="360"/>
        <w:rPr>
          <w:rFonts w:ascii="Arial" w:eastAsia="Times New Roman" w:hAnsi="Arial" w:cs="Arial"/>
          <w:sz w:val="24"/>
          <w:szCs w:val="24"/>
        </w:rPr>
      </w:pPr>
    </w:p>
    <w:p w:rsidR="00500254" w:rsidRPr="005A34BD" w:rsidRDefault="005A34BD" w:rsidP="00500254">
      <w:pPr>
        <w:spacing w:after="0" w:line="240" w:lineRule="auto"/>
        <w:ind w:firstLine="360"/>
        <w:rPr>
          <w:rFonts w:ascii="Arial" w:eastAsia="Times New Roman" w:hAnsi="Arial" w:cs="Arial"/>
          <w:sz w:val="24"/>
          <w:szCs w:val="24"/>
        </w:rPr>
      </w:pPr>
      <w:r w:rsidRPr="005A34BD">
        <w:rPr>
          <w:rFonts w:ascii="Arial" w:eastAsia="Times New Roman" w:hAnsi="Arial" w:cs="Arial"/>
          <w:sz w:val="24"/>
          <w:szCs w:val="24"/>
        </w:rPr>
        <w:t>(</w:t>
      </w:r>
      <w:r w:rsidR="00500254" w:rsidRPr="005A34BD">
        <w:rPr>
          <w:rFonts w:ascii="Arial" w:eastAsia="Times New Roman" w:hAnsi="Arial" w:cs="Arial"/>
          <w:sz w:val="24"/>
          <w:szCs w:val="24"/>
        </w:rPr>
        <w:t>If statistical methods are employed, Part B must be completed.</w:t>
      </w:r>
      <w:r w:rsidRPr="005A34BD">
        <w:rPr>
          <w:rFonts w:ascii="Arial" w:eastAsia="Times New Roman" w:hAnsi="Arial" w:cs="Arial"/>
          <w:sz w:val="24"/>
          <w:szCs w:val="24"/>
        </w:rPr>
        <w:t>)</w:t>
      </w:r>
    </w:p>
    <w:p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B55"/>
    <w:multiLevelType w:val="hybridMultilevel"/>
    <w:tmpl w:val="BD58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E5E447E"/>
    <w:multiLevelType w:val="hybridMultilevel"/>
    <w:tmpl w:val="B6B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C846F1"/>
    <w:multiLevelType w:val="hybridMultilevel"/>
    <w:tmpl w:val="D5DC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BD10820"/>
    <w:multiLevelType w:val="hybridMultilevel"/>
    <w:tmpl w:val="278EF688"/>
    <w:lvl w:ilvl="0" w:tplc="0409000F">
      <w:start w:val="1"/>
      <w:numFmt w:val="decimal"/>
      <w:lvlText w:val="%1."/>
      <w:lvlJc w:val="left"/>
      <w:pPr>
        <w:tabs>
          <w:tab w:val="num" w:pos="720"/>
        </w:tabs>
        <w:ind w:left="720" w:hanging="360"/>
      </w:pPr>
    </w:lvl>
    <w:lvl w:ilvl="1" w:tplc="8A3813A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6"/>
  </w:num>
  <w:num w:numId="3">
    <w:abstractNumId w:val="4"/>
  </w:num>
  <w:num w:numId="4">
    <w:abstractNumId w:val="2"/>
  </w:num>
  <w:num w:numId="5">
    <w:abstractNumId w:val="0"/>
  </w:num>
  <w:num w:numId="6">
    <w:abstractNumId w:val="3"/>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016E7"/>
    <w:rsid w:val="0011271F"/>
    <w:rsid w:val="001D3CD3"/>
    <w:rsid w:val="00232B99"/>
    <w:rsid w:val="002C24EE"/>
    <w:rsid w:val="002F1B0B"/>
    <w:rsid w:val="003E35C6"/>
    <w:rsid w:val="00414BD8"/>
    <w:rsid w:val="004B71B0"/>
    <w:rsid w:val="004C58CB"/>
    <w:rsid w:val="00500254"/>
    <w:rsid w:val="005716E6"/>
    <w:rsid w:val="005A34BD"/>
    <w:rsid w:val="006936D6"/>
    <w:rsid w:val="00726A7C"/>
    <w:rsid w:val="00731E3C"/>
    <w:rsid w:val="007920E9"/>
    <w:rsid w:val="008505F4"/>
    <w:rsid w:val="00873116"/>
    <w:rsid w:val="0090150C"/>
    <w:rsid w:val="009F3E39"/>
    <w:rsid w:val="00A00E9E"/>
    <w:rsid w:val="00A53742"/>
    <w:rsid w:val="00B06F94"/>
    <w:rsid w:val="00B21F7F"/>
    <w:rsid w:val="00B452EC"/>
    <w:rsid w:val="00B53997"/>
    <w:rsid w:val="00C814F2"/>
    <w:rsid w:val="00CB0575"/>
    <w:rsid w:val="00CB595C"/>
    <w:rsid w:val="00D215B9"/>
    <w:rsid w:val="00D740A3"/>
    <w:rsid w:val="00D754CB"/>
    <w:rsid w:val="00DB56DB"/>
    <w:rsid w:val="00DE16A5"/>
    <w:rsid w:val="00E57F06"/>
    <w:rsid w:val="00F2616D"/>
    <w:rsid w:val="00F842BC"/>
    <w:rsid w:val="00FF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odyText">
    <w:name w:val="Body Text"/>
    <w:basedOn w:val="Normal"/>
    <w:link w:val="BodyTextChar"/>
    <w:semiHidden/>
    <w:unhideWhenUsed/>
    <w:rsid w:val="00FF0F30"/>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F0F30"/>
    <w:rPr>
      <w:rFonts w:ascii="Times New Roman" w:eastAsia="Times New Roman" w:hAnsi="Times New Roman" w:cs="Times New Roman"/>
      <w:sz w:val="24"/>
      <w:szCs w:val="24"/>
    </w:rPr>
  </w:style>
  <w:style w:type="character" w:styleId="Hyperlink">
    <w:name w:val="Hyperlink"/>
    <w:semiHidden/>
    <w:unhideWhenUsed/>
    <w:rsid w:val="00E57F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odyText">
    <w:name w:val="Body Text"/>
    <w:basedOn w:val="Normal"/>
    <w:link w:val="BodyTextChar"/>
    <w:semiHidden/>
    <w:unhideWhenUsed/>
    <w:rsid w:val="00FF0F30"/>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F0F30"/>
    <w:rPr>
      <w:rFonts w:ascii="Times New Roman" w:eastAsia="Times New Roman" w:hAnsi="Times New Roman" w:cs="Times New Roman"/>
      <w:sz w:val="24"/>
      <w:szCs w:val="24"/>
    </w:rPr>
  </w:style>
  <w:style w:type="character" w:styleId="Hyperlink">
    <w:name w:val="Hyperlink"/>
    <w:semiHidden/>
    <w:unhideWhenUsed/>
    <w:rsid w:val="00E57F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87524">
      <w:bodyDiv w:val="1"/>
      <w:marLeft w:val="0"/>
      <w:marRight w:val="0"/>
      <w:marTop w:val="0"/>
      <w:marBottom w:val="0"/>
      <w:divBdr>
        <w:top w:val="none" w:sz="0" w:space="0" w:color="auto"/>
        <w:left w:val="none" w:sz="0" w:space="0" w:color="auto"/>
        <w:bottom w:val="none" w:sz="0" w:space="0" w:color="auto"/>
        <w:right w:val="none" w:sz="0" w:space="0" w:color="auto"/>
      </w:divBdr>
    </w:div>
    <w:div w:id="650062875">
      <w:bodyDiv w:val="1"/>
      <w:marLeft w:val="0"/>
      <w:marRight w:val="0"/>
      <w:marTop w:val="0"/>
      <w:marBottom w:val="0"/>
      <w:divBdr>
        <w:top w:val="none" w:sz="0" w:space="0" w:color="auto"/>
        <w:left w:val="none" w:sz="0" w:space="0" w:color="auto"/>
        <w:bottom w:val="none" w:sz="0" w:space="0" w:color="auto"/>
        <w:right w:val="none" w:sz="0" w:space="0" w:color="auto"/>
      </w:divBdr>
    </w:div>
    <w:div w:id="799761508">
      <w:bodyDiv w:val="1"/>
      <w:marLeft w:val="0"/>
      <w:marRight w:val="0"/>
      <w:marTop w:val="0"/>
      <w:marBottom w:val="0"/>
      <w:divBdr>
        <w:top w:val="none" w:sz="0" w:space="0" w:color="auto"/>
        <w:left w:val="none" w:sz="0" w:space="0" w:color="auto"/>
        <w:bottom w:val="none" w:sz="0" w:space="0" w:color="auto"/>
        <w:right w:val="none" w:sz="0" w:space="0" w:color="auto"/>
      </w:divBdr>
    </w:div>
    <w:div w:id="930891961">
      <w:bodyDiv w:val="1"/>
      <w:marLeft w:val="0"/>
      <w:marRight w:val="0"/>
      <w:marTop w:val="0"/>
      <w:marBottom w:val="0"/>
      <w:divBdr>
        <w:top w:val="none" w:sz="0" w:space="0" w:color="auto"/>
        <w:left w:val="none" w:sz="0" w:space="0" w:color="auto"/>
        <w:bottom w:val="none" w:sz="0" w:space="0" w:color="auto"/>
        <w:right w:val="none" w:sz="0" w:space="0" w:color="auto"/>
      </w:divBdr>
    </w:div>
    <w:div w:id="946236835">
      <w:bodyDiv w:val="1"/>
      <w:marLeft w:val="0"/>
      <w:marRight w:val="0"/>
      <w:marTop w:val="0"/>
      <w:marBottom w:val="0"/>
      <w:divBdr>
        <w:top w:val="none" w:sz="0" w:space="0" w:color="auto"/>
        <w:left w:val="none" w:sz="0" w:space="0" w:color="auto"/>
        <w:bottom w:val="none" w:sz="0" w:space="0" w:color="auto"/>
        <w:right w:val="none" w:sz="0" w:space="0" w:color="auto"/>
      </w:divBdr>
    </w:div>
    <w:div w:id="1184827456">
      <w:bodyDiv w:val="1"/>
      <w:marLeft w:val="0"/>
      <w:marRight w:val="0"/>
      <w:marTop w:val="0"/>
      <w:marBottom w:val="0"/>
      <w:divBdr>
        <w:top w:val="none" w:sz="0" w:space="0" w:color="auto"/>
        <w:left w:val="none" w:sz="0" w:space="0" w:color="auto"/>
        <w:bottom w:val="none" w:sz="0" w:space="0" w:color="auto"/>
        <w:right w:val="none" w:sz="0" w:space="0" w:color="auto"/>
      </w:divBdr>
    </w:div>
    <w:div w:id="1250431223">
      <w:bodyDiv w:val="1"/>
      <w:marLeft w:val="0"/>
      <w:marRight w:val="0"/>
      <w:marTop w:val="0"/>
      <w:marBottom w:val="0"/>
      <w:divBdr>
        <w:top w:val="none" w:sz="0" w:space="0" w:color="auto"/>
        <w:left w:val="none" w:sz="0" w:space="0" w:color="auto"/>
        <w:bottom w:val="none" w:sz="0" w:space="0" w:color="auto"/>
        <w:right w:val="none" w:sz="0" w:space="0" w:color="auto"/>
      </w:divBdr>
    </w:div>
    <w:div w:id="1310553763">
      <w:bodyDiv w:val="1"/>
      <w:marLeft w:val="0"/>
      <w:marRight w:val="0"/>
      <w:marTop w:val="0"/>
      <w:marBottom w:val="0"/>
      <w:divBdr>
        <w:top w:val="none" w:sz="0" w:space="0" w:color="auto"/>
        <w:left w:val="none" w:sz="0" w:space="0" w:color="auto"/>
        <w:bottom w:val="none" w:sz="0" w:space="0" w:color="auto"/>
        <w:right w:val="none" w:sz="0" w:space="0" w:color="auto"/>
      </w:divBdr>
    </w:div>
    <w:div w:id="1689673735">
      <w:bodyDiv w:val="1"/>
      <w:marLeft w:val="0"/>
      <w:marRight w:val="0"/>
      <w:marTop w:val="0"/>
      <w:marBottom w:val="0"/>
      <w:divBdr>
        <w:top w:val="none" w:sz="0" w:space="0" w:color="auto"/>
        <w:left w:val="none" w:sz="0" w:space="0" w:color="auto"/>
        <w:bottom w:val="none" w:sz="0" w:space="0" w:color="auto"/>
        <w:right w:val="none" w:sz="0" w:space="0" w:color="auto"/>
      </w:divBdr>
    </w:div>
    <w:div w:id="182558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va.gov/vafor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1649</Words>
  <Characters>9402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McCargo, Yvette, VBAVACO</cp:lastModifiedBy>
  <cp:revision>2</cp:revision>
  <dcterms:created xsi:type="dcterms:W3CDTF">2016-04-28T19:34:00Z</dcterms:created>
  <dcterms:modified xsi:type="dcterms:W3CDTF">2016-04-28T19:34:00Z</dcterms:modified>
</cp:coreProperties>
</file>