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5B7A3D4E" w14:textId="7906C34E" w:rsidR="008952AA" w:rsidRPr="00F1189E" w:rsidRDefault="0010670F" w:rsidP="0010670F">
      <w:pPr>
        <w:rPr>
          <w:rFonts w:ascii="Times New Roman" w:hAnsi="Times New Roman" w:cs="Times New Roman"/>
          <w:b/>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7B92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A24AC6">
        <w:rPr>
          <w:rFonts w:ascii="Times New Roman" w:hAnsi="Times New Roman" w:cs="Times New Roman"/>
          <w:bCs/>
        </w:rPr>
        <w:t>Citizen Science Motivations and</w:t>
      </w:r>
      <w:r w:rsidR="00A24AC6" w:rsidRPr="00084AA2">
        <w:rPr>
          <w:rFonts w:ascii="Times New Roman" w:hAnsi="Times New Roman" w:cs="Times New Roman"/>
          <w:bCs/>
        </w:rPr>
        <w:t xml:space="preserve"> Experience</w:t>
      </w:r>
      <w:r w:rsidR="00A24AC6">
        <w:rPr>
          <w:rFonts w:ascii="Times New Roman" w:hAnsi="Times New Roman" w:cs="Times New Roman"/>
          <w:bCs/>
        </w:rPr>
        <w:t>s</w:t>
      </w:r>
    </w:p>
    <w:p w14:paraId="2E45A275" w14:textId="1E91BEA7" w:rsidR="008952AA" w:rsidRDefault="00CD5A3F" w:rsidP="0010670F">
      <w:pPr>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A37DF00" w14:textId="33D57355" w:rsidR="00F1189E" w:rsidRPr="00F1189E" w:rsidRDefault="00A24AC6" w:rsidP="0010670F">
      <w:pPr>
        <w:rPr>
          <w:rFonts w:ascii="Times New Roman" w:hAnsi="Times New Roman" w:cs="Times New Roman"/>
        </w:rPr>
      </w:pPr>
      <w:r w:rsidRPr="00084AA2">
        <w:rPr>
          <w:rFonts w:ascii="Times New Roman" w:hAnsi="Times New Roman" w:cs="Times New Roman"/>
          <w:bCs/>
        </w:rPr>
        <w:t>The goal of this</w:t>
      </w:r>
      <w:r>
        <w:rPr>
          <w:rFonts w:ascii="Times New Roman" w:hAnsi="Times New Roman" w:cs="Times New Roman"/>
          <w:bCs/>
        </w:rPr>
        <w:t xml:space="preserve"> project i</w:t>
      </w:r>
      <w:r w:rsidRPr="00084AA2">
        <w:rPr>
          <w:rFonts w:ascii="Times New Roman" w:hAnsi="Times New Roman" w:cs="Times New Roman"/>
          <w:bCs/>
        </w:rPr>
        <w:t>s to understand factors that influence engagement in</w:t>
      </w:r>
      <w:r w:rsidR="0063360F">
        <w:rPr>
          <w:rFonts w:ascii="Times New Roman" w:hAnsi="Times New Roman" w:cs="Times New Roman"/>
          <w:bCs/>
        </w:rPr>
        <w:t xml:space="preserve"> </w:t>
      </w:r>
      <w:r w:rsidR="001E15CB">
        <w:rPr>
          <w:rFonts w:ascii="Times New Roman" w:hAnsi="Times New Roman" w:cs="Times New Roman"/>
          <w:bCs/>
        </w:rPr>
        <w:t xml:space="preserve">citizen science and crowdsourcing projects – in particular, </w:t>
      </w:r>
      <w:r w:rsidR="005F00A1">
        <w:rPr>
          <w:rFonts w:ascii="Times New Roman" w:hAnsi="Times New Roman" w:cs="Times New Roman"/>
          <w:bCs/>
        </w:rPr>
        <w:t xml:space="preserve">Smoke Sense, </w:t>
      </w:r>
      <w:r w:rsidR="0063360F">
        <w:rPr>
          <w:rFonts w:ascii="Times New Roman" w:hAnsi="Times New Roman" w:cs="Times New Roman"/>
          <w:bCs/>
        </w:rPr>
        <w:t>a</w:t>
      </w:r>
      <w:r w:rsidRPr="00084AA2">
        <w:rPr>
          <w:rFonts w:ascii="Times New Roman" w:hAnsi="Times New Roman" w:cs="Times New Roman"/>
          <w:bCs/>
        </w:rPr>
        <w:t xml:space="preserve"> citizen science</w:t>
      </w:r>
      <w:r w:rsidR="005F00A1">
        <w:rPr>
          <w:rFonts w:ascii="Times New Roman" w:hAnsi="Times New Roman" w:cs="Times New Roman"/>
          <w:bCs/>
        </w:rPr>
        <w:t xml:space="preserve"> crowdsourcing study facilitated via a mobile application</w:t>
      </w:r>
      <w:r w:rsidRPr="00084AA2">
        <w:rPr>
          <w:rFonts w:ascii="Times New Roman" w:hAnsi="Times New Roman" w:cs="Times New Roman"/>
          <w:bCs/>
        </w:rPr>
        <w:t xml:space="preserve">. </w:t>
      </w:r>
      <w:r w:rsidR="00584B8D">
        <w:rPr>
          <w:rFonts w:ascii="Times New Roman" w:hAnsi="Times New Roman" w:cs="Times New Roman"/>
          <w:bCs/>
        </w:rPr>
        <w:t xml:space="preserve">This project is </w:t>
      </w:r>
      <w:r w:rsidR="001E15CB">
        <w:rPr>
          <w:rFonts w:ascii="Times New Roman" w:hAnsi="Times New Roman" w:cs="Times New Roman"/>
          <w:bCs/>
        </w:rPr>
        <w:t xml:space="preserve">embedded within the </w:t>
      </w:r>
      <w:r w:rsidR="00F00F83">
        <w:rPr>
          <w:rFonts w:ascii="Times New Roman" w:hAnsi="Times New Roman" w:cs="Times New Roman"/>
          <w:bCs/>
        </w:rPr>
        <w:t>Smoke Sense</w:t>
      </w:r>
      <w:r w:rsidR="001E15CB">
        <w:rPr>
          <w:rFonts w:ascii="Times New Roman" w:hAnsi="Times New Roman" w:cs="Times New Roman"/>
          <w:bCs/>
        </w:rPr>
        <w:t xml:space="preserve"> study</w:t>
      </w:r>
      <w:r w:rsidR="00F00F83">
        <w:rPr>
          <w:rFonts w:ascii="Times New Roman" w:hAnsi="Times New Roman" w:cs="Times New Roman"/>
          <w:bCs/>
        </w:rPr>
        <w:t xml:space="preserve">, which </w:t>
      </w:r>
      <w:r w:rsidR="00584B8D">
        <w:rPr>
          <w:rFonts w:ascii="Times New Roman" w:hAnsi="Times New Roman" w:cs="Times New Roman"/>
          <w:bCs/>
        </w:rPr>
        <w:t xml:space="preserve">aims to understand the relationship between exposure to wildland fire smoke and related health outcomes, as well as, to inform the development of health risk communication strategies that are effective at prompting protective health behaviors. </w:t>
      </w:r>
      <w:r w:rsidR="00F00F83">
        <w:rPr>
          <w:rFonts w:ascii="Times New Roman" w:hAnsi="Times New Roman" w:cs="Times New Roman"/>
          <w:bCs/>
        </w:rPr>
        <w:t xml:space="preserve">The purpose of the </w:t>
      </w:r>
      <w:r w:rsidR="00F00F83" w:rsidRPr="007527BE">
        <w:rPr>
          <w:rFonts w:ascii="Times New Roman" w:hAnsi="Times New Roman" w:cs="Times New Roman"/>
          <w:bCs/>
          <w:i/>
        </w:rPr>
        <w:t>Citizen Science Motivations and Experiences</w:t>
      </w:r>
      <w:r w:rsidR="00F00F83">
        <w:rPr>
          <w:rFonts w:ascii="Times New Roman" w:hAnsi="Times New Roman" w:cs="Times New Roman"/>
          <w:bCs/>
        </w:rPr>
        <w:t xml:space="preserve"> study is to explore factors</w:t>
      </w:r>
      <w:r w:rsidR="00DB03DA">
        <w:rPr>
          <w:rFonts w:ascii="Times New Roman" w:hAnsi="Times New Roman" w:cs="Times New Roman"/>
          <w:bCs/>
        </w:rPr>
        <w:t xml:space="preserve"> </w:t>
      </w:r>
      <w:r w:rsidR="00F00F83">
        <w:rPr>
          <w:rFonts w:ascii="Times New Roman" w:hAnsi="Times New Roman" w:cs="Times New Roman"/>
          <w:bCs/>
        </w:rPr>
        <w:t xml:space="preserve">that </w:t>
      </w:r>
      <w:r w:rsidR="00AE0515">
        <w:rPr>
          <w:rFonts w:ascii="Times New Roman" w:hAnsi="Times New Roman" w:cs="Times New Roman"/>
          <w:bCs/>
        </w:rPr>
        <w:t>influenced</w:t>
      </w:r>
      <w:r w:rsidR="00F00F83">
        <w:rPr>
          <w:rFonts w:ascii="Times New Roman" w:hAnsi="Times New Roman" w:cs="Times New Roman"/>
          <w:bCs/>
        </w:rPr>
        <w:t xml:space="preserve"> individual</w:t>
      </w:r>
      <w:r w:rsidR="00DB03DA">
        <w:rPr>
          <w:rFonts w:ascii="Times New Roman" w:hAnsi="Times New Roman" w:cs="Times New Roman"/>
          <w:bCs/>
        </w:rPr>
        <w:t xml:space="preserve">s </w:t>
      </w:r>
      <w:r w:rsidR="00AE0515">
        <w:rPr>
          <w:rFonts w:ascii="Times New Roman" w:hAnsi="Times New Roman" w:cs="Times New Roman"/>
          <w:bCs/>
        </w:rPr>
        <w:t>to</w:t>
      </w:r>
      <w:r w:rsidR="00F00F83">
        <w:rPr>
          <w:rFonts w:ascii="Times New Roman" w:hAnsi="Times New Roman" w:cs="Times New Roman"/>
          <w:bCs/>
        </w:rPr>
        <w:t xml:space="preserve"> engage with Smoke Sense </w:t>
      </w:r>
      <w:r w:rsidR="00DB03DA">
        <w:rPr>
          <w:rFonts w:ascii="Times New Roman" w:hAnsi="Times New Roman" w:cs="Times New Roman"/>
          <w:bCs/>
        </w:rPr>
        <w:t xml:space="preserve">during its pilot year, </w:t>
      </w:r>
      <w:r w:rsidR="00F00F83">
        <w:rPr>
          <w:rFonts w:ascii="Times New Roman" w:hAnsi="Times New Roman" w:cs="Times New Roman"/>
          <w:bCs/>
        </w:rPr>
        <w:t xml:space="preserve">and to explore </w:t>
      </w:r>
      <w:r w:rsidR="00DB03DA">
        <w:rPr>
          <w:rFonts w:ascii="Times New Roman" w:hAnsi="Times New Roman" w:cs="Times New Roman"/>
          <w:bCs/>
        </w:rPr>
        <w:t>ways those individuals conceptualize</w:t>
      </w:r>
      <w:r w:rsidR="00F00F83">
        <w:rPr>
          <w:rFonts w:ascii="Times New Roman" w:hAnsi="Times New Roman" w:cs="Times New Roman"/>
          <w:bCs/>
        </w:rPr>
        <w:t xml:space="preserve"> the use of citizen science in broader community</w:t>
      </w:r>
      <w:r w:rsidR="00967955">
        <w:rPr>
          <w:rFonts w:ascii="Times New Roman" w:hAnsi="Times New Roman" w:cs="Times New Roman"/>
          <w:bCs/>
        </w:rPr>
        <w:t>-level</w:t>
      </w:r>
      <w:r w:rsidR="00F00F83">
        <w:rPr>
          <w:rFonts w:ascii="Times New Roman" w:hAnsi="Times New Roman" w:cs="Times New Roman"/>
          <w:bCs/>
        </w:rPr>
        <w:t xml:space="preserve"> </w:t>
      </w:r>
      <w:r w:rsidR="00967955">
        <w:rPr>
          <w:rFonts w:ascii="Times New Roman" w:hAnsi="Times New Roman" w:cs="Times New Roman"/>
          <w:bCs/>
        </w:rPr>
        <w:t xml:space="preserve">environmental </w:t>
      </w:r>
      <w:r w:rsidR="00F00F83">
        <w:rPr>
          <w:rFonts w:ascii="Times New Roman" w:hAnsi="Times New Roman" w:cs="Times New Roman"/>
          <w:bCs/>
        </w:rPr>
        <w:t xml:space="preserve">health </w:t>
      </w:r>
      <w:r w:rsidR="00967955">
        <w:rPr>
          <w:rFonts w:ascii="Times New Roman" w:hAnsi="Times New Roman" w:cs="Times New Roman"/>
          <w:bCs/>
        </w:rPr>
        <w:t xml:space="preserve">improvement and protection </w:t>
      </w:r>
      <w:r w:rsidR="00D7578E">
        <w:rPr>
          <w:rFonts w:ascii="Times New Roman" w:hAnsi="Times New Roman" w:cs="Times New Roman"/>
          <w:bCs/>
        </w:rPr>
        <w:t>initiatives</w:t>
      </w:r>
      <w:r w:rsidR="00F00F83">
        <w:rPr>
          <w:rFonts w:ascii="Times New Roman" w:hAnsi="Times New Roman" w:cs="Times New Roman"/>
          <w:bCs/>
        </w:rPr>
        <w:t xml:space="preserve">. </w:t>
      </w:r>
      <w:r w:rsidR="000E7F92">
        <w:rPr>
          <w:rFonts w:ascii="Times New Roman" w:hAnsi="Times New Roman" w:cs="Times New Roman"/>
          <w:bCs/>
        </w:rPr>
        <w:t xml:space="preserve"> </w:t>
      </w:r>
    </w:p>
    <w:p w14:paraId="3C72BFFE" w14:textId="6F532360" w:rsidR="00F1189E"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3B822E07" w14:textId="2F66A92F" w:rsidR="007801BE" w:rsidRDefault="007F0384"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rPr>
        <w:t xml:space="preserve">The information is needed to </w:t>
      </w:r>
      <w:r w:rsidR="006F4EDA">
        <w:rPr>
          <w:rFonts w:ascii="Times New Roman" w:hAnsi="Times New Roman" w:cs="Times New Roman"/>
        </w:rPr>
        <w:t>better understand</w:t>
      </w:r>
      <w:r w:rsidR="00247159">
        <w:rPr>
          <w:rFonts w:ascii="Times New Roman" w:hAnsi="Times New Roman" w:cs="Times New Roman"/>
        </w:rPr>
        <w:t xml:space="preserve"> the needs and perspectives of local, state, and tribal governments related to smoke management and health. The findings will inform our understanding of </w:t>
      </w:r>
      <w:r w:rsidR="006F4EDA">
        <w:rPr>
          <w:rFonts w:ascii="Times New Roman" w:hAnsi="Times New Roman" w:cs="Times New Roman"/>
        </w:rPr>
        <w:t xml:space="preserve">how citizen science research </w:t>
      </w:r>
      <w:r w:rsidR="00247159">
        <w:rPr>
          <w:rFonts w:ascii="Times New Roman" w:hAnsi="Times New Roman" w:cs="Times New Roman"/>
        </w:rPr>
        <w:t xml:space="preserve">initiatives at the federal level </w:t>
      </w:r>
      <w:r w:rsidR="006F4EDA">
        <w:rPr>
          <w:rFonts w:ascii="Times New Roman" w:hAnsi="Times New Roman" w:cs="Times New Roman"/>
        </w:rPr>
        <w:t>can be translated and applied in support of environmental health initiatives</w:t>
      </w:r>
      <w:r w:rsidR="00247159">
        <w:rPr>
          <w:rFonts w:ascii="Times New Roman" w:hAnsi="Times New Roman" w:cs="Times New Roman"/>
        </w:rPr>
        <w:t xml:space="preserve"> in the states and communities </w:t>
      </w:r>
      <w:r w:rsidR="00C061B5">
        <w:rPr>
          <w:rFonts w:ascii="Times New Roman" w:hAnsi="Times New Roman" w:cs="Times New Roman"/>
        </w:rPr>
        <w:t>that experience poor air quality as a result of wildland fires</w:t>
      </w:r>
      <w:r w:rsidR="006F4EDA">
        <w:rPr>
          <w:rFonts w:ascii="Times New Roman" w:hAnsi="Times New Roman" w:cs="Times New Roman"/>
        </w:rPr>
        <w:t>.</w:t>
      </w:r>
      <w:r w:rsidR="00247159">
        <w:rPr>
          <w:rFonts w:ascii="Times New Roman" w:hAnsi="Times New Roman" w:cs="Times New Roman"/>
        </w:rPr>
        <w:t xml:space="preserve"> </w:t>
      </w:r>
      <w:r w:rsidR="006F4EDA">
        <w:rPr>
          <w:rFonts w:ascii="Times New Roman" w:hAnsi="Times New Roman" w:cs="Times New Roman"/>
        </w:rPr>
        <w:t xml:space="preserve">This study </w:t>
      </w:r>
      <w:r w:rsidR="00AE03F5">
        <w:rPr>
          <w:rFonts w:ascii="Times New Roman" w:hAnsi="Times New Roman" w:cs="Times New Roman"/>
        </w:rPr>
        <w:t xml:space="preserve">also </w:t>
      </w:r>
      <w:r w:rsidR="00243803">
        <w:rPr>
          <w:rFonts w:ascii="Times New Roman" w:hAnsi="Times New Roman" w:cs="Times New Roman"/>
        </w:rPr>
        <w:t>informs the</w:t>
      </w:r>
      <w:r w:rsidR="006F4EDA">
        <w:rPr>
          <w:rFonts w:ascii="Times New Roman" w:hAnsi="Times New Roman" w:cs="Times New Roman"/>
        </w:rPr>
        <w:t xml:space="preserve"> develop</w:t>
      </w:r>
      <w:r w:rsidR="00243803">
        <w:rPr>
          <w:rFonts w:ascii="Times New Roman" w:hAnsi="Times New Roman" w:cs="Times New Roman"/>
        </w:rPr>
        <w:t>ment of</w:t>
      </w:r>
      <w:r w:rsidR="006F4EDA">
        <w:rPr>
          <w:rFonts w:ascii="Times New Roman" w:hAnsi="Times New Roman" w:cs="Times New Roman"/>
        </w:rPr>
        <w:t xml:space="preserve"> communication strategies related to public engagement in EPA research that aims to </w:t>
      </w:r>
      <w:r w:rsidR="001566F9">
        <w:rPr>
          <w:rFonts w:ascii="Times New Roman" w:hAnsi="Times New Roman" w:cs="Times New Roman"/>
        </w:rPr>
        <w:t>quantify health impacts</w:t>
      </w:r>
      <w:r w:rsidR="0054622E">
        <w:rPr>
          <w:rFonts w:ascii="Times New Roman" w:hAnsi="Times New Roman" w:cs="Times New Roman"/>
        </w:rPr>
        <w:t xml:space="preserve"> of exposure to wildland fire smoke</w:t>
      </w:r>
      <w:r w:rsidR="001566F9">
        <w:rPr>
          <w:rFonts w:ascii="Times New Roman" w:hAnsi="Times New Roman" w:cs="Times New Roman"/>
        </w:rPr>
        <w:t xml:space="preserve"> </w:t>
      </w:r>
      <w:r w:rsidR="00EB4A95">
        <w:rPr>
          <w:rFonts w:ascii="Times New Roman" w:hAnsi="Times New Roman" w:cs="Times New Roman"/>
        </w:rPr>
        <w:t>and preventative health behaviors</w:t>
      </w:r>
      <w:r w:rsidR="0054622E">
        <w:rPr>
          <w:rFonts w:ascii="Times New Roman" w:hAnsi="Times New Roman" w:cs="Times New Roman"/>
        </w:rPr>
        <w:t xml:space="preserve"> individuals can take to protect their health</w:t>
      </w:r>
      <w:r w:rsidR="000E7F92">
        <w:rPr>
          <w:rFonts w:ascii="Times New Roman" w:hAnsi="Times New Roman" w:cs="Times New Roman"/>
        </w:rPr>
        <w:t>.</w:t>
      </w:r>
      <w:r w:rsidR="006F4EDA">
        <w:rPr>
          <w:rFonts w:ascii="Times New Roman" w:hAnsi="Times New Roman" w:cs="Times New Roman"/>
        </w:rPr>
        <w:t xml:space="preserve"> </w:t>
      </w:r>
    </w:p>
    <w:p w14:paraId="56C085F4" w14:textId="63DF0AAF" w:rsidR="008F4CC8" w:rsidRDefault="007801BE"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rPr>
        <w:t xml:space="preserve">Data collected through the Smoke Sense mobile application is being used to understand the subclinical health burden of exposure to smoke and the kinds of behaviors individuals take to reduce that burden. This project complements that initiative by collecting qualitative data </w:t>
      </w:r>
      <w:r w:rsidR="00AF79DF">
        <w:rPr>
          <w:rFonts w:ascii="Times New Roman" w:hAnsi="Times New Roman" w:cs="Times New Roman"/>
        </w:rPr>
        <w:t xml:space="preserve">from community leaders in communities that experienced a significant smoke event in 2017 </w:t>
      </w:r>
      <w:r>
        <w:rPr>
          <w:rFonts w:ascii="Times New Roman" w:hAnsi="Times New Roman" w:cs="Times New Roman"/>
        </w:rPr>
        <w:t xml:space="preserve">about the impacts of smoke on communities as well as how those individuals foresee a research and educational initiative, like Smoke Sense, could be used to protect the health of individuals in their communities. </w:t>
      </w:r>
    </w:p>
    <w:p w14:paraId="6D9DF482" w14:textId="411783F1" w:rsidR="008F4CC8" w:rsidRDefault="000209E7" w:rsidP="008F4CC8">
      <w:pPr>
        <w:pStyle w:val="Default"/>
        <w:rPr>
          <w:rFonts w:ascii="Times New Roman" w:hAnsi="Times New Roman" w:cs="Times New Roman"/>
          <w:sz w:val="22"/>
          <w:szCs w:val="22"/>
        </w:rPr>
      </w:pPr>
      <w:r>
        <w:rPr>
          <w:rFonts w:ascii="Times New Roman" w:hAnsi="Times New Roman" w:cs="Times New Roman"/>
          <w:sz w:val="22"/>
          <w:szCs w:val="22"/>
        </w:rPr>
        <w:t>F</w:t>
      </w:r>
      <w:r w:rsidR="00677701">
        <w:rPr>
          <w:rFonts w:ascii="Times New Roman" w:hAnsi="Times New Roman" w:cs="Times New Roman"/>
          <w:sz w:val="22"/>
          <w:szCs w:val="22"/>
        </w:rPr>
        <w:t>rom</w:t>
      </w:r>
      <w:r w:rsidR="008F4CC8">
        <w:rPr>
          <w:rFonts w:ascii="Times New Roman" w:hAnsi="Times New Roman" w:cs="Times New Roman"/>
          <w:sz w:val="22"/>
          <w:szCs w:val="22"/>
        </w:rPr>
        <w:t xml:space="preserve"> Smoke Sense </w:t>
      </w:r>
      <w:r w:rsidR="00F350DC">
        <w:rPr>
          <w:rFonts w:ascii="Times New Roman" w:hAnsi="Times New Roman" w:cs="Times New Roman"/>
          <w:sz w:val="22"/>
          <w:szCs w:val="22"/>
        </w:rPr>
        <w:t xml:space="preserve">Generic </w:t>
      </w:r>
      <w:r w:rsidR="008F4CC8">
        <w:rPr>
          <w:rFonts w:ascii="Times New Roman" w:hAnsi="Times New Roman" w:cs="Times New Roman"/>
          <w:sz w:val="22"/>
          <w:szCs w:val="22"/>
        </w:rPr>
        <w:t xml:space="preserve">ICR </w:t>
      </w:r>
      <w:r w:rsidR="00F350DC">
        <w:rPr>
          <w:rFonts w:ascii="Times New Roman" w:hAnsi="Times New Roman" w:cs="Times New Roman"/>
          <w:sz w:val="22"/>
          <w:szCs w:val="22"/>
        </w:rPr>
        <w:t>Justification (IC: 2521.05)</w:t>
      </w:r>
      <w:r w:rsidR="008F4CC8">
        <w:rPr>
          <w:rFonts w:ascii="Times New Roman" w:hAnsi="Times New Roman" w:cs="Times New Roman"/>
          <w:sz w:val="22"/>
          <w:szCs w:val="22"/>
        </w:rPr>
        <w:t xml:space="preserve">: </w:t>
      </w:r>
    </w:p>
    <w:p w14:paraId="258E99D2" w14:textId="36761D9D" w:rsidR="008F4CC8" w:rsidRPr="00A542E2" w:rsidRDefault="008F4CC8" w:rsidP="008F4CC8">
      <w:pPr>
        <w:pStyle w:val="Default"/>
        <w:rPr>
          <w:rFonts w:ascii="Times New Roman" w:hAnsi="Times New Roman" w:cs="Times New Roman"/>
          <w:sz w:val="22"/>
          <w:szCs w:val="22"/>
        </w:rPr>
      </w:pPr>
      <w:r w:rsidRPr="00A542E2">
        <w:rPr>
          <w:rFonts w:ascii="Times New Roman" w:hAnsi="Times New Roman" w:cs="Times New Roman"/>
          <w:sz w:val="22"/>
          <w:szCs w:val="22"/>
        </w:rPr>
        <w:t xml:space="preserve">The National Environmental Education Act, § 4, 20 U.S.C. § 5503 authorizes EPA to develop and support programs to increase environmental literacy. The EPA provides information on air quality and wildfire smoke, but how individuals respond to that information is generally not well known. This study has the potential to improve EPA’s communication on wildfire smoke through better </w:t>
      </w:r>
      <w:r w:rsidR="002E14F3">
        <w:rPr>
          <w:rFonts w:ascii="Times New Roman" w:hAnsi="Times New Roman" w:cs="Times New Roman"/>
          <w:sz w:val="22"/>
          <w:szCs w:val="22"/>
        </w:rPr>
        <w:t xml:space="preserve">understanding of the context in which communities receive this information, and the interpretation and </w:t>
      </w:r>
      <w:r w:rsidRPr="00A542E2">
        <w:rPr>
          <w:rFonts w:ascii="Times New Roman" w:hAnsi="Times New Roman" w:cs="Times New Roman"/>
          <w:sz w:val="22"/>
          <w:szCs w:val="22"/>
        </w:rPr>
        <w:t xml:space="preserve">responses to air quality messaging. OMB Memo M-15-16 encourages agencies to use approaches such as citizen science, which is a cornerstone of this study.      </w:t>
      </w:r>
    </w:p>
    <w:p w14:paraId="193C4792" w14:textId="741D5D3B" w:rsidR="00F1189E" w:rsidRDefault="007801BE"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rPr>
        <w:t xml:space="preserve"> </w:t>
      </w:r>
    </w:p>
    <w:p w14:paraId="38926CC7" w14:textId="63810B2A" w:rsidR="008952AA"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10E66660" w14:textId="0364846E" w:rsidR="00584B8D" w:rsidRDefault="00584B8D" w:rsidP="00584B8D">
      <w:pPr>
        <w:rPr>
          <w:rFonts w:ascii="Times New Roman" w:hAnsi="Times New Roman" w:cs="Times New Roman"/>
          <w:b/>
        </w:rPr>
      </w:pPr>
      <w:r w:rsidRPr="00084AA2">
        <w:rPr>
          <w:rFonts w:ascii="Times New Roman" w:hAnsi="Times New Roman" w:cs="Times New Roman"/>
        </w:rPr>
        <w:t xml:space="preserve">The findings will be used in multiple ways. </w:t>
      </w:r>
      <w:r>
        <w:rPr>
          <w:rFonts w:ascii="Times New Roman" w:hAnsi="Times New Roman" w:cs="Times New Roman"/>
        </w:rPr>
        <w:t>A</w:t>
      </w:r>
      <w:r w:rsidRPr="00084AA2">
        <w:rPr>
          <w:rFonts w:ascii="Times New Roman" w:hAnsi="Times New Roman" w:cs="Times New Roman"/>
        </w:rPr>
        <w:t xml:space="preserve"> summary of the findings will be </w:t>
      </w:r>
      <w:r>
        <w:rPr>
          <w:rFonts w:ascii="Times New Roman" w:hAnsi="Times New Roman" w:cs="Times New Roman"/>
        </w:rPr>
        <w:t xml:space="preserve">written and shared with interviewees and the broader research team. This summary document will serve as a feedback loop with participants </w:t>
      </w:r>
      <w:r w:rsidR="006A791F">
        <w:rPr>
          <w:rFonts w:ascii="Times New Roman" w:hAnsi="Times New Roman" w:cs="Times New Roman"/>
        </w:rPr>
        <w:t>and</w:t>
      </w:r>
      <w:r>
        <w:rPr>
          <w:rFonts w:ascii="Times New Roman" w:hAnsi="Times New Roman" w:cs="Times New Roman"/>
        </w:rPr>
        <w:t xml:space="preserve"> be a mechanism to inform the development of the broader Smoke Sense research project. Additionally, findings will be used in journal publications on citizen science. </w:t>
      </w:r>
    </w:p>
    <w:p w14:paraId="021E3952" w14:textId="5DF99FEB" w:rsidR="00F361D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14:paraId="5BF74DC6" w14:textId="6AD56F29" w:rsidR="00F1189E" w:rsidRDefault="00584B8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084AA2">
        <w:rPr>
          <w:rFonts w:ascii="Times New Roman" w:hAnsi="Times New Roman" w:cs="Times New Roman"/>
          <w:bCs/>
        </w:rPr>
        <w:lastRenderedPageBreak/>
        <w:t>The study design includes data collection via semi-structured interviews with participants in the Smoke Sense project</w:t>
      </w:r>
      <w:r>
        <w:rPr>
          <w:rFonts w:ascii="Times New Roman" w:hAnsi="Times New Roman" w:cs="Times New Roman"/>
          <w:bCs/>
        </w:rPr>
        <w:t>.</w:t>
      </w:r>
      <w:r w:rsidR="00DF779B">
        <w:rPr>
          <w:rFonts w:ascii="Times New Roman" w:hAnsi="Times New Roman" w:cs="Times New Roman"/>
          <w:bCs/>
        </w:rPr>
        <w:t xml:space="preserve"> This study is open to any individual who participated in Smoke Sense during its pilot year and is interesting in participating in this follow-up, qualitative project. </w:t>
      </w:r>
    </w:p>
    <w:p w14:paraId="7E6A40C9" w14:textId="77777777" w:rsidR="00254C8A" w:rsidRDefault="00254C8A"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0BCF18A9" w14:textId="17E18C78"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FF7215">
        <w:trPr>
          <w:trHeight w:val="703"/>
        </w:trPr>
        <w:tc>
          <w:tcPr>
            <w:tcW w:w="2065" w:type="dxa"/>
          </w:tcPr>
          <w:p w14:paraId="22F1B847" w14:textId="77777777" w:rsidR="008952AA" w:rsidRPr="00F1189E" w:rsidRDefault="008952AA" w:rsidP="00FF7215">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FF7215">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FF7215">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FF7215">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FF7215">
            <w:pPr>
              <w:jc w:val="center"/>
              <w:rPr>
                <w:sz w:val="22"/>
                <w:szCs w:val="22"/>
              </w:rPr>
            </w:pPr>
            <w:r w:rsidRPr="00F1189E">
              <w:rPr>
                <w:sz w:val="22"/>
                <w:szCs w:val="22"/>
              </w:rPr>
              <w:t>Burden Hours</w:t>
            </w:r>
          </w:p>
        </w:tc>
      </w:tr>
      <w:tr w:rsidR="008952AA" w:rsidRPr="00F1189E" w14:paraId="068C12BE" w14:textId="77777777" w:rsidTr="00FF7215">
        <w:trPr>
          <w:trHeight w:val="259"/>
        </w:trPr>
        <w:tc>
          <w:tcPr>
            <w:tcW w:w="2065" w:type="dxa"/>
          </w:tcPr>
          <w:p w14:paraId="0F3CCE6F" w14:textId="42D689A5" w:rsidR="008952AA" w:rsidRPr="00F1189E" w:rsidRDefault="008952AA" w:rsidP="00FF7215">
            <w:pPr>
              <w:rPr>
                <w:sz w:val="22"/>
                <w:szCs w:val="22"/>
              </w:rPr>
            </w:pPr>
          </w:p>
        </w:tc>
        <w:tc>
          <w:tcPr>
            <w:tcW w:w="1980" w:type="dxa"/>
          </w:tcPr>
          <w:p w14:paraId="2AC83578" w14:textId="5586B145" w:rsidR="008952AA" w:rsidRPr="00F1189E" w:rsidRDefault="005C00EF" w:rsidP="00065466">
            <w:pPr>
              <w:rPr>
                <w:sz w:val="22"/>
                <w:szCs w:val="22"/>
              </w:rPr>
            </w:pPr>
            <w:r>
              <w:rPr>
                <w:sz w:val="22"/>
                <w:szCs w:val="22"/>
              </w:rPr>
              <w:t>100</w:t>
            </w:r>
          </w:p>
        </w:tc>
        <w:tc>
          <w:tcPr>
            <w:tcW w:w="1980" w:type="dxa"/>
          </w:tcPr>
          <w:p w14:paraId="5DB7F876" w14:textId="776A1343" w:rsidR="008952AA" w:rsidRPr="00F1189E" w:rsidRDefault="00065466" w:rsidP="00FF7215">
            <w:pPr>
              <w:rPr>
                <w:sz w:val="22"/>
                <w:szCs w:val="22"/>
              </w:rPr>
            </w:pPr>
            <w:r>
              <w:rPr>
                <w:sz w:val="22"/>
                <w:szCs w:val="22"/>
              </w:rPr>
              <w:t>1</w:t>
            </w:r>
          </w:p>
        </w:tc>
        <w:tc>
          <w:tcPr>
            <w:tcW w:w="1980" w:type="dxa"/>
          </w:tcPr>
          <w:p w14:paraId="75C3A5B9" w14:textId="0E0816E7" w:rsidR="008952AA" w:rsidRPr="00F1189E" w:rsidRDefault="00C9675B" w:rsidP="00FF7215">
            <w:pPr>
              <w:rPr>
                <w:sz w:val="22"/>
                <w:szCs w:val="22"/>
              </w:rPr>
            </w:pPr>
            <w:r>
              <w:rPr>
                <w:sz w:val="22"/>
                <w:szCs w:val="22"/>
              </w:rPr>
              <w:t>2</w:t>
            </w:r>
            <w:r w:rsidR="00065466">
              <w:rPr>
                <w:sz w:val="22"/>
                <w:szCs w:val="22"/>
              </w:rPr>
              <w:t xml:space="preserve"> hour</w:t>
            </w:r>
            <w:r>
              <w:rPr>
                <w:sz w:val="22"/>
                <w:szCs w:val="22"/>
              </w:rPr>
              <w:t>s</w:t>
            </w:r>
          </w:p>
        </w:tc>
        <w:tc>
          <w:tcPr>
            <w:tcW w:w="2022" w:type="dxa"/>
          </w:tcPr>
          <w:p w14:paraId="6DB9A8C2" w14:textId="28A3EE12" w:rsidR="008952AA" w:rsidRPr="00F1189E" w:rsidRDefault="005C00EF" w:rsidP="00FF7215">
            <w:pPr>
              <w:rPr>
                <w:sz w:val="22"/>
                <w:szCs w:val="22"/>
              </w:rPr>
            </w:pPr>
            <w:r>
              <w:rPr>
                <w:sz w:val="22"/>
                <w:szCs w:val="22"/>
              </w:rPr>
              <w:t>2</w:t>
            </w:r>
            <w:r w:rsidR="00C9675B">
              <w:rPr>
                <w:sz w:val="22"/>
                <w:szCs w:val="22"/>
              </w:rPr>
              <w:t>00</w:t>
            </w:r>
          </w:p>
        </w:tc>
      </w:tr>
      <w:tr w:rsidR="00065466" w:rsidRPr="00F1189E" w14:paraId="74CF71B5" w14:textId="77777777" w:rsidTr="00FF7215">
        <w:trPr>
          <w:trHeight w:val="259"/>
        </w:trPr>
        <w:tc>
          <w:tcPr>
            <w:tcW w:w="2065" w:type="dxa"/>
          </w:tcPr>
          <w:p w14:paraId="3B4135FC" w14:textId="77777777" w:rsidR="00065466" w:rsidRPr="00F1189E" w:rsidRDefault="00065466" w:rsidP="00065466">
            <w:pPr>
              <w:rPr>
                <w:sz w:val="22"/>
                <w:szCs w:val="22"/>
              </w:rPr>
            </w:pPr>
            <w:r w:rsidRPr="00F1189E">
              <w:rPr>
                <w:sz w:val="22"/>
                <w:szCs w:val="22"/>
              </w:rPr>
              <w:t>Totals</w:t>
            </w:r>
          </w:p>
        </w:tc>
        <w:tc>
          <w:tcPr>
            <w:tcW w:w="1980" w:type="dxa"/>
          </w:tcPr>
          <w:p w14:paraId="4FC0E248" w14:textId="6BA2E1BD" w:rsidR="00065466" w:rsidRPr="00F1189E" w:rsidRDefault="005C00EF" w:rsidP="00065466">
            <w:pPr>
              <w:rPr>
                <w:sz w:val="22"/>
                <w:szCs w:val="22"/>
              </w:rPr>
            </w:pPr>
            <w:r>
              <w:rPr>
                <w:sz w:val="22"/>
                <w:szCs w:val="22"/>
              </w:rPr>
              <w:t>100</w:t>
            </w:r>
          </w:p>
        </w:tc>
        <w:tc>
          <w:tcPr>
            <w:tcW w:w="1980" w:type="dxa"/>
          </w:tcPr>
          <w:p w14:paraId="35B5C6EA" w14:textId="3DEEB1BD" w:rsidR="00065466" w:rsidRPr="00F1189E" w:rsidRDefault="00065466" w:rsidP="00065466">
            <w:pPr>
              <w:rPr>
                <w:sz w:val="22"/>
                <w:szCs w:val="22"/>
              </w:rPr>
            </w:pPr>
            <w:r>
              <w:rPr>
                <w:sz w:val="22"/>
                <w:szCs w:val="22"/>
              </w:rPr>
              <w:t>1</w:t>
            </w:r>
          </w:p>
        </w:tc>
        <w:tc>
          <w:tcPr>
            <w:tcW w:w="1980" w:type="dxa"/>
          </w:tcPr>
          <w:p w14:paraId="199CC1EC" w14:textId="676343C7" w:rsidR="00065466" w:rsidRPr="00F1189E" w:rsidRDefault="00C9675B" w:rsidP="00065466">
            <w:pPr>
              <w:rPr>
                <w:sz w:val="22"/>
                <w:szCs w:val="22"/>
              </w:rPr>
            </w:pPr>
            <w:r>
              <w:rPr>
                <w:sz w:val="22"/>
                <w:szCs w:val="22"/>
              </w:rPr>
              <w:t>2</w:t>
            </w:r>
            <w:r w:rsidR="00065466">
              <w:rPr>
                <w:sz w:val="22"/>
                <w:szCs w:val="22"/>
              </w:rPr>
              <w:t xml:space="preserve"> hour</w:t>
            </w:r>
            <w:r>
              <w:rPr>
                <w:sz w:val="22"/>
                <w:szCs w:val="22"/>
              </w:rPr>
              <w:t>s</w:t>
            </w:r>
          </w:p>
        </w:tc>
        <w:tc>
          <w:tcPr>
            <w:tcW w:w="2022" w:type="dxa"/>
          </w:tcPr>
          <w:p w14:paraId="2DC83614" w14:textId="3F56BEC1" w:rsidR="00065466" w:rsidRPr="00F1189E" w:rsidRDefault="005C00EF" w:rsidP="00065466">
            <w:pPr>
              <w:rPr>
                <w:sz w:val="22"/>
                <w:szCs w:val="22"/>
              </w:rPr>
            </w:pPr>
            <w:r>
              <w:rPr>
                <w:sz w:val="22"/>
                <w:szCs w:val="22"/>
              </w:rPr>
              <w:t>2</w:t>
            </w:r>
            <w:r w:rsidR="00C9675B">
              <w:rPr>
                <w:sz w:val="22"/>
                <w:szCs w:val="22"/>
              </w:rPr>
              <w:t>00</w:t>
            </w:r>
          </w:p>
        </w:tc>
      </w:tr>
    </w:tbl>
    <w:p w14:paraId="554A21CA" w14:textId="30C3E31B" w:rsidR="008952AA" w:rsidRDefault="008952AA" w:rsidP="0010670F">
      <w:pPr>
        <w:rPr>
          <w:rFonts w:ascii="Times New Roman" w:hAnsi="Times New Roman" w:cs="Times New Roman"/>
          <w:b/>
          <w:bCs/>
        </w:rPr>
      </w:pPr>
    </w:p>
    <w:p w14:paraId="65EC3F80" w14:textId="0D2DE1DA" w:rsidR="009B0610" w:rsidRPr="009B0610" w:rsidRDefault="009B0610" w:rsidP="0010670F">
      <w:pPr>
        <w:rPr>
          <w:rFonts w:ascii="Times New Roman" w:hAnsi="Times New Roman" w:cs="Times New Roman"/>
          <w:bCs/>
        </w:rPr>
      </w:pPr>
      <w:r>
        <w:rPr>
          <w:rFonts w:ascii="Times New Roman" w:hAnsi="Times New Roman" w:cs="Times New Roman"/>
          <w:bCs/>
        </w:rPr>
        <w:t>Each</w:t>
      </w:r>
      <w:r w:rsidR="00F73ABE">
        <w:rPr>
          <w:rFonts w:ascii="Times New Roman" w:hAnsi="Times New Roman" w:cs="Times New Roman"/>
          <w:bCs/>
        </w:rPr>
        <w:t xml:space="preserve"> semi-structured</w:t>
      </w:r>
      <w:r>
        <w:rPr>
          <w:rFonts w:ascii="Times New Roman" w:hAnsi="Times New Roman" w:cs="Times New Roman"/>
          <w:bCs/>
        </w:rPr>
        <w:t xml:space="preserve"> </w:t>
      </w:r>
      <w:r w:rsidR="00F73ABE">
        <w:rPr>
          <w:rFonts w:ascii="Times New Roman" w:hAnsi="Times New Roman" w:cs="Times New Roman"/>
          <w:bCs/>
        </w:rPr>
        <w:t xml:space="preserve">phone </w:t>
      </w:r>
      <w:r>
        <w:rPr>
          <w:rFonts w:ascii="Times New Roman" w:hAnsi="Times New Roman" w:cs="Times New Roman"/>
          <w:bCs/>
        </w:rPr>
        <w:t xml:space="preserve">interview will take no more than one hour from start to finish, including the informed consent process. Additional time is built in for initial outreach and communication as well as scheduling and follow-up. </w:t>
      </w:r>
    </w:p>
    <w:p w14:paraId="209F2C2F" w14:textId="444D8DE1" w:rsidR="00680794" w:rsidRPr="002779FF"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Pr>
          <w:rFonts w:ascii="Times New Roman" w:hAnsi="Times New Roman"/>
        </w:rPr>
        <w:t xml:space="preserve">The estimated annual cost to the Federal government is </w:t>
      </w:r>
      <w:r w:rsidR="002779FF">
        <w:rPr>
          <w:rFonts w:ascii="Times New Roman" w:hAnsi="Times New Roman"/>
        </w:rPr>
        <w:t>8614</w:t>
      </w:r>
      <w:r w:rsidR="00680794">
        <w:rPr>
          <w:rFonts w:ascii="Times New Roman" w:hAnsi="Times New Roman"/>
        </w:rPr>
        <w:t>.</w:t>
      </w:r>
      <w:r w:rsidR="006C612E">
        <w:rPr>
          <w:rFonts w:ascii="Times New Roman" w:hAnsi="Times New Roman"/>
        </w:rPr>
        <w:t xml:space="preserve"> </w:t>
      </w:r>
      <w:r w:rsidR="002779FF">
        <w:rPr>
          <w:rFonts w:ascii="Times New Roman" w:hAnsi="Times New Roman" w:cs="Times New Roman"/>
          <w:bCs/>
        </w:rPr>
        <w:t>The cost estimate accounts for 50% GS12 at 35.89/hour for 12 weeks.</w:t>
      </w:r>
    </w:p>
    <w:p w14:paraId="4ABDEA1D" w14:textId="77777777" w:rsidR="002779FF" w:rsidRDefault="002779FF"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5EA25146" w14:textId="2BD6B4A3" w:rsidR="000E7F92"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66DCABE0" w14:textId="1CD949B7" w:rsidR="000E7F92" w:rsidRPr="000E7F92" w:rsidRDefault="000E7F92"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Cs/>
        </w:rPr>
        <w:t xml:space="preserve">These data will be analyzed using qualitative thematic analysis techniques. A two-step thematic process will be employed in which interview transcripts are inductively coded into themes, then during the second stage, the initial themes are </w:t>
      </w:r>
      <w:r w:rsidR="00293E4A">
        <w:rPr>
          <w:rFonts w:ascii="Times New Roman" w:hAnsi="Times New Roman" w:cs="Times New Roman"/>
          <w:bCs/>
        </w:rPr>
        <w:t>cluster-</w:t>
      </w:r>
      <w:r>
        <w:rPr>
          <w:rFonts w:ascii="Times New Roman" w:hAnsi="Times New Roman" w:cs="Times New Roman"/>
          <w:bCs/>
        </w:rPr>
        <w:t xml:space="preserve">coded. </w:t>
      </w:r>
      <w:r w:rsidR="00D04231">
        <w:rPr>
          <w:rFonts w:ascii="Times New Roman" w:hAnsi="Times New Roman" w:cs="Times New Roman"/>
          <w:bCs/>
        </w:rPr>
        <w:t>The secondary codes are used to draw meaning related to the research questions from across the multiple interviews</w:t>
      </w:r>
      <w:r w:rsidR="000266A6">
        <w:rPr>
          <w:rFonts w:ascii="Times New Roman" w:hAnsi="Times New Roman" w:cs="Times New Roman"/>
          <w:bCs/>
        </w:rPr>
        <w:t xml:space="preserve">. This process allows the research team to identify themes as well as nuances of participant perspectives about why they have engaged in this crowdsourcing citizen science project and what it means for their communities. </w:t>
      </w:r>
    </w:p>
    <w:p w14:paraId="3F83B961" w14:textId="77777777" w:rsidR="00F361D0" w:rsidRPr="00F1189E"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14DC24" w14:textId="04C0F573" w:rsidR="008952AA" w:rsidRPr="00F1189E" w:rsidRDefault="00A43588" w:rsidP="004C4C64">
      <w:pPr>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2AF13274" w14:textId="203F406D" w:rsidR="00B07B7D" w:rsidRDefault="00B07B7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cs="Times New Roman"/>
          <w:bCs/>
        </w:rPr>
        <w:t>Each interview will be</w:t>
      </w:r>
      <w:r w:rsidR="00560D9F">
        <w:rPr>
          <w:rFonts w:ascii="Times New Roman" w:hAnsi="Times New Roman" w:cs="Times New Roman"/>
          <w:bCs/>
        </w:rPr>
        <w:t xml:space="preserve"> fully</w:t>
      </w:r>
      <w:r>
        <w:rPr>
          <w:rFonts w:ascii="Times New Roman" w:hAnsi="Times New Roman" w:cs="Times New Roman"/>
          <w:bCs/>
        </w:rPr>
        <w:t xml:space="preserve"> transcribed</w:t>
      </w:r>
      <w:r w:rsidR="00560D9F">
        <w:rPr>
          <w:rFonts w:ascii="Times New Roman" w:hAnsi="Times New Roman" w:cs="Times New Roman"/>
          <w:bCs/>
        </w:rPr>
        <w:t>,</w:t>
      </w:r>
      <w:r>
        <w:rPr>
          <w:rFonts w:ascii="Times New Roman" w:hAnsi="Times New Roman" w:cs="Times New Roman"/>
          <w:bCs/>
        </w:rPr>
        <w:t xml:space="preserve"> with audio quality checks </w:t>
      </w:r>
      <w:r w:rsidR="00560D9F">
        <w:rPr>
          <w:rFonts w:ascii="Times New Roman" w:hAnsi="Times New Roman" w:cs="Times New Roman"/>
          <w:bCs/>
        </w:rPr>
        <w:t xml:space="preserve">and </w:t>
      </w:r>
      <w:r>
        <w:rPr>
          <w:rFonts w:ascii="Times New Roman" w:hAnsi="Times New Roman" w:cs="Times New Roman"/>
          <w:bCs/>
        </w:rPr>
        <w:t xml:space="preserve">cleaning conducted upon completion. </w:t>
      </w:r>
      <w:r w:rsidR="002048E9">
        <w:rPr>
          <w:rFonts w:ascii="Times New Roman" w:hAnsi="Times New Roman" w:cs="Times New Roman"/>
          <w:bCs/>
        </w:rPr>
        <w:t xml:space="preserve">The reliability and validity of qualitative data will </w:t>
      </w:r>
      <w:r w:rsidR="0059640B">
        <w:rPr>
          <w:rFonts w:ascii="Times New Roman" w:hAnsi="Times New Roman" w:cs="Times New Roman"/>
          <w:bCs/>
        </w:rPr>
        <w:t>be accounted for using</w:t>
      </w:r>
      <w:r w:rsidR="00857903">
        <w:rPr>
          <w:rFonts w:ascii="Times New Roman" w:hAnsi="Times New Roman" w:cs="Times New Roman"/>
          <w:bCs/>
        </w:rPr>
        <w:t xml:space="preserve"> established, multi-prong qualitative techniques. These include </w:t>
      </w:r>
      <w:r w:rsidR="0059640B">
        <w:rPr>
          <w:rFonts w:ascii="Times New Roman" w:hAnsi="Times New Roman" w:cs="Times New Roman"/>
          <w:bCs/>
        </w:rPr>
        <w:t>multiple coders</w:t>
      </w:r>
      <w:r w:rsidR="00857903">
        <w:rPr>
          <w:rFonts w:ascii="Times New Roman" w:hAnsi="Times New Roman" w:cs="Times New Roman"/>
          <w:bCs/>
        </w:rPr>
        <w:t xml:space="preserve"> analyzing the data </w:t>
      </w:r>
      <w:r w:rsidR="009017A4">
        <w:rPr>
          <w:rFonts w:ascii="Times New Roman" w:hAnsi="Times New Roman" w:cs="Times New Roman"/>
          <w:bCs/>
        </w:rPr>
        <w:t>following</w:t>
      </w:r>
      <w:r w:rsidR="0059640B">
        <w:rPr>
          <w:rFonts w:ascii="Times New Roman" w:hAnsi="Times New Roman" w:cs="Times New Roman"/>
          <w:bCs/>
        </w:rPr>
        <w:t xml:space="preserve"> a </w:t>
      </w:r>
      <w:r w:rsidR="00DD42CE">
        <w:rPr>
          <w:rFonts w:ascii="Times New Roman" w:hAnsi="Times New Roman" w:cs="Times New Roman"/>
          <w:bCs/>
        </w:rPr>
        <w:t>3</w:t>
      </w:r>
      <w:r w:rsidR="0059640B">
        <w:rPr>
          <w:rFonts w:ascii="Times New Roman" w:hAnsi="Times New Roman" w:cs="Times New Roman"/>
          <w:bCs/>
        </w:rPr>
        <w:t xml:space="preserve">-stage coding process, and triangulating </w:t>
      </w:r>
      <w:r w:rsidR="009017A4">
        <w:rPr>
          <w:rFonts w:ascii="Times New Roman" w:hAnsi="Times New Roman" w:cs="Times New Roman"/>
          <w:bCs/>
        </w:rPr>
        <w:t>team</w:t>
      </w:r>
      <w:r w:rsidR="0059640B">
        <w:rPr>
          <w:rFonts w:ascii="Times New Roman" w:hAnsi="Times New Roman" w:cs="Times New Roman"/>
          <w:bCs/>
        </w:rPr>
        <w:t xml:space="preserve"> interpretation</w:t>
      </w:r>
      <w:r w:rsidR="009017A4">
        <w:rPr>
          <w:rFonts w:ascii="Times New Roman" w:hAnsi="Times New Roman" w:cs="Times New Roman"/>
          <w:bCs/>
        </w:rPr>
        <w:t xml:space="preserve"> of the data</w:t>
      </w:r>
      <w:r w:rsidR="0059640B">
        <w:rPr>
          <w:rFonts w:ascii="Times New Roman" w:hAnsi="Times New Roman" w:cs="Times New Roman"/>
          <w:bCs/>
        </w:rPr>
        <w:t xml:space="preserve"> </w:t>
      </w:r>
      <w:r w:rsidR="009017A4">
        <w:rPr>
          <w:rFonts w:ascii="Times New Roman" w:hAnsi="Times New Roman" w:cs="Times New Roman"/>
          <w:bCs/>
        </w:rPr>
        <w:t>using</w:t>
      </w:r>
      <w:r w:rsidR="0059640B">
        <w:rPr>
          <w:rFonts w:ascii="Times New Roman" w:hAnsi="Times New Roman" w:cs="Times New Roman"/>
          <w:bCs/>
        </w:rPr>
        <w:t xml:space="preserve"> a member-check </w:t>
      </w:r>
      <w:r w:rsidR="00BC4DC4">
        <w:rPr>
          <w:rFonts w:ascii="Times New Roman" w:hAnsi="Times New Roman" w:cs="Times New Roman"/>
          <w:bCs/>
        </w:rPr>
        <w:t>procedure</w:t>
      </w:r>
      <w:r w:rsidR="0059640B">
        <w:rPr>
          <w:rFonts w:ascii="Times New Roman" w:hAnsi="Times New Roman" w:cs="Times New Roman"/>
          <w:bCs/>
        </w:rPr>
        <w:t xml:space="preserve"> through which preliminary results are confirmed by members of the target population who participated in the project. </w:t>
      </w:r>
      <w:r w:rsidR="00470DB5">
        <w:rPr>
          <w:rFonts w:ascii="Times New Roman" w:hAnsi="Times New Roman" w:cs="Times New Roman"/>
          <w:bCs/>
        </w:rPr>
        <w:t>As part of that multi-stage process, reliability and validity of the coding approach and findings will be assessed using triangulation and member-checking, as well as team consensus and assessment by way of calculating Cohen’s Kappa on code applicability across team members.</w:t>
      </w:r>
    </w:p>
    <w:p w14:paraId="554DB5B3" w14:textId="77777777" w:rsidR="00F361D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headerReference w:type="default" r:id="rId8"/>
          <w:pgSz w:w="12240" w:h="15840"/>
          <w:pgMar w:top="1440" w:right="1440" w:bottom="1440" w:left="1440" w:header="720" w:footer="720" w:gutter="0"/>
          <w:cols w:space="720"/>
          <w:docGrid w:linePitch="360"/>
        </w:sectPr>
      </w:pPr>
    </w:p>
    <w:p w14:paraId="1C5E3A8F" w14:textId="377DCFA5"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Web-based or Social Media</w:t>
      </w:r>
    </w:p>
    <w:p w14:paraId="65F94495" w14:textId="4D446AC3"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 </w:t>
      </w:r>
      <w:r w:rsidR="00254C8A">
        <w:rPr>
          <w:rFonts w:ascii="Times New Roman" w:hAnsi="Times New Roman" w:cs="Times New Roman"/>
        </w:rPr>
        <w:t>X</w:t>
      </w:r>
      <w:r>
        <w:rPr>
          <w:rFonts w:ascii="Times New Roman" w:hAnsi="Times New Roman" w:cs="Times New Roman"/>
        </w:rPr>
        <w:t xml:space="preserve"> ] Telephone</w:t>
      </w:r>
    </w:p>
    <w:p w14:paraId="26C8F0A8"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Mail</w:t>
      </w:r>
    </w:p>
    <w:p w14:paraId="76532329"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14:paraId="3B44D14F"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A1E8A05"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2A978AE9" w14:textId="59AB9E3C"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Pr>
          <w:rFonts w:ascii="Times New Roman" w:hAnsi="Times New Roman" w:cs="Times New Roman"/>
        </w:rPr>
        <w:t>A</w:t>
      </w:r>
      <w:r w:rsidRPr="00F1189E">
        <w:rPr>
          <w:rFonts w:ascii="Times New Roman" w:hAnsi="Times New Roman" w:cs="Times New Roman"/>
        </w:rPr>
        <w:t xml:space="preserve">ppend a copy of the questionnaire or a screen shot of the website or app that includes the information collection. </w:t>
      </w:r>
    </w:p>
    <w:p w14:paraId="483C2D66" w14:textId="77777777" w:rsidR="005433C5" w:rsidRPr="00F1189E" w:rsidRDefault="005433C5" w:rsidP="00F1189E">
      <w:pPr>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F3207" w14:textId="77777777" w:rsidR="00723C41" w:rsidRDefault="00723C41" w:rsidP="000F0A3C">
      <w:pPr>
        <w:spacing w:after="0" w:line="240" w:lineRule="auto"/>
      </w:pPr>
      <w:r>
        <w:separator/>
      </w:r>
    </w:p>
  </w:endnote>
  <w:endnote w:type="continuationSeparator" w:id="0">
    <w:p w14:paraId="7480A427" w14:textId="77777777" w:rsidR="00723C41" w:rsidRDefault="00723C41"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2561B" w14:textId="77777777" w:rsidR="00723C41" w:rsidRDefault="00723C41" w:rsidP="000F0A3C">
      <w:pPr>
        <w:spacing w:after="0" w:line="240" w:lineRule="auto"/>
      </w:pPr>
      <w:r>
        <w:separator/>
      </w:r>
    </w:p>
  </w:footnote>
  <w:footnote w:type="continuationSeparator" w:id="0">
    <w:p w14:paraId="350A6F21" w14:textId="77777777" w:rsidR="00723C41" w:rsidRDefault="00723C41" w:rsidP="000F0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37E38" w14:textId="5F5A38BD" w:rsidR="0021410A" w:rsidRPr="00060C4A" w:rsidRDefault="00060C4A">
    <w:pPr>
      <w:pStyle w:val="Header"/>
      <w:jc w:val="right"/>
    </w:pPr>
    <w:r w:rsidRPr="00060C4A">
      <w:t xml:space="preserve">Generic Clearance </w:t>
    </w:r>
    <w:r>
      <w:t xml:space="preserve">Citizen Science </w:t>
    </w:r>
    <w:r w:rsidRPr="00060C4A">
      <w:t xml:space="preserve">Project Request: Smoke Sense Motivations and Experiences </w:t>
    </w:r>
    <w:r>
      <w:tab/>
    </w:r>
    <w:sdt>
      <w:sdtPr>
        <w:id w:val="1658568392"/>
        <w:docPartObj>
          <w:docPartGallery w:val="Page Numbers (Top of Page)"/>
          <w:docPartUnique/>
        </w:docPartObj>
      </w:sdtPr>
      <w:sdtEndPr>
        <w:rPr>
          <w:noProof/>
        </w:rPr>
      </w:sdtEndPr>
      <w:sdtContent>
        <w:r w:rsidR="0021410A" w:rsidRPr="00060C4A">
          <w:fldChar w:fldCharType="begin"/>
        </w:r>
        <w:r w:rsidR="0021410A" w:rsidRPr="00060C4A">
          <w:instrText xml:space="preserve"> PAGE   \* MERGEFORMAT </w:instrText>
        </w:r>
        <w:r w:rsidR="0021410A" w:rsidRPr="00060C4A">
          <w:fldChar w:fldCharType="separate"/>
        </w:r>
        <w:r w:rsidR="009A3736">
          <w:rPr>
            <w:noProof/>
          </w:rPr>
          <w:t>1</w:t>
        </w:r>
        <w:r w:rsidR="0021410A" w:rsidRPr="00060C4A">
          <w:rPr>
            <w:noProof/>
          </w:rPr>
          <w:fldChar w:fldCharType="end"/>
        </w:r>
      </w:sdtContent>
    </w:sdt>
  </w:p>
  <w:p w14:paraId="548FD462" w14:textId="77777777" w:rsidR="0021410A" w:rsidRDefault="00214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23A28"/>
    <w:multiLevelType w:val="hybridMultilevel"/>
    <w:tmpl w:val="C49C1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66958"/>
    <w:multiLevelType w:val="hybridMultilevel"/>
    <w:tmpl w:val="660C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9452F42"/>
    <w:multiLevelType w:val="hybridMultilevel"/>
    <w:tmpl w:val="660C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7128E"/>
    <w:multiLevelType w:val="hybridMultilevel"/>
    <w:tmpl w:val="660C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031A3E"/>
    <w:multiLevelType w:val="hybridMultilevel"/>
    <w:tmpl w:val="74402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09E7"/>
    <w:rsid w:val="00022E28"/>
    <w:rsid w:val="000266A6"/>
    <w:rsid w:val="00047D87"/>
    <w:rsid w:val="00060C4A"/>
    <w:rsid w:val="00065466"/>
    <w:rsid w:val="0009575E"/>
    <w:rsid w:val="000C1445"/>
    <w:rsid w:val="000E36DF"/>
    <w:rsid w:val="000E7F92"/>
    <w:rsid w:val="000F0A3C"/>
    <w:rsid w:val="000F0E98"/>
    <w:rsid w:val="00100FB5"/>
    <w:rsid w:val="0010670F"/>
    <w:rsid w:val="00106C4F"/>
    <w:rsid w:val="001566F9"/>
    <w:rsid w:val="0017476F"/>
    <w:rsid w:val="001E15CB"/>
    <w:rsid w:val="002048E9"/>
    <w:rsid w:val="00205D5C"/>
    <w:rsid w:val="0021410A"/>
    <w:rsid w:val="002403CD"/>
    <w:rsid w:val="00243803"/>
    <w:rsid w:val="00247159"/>
    <w:rsid w:val="00254C8A"/>
    <w:rsid w:val="002779FF"/>
    <w:rsid w:val="00293E4A"/>
    <w:rsid w:val="002D0D2B"/>
    <w:rsid w:val="002D465F"/>
    <w:rsid w:val="002E14F3"/>
    <w:rsid w:val="00331310"/>
    <w:rsid w:val="003710F2"/>
    <w:rsid w:val="00376FCA"/>
    <w:rsid w:val="00392DB6"/>
    <w:rsid w:val="003951E6"/>
    <w:rsid w:val="003F0593"/>
    <w:rsid w:val="00470DB5"/>
    <w:rsid w:val="004A5F9F"/>
    <w:rsid w:val="004C4C64"/>
    <w:rsid w:val="004F0EA9"/>
    <w:rsid w:val="0050284F"/>
    <w:rsid w:val="00530C67"/>
    <w:rsid w:val="005433C5"/>
    <w:rsid w:val="0054622E"/>
    <w:rsid w:val="00560D9F"/>
    <w:rsid w:val="00584B8D"/>
    <w:rsid w:val="0059640B"/>
    <w:rsid w:val="005C00EF"/>
    <w:rsid w:val="005E4066"/>
    <w:rsid w:val="005F00A1"/>
    <w:rsid w:val="00615274"/>
    <w:rsid w:val="006163ED"/>
    <w:rsid w:val="0063360F"/>
    <w:rsid w:val="00677701"/>
    <w:rsid w:val="00680794"/>
    <w:rsid w:val="006A791F"/>
    <w:rsid w:val="006C612E"/>
    <w:rsid w:val="006F4EDA"/>
    <w:rsid w:val="00700E39"/>
    <w:rsid w:val="00723C41"/>
    <w:rsid w:val="0072773C"/>
    <w:rsid w:val="007456BC"/>
    <w:rsid w:val="007527BE"/>
    <w:rsid w:val="007801BE"/>
    <w:rsid w:val="007B5BA7"/>
    <w:rsid w:val="007E7043"/>
    <w:rsid w:val="007F0384"/>
    <w:rsid w:val="008465F4"/>
    <w:rsid w:val="00857903"/>
    <w:rsid w:val="00862682"/>
    <w:rsid w:val="008952AA"/>
    <w:rsid w:val="008B6441"/>
    <w:rsid w:val="008D0174"/>
    <w:rsid w:val="008F4CC8"/>
    <w:rsid w:val="009012B9"/>
    <w:rsid w:val="009017A4"/>
    <w:rsid w:val="0090485C"/>
    <w:rsid w:val="0094498D"/>
    <w:rsid w:val="00967955"/>
    <w:rsid w:val="0097225E"/>
    <w:rsid w:val="009A0D6F"/>
    <w:rsid w:val="009A2114"/>
    <w:rsid w:val="009A3736"/>
    <w:rsid w:val="009B0610"/>
    <w:rsid w:val="009D241B"/>
    <w:rsid w:val="009D4CAE"/>
    <w:rsid w:val="00A032FE"/>
    <w:rsid w:val="00A24AC6"/>
    <w:rsid w:val="00A43588"/>
    <w:rsid w:val="00A50FEA"/>
    <w:rsid w:val="00AB5E35"/>
    <w:rsid w:val="00AB6DA6"/>
    <w:rsid w:val="00AC146B"/>
    <w:rsid w:val="00AE03F5"/>
    <w:rsid w:val="00AE0515"/>
    <w:rsid w:val="00AF79DF"/>
    <w:rsid w:val="00B0464E"/>
    <w:rsid w:val="00B07B7D"/>
    <w:rsid w:val="00B66305"/>
    <w:rsid w:val="00B821E1"/>
    <w:rsid w:val="00BC4DC4"/>
    <w:rsid w:val="00C023A8"/>
    <w:rsid w:val="00C061B5"/>
    <w:rsid w:val="00C26C54"/>
    <w:rsid w:val="00C34C3A"/>
    <w:rsid w:val="00C67889"/>
    <w:rsid w:val="00C76DB9"/>
    <w:rsid w:val="00C9675B"/>
    <w:rsid w:val="00C96D0F"/>
    <w:rsid w:val="00CD5A3F"/>
    <w:rsid w:val="00D04231"/>
    <w:rsid w:val="00D11ED9"/>
    <w:rsid w:val="00D3444E"/>
    <w:rsid w:val="00D7578E"/>
    <w:rsid w:val="00D86DD6"/>
    <w:rsid w:val="00D95252"/>
    <w:rsid w:val="00DA16EA"/>
    <w:rsid w:val="00DB03DA"/>
    <w:rsid w:val="00DC7508"/>
    <w:rsid w:val="00DD42CE"/>
    <w:rsid w:val="00DF779B"/>
    <w:rsid w:val="00E0013E"/>
    <w:rsid w:val="00E22576"/>
    <w:rsid w:val="00E2768A"/>
    <w:rsid w:val="00E516AB"/>
    <w:rsid w:val="00EA4D20"/>
    <w:rsid w:val="00EB4A95"/>
    <w:rsid w:val="00EC4F9B"/>
    <w:rsid w:val="00EE0B75"/>
    <w:rsid w:val="00F00A47"/>
    <w:rsid w:val="00F00F83"/>
    <w:rsid w:val="00F1189E"/>
    <w:rsid w:val="00F2725D"/>
    <w:rsid w:val="00F350DC"/>
    <w:rsid w:val="00F361D0"/>
    <w:rsid w:val="00F679D3"/>
    <w:rsid w:val="00F73ABE"/>
    <w:rsid w:val="00F9206A"/>
    <w:rsid w:val="00FC5980"/>
    <w:rsid w:val="00FD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254C8A"/>
    <w:rPr>
      <w:color w:val="0563C1" w:themeColor="hyperlink"/>
      <w:u w:val="single"/>
    </w:rPr>
  </w:style>
  <w:style w:type="paragraph" w:customStyle="1" w:styleId="Default">
    <w:name w:val="Default"/>
    <w:rsid w:val="008F4CC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254C8A"/>
    <w:rPr>
      <w:color w:val="0563C1" w:themeColor="hyperlink"/>
      <w:u w:val="single"/>
    </w:rPr>
  </w:style>
  <w:style w:type="paragraph" w:customStyle="1" w:styleId="Default">
    <w:name w:val="Default"/>
    <w:rsid w:val="008F4CC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2018-08-09T16:08:00Z</dcterms:created>
  <dcterms:modified xsi:type="dcterms:W3CDTF">2018-08-09T16:08:00Z</dcterms:modified>
</cp:coreProperties>
</file>