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1FAE4A54" w14:textId="63E4F0C9" w:rsidR="00706584" w:rsidRDefault="0010670F" w:rsidP="009B7293">
      <w:pPr>
        <w:spacing w:before="24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36F51A59" w14:textId="3A3F0BA3" w:rsidR="0027040E" w:rsidRPr="00706584" w:rsidRDefault="0027040E" w:rsidP="0027040E">
      <w:pPr>
        <w:rPr>
          <w:rFonts w:ascii="Times New Roman" w:hAnsi="Times New Roman" w:cs="Times New Roman"/>
          <w:bCs/>
          <w:u w:val="single"/>
        </w:rPr>
      </w:pPr>
      <w:r w:rsidRPr="00706584">
        <w:rPr>
          <w:rFonts w:ascii="Times New Roman" w:hAnsi="Times New Roman" w:cs="Times New Roman"/>
        </w:rPr>
        <w:t>Impact of Heating Stove Replacement on Indoor and Outdoor Pollutants and Respiratory Health in Shiprock, NM, Navajo Nation</w:t>
      </w:r>
      <w:r w:rsidRPr="00706584">
        <w:rPr>
          <w:rFonts w:ascii="Times New Roman" w:hAnsi="Times New Roman" w:cs="Times New Roman"/>
          <w:bCs/>
          <w:u w:val="single"/>
        </w:rPr>
        <w:t xml:space="preserve"> </w:t>
      </w:r>
    </w:p>
    <w:p w14:paraId="2E45A275" w14:textId="1E91BEA7"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76BB2AE2" w14:textId="6842E670" w:rsidR="00706584" w:rsidRDefault="00706584" w:rsidP="00706584">
      <w:pPr>
        <w:spacing w:line="276" w:lineRule="auto"/>
        <w:rPr>
          <w:rFonts w:ascii="Times New Roman" w:hAnsi="Times New Roman" w:cs="Times New Roman"/>
        </w:rPr>
      </w:pPr>
      <w:r>
        <w:rPr>
          <w:rFonts w:ascii="Times New Roman" w:hAnsi="Times New Roman" w:cs="Times New Roman"/>
        </w:rPr>
        <w:t>The majority of households on the Navajo Nation heat with wood; many also supplement with coal overnight and on colder days. The stoves in use are often very old, in poor condition, improperly vented, and not designed for the mix of fuels being used. A federal Clean Air Act Settlement Agreement with the Four Corners Power Plant is providing $4.7 million to replace older wood and coal stoves and to weatherize homes (“</w:t>
      </w:r>
      <w:r>
        <w:rPr>
          <w:rFonts w:ascii="Times New Roman" w:hAnsi="Times New Roman" w:cs="Times New Roman"/>
          <w:i/>
        </w:rPr>
        <w:t>stove changeout”</w:t>
      </w:r>
      <w:r>
        <w:rPr>
          <w:rFonts w:ascii="Times New Roman" w:hAnsi="Times New Roman" w:cs="Times New Roman"/>
        </w:rPr>
        <w:t xml:space="preserve">). The </w:t>
      </w:r>
      <w:r w:rsidRPr="00706584">
        <w:rPr>
          <w:rFonts w:ascii="Times New Roman" w:hAnsi="Times New Roman" w:cs="Times New Roman"/>
        </w:rPr>
        <w:t>stove changeout</w:t>
      </w:r>
      <w:r>
        <w:rPr>
          <w:rFonts w:ascii="Times New Roman" w:hAnsi="Times New Roman" w:cs="Times New Roman"/>
        </w:rPr>
        <w:t xml:space="preserve"> will include replacement of stoves with a new, custom-designed cleaner burning dual-fuel (wood and coal) stove model, a first in the United States. This new stove was custom-designed for this project, is EPA-certified, and shown in the lab to reduce emissions of particulate matter and carbon monoxide while burning wood and coal. Additionally, it is expected that the improved efficiency of the newer stoves, coupled with home weatherization, will lessen the need for people to use coal to keep warm at night. This citizen science research project seeks to document the impact of stove replacement on indoor air quality, outdoor air quality, and asthma and COPD symptoms. Researchers will place air quality monitors inside and outside participating homes before and after stove replacement, and will work with participants to log home activities (such as when fuel is loaded, cooking, cleaning, etc.), health symptoms, and stove and fuel use. </w:t>
      </w:r>
    </w:p>
    <w:p w14:paraId="3C72BFFE" w14:textId="6F532360" w:rsidR="00F1189E"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9B7293">
        <w:rPr>
          <w:rFonts w:ascii="Times New Roman" w:hAnsi="Times New Roman" w:cs="Times New Roman"/>
          <w:b/>
          <w:bCs/>
        </w:rPr>
        <w:t>NEED AND AUTHORITY FOR COLLECTION</w:t>
      </w:r>
      <w:r w:rsidR="003F0593" w:rsidRPr="009B7293">
        <w:rPr>
          <w:rFonts w:ascii="Times New Roman" w:hAnsi="Times New Roman" w:cs="Times New Roman"/>
          <w:b/>
          <w:bCs/>
        </w:rPr>
        <w:t>:</w:t>
      </w:r>
      <w:r w:rsidR="007B5BA7" w:rsidRPr="00F1189E">
        <w:rPr>
          <w:rFonts w:ascii="Times New Roman" w:hAnsi="Times New Roman" w:cs="Times New Roman"/>
          <w:b/>
          <w:bCs/>
        </w:rPr>
        <w:t xml:space="preserve"> </w:t>
      </w:r>
    </w:p>
    <w:p w14:paraId="71EEFE7C" w14:textId="018B1107" w:rsidR="00706584" w:rsidRPr="00706584" w:rsidRDefault="00706584" w:rsidP="00706584">
      <w:pPr>
        <w:pStyle w:val="Heading2"/>
        <w:shd w:val="clear" w:color="auto" w:fill="FFFFFF"/>
        <w:jc w:val="left"/>
        <w:rPr>
          <w:rFonts w:eastAsiaTheme="minorHAnsi"/>
          <w:b w:val="0"/>
          <w:bCs w:val="0"/>
          <w:sz w:val="22"/>
          <w:szCs w:val="22"/>
        </w:rPr>
      </w:pPr>
      <w:r w:rsidRPr="00706584">
        <w:rPr>
          <w:rFonts w:eastAsiaTheme="minorHAnsi"/>
          <w:b w:val="0"/>
          <w:bCs w:val="0"/>
          <w:sz w:val="22"/>
          <w:szCs w:val="22"/>
        </w:rPr>
        <w:t>The research seeks to determine 1) if the stove replacement and weatherization improves air quality 2) if the stove replacement and weatherization improves symptoms in participants with asthma and COPD using standardized assessment and 3) if participants notice improvements in air quality, health, and quality of life. Information Collection from research participants will be critical to gather information on potential air quality confounders (such as cooking), health symptoms for partic</w:t>
      </w:r>
      <w:r>
        <w:rPr>
          <w:rFonts w:eastAsiaTheme="minorHAnsi"/>
          <w:b w:val="0"/>
          <w:bCs w:val="0"/>
          <w:sz w:val="22"/>
          <w:szCs w:val="22"/>
        </w:rPr>
        <w:t xml:space="preserve">ipants with asthma or COPD, </w:t>
      </w:r>
      <w:r w:rsidRPr="00706584">
        <w:rPr>
          <w:rFonts w:eastAsiaTheme="minorHAnsi"/>
          <w:b w:val="0"/>
          <w:bCs w:val="0"/>
          <w:sz w:val="22"/>
          <w:szCs w:val="22"/>
        </w:rPr>
        <w:t>fuel use, and perception of air quality changes</w:t>
      </w:r>
      <w:r w:rsidR="005166C5">
        <w:rPr>
          <w:rFonts w:eastAsiaTheme="minorHAnsi"/>
          <w:b w:val="0"/>
          <w:bCs w:val="0"/>
          <w:sz w:val="22"/>
          <w:szCs w:val="22"/>
        </w:rPr>
        <w:t xml:space="preserve"> and stove performance</w:t>
      </w:r>
      <w:r w:rsidRPr="00706584">
        <w:rPr>
          <w:rFonts w:eastAsiaTheme="minorHAnsi"/>
          <w:b w:val="0"/>
          <w:bCs w:val="0"/>
          <w:sz w:val="22"/>
          <w:szCs w:val="22"/>
        </w:rPr>
        <w:t xml:space="preserve">. The statutory authority is </w:t>
      </w:r>
      <w:r w:rsidR="005166C5">
        <w:rPr>
          <w:rFonts w:eastAsiaTheme="minorHAnsi"/>
          <w:b w:val="0"/>
          <w:bCs w:val="0"/>
          <w:sz w:val="22"/>
          <w:szCs w:val="22"/>
        </w:rPr>
        <w:t>42 U.S.C. §7403(a) [</w:t>
      </w:r>
      <w:r>
        <w:rPr>
          <w:rFonts w:eastAsiaTheme="minorHAnsi"/>
          <w:b w:val="0"/>
          <w:bCs w:val="0"/>
          <w:sz w:val="22"/>
          <w:szCs w:val="22"/>
        </w:rPr>
        <w:t>Clean Air Act/Research, Investigation,</w:t>
      </w:r>
      <w:r w:rsidR="005166C5">
        <w:rPr>
          <w:rFonts w:eastAsiaTheme="minorHAnsi"/>
          <w:b w:val="0"/>
          <w:bCs w:val="0"/>
          <w:sz w:val="22"/>
          <w:szCs w:val="22"/>
        </w:rPr>
        <w:t xml:space="preserve"> Training, and Other Activities]</w:t>
      </w:r>
      <w:r>
        <w:rPr>
          <w:rFonts w:eastAsiaTheme="minorHAnsi"/>
          <w:b w:val="0"/>
          <w:bCs w:val="0"/>
          <w:sz w:val="22"/>
          <w:szCs w:val="22"/>
        </w:rPr>
        <w:t>.</w:t>
      </w:r>
    </w:p>
    <w:p w14:paraId="26E10E0F" w14:textId="77777777" w:rsidR="00706584" w:rsidRDefault="00706584" w:rsidP="0070658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14:paraId="38926CC7" w14:textId="25B8354A" w:rsidR="008952AA"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1A0D977" w14:textId="51C4F419" w:rsidR="00F361D0" w:rsidRPr="009B7293" w:rsidRDefault="009B729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Cs/>
        </w:rPr>
      </w:pPr>
      <w:r>
        <w:rPr>
          <w:rFonts w:ascii="Times New Roman" w:hAnsi="Times New Roman" w:cs="Times New Roman"/>
          <w:bCs/>
        </w:rPr>
        <w:t xml:space="preserve">The data are being collected for research purposes, as no other changeout program in the U.S. has incorporated cleaner stoves for coal users. The research data will be shared with the community and Navajo Nation government (including other stove changeout projects, such as under the Weatherization Assistance Program) to inform their efforts to improve indoor and outdoor air quality. The data will also be of interest to other communities that heat with coal. In particular feedback from participants can inform educational materials used in explaining how to properly operate the stove. For instance, if participants report dissatisfaction with the stove performance, that will indicate that additional and more effective education is needed on operating the new appliance. </w:t>
      </w:r>
    </w:p>
    <w:p w14:paraId="26A01DAB" w14:textId="77777777" w:rsidR="000A439D" w:rsidRDefault="000A439D"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p>
    <w:p w14:paraId="558FDF19" w14:textId="77777777" w:rsidR="000A439D" w:rsidRDefault="000A439D"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p>
    <w:p w14:paraId="021E3952" w14:textId="679EE3A3" w:rsidR="00F361D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9B7293">
        <w:rPr>
          <w:rFonts w:ascii="Times New Roman" w:hAnsi="Times New Roman" w:cs="Times New Roman"/>
          <w:b/>
          <w:bCs/>
        </w:rPr>
        <w:lastRenderedPageBreak/>
        <w:t>DATA COLLECTION METHODS</w:t>
      </w:r>
      <w:r w:rsidRPr="009B7293">
        <w:rPr>
          <w:rFonts w:ascii="Times New Roman" w:hAnsi="Times New Roman" w:cs="Times New Roman"/>
        </w:rPr>
        <w:t>:</w:t>
      </w:r>
    </w:p>
    <w:p w14:paraId="2B9A1177" w14:textId="18C00A68" w:rsidR="00AA380F" w:rsidRDefault="00AA380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Data will be collected primarily in-person during home visits using paper surveys, forms, and questionnaires. Scheduling will take place over the phone, and some follow up may be necessary over the phone as well, if information is missing or unclear. </w:t>
      </w:r>
      <w:r w:rsidR="007653F8">
        <w:rPr>
          <w:rFonts w:ascii="Times New Roman" w:hAnsi="Times New Roman" w:cs="Times New Roman"/>
        </w:rPr>
        <w:t>Home visits will take place before stove replacement, as well as 1 or 2 times after stove replacement. Participants will help researchers fill out a home assessment survey</w:t>
      </w:r>
      <w:r w:rsidR="005008C8">
        <w:rPr>
          <w:rFonts w:ascii="Times New Roman" w:hAnsi="Times New Roman" w:cs="Times New Roman"/>
        </w:rPr>
        <w:t xml:space="preserve"> during each visit</w:t>
      </w:r>
      <w:r w:rsidR="007653F8">
        <w:rPr>
          <w:rFonts w:ascii="Times New Roman" w:hAnsi="Times New Roman" w:cs="Times New Roman"/>
        </w:rPr>
        <w:t xml:space="preserve"> </w:t>
      </w:r>
      <w:r w:rsidR="005008C8">
        <w:rPr>
          <w:rFonts w:ascii="Times New Roman" w:hAnsi="Times New Roman" w:cs="Times New Roman"/>
        </w:rPr>
        <w:t xml:space="preserve">(the researcher will do the writing but will need feedback from participants for some items in the survey), researchers will help participants with COPD or asthma fill out a </w:t>
      </w:r>
      <w:r w:rsidR="007653F8">
        <w:rPr>
          <w:rFonts w:ascii="Times New Roman" w:hAnsi="Times New Roman" w:cs="Times New Roman"/>
        </w:rPr>
        <w:t>health assessment during each visit, participants will sign necessary consent forms to participate in research</w:t>
      </w:r>
      <w:r w:rsidR="005008C8">
        <w:rPr>
          <w:rFonts w:ascii="Times New Roman" w:hAnsi="Times New Roman" w:cs="Times New Roman"/>
        </w:rPr>
        <w:t xml:space="preserve"> on the first visit</w:t>
      </w:r>
      <w:r w:rsidR="007653F8">
        <w:rPr>
          <w:rFonts w:ascii="Times New Roman" w:hAnsi="Times New Roman" w:cs="Times New Roman"/>
        </w:rPr>
        <w:t xml:space="preserve">, and during each 2-7 day monitoring period </w:t>
      </w:r>
      <w:r w:rsidR="005008C8">
        <w:rPr>
          <w:rFonts w:ascii="Times New Roman" w:hAnsi="Times New Roman" w:cs="Times New Roman"/>
        </w:rPr>
        <w:t xml:space="preserve">(2-3 periods total) </w:t>
      </w:r>
      <w:r w:rsidR="007653F8">
        <w:rPr>
          <w:rFonts w:ascii="Times New Roman" w:hAnsi="Times New Roman" w:cs="Times New Roman"/>
        </w:rPr>
        <w:t xml:space="preserve">participants will fill out a graphic-based activity log. </w:t>
      </w:r>
    </w:p>
    <w:p w14:paraId="1E394BEA" w14:textId="17221E29" w:rsidR="007653F8" w:rsidRDefault="007653F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615"/>
        <w:gridCol w:w="3150"/>
        <w:gridCol w:w="1860"/>
      </w:tblGrid>
      <w:tr w:rsidR="005008C8" w:rsidRPr="005008C8" w14:paraId="59E8E1F0" w14:textId="77777777" w:rsidTr="005008C8">
        <w:tc>
          <w:tcPr>
            <w:tcW w:w="3615" w:type="dxa"/>
            <w:shd w:val="clear" w:color="auto" w:fill="FFFFFF" w:themeFill="background1"/>
            <w:hideMark/>
          </w:tcPr>
          <w:p w14:paraId="08E8027F" w14:textId="7623CF90" w:rsidR="007653F8" w:rsidRPr="005008C8" w:rsidRDefault="005008C8" w:rsidP="007653F8">
            <w:pPr>
              <w:spacing w:beforeAutospacing="1" w:after="0" w:afterAutospacing="1" w:line="240" w:lineRule="auto"/>
              <w:textAlignment w:val="baseline"/>
              <w:rPr>
                <w:rFonts w:ascii="Segoe UI" w:eastAsia="Times New Roman" w:hAnsi="Segoe UI" w:cs="Segoe UI"/>
                <w:b/>
                <w:bCs/>
                <w:sz w:val="18"/>
                <w:szCs w:val="18"/>
              </w:rPr>
            </w:pPr>
            <w:r>
              <w:rPr>
                <w:rFonts w:ascii="Calibri" w:eastAsia="Times New Roman" w:hAnsi="Calibri" w:cs="Calibri"/>
                <w:b/>
                <w:bCs/>
                <w:i/>
                <w:iCs/>
              </w:rPr>
              <w:t>Name of Instrument</w:t>
            </w:r>
            <w:r w:rsidR="007653F8" w:rsidRPr="005008C8">
              <w:rPr>
                <w:rFonts w:ascii="Calibri" w:eastAsia="Times New Roman" w:hAnsi="Calibri" w:cs="Calibri"/>
                <w:b/>
                <w:bCs/>
              </w:rPr>
              <w:t> </w:t>
            </w:r>
          </w:p>
        </w:tc>
        <w:tc>
          <w:tcPr>
            <w:tcW w:w="3150" w:type="dxa"/>
            <w:shd w:val="clear" w:color="auto" w:fill="FFFFFF" w:themeFill="background1"/>
            <w:hideMark/>
          </w:tcPr>
          <w:p w14:paraId="47B471A4"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
                <w:bCs/>
                <w:sz w:val="18"/>
                <w:szCs w:val="18"/>
              </w:rPr>
            </w:pPr>
            <w:r w:rsidRPr="005008C8">
              <w:rPr>
                <w:rFonts w:ascii="Calibri" w:eastAsia="Times New Roman" w:hAnsi="Calibri" w:cs="Calibri"/>
                <w:b/>
                <w:bCs/>
                <w:i/>
                <w:iCs/>
              </w:rPr>
              <w:t>Purpose (i.e. what data is being collected?</w:t>
            </w:r>
            <w:r w:rsidRPr="005008C8">
              <w:rPr>
                <w:rFonts w:ascii="Calibri" w:eastAsia="Times New Roman" w:hAnsi="Calibri" w:cs="Calibri"/>
                <w:b/>
                <w:bCs/>
              </w:rPr>
              <w:t> </w:t>
            </w:r>
          </w:p>
        </w:tc>
        <w:tc>
          <w:tcPr>
            <w:tcW w:w="1860" w:type="dxa"/>
            <w:shd w:val="clear" w:color="auto" w:fill="FFFFFF" w:themeFill="background1"/>
            <w:hideMark/>
          </w:tcPr>
          <w:p w14:paraId="7078808F"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
                <w:bCs/>
                <w:sz w:val="18"/>
                <w:szCs w:val="18"/>
              </w:rPr>
            </w:pPr>
            <w:r w:rsidRPr="005008C8">
              <w:rPr>
                <w:rFonts w:ascii="Calibri" w:eastAsia="Times New Roman" w:hAnsi="Calibri" w:cs="Calibri"/>
                <w:b/>
                <w:bCs/>
                <w:i/>
                <w:iCs/>
              </w:rPr>
              <w:t>Time to Complete</w:t>
            </w:r>
            <w:r w:rsidRPr="005008C8">
              <w:rPr>
                <w:rFonts w:ascii="Calibri" w:eastAsia="Times New Roman" w:hAnsi="Calibri" w:cs="Calibri"/>
                <w:b/>
                <w:bCs/>
              </w:rPr>
              <w:t> </w:t>
            </w:r>
          </w:p>
        </w:tc>
      </w:tr>
      <w:tr w:rsidR="005008C8" w:rsidRPr="005008C8" w14:paraId="07474C65" w14:textId="77777777" w:rsidTr="005008C8">
        <w:tc>
          <w:tcPr>
            <w:tcW w:w="3615" w:type="dxa"/>
            <w:shd w:val="clear" w:color="auto" w:fill="FFFFFF" w:themeFill="background1"/>
            <w:hideMark/>
          </w:tcPr>
          <w:p w14:paraId="563094EB"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Childhood Asthma Control Test (C-ACT)</w:t>
            </w:r>
            <w:r w:rsidRPr="005008C8">
              <w:rPr>
                <w:rFonts w:ascii="Calibri" w:eastAsia="Times New Roman" w:hAnsi="Calibri" w:cs="Calibri"/>
                <w:bCs/>
              </w:rPr>
              <w:t> </w:t>
            </w:r>
          </w:p>
        </w:tc>
        <w:tc>
          <w:tcPr>
            <w:tcW w:w="3150" w:type="dxa"/>
            <w:shd w:val="clear" w:color="auto" w:fill="FFFFFF" w:themeFill="background1"/>
            <w:hideMark/>
          </w:tcPr>
          <w:p w14:paraId="20CDE852" w14:textId="77777777"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Asthma control level for children (4-11 yrs)</w:t>
            </w:r>
            <w:r w:rsidRPr="005008C8">
              <w:rPr>
                <w:rFonts w:ascii="Calibri" w:eastAsia="Times New Roman" w:hAnsi="Calibri" w:cs="Calibri"/>
              </w:rPr>
              <w:t> </w:t>
            </w:r>
          </w:p>
        </w:tc>
        <w:tc>
          <w:tcPr>
            <w:tcW w:w="1860" w:type="dxa"/>
            <w:shd w:val="clear" w:color="auto" w:fill="FFFFFF" w:themeFill="background1"/>
            <w:hideMark/>
          </w:tcPr>
          <w:p w14:paraId="16564950" w14:textId="77777777" w:rsidR="007653F8" w:rsidRPr="005008C8" w:rsidRDefault="007653F8"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5-10 minutes</w:t>
            </w:r>
            <w:r w:rsidRPr="005008C8">
              <w:rPr>
                <w:rFonts w:ascii="Calibri" w:eastAsia="Times New Roman" w:hAnsi="Calibri" w:cs="Calibri"/>
              </w:rPr>
              <w:t> </w:t>
            </w:r>
          </w:p>
        </w:tc>
      </w:tr>
      <w:tr w:rsidR="005008C8" w:rsidRPr="005008C8" w14:paraId="153B943B" w14:textId="77777777" w:rsidTr="005008C8">
        <w:tc>
          <w:tcPr>
            <w:tcW w:w="3615" w:type="dxa"/>
            <w:shd w:val="clear" w:color="auto" w:fill="FFFFFF" w:themeFill="background1"/>
            <w:hideMark/>
          </w:tcPr>
          <w:p w14:paraId="554A795C"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Asthma Control Test (ACT)</w:t>
            </w:r>
            <w:r w:rsidRPr="005008C8">
              <w:rPr>
                <w:rFonts w:ascii="Calibri" w:eastAsia="Times New Roman" w:hAnsi="Calibri" w:cs="Calibri"/>
                <w:bCs/>
              </w:rPr>
              <w:t> </w:t>
            </w:r>
          </w:p>
        </w:tc>
        <w:tc>
          <w:tcPr>
            <w:tcW w:w="3150" w:type="dxa"/>
            <w:shd w:val="clear" w:color="auto" w:fill="FFFFFF" w:themeFill="background1"/>
            <w:hideMark/>
          </w:tcPr>
          <w:p w14:paraId="230EA524" w14:textId="53B81110"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Asthma control level</w:t>
            </w:r>
            <w:r w:rsidRPr="005008C8">
              <w:rPr>
                <w:rFonts w:ascii="Calibri" w:eastAsia="Times New Roman" w:hAnsi="Calibri" w:cs="Calibri"/>
              </w:rPr>
              <w:t> </w:t>
            </w:r>
            <w:r w:rsidRPr="005008C8">
              <w:rPr>
                <w:rFonts w:ascii="Calibri" w:eastAsia="Times New Roman" w:hAnsi="Calibri" w:cs="Calibri"/>
                <w:iCs/>
              </w:rPr>
              <w:t>(&gt; 12 yrs)</w:t>
            </w:r>
            <w:r w:rsidRPr="005008C8">
              <w:rPr>
                <w:rFonts w:ascii="Calibri" w:eastAsia="Times New Roman" w:hAnsi="Calibri" w:cs="Calibri"/>
              </w:rPr>
              <w:t> </w:t>
            </w:r>
          </w:p>
        </w:tc>
        <w:tc>
          <w:tcPr>
            <w:tcW w:w="1860" w:type="dxa"/>
            <w:shd w:val="clear" w:color="auto" w:fill="FFFFFF" w:themeFill="background1"/>
            <w:hideMark/>
          </w:tcPr>
          <w:p w14:paraId="03E221E9" w14:textId="77777777" w:rsidR="007653F8" w:rsidRPr="005008C8" w:rsidRDefault="007653F8"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5-10 minutes</w:t>
            </w:r>
            <w:r w:rsidRPr="005008C8">
              <w:rPr>
                <w:rFonts w:ascii="Calibri" w:eastAsia="Times New Roman" w:hAnsi="Calibri" w:cs="Calibri"/>
              </w:rPr>
              <w:t> </w:t>
            </w:r>
          </w:p>
        </w:tc>
      </w:tr>
      <w:tr w:rsidR="005008C8" w:rsidRPr="005008C8" w14:paraId="6AFA060E" w14:textId="77777777" w:rsidTr="005008C8">
        <w:tc>
          <w:tcPr>
            <w:tcW w:w="3615" w:type="dxa"/>
            <w:shd w:val="clear" w:color="auto" w:fill="FFFFFF" w:themeFill="background1"/>
            <w:hideMark/>
          </w:tcPr>
          <w:p w14:paraId="29B251D5"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COPD Assessment Test (CAT)</w:t>
            </w:r>
            <w:r w:rsidRPr="005008C8">
              <w:rPr>
                <w:rFonts w:ascii="Calibri" w:eastAsia="Times New Roman" w:hAnsi="Calibri" w:cs="Calibri"/>
                <w:bCs/>
              </w:rPr>
              <w:t> </w:t>
            </w:r>
          </w:p>
        </w:tc>
        <w:tc>
          <w:tcPr>
            <w:tcW w:w="3150" w:type="dxa"/>
            <w:shd w:val="clear" w:color="auto" w:fill="FFFFFF" w:themeFill="background1"/>
            <w:hideMark/>
          </w:tcPr>
          <w:p w14:paraId="38FA2D46" w14:textId="77777777"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Impact of COPD (Chronic Obstructive Pulmonary Disorder)</w:t>
            </w:r>
            <w:r w:rsidRPr="005008C8">
              <w:rPr>
                <w:rFonts w:ascii="Calibri" w:eastAsia="Times New Roman" w:hAnsi="Calibri" w:cs="Calibri"/>
              </w:rPr>
              <w:t> </w:t>
            </w:r>
          </w:p>
        </w:tc>
        <w:tc>
          <w:tcPr>
            <w:tcW w:w="1860" w:type="dxa"/>
            <w:shd w:val="clear" w:color="auto" w:fill="FFFFFF" w:themeFill="background1"/>
            <w:hideMark/>
          </w:tcPr>
          <w:p w14:paraId="70A7A88C" w14:textId="77777777" w:rsidR="007653F8" w:rsidRPr="005008C8" w:rsidRDefault="007653F8"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5-10 minutes</w:t>
            </w:r>
            <w:r w:rsidRPr="005008C8">
              <w:rPr>
                <w:rFonts w:ascii="Calibri" w:eastAsia="Times New Roman" w:hAnsi="Calibri" w:cs="Calibri"/>
              </w:rPr>
              <w:t> </w:t>
            </w:r>
          </w:p>
        </w:tc>
      </w:tr>
      <w:tr w:rsidR="005008C8" w:rsidRPr="005008C8" w14:paraId="72609F9C" w14:textId="77777777" w:rsidTr="005008C8">
        <w:trPr>
          <w:trHeight w:val="285"/>
        </w:trPr>
        <w:tc>
          <w:tcPr>
            <w:tcW w:w="3615" w:type="dxa"/>
            <w:shd w:val="clear" w:color="auto" w:fill="FFFFFF" w:themeFill="background1"/>
            <w:hideMark/>
          </w:tcPr>
          <w:p w14:paraId="14C74964"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General Household Survey 1 </w:t>
            </w:r>
            <w:r w:rsidRPr="005008C8">
              <w:rPr>
                <w:rFonts w:ascii="Calibri" w:eastAsia="Times New Roman" w:hAnsi="Calibri" w:cs="Calibri"/>
                <w:bCs/>
              </w:rPr>
              <w:t> </w:t>
            </w:r>
          </w:p>
        </w:tc>
        <w:tc>
          <w:tcPr>
            <w:tcW w:w="3150" w:type="dxa"/>
            <w:shd w:val="clear" w:color="auto" w:fill="FFFFFF" w:themeFill="background1"/>
            <w:hideMark/>
          </w:tcPr>
          <w:p w14:paraId="3C573002" w14:textId="77777777"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Household conditions that may confound study findings (i.e. other sources of pollutants) and study members with COPD or asthma. Used during first visit (pre-changeout)</w:t>
            </w:r>
            <w:r w:rsidRPr="005008C8">
              <w:rPr>
                <w:rFonts w:ascii="Calibri" w:eastAsia="Times New Roman" w:hAnsi="Calibri" w:cs="Calibri"/>
              </w:rPr>
              <w:t> </w:t>
            </w:r>
          </w:p>
        </w:tc>
        <w:tc>
          <w:tcPr>
            <w:tcW w:w="1860" w:type="dxa"/>
            <w:shd w:val="clear" w:color="auto" w:fill="FFFFFF" w:themeFill="background1"/>
            <w:hideMark/>
          </w:tcPr>
          <w:p w14:paraId="77D99CC8" w14:textId="77777777" w:rsidR="007653F8" w:rsidRPr="005008C8" w:rsidRDefault="007653F8"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20-30 minutes</w:t>
            </w:r>
            <w:r w:rsidRPr="005008C8">
              <w:rPr>
                <w:rFonts w:ascii="Calibri" w:eastAsia="Times New Roman" w:hAnsi="Calibri" w:cs="Calibri"/>
              </w:rPr>
              <w:t> </w:t>
            </w:r>
          </w:p>
        </w:tc>
      </w:tr>
      <w:tr w:rsidR="005008C8" w:rsidRPr="005008C8" w14:paraId="2EAA2071" w14:textId="77777777" w:rsidTr="005008C8">
        <w:tc>
          <w:tcPr>
            <w:tcW w:w="3615" w:type="dxa"/>
            <w:shd w:val="clear" w:color="auto" w:fill="FFFFFF" w:themeFill="background1"/>
            <w:hideMark/>
          </w:tcPr>
          <w:p w14:paraId="7FD826B8"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General Household Survey 2</w:t>
            </w:r>
            <w:r w:rsidRPr="005008C8">
              <w:rPr>
                <w:rFonts w:ascii="Calibri" w:eastAsia="Times New Roman" w:hAnsi="Calibri" w:cs="Calibri"/>
                <w:bCs/>
              </w:rPr>
              <w:t> </w:t>
            </w:r>
          </w:p>
        </w:tc>
        <w:tc>
          <w:tcPr>
            <w:tcW w:w="3150" w:type="dxa"/>
            <w:shd w:val="clear" w:color="auto" w:fill="FFFFFF" w:themeFill="background1"/>
            <w:hideMark/>
          </w:tcPr>
          <w:p w14:paraId="22525536" w14:textId="77777777"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Shortened version of Survey 1 for second assessment period (post-changeout)</w:t>
            </w:r>
            <w:r w:rsidRPr="005008C8">
              <w:rPr>
                <w:rFonts w:ascii="Calibri" w:eastAsia="Times New Roman" w:hAnsi="Calibri" w:cs="Calibri"/>
              </w:rPr>
              <w:t> </w:t>
            </w:r>
          </w:p>
        </w:tc>
        <w:tc>
          <w:tcPr>
            <w:tcW w:w="1860" w:type="dxa"/>
            <w:shd w:val="clear" w:color="auto" w:fill="FFFFFF" w:themeFill="background1"/>
            <w:hideMark/>
          </w:tcPr>
          <w:p w14:paraId="4B9BAF8A" w14:textId="01DCEE31" w:rsidR="007653F8" w:rsidRPr="005008C8" w:rsidRDefault="00C151C2"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10-20 </w:t>
            </w:r>
            <w:r w:rsidR="007653F8" w:rsidRPr="005008C8">
              <w:rPr>
                <w:rFonts w:ascii="Calibri" w:eastAsia="Times New Roman" w:hAnsi="Calibri" w:cs="Calibri"/>
                <w:iCs/>
              </w:rPr>
              <w:t>minutes</w:t>
            </w:r>
            <w:r w:rsidR="007653F8" w:rsidRPr="005008C8">
              <w:rPr>
                <w:rFonts w:ascii="Calibri" w:eastAsia="Times New Roman" w:hAnsi="Calibri" w:cs="Calibri"/>
              </w:rPr>
              <w:t> </w:t>
            </w:r>
          </w:p>
        </w:tc>
      </w:tr>
      <w:tr w:rsidR="005008C8" w:rsidRPr="005008C8" w14:paraId="418BECFF" w14:textId="77777777" w:rsidTr="005008C8">
        <w:trPr>
          <w:trHeight w:val="285"/>
        </w:trPr>
        <w:tc>
          <w:tcPr>
            <w:tcW w:w="3615" w:type="dxa"/>
            <w:shd w:val="clear" w:color="auto" w:fill="FFFFFF" w:themeFill="background1"/>
            <w:hideMark/>
          </w:tcPr>
          <w:p w14:paraId="4FAB6AB0" w14:textId="77777777" w:rsidR="007653F8" w:rsidRPr="005008C8" w:rsidRDefault="007653F8" w:rsidP="007653F8">
            <w:pPr>
              <w:spacing w:beforeAutospacing="1" w:after="0" w:afterAutospacing="1" w:line="240" w:lineRule="auto"/>
              <w:textAlignment w:val="baseline"/>
              <w:rPr>
                <w:rFonts w:ascii="Segoe UI" w:eastAsia="Times New Roman" w:hAnsi="Segoe UI" w:cs="Segoe UI"/>
                <w:bCs/>
                <w:sz w:val="18"/>
                <w:szCs w:val="18"/>
              </w:rPr>
            </w:pPr>
            <w:r w:rsidRPr="005008C8">
              <w:rPr>
                <w:rFonts w:ascii="Calibri" w:eastAsia="Times New Roman" w:hAnsi="Calibri" w:cs="Calibri"/>
                <w:bCs/>
                <w:iCs/>
              </w:rPr>
              <w:t>Activity Log Form</w:t>
            </w:r>
            <w:r w:rsidRPr="005008C8">
              <w:rPr>
                <w:rFonts w:ascii="Calibri" w:eastAsia="Times New Roman" w:hAnsi="Calibri" w:cs="Calibri"/>
                <w:bCs/>
              </w:rPr>
              <w:t> </w:t>
            </w:r>
          </w:p>
        </w:tc>
        <w:tc>
          <w:tcPr>
            <w:tcW w:w="3150" w:type="dxa"/>
            <w:shd w:val="clear" w:color="auto" w:fill="FFFFFF" w:themeFill="background1"/>
            <w:hideMark/>
          </w:tcPr>
          <w:p w14:paraId="7E28C165" w14:textId="77777777" w:rsidR="007653F8" w:rsidRPr="005008C8" w:rsidRDefault="007653F8" w:rsidP="00C151C2">
            <w:pPr>
              <w:spacing w:beforeAutospacing="1" w:after="0" w:afterAutospacing="1" w:line="240" w:lineRule="auto"/>
              <w:ind w:left="165"/>
              <w:textAlignment w:val="baseline"/>
              <w:rPr>
                <w:rFonts w:ascii="Segoe UI" w:eastAsia="Times New Roman" w:hAnsi="Segoe UI" w:cs="Segoe UI"/>
                <w:sz w:val="18"/>
                <w:szCs w:val="18"/>
              </w:rPr>
            </w:pPr>
            <w:r w:rsidRPr="005008C8">
              <w:rPr>
                <w:rFonts w:ascii="Calibri" w:eastAsia="Times New Roman" w:hAnsi="Calibri" w:cs="Calibri"/>
                <w:iCs/>
              </w:rPr>
              <w:t>Time of activities in the home that may increase pollution levels – such as cooking or stoking the stove. </w:t>
            </w:r>
            <w:r w:rsidRPr="005008C8">
              <w:rPr>
                <w:rFonts w:ascii="Calibri" w:eastAsia="Times New Roman" w:hAnsi="Calibri" w:cs="Calibri"/>
              </w:rPr>
              <w:t> </w:t>
            </w:r>
          </w:p>
        </w:tc>
        <w:tc>
          <w:tcPr>
            <w:tcW w:w="1860" w:type="dxa"/>
            <w:shd w:val="clear" w:color="auto" w:fill="FFFFFF" w:themeFill="background1"/>
            <w:hideMark/>
          </w:tcPr>
          <w:p w14:paraId="7C902943" w14:textId="77777777" w:rsidR="007653F8" w:rsidRPr="005008C8" w:rsidRDefault="007653F8" w:rsidP="007653F8">
            <w:pPr>
              <w:spacing w:beforeAutospacing="1" w:after="0" w:afterAutospacing="1" w:line="240" w:lineRule="auto"/>
              <w:ind w:left="360"/>
              <w:textAlignment w:val="baseline"/>
              <w:rPr>
                <w:rFonts w:ascii="Segoe UI" w:eastAsia="Times New Roman" w:hAnsi="Segoe UI" w:cs="Segoe UI"/>
                <w:sz w:val="18"/>
                <w:szCs w:val="18"/>
              </w:rPr>
            </w:pPr>
            <w:r w:rsidRPr="005008C8">
              <w:rPr>
                <w:rFonts w:ascii="Calibri" w:eastAsia="Times New Roman" w:hAnsi="Calibri" w:cs="Calibri"/>
                <w:iCs/>
              </w:rPr>
              <w:t>30 minutes</w:t>
            </w:r>
            <w:r w:rsidRPr="005008C8">
              <w:rPr>
                <w:rFonts w:ascii="Calibri" w:eastAsia="Times New Roman" w:hAnsi="Calibri" w:cs="Calibri"/>
              </w:rPr>
              <w:t> </w:t>
            </w:r>
          </w:p>
        </w:tc>
      </w:tr>
      <w:tr w:rsidR="005008C8" w:rsidRPr="005008C8" w14:paraId="5081D9C1" w14:textId="77777777" w:rsidTr="005008C8">
        <w:trPr>
          <w:trHeight w:val="285"/>
        </w:trPr>
        <w:tc>
          <w:tcPr>
            <w:tcW w:w="3615" w:type="dxa"/>
            <w:shd w:val="clear" w:color="auto" w:fill="FFFFFF" w:themeFill="background1"/>
          </w:tcPr>
          <w:p w14:paraId="6435DAB6" w14:textId="0378CC13" w:rsidR="00C151C2" w:rsidRPr="005008C8" w:rsidRDefault="00C151C2" w:rsidP="007653F8">
            <w:pPr>
              <w:spacing w:beforeAutospacing="1" w:after="0" w:afterAutospacing="1" w:line="240" w:lineRule="auto"/>
              <w:textAlignment w:val="baseline"/>
              <w:rPr>
                <w:rFonts w:ascii="Calibri" w:eastAsia="Times New Roman" w:hAnsi="Calibri" w:cs="Calibri"/>
                <w:bCs/>
                <w:iCs/>
              </w:rPr>
            </w:pPr>
            <w:r w:rsidRPr="005008C8">
              <w:rPr>
                <w:rFonts w:ascii="Calibri" w:eastAsia="Times New Roman" w:hAnsi="Calibri" w:cs="Calibri"/>
                <w:bCs/>
                <w:iCs/>
              </w:rPr>
              <w:t>Consent/Assent Forms</w:t>
            </w:r>
          </w:p>
        </w:tc>
        <w:tc>
          <w:tcPr>
            <w:tcW w:w="3150" w:type="dxa"/>
            <w:shd w:val="clear" w:color="auto" w:fill="FFFFFF" w:themeFill="background1"/>
          </w:tcPr>
          <w:p w14:paraId="01147121" w14:textId="46C2231F" w:rsidR="00C151C2" w:rsidRPr="005008C8" w:rsidRDefault="00C151C2" w:rsidP="00C151C2">
            <w:pPr>
              <w:spacing w:beforeAutospacing="1" w:after="0" w:afterAutospacing="1" w:line="240" w:lineRule="auto"/>
              <w:ind w:left="165"/>
              <w:textAlignment w:val="baseline"/>
              <w:rPr>
                <w:rFonts w:ascii="Calibri" w:eastAsia="Times New Roman" w:hAnsi="Calibri" w:cs="Calibri"/>
                <w:iCs/>
              </w:rPr>
            </w:pPr>
            <w:r w:rsidRPr="005008C8">
              <w:rPr>
                <w:rFonts w:ascii="Calibri" w:eastAsia="Times New Roman" w:hAnsi="Calibri" w:cs="Calibri"/>
                <w:iCs/>
              </w:rPr>
              <w:t>Obtain consent and assent to participate in research</w:t>
            </w:r>
          </w:p>
        </w:tc>
        <w:tc>
          <w:tcPr>
            <w:tcW w:w="1860" w:type="dxa"/>
            <w:shd w:val="clear" w:color="auto" w:fill="FFFFFF" w:themeFill="background1"/>
          </w:tcPr>
          <w:p w14:paraId="0844BFE1" w14:textId="5DC4B8D4" w:rsidR="00C151C2" w:rsidRPr="005008C8" w:rsidRDefault="00C151C2" w:rsidP="007653F8">
            <w:pPr>
              <w:spacing w:beforeAutospacing="1" w:after="0" w:afterAutospacing="1" w:line="240" w:lineRule="auto"/>
              <w:ind w:left="360"/>
              <w:textAlignment w:val="baseline"/>
              <w:rPr>
                <w:rFonts w:ascii="Calibri" w:eastAsia="Times New Roman" w:hAnsi="Calibri" w:cs="Calibri"/>
                <w:iCs/>
              </w:rPr>
            </w:pPr>
            <w:r w:rsidRPr="005008C8">
              <w:rPr>
                <w:rFonts w:ascii="Calibri" w:eastAsia="Times New Roman" w:hAnsi="Calibri" w:cs="Calibri"/>
                <w:iCs/>
              </w:rPr>
              <w:t>5 minutes</w:t>
            </w:r>
          </w:p>
        </w:tc>
      </w:tr>
    </w:tbl>
    <w:p w14:paraId="5BF74DC6" w14:textId="3D601F35" w:rsidR="00F1189E" w:rsidRDefault="00AA380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 </w:t>
      </w:r>
    </w:p>
    <w:p w14:paraId="0BCF18A9" w14:textId="17E18C78"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176430">
        <w:trPr>
          <w:trHeight w:val="703"/>
        </w:trPr>
        <w:tc>
          <w:tcPr>
            <w:tcW w:w="2065" w:type="dxa"/>
          </w:tcPr>
          <w:p w14:paraId="22F1B847" w14:textId="77777777" w:rsidR="008952AA" w:rsidRPr="00F1189E" w:rsidRDefault="008952AA" w:rsidP="00176430">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176430">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176430">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176430">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176430">
            <w:pPr>
              <w:jc w:val="center"/>
              <w:rPr>
                <w:sz w:val="22"/>
                <w:szCs w:val="22"/>
              </w:rPr>
            </w:pPr>
            <w:r w:rsidRPr="00F1189E">
              <w:rPr>
                <w:sz w:val="22"/>
                <w:szCs w:val="22"/>
              </w:rPr>
              <w:t>Burden Hours</w:t>
            </w:r>
          </w:p>
        </w:tc>
      </w:tr>
      <w:tr w:rsidR="008952AA" w:rsidRPr="00F1189E" w14:paraId="068C12BE" w14:textId="77777777" w:rsidTr="00176430">
        <w:trPr>
          <w:trHeight w:val="259"/>
        </w:trPr>
        <w:tc>
          <w:tcPr>
            <w:tcW w:w="2065" w:type="dxa"/>
          </w:tcPr>
          <w:p w14:paraId="0F3CCE6F" w14:textId="46AA156A" w:rsidR="008952AA" w:rsidRPr="00F1189E" w:rsidRDefault="000F49F6" w:rsidP="00176430">
            <w:pPr>
              <w:rPr>
                <w:sz w:val="22"/>
                <w:szCs w:val="22"/>
              </w:rPr>
            </w:pPr>
            <w:r>
              <w:rPr>
                <w:sz w:val="22"/>
                <w:szCs w:val="22"/>
              </w:rPr>
              <w:t>All Respondents</w:t>
            </w:r>
          </w:p>
        </w:tc>
        <w:tc>
          <w:tcPr>
            <w:tcW w:w="1980" w:type="dxa"/>
          </w:tcPr>
          <w:p w14:paraId="2AC83578" w14:textId="7934928D" w:rsidR="008952AA" w:rsidRPr="00F1189E" w:rsidRDefault="000F49F6" w:rsidP="00176430">
            <w:pPr>
              <w:rPr>
                <w:sz w:val="22"/>
                <w:szCs w:val="22"/>
              </w:rPr>
            </w:pPr>
            <w:r>
              <w:rPr>
                <w:sz w:val="22"/>
                <w:szCs w:val="22"/>
              </w:rPr>
              <w:t>200</w:t>
            </w:r>
          </w:p>
        </w:tc>
        <w:tc>
          <w:tcPr>
            <w:tcW w:w="1980" w:type="dxa"/>
          </w:tcPr>
          <w:p w14:paraId="5DB7F876" w14:textId="4D225130" w:rsidR="008952AA" w:rsidRPr="00F1189E" w:rsidRDefault="000F49F6" w:rsidP="00176430">
            <w:pPr>
              <w:rPr>
                <w:sz w:val="22"/>
                <w:szCs w:val="22"/>
              </w:rPr>
            </w:pPr>
            <w:r>
              <w:rPr>
                <w:sz w:val="22"/>
                <w:szCs w:val="22"/>
              </w:rPr>
              <w:t>Max of 7</w:t>
            </w:r>
            <w:r w:rsidR="00191D5F">
              <w:rPr>
                <w:sz w:val="22"/>
                <w:szCs w:val="22"/>
              </w:rPr>
              <w:t xml:space="preserve"> forms</w:t>
            </w:r>
          </w:p>
        </w:tc>
        <w:tc>
          <w:tcPr>
            <w:tcW w:w="1980" w:type="dxa"/>
          </w:tcPr>
          <w:p w14:paraId="75C3A5B9" w14:textId="11CF37E7" w:rsidR="008952AA" w:rsidRPr="00F1189E" w:rsidRDefault="000F49F6" w:rsidP="00176430">
            <w:pPr>
              <w:rPr>
                <w:sz w:val="22"/>
                <w:szCs w:val="22"/>
              </w:rPr>
            </w:pPr>
            <w:r>
              <w:rPr>
                <w:sz w:val="22"/>
                <w:szCs w:val="22"/>
              </w:rPr>
              <w:t>16.4 minutes</w:t>
            </w:r>
          </w:p>
        </w:tc>
        <w:tc>
          <w:tcPr>
            <w:tcW w:w="2022" w:type="dxa"/>
          </w:tcPr>
          <w:p w14:paraId="6DB9A8C2" w14:textId="42E50612" w:rsidR="008952AA" w:rsidRPr="00F1189E" w:rsidRDefault="000F49F6" w:rsidP="00176430">
            <w:pPr>
              <w:rPr>
                <w:sz w:val="22"/>
                <w:szCs w:val="22"/>
              </w:rPr>
            </w:pPr>
            <w:r>
              <w:rPr>
                <w:sz w:val="22"/>
                <w:szCs w:val="22"/>
              </w:rPr>
              <w:t>1.92</w:t>
            </w:r>
          </w:p>
        </w:tc>
      </w:tr>
      <w:tr w:rsidR="008952AA" w:rsidRPr="00F1189E" w14:paraId="74CF71B5" w14:textId="77777777" w:rsidTr="00176430">
        <w:trPr>
          <w:trHeight w:val="259"/>
        </w:trPr>
        <w:tc>
          <w:tcPr>
            <w:tcW w:w="2065" w:type="dxa"/>
          </w:tcPr>
          <w:p w14:paraId="3B4135FC" w14:textId="77777777" w:rsidR="008952AA" w:rsidRPr="00F1189E" w:rsidRDefault="008952AA" w:rsidP="00176430">
            <w:pPr>
              <w:rPr>
                <w:sz w:val="22"/>
                <w:szCs w:val="22"/>
              </w:rPr>
            </w:pPr>
            <w:r w:rsidRPr="00F1189E">
              <w:rPr>
                <w:sz w:val="22"/>
                <w:szCs w:val="22"/>
              </w:rPr>
              <w:t>Totals</w:t>
            </w:r>
          </w:p>
        </w:tc>
        <w:tc>
          <w:tcPr>
            <w:tcW w:w="1980" w:type="dxa"/>
          </w:tcPr>
          <w:p w14:paraId="4FC0E248" w14:textId="77777777" w:rsidR="008952AA" w:rsidRPr="00F1189E" w:rsidRDefault="008952AA" w:rsidP="00176430">
            <w:pPr>
              <w:rPr>
                <w:sz w:val="22"/>
                <w:szCs w:val="22"/>
              </w:rPr>
            </w:pPr>
          </w:p>
        </w:tc>
        <w:tc>
          <w:tcPr>
            <w:tcW w:w="1980" w:type="dxa"/>
          </w:tcPr>
          <w:p w14:paraId="35B5C6EA" w14:textId="77777777" w:rsidR="008952AA" w:rsidRPr="00F1189E" w:rsidRDefault="008952AA" w:rsidP="00176430">
            <w:pPr>
              <w:rPr>
                <w:sz w:val="22"/>
                <w:szCs w:val="22"/>
              </w:rPr>
            </w:pPr>
          </w:p>
        </w:tc>
        <w:tc>
          <w:tcPr>
            <w:tcW w:w="1980" w:type="dxa"/>
          </w:tcPr>
          <w:p w14:paraId="199CC1EC" w14:textId="77777777" w:rsidR="008952AA" w:rsidRPr="00F1189E" w:rsidRDefault="008952AA" w:rsidP="00176430">
            <w:pPr>
              <w:rPr>
                <w:sz w:val="22"/>
                <w:szCs w:val="22"/>
              </w:rPr>
            </w:pPr>
          </w:p>
        </w:tc>
        <w:tc>
          <w:tcPr>
            <w:tcW w:w="2022" w:type="dxa"/>
          </w:tcPr>
          <w:p w14:paraId="2DC83614" w14:textId="4B48B212" w:rsidR="008952AA" w:rsidRPr="00F1189E" w:rsidRDefault="000F49F6" w:rsidP="00176430">
            <w:pPr>
              <w:rPr>
                <w:sz w:val="22"/>
                <w:szCs w:val="22"/>
              </w:rPr>
            </w:pPr>
            <w:r>
              <w:rPr>
                <w:sz w:val="22"/>
                <w:szCs w:val="22"/>
              </w:rPr>
              <w:t>383 hours</w:t>
            </w:r>
          </w:p>
        </w:tc>
      </w:tr>
    </w:tbl>
    <w:p w14:paraId="5496B271" w14:textId="623D886C" w:rsidR="000F49F6" w:rsidRPr="000F49F6" w:rsidRDefault="000F49F6" w:rsidP="0010670F">
      <w:pPr>
        <w:rPr>
          <w:rFonts w:ascii="Times New Roman" w:hAnsi="Times New Roman" w:cs="Times New Roman"/>
          <w:bCs/>
        </w:rPr>
      </w:pPr>
      <w:r w:rsidRPr="000F49F6">
        <w:rPr>
          <w:rFonts w:ascii="Times New Roman" w:hAnsi="Times New Roman" w:cs="Times New Roman"/>
          <w:bCs/>
        </w:rPr>
        <w:t xml:space="preserve">Based on worst case scenario of a respondent who needs to fill out every form, including the asthma control test, the child asthma control test, and the COPD control test, in addition to the standard forms. </w:t>
      </w:r>
      <w:r>
        <w:rPr>
          <w:rFonts w:ascii="Times New Roman" w:hAnsi="Times New Roman" w:cs="Times New Roman"/>
          <w:bCs/>
        </w:rPr>
        <w:t xml:space="preserve">See table above for time for each respondent to fill out each response. </w:t>
      </w:r>
      <w:r w:rsidR="00224D96">
        <w:rPr>
          <w:rFonts w:ascii="Times New Roman" w:hAnsi="Times New Roman" w:cs="Times New Roman"/>
          <w:bCs/>
        </w:rPr>
        <w:t xml:space="preserve">Not all forms will be filled out in the same visit, the 1.92 burden hours is stretched between 2-3 visits. </w:t>
      </w:r>
    </w:p>
    <w:p w14:paraId="39C179E9" w14:textId="77777777" w:rsidR="005008C8" w:rsidRDefault="005008C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b/>
          <w:bCs/>
        </w:rPr>
      </w:pPr>
    </w:p>
    <w:p w14:paraId="32FB4C6D" w14:textId="56DEBB3A" w:rsidR="00680794"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4863FF">
        <w:rPr>
          <w:rFonts w:ascii="Times New Roman" w:hAnsi="Times New Roman"/>
          <w:b/>
          <w:bCs/>
        </w:rPr>
        <w:t>AGENCY</w:t>
      </w:r>
      <w:r w:rsidR="006163ED" w:rsidRPr="004863FF">
        <w:rPr>
          <w:rFonts w:ascii="Times New Roman" w:hAnsi="Times New Roman"/>
          <w:b/>
          <w:bCs/>
        </w:rPr>
        <w:t xml:space="preserve"> COST</w:t>
      </w:r>
      <w:r w:rsidR="00680794" w:rsidRPr="004863FF">
        <w:rPr>
          <w:rFonts w:ascii="Times New Roman" w:hAnsi="Times New Roman"/>
          <w:b/>
          <w:bCs/>
        </w:rPr>
        <w: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680794" w:rsidRPr="004863FF">
        <w:rPr>
          <w:rFonts w:ascii="Times New Roman" w:hAnsi="Times New Roman"/>
          <w:u w:val="single"/>
        </w:rPr>
        <w:t>_</w:t>
      </w:r>
      <w:r w:rsidR="004863FF" w:rsidRPr="004863FF">
        <w:rPr>
          <w:rFonts w:ascii="Times New Roman" w:hAnsi="Times New Roman"/>
          <w:u w:val="single"/>
        </w:rPr>
        <w:t>$1,491.00</w:t>
      </w:r>
      <w:r w:rsidR="00680794" w:rsidRPr="004863FF">
        <w:rPr>
          <w:rFonts w:ascii="Times New Roman" w:hAnsi="Times New Roman"/>
          <w:u w:val="single"/>
        </w:rPr>
        <w:t>_</w:t>
      </w:r>
    </w:p>
    <w:p w14:paraId="209F2C2F" w14:textId="7BABC5F1" w:rsidR="00680794" w:rsidRPr="000F49F6" w:rsidRDefault="000F49F6"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0F49F6">
        <w:rPr>
          <w:rFonts w:ascii="Times New Roman" w:hAnsi="Times New Roman" w:cs="Times New Roman"/>
          <w:bCs/>
        </w:rPr>
        <w:t xml:space="preserve">This is based on the salary of a GS-14 employee located in San Francisco, who’s hourly rate is $124,475/2,087 hrs) = $59.64. </w:t>
      </w:r>
      <w:r w:rsidR="004863FF">
        <w:rPr>
          <w:rFonts w:ascii="Times New Roman" w:hAnsi="Times New Roman" w:cs="Times New Roman"/>
          <w:bCs/>
        </w:rPr>
        <w:t xml:space="preserve">Work to collect and analyze data will primarily be done by external partners. Federal employee role will be limited to data review and communication, therefore this analysis estimates a maximum of 30 minutes per respondent = 0.5hr x 200 respondents x $59.64 = $5,964 maximum. The project will take 4 years, therefore the annual cost is $5964/4 = $1491. </w:t>
      </w:r>
    </w:p>
    <w:p w14:paraId="428AD94F" w14:textId="77777777" w:rsidR="000F49F6" w:rsidRDefault="000F49F6"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17FF3819" w14:textId="20C01A62"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3517D845" w14:textId="00BA4468" w:rsidR="00F1189E" w:rsidRDefault="007653F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Style w:val="normaltextrun"/>
          <w:color w:val="000000"/>
          <w:shd w:val="clear" w:color="auto" w:fill="FFFFFF"/>
        </w:rPr>
        <w:t xml:space="preserve">We will test for normality on the data obtained and if appropriate, analysis of variance (ANOVA) will be used to investigate the relationship between air pollutant exposure (dependent variable) and the factors contributing to the measured exposure (independent variables).  If data are not normally-distributed, a non-parametric approach will be followed. A more detailed statistical analysis is being developed for grant proposals. </w:t>
      </w:r>
    </w:p>
    <w:p w14:paraId="3F83B961" w14:textId="77777777"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DE0232E" w14:textId="0BD9A3C0" w:rsidR="00F361D0" w:rsidRDefault="00A43588" w:rsidP="004863FF">
      <w:pPr>
        <w:rPr>
          <w:rFonts w:ascii="Times New Roman" w:hAnsi="Times New Roman" w:cs="Times New Roman"/>
          <w:b/>
          <w:bCs/>
        </w:rPr>
      </w:pPr>
      <w:r w:rsidRPr="004863FF">
        <w:rPr>
          <w:rFonts w:ascii="Times New Roman" w:hAnsi="Times New Roman" w:cs="Times New Roman"/>
          <w:b/>
          <w:bCs/>
        </w:rPr>
        <w:t>DATA QUALITY ASSESSMENT PROCEDURES</w:t>
      </w:r>
      <w:r w:rsidR="008952AA" w:rsidRPr="004863FF">
        <w:rPr>
          <w:rFonts w:ascii="Times New Roman" w:hAnsi="Times New Roman" w:cs="Times New Roman"/>
          <w:b/>
          <w:bCs/>
        </w:rPr>
        <w:t>:</w:t>
      </w:r>
    </w:p>
    <w:p w14:paraId="376BC189" w14:textId="24A672FB" w:rsidR="004863FF" w:rsidRPr="004863FF" w:rsidRDefault="004863FF" w:rsidP="004863FF">
      <w:pPr>
        <w:rPr>
          <w:rFonts w:ascii="Times New Roman" w:hAnsi="Times New Roman" w:cs="Times New Roman"/>
          <w:bCs/>
        </w:rPr>
      </w:pPr>
      <w:r>
        <w:rPr>
          <w:rFonts w:ascii="Times New Roman" w:hAnsi="Times New Roman" w:cs="Times New Roman"/>
          <w:bCs/>
        </w:rPr>
        <w:t xml:space="preserve">This research study has an existing, approved quality assurance project plan (QAPP). Data quality will additional be assured by using standardized, gold-standard health assessment questionnaires for respondents with asthma and COPD. </w:t>
      </w:r>
    </w:p>
    <w:p w14:paraId="554DB5B3" w14:textId="77777777" w:rsidR="00F361D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377DCFA5"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Web-based or Social Media</w:t>
      </w:r>
    </w:p>
    <w:p w14:paraId="65F94495" w14:textId="1DC5014B"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DD7321">
        <w:rPr>
          <w:rFonts w:ascii="Times New Roman" w:hAnsi="Times New Roman" w:cs="Times New Roman"/>
        </w:rPr>
        <w:t>X</w:t>
      </w:r>
      <w:r>
        <w:rPr>
          <w:rFonts w:ascii="Times New Roman" w:hAnsi="Times New Roman" w:cs="Times New Roman"/>
        </w:rPr>
        <w:t>] Telephone</w:t>
      </w:r>
      <w:r w:rsidR="00DD7321">
        <w:rPr>
          <w:rFonts w:ascii="Times New Roman" w:hAnsi="Times New Roman" w:cs="Times New Roman"/>
        </w:rPr>
        <w:t xml:space="preserve"> (scheduling + missing info)</w:t>
      </w:r>
    </w:p>
    <w:p w14:paraId="26C8F0A8" w14:textId="797404DD"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DD7321">
        <w:rPr>
          <w:rFonts w:ascii="Times New Roman" w:hAnsi="Times New Roman" w:cs="Times New Roman"/>
        </w:rPr>
        <w:t>X</w:t>
      </w:r>
      <w:r>
        <w:rPr>
          <w:rFonts w:ascii="Times New Roman" w:hAnsi="Times New Roman" w:cs="Times New Roman"/>
        </w:rPr>
        <w:t>]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14:paraId="76532329"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14:paraId="3B44D14F"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05548D62"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questionnaire or a screen shot of the website or app that includes the information collection. </w:t>
      </w:r>
    </w:p>
    <w:p w14:paraId="17C0A9F1" w14:textId="77777777" w:rsidR="004863FF" w:rsidRPr="00F1189E" w:rsidRDefault="004863FF"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92FBE0C" w14:textId="2A8FB9CB" w:rsidR="00D11ED9" w:rsidRDefault="00D11ED9" w:rsidP="004C4C64">
      <w:pPr>
        <w:rPr>
          <w:rFonts w:ascii="Times New Roman" w:hAnsi="Times New Roman" w:cs="Times New Roman"/>
          <w:b/>
        </w:rPr>
      </w:pPr>
      <w:r>
        <w:rPr>
          <w:rFonts w:ascii="Times New Roman" w:hAnsi="Times New Roman" w:cs="Times New Roman"/>
          <w:b/>
        </w:rPr>
        <w:t xml:space="preserve">CONTACT NAME: </w:t>
      </w:r>
      <w:r w:rsidRPr="004863FF">
        <w:rPr>
          <w:rFonts w:ascii="Times New Roman" w:hAnsi="Times New Roman" w:cs="Times New Roman"/>
          <w:b/>
          <w:u w:val="single"/>
        </w:rPr>
        <w:t>___</w:t>
      </w:r>
      <w:r w:rsidR="004863FF" w:rsidRPr="004863FF">
        <w:rPr>
          <w:rFonts w:ascii="Times New Roman" w:hAnsi="Times New Roman" w:cs="Times New Roman"/>
          <w:u w:val="single"/>
        </w:rPr>
        <w:t>Kathleen E Stewart</w:t>
      </w:r>
      <w:r>
        <w:rPr>
          <w:rFonts w:ascii="Times New Roman" w:hAnsi="Times New Roman" w:cs="Times New Roman"/>
          <w:b/>
        </w:rPr>
        <w:t>______   EMAIL: __</w:t>
      </w:r>
      <w:r w:rsidR="004863FF" w:rsidRPr="004863FF">
        <w:rPr>
          <w:rFonts w:ascii="Times New Roman" w:hAnsi="Times New Roman" w:cs="Times New Roman"/>
          <w:u w:val="single"/>
        </w:rPr>
        <w:t>stewart.kathleen@epa.gov</w:t>
      </w:r>
      <w:r w:rsidRPr="004863FF">
        <w:rPr>
          <w:rFonts w:ascii="Times New Roman" w:hAnsi="Times New Roman" w:cs="Times New Roman"/>
          <w:u w:val="single"/>
        </w:rPr>
        <w:t>______</w:t>
      </w:r>
    </w:p>
    <w:p w14:paraId="014AECD2" w14:textId="4B488BED" w:rsidR="00D95252" w:rsidRPr="005433C5" w:rsidRDefault="00F361D0" w:rsidP="005433C5">
      <w:pPr>
        <w:rPr>
          <w:rFonts w:ascii="Times New Roman" w:hAnsi="Times New Roman" w:cs="Times New Roman"/>
        </w:rPr>
      </w:pPr>
      <w:r>
        <w:rPr>
          <w:sz w:val="28"/>
        </w:rPr>
        <w:br w:type="page"/>
      </w:r>
      <w:r w:rsidR="00EE0B75" w:rsidRPr="00EE0B75">
        <w:rPr>
          <w:rFonts w:ascii="Times New Roman" w:hAnsi="Times New Roman" w:cs="Times New Roman"/>
          <w:sz w:val="28"/>
        </w:rPr>
        <w:t xml:space="preserve">Guidance: </w:t>
      </w:r>
      <w:r w:rsidR="005433C5" w:rsidRPr="00EE0B75">
        <w:rPr>
          <w:rFonts w:ascii="Times New Roman" w:hAnsi="Times New Roman" w:cs="Times New Roman"/>
          <w:sz w:val="28"/>
        </w:rPr>
        <w:t>Request</w:t>
      </w:r>
      <w:r w:rsidR="005433C5" w:rsidRPr="005433C5">
        <w:rPr>
          <w:rFonts w:ascii="Times New Roman" w:hAnsi="Times New Roman" w:cs="Times New Roman"/>
          <w:sz w:val="28"/>
        </w:rPr>
        <w:t xml:space="preserve"> for Approval under the “Generic Clearance for Citizen Science and Crowdsourcing Projects” (OMB Control Number: 2080-0083</w:t>
      </w:r>
      <w:r w:rsidR="00D95252" w:rsidRPr="005433C5">
        <w:rPr>
          <w:rFonts w:ascii="Times New Roman" w:hAnsi="Times New Roman" w:cs="Times New Roman"/>
          <w:sz w:val="28"/>
        </w:rPr>
        <w:t>)</w:t>
      </w:r>
    </w:p>
    <w:p w14:paraId="178AA48F" w14:textId="77777777" w:rsidR="003F0593" w:rsidRDefault="003F0593" w:rsidP="003F0593">
      <w:pPr>
        <w:rPr>
          <w:b/>
        </w:rPr>
      </w:pPr>
    </w:p>
    <w:p w14:paraId="3CD7CA1B" w14:textId="1B928B9E" w:rsidR="00F1189E" w:rsidRPr="00F1189E" w:rsidRDefault="005433C5" w:rsidP="00F1189E">
      <w:pPr>
        <w:rPr>
          <w:rFonts w:ascii="Times New Roman" w:hAnsi="Times New Roman" w:cs="Times New Roman"/>
          <w:b/>
        </w:rPr>
      </w:pPr>
      <w:r>
        <w:rPr>
          <w:rFonts w:ascii="Times New Roman" w:hAnsi="Times New Roman" w:cs="Times New Roman"/>
          <w:b/>
          <w:bCs/>
        </w:rPr>
        <w:t>TITLE OF INFORMATION COLLECTION:</w:t>
      </w:r>
      <w:r w:rsidRPr="00F1189E" w:rsidDel="005433C5">
        <w:rPr>
          <w:rFonts w:ascii="Times New Roman" w:hAnsi="Times New Roman" w:cs="Times New Roman"/>
          <w:b/>
          <w:bCs/>
        </w:rPr>
        <w:t xml:space="preserve"> </w:t>
      </w:r>
      <w:r w:rsidR="00F1189E" w:rsidRPr="00F1189E">
        <w:rPr>
          <w:rFonts w:ascii="Times New Roman" w:hAnsi="Times New Roman" w:cs="Times New Roman"/>
        </w:rPr>
        <w:t>Provide the name of the collection that is the subject of the request.</w:t>
      </w:r>
    </w:p>
    <w:p w14:paraId="3D60A248" w14:textId="50C39AAC" w:rsidR="00F1189E" w:rsidRPr="00F1189E" w:rsidRDefault="005433C5" w:rsidP="00F1189E">
      <w:pPr>
        <w:rPr>
          <w:rFonts w:ascii="Times New Roman" w:hAnsi="Times New Roman" w:cs="Times New Roman"/>
        </w:rPr>
      </w:pPr>
      <w:r>
        <w:rPr>
          <w:rFonts w:ascii="Times New Roman" w:hAnsi="Times New Roman" w:cs="Times New Roman"/>
          <w:b/>
          <w:bCs/>
        </w:rPr>
        <w:t>PURPOSE:</w:t>
      </w:r>
      <w:r w:rsidRPr="00F1189E">
        <w:rPr>
          <w:rFonts w:ascii="Times New Roman" w:hAnsi="Times New Roman" w:cs="Times New Roman"/>
        </w:rPr>
        <w:t xml:space="preserve"> </w:t>
      </w:r>
      <w:r w:rsidR="00F1189E" w:rsidRPr="00F1189E">
        <w:rPr>
          <w:rFonts w:ascii="Times New Roman" w:hAnsi="Times New Roman" w:cs="Times New Roman"/>
        </w:rPr>
        <w:t>Provide a brief description of the purpose of this collection and how it will be used.  If this is part of a larger study or effort, please include this in your explanation.</w:t>
      </w:r>
    </w:p>
    <w:p w14:paraId="3F3E66B1" w14:textId="67ABEA5B" w:rsidR="00F1189E" w:rsidRPr="005433C5" w:rsidRDefault="005433C5" w:rsidP="005433C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Pr="00F1189E">
        <w:rPr>
          <w:rFonts w:ascii="Times New Roman" w:hAnsi="Times New Roman" w:cs="Times New Roman"/>
          <w:b/>
          <w:bCs/>
        </w:rPr>
        <w:t xml:space="preserve">: </w:t>
      </w:r>
      <w:r w:rsidR="00F1189E" w:rsidRPr="00F1189E">
        <w:rPr>
          <w:rFonts w:ascii="Times New Roman" w:hAnsi="Times New Roman" w:cs="Times New Roman"/>
        </w:rPr>
        <w:t>In this section, describe why the information is needed and under what legal authority it will be collected. Then, to</w:t>
      </w:r>
      <w:r w:rsidR="00F1189E" w:rsidRPr="00F1189E">
        <w:rPr>
          <w:rFonts w:ascii="Times New Roman" w:hAnsi="Times New Roman" w:cs="Times New Roman"/>
          <w:b/>
          <w:bCs/>
        </w:rPr>
        <w:t xml:space="preserve"> establish legal authority</w:t>
      </w:r>
      <w:r w:rsidR="00F1189E" w:rsidRPr="00F1189E">
        <w:rPr>
          <w:rFonts w:ascii="Times New Roman" w:hAnsi="Times New Roman" w:cs="Times New Roman"/>
        </w:rPr>
        <w:t xml:space="preserve">, cite the principal authorities and explain how they relate to the collection.  </w:t>
      </w:r>
    </w:p>
    <w:p w14:paraId="57F67987" w14:textId="5700F4C4" w:rsidR="00F1189E" w:rsidRPr="005433C5" w:rsidRDefault="005433C5" w:rsidP="005433C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Pr="00F1189E">
        <w:rPr>
          <w:rFonts w:ascii="Times New Roman" w:hAnsi="Times New Roman" w:cs="Times New Roman"/>
          <w:b/>
          <w:bCs/>
        </w:rPr>
        <w:t xml:space="preserve">: </w:t>
      </w:r>
      <w:r w:rsidR="00F1189E" w:rsidRPr="00F1189E">
        <w:rPr>
          <w:rFonts w:ascii="Times New Roman" w:hAnsi="Times New Roman" w:cs="Times New Roman"/>
        </w:rPr>
        <w:t xml:space="preserve">In this section, describe how the information you collect will fulfill </w:t>
      </w:r>
      <w:r w:rsidR="007456BC">
        <w:rPr>
          <w:rFonts w:ascii="Times New Roman" w:hAnsi="Times New Roman" w:cs="Times New Roman"/>
        </w:rPr>
        <w:t xml:space="preserve">a need. </w:t>
      </w:r>
      <w:r w:rsidR="00F1189E" w:rsidRPr="00F1189E">
        <w:rPr>
          <w:rFonts w:ascii="Times New Roman" w:hAnsi="Times New Roman" w:cs="Times New Roman"/>
        </w:rPr>
        <w:t>If your ICR is a renewal, you must include a discussion of how the Agency has made use of the</w:t>
      </w:r>
      <w:r w:rsidR="007456BC">
        <w:rPr>
          <w:rFonts w:ascii="Times New Roman" w:hAnsi="Times New Roman" w:cs="Times New Roman"/>
        </w:rPr>
        <w:t xml:space="preserve"> information already received. </w:t>
      </w:r>
    </w:p>
    <w:p w14:paraId="25A11918" w14:textId="45B8ECA1" w:rsidR="00F1189E"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Pr>
          <w:rFonts w:ascii="Times New Roman" w:hAnsi="Times New Roman" w:cs="Times New Roman"/>
        </w:rPr>
        <w:t xml:space="preserve"> </w:t>
      </w:r>
      <w:r w:rsidR="00F1189E" w:rsidRPr="00F1189E">
        <w:rPr>
          <w:rFonts w:ascii="Times New Roman" w:hAnsi="Times New Roman" w:cs="Times New Roman"/>
        </w:rPr>
        <w:t xml:space="preserve">To demonstrate that the information you collect will be useful - accurate, reliable, and retrievable - once collected, describe the collection methodology and management. </w:t>
      </w:r>
    </w:p>
    <w:p w14:paraId="3CD4962D" w14:textId="18CB3EBA" w:rsidR="00F1189E" w:rsidRPr="005433C5" w:rsidRDefault="005433C5" w:rsidP="005433C5">
      <w:pPr>
        <w:rPr>
          <w:rFonts w:ascii="Times New Roman" w:hAnsi="Times New Roman" w:cs="Times New Roman"/>
          <w:b/>
          <w:bCs/>
        </w:rPr>
      </w:pPr>
      <w:r>
        <w:rPr>
          <w:rFonts w:ascii="Times New Roman" w:hAnsi="Times New Roman" w:cs="Times New Roman"/>
          <w:b/>
          <w:bCs/>
        </w:rPr>
        <w:t>PARTICIPANT UNIVERSE</w:t>
      </w:r>
      <w:r w:rsidRPr="00F1189E">
        <w:rPr>
          <w:rFonts w:ascii="Times New Roman" w:hAnsi="Times New Roman" w:cs="Times New Roman"/>
          <w:b/>
          <w:bCs/>
        </w:rPr>
        <w:t>:</w:t>
      </w:r>
      <w:r>
        <w:rPr>
          <w:rFonts w:ascii="Times New Roman" w:hAnsi="Times New Roman" w:cs="Times New Roman"/>
          <w:b/>
          <w:bCs/>
        </w:rPr>
        <w:t xml:space="preserve"> </w:t>
      </w:r>
      <w:r w:rsidR="00F1189E" w:rsidRPr="00F1189E">
        <w:rPr>
          <w:rFonts w:ascii="Times New Roman" w:hAnsi="Times New Roman" w:cs="Times New Roman"/>
        </w:rPr>
        <w:t>To calculate the total burden and costs, you must estimate the number of respondents to complete each activity. The total number of respondents is also referred</w:t>
      </w:r>
      <w:r w:rsidR="007456BC">
        <w:rPr>
          <w:rFonts w:ascii="Times New Roman" w:hAnsi="Times New Roman" w:cs="Times New Roman"/>
        </w:rPr>
        <w:t xml:space="preserve"> to as the respondent universe.</w:t>
      </w:r>
      <w:r w:rsidR="00F1189E" w:rsidRPr="00F1189E">
        <w:rPr>
          <w:rFonts w:ascii="Times New Roman" w:hAnsi="Times New Roman" w:cs="Times New Roman"/>
        </w:rPr>
        <w:t xml:space="preserve"> In estimating the respondent universe, you should consult industry reports, census da</w:t>
      </w:r>
      <w:r w:rsidR="00E0013E">
        <w:rPr>
          <w:rFonts w:ascii="Times New Roman" w:hAnsi="Times New Roman" w:cs="Times New Roman"/>
        </w:rPr>
        <w:t>ta, or a previously completed Information Collection Request</w:t>
      </w:r>
      <w:r w:rsidR="00F1189E" w:rsidRPr="00F1189E">
        <w:rPr>
          <w:rFonts w:ascii="Times New Roman" w:hAnsi="Times New Roman" w:cs="Times New Roman"/>
        </w:rPr>
        <w:t xml:space="preserve">. The public comment period or your consultations (with nine or fewer respondents) may also provide some information on the approximate number of respondents.  </w:t>
      </w:r>
    </w:p>
    <w:p w14:paraId="14ADEF79" w14:textId="60A1BA88" w:rsidR="005433C5" w:rsidRDefault="00F1189E" w:rsidP="00F1189E">
      <w:pPr>
        <w:rPr>
          <w:rFonts w:ascii="Times New Roman" w:hAnsi="Times New Roman" w:cs="Times New Roman"/>
        </w:rPr>
      </w:pPr>
      <w:r w:rsidRPr="00F1189E">
        <w:rPr>
          <w:rFonts w:ascii="Times New Roman" w:hAnsi="Times New Roman" w:cs="Times New Roman"/>
        </w:rPr>
        <w:t>You should note that the respondent universe may vary among the activities listed because not all respondents must complete each activity.</w:t>
      </w:r>
    </w:p>
    <w:p w14:paraId="7F4EA35D" w14:textId="1C7961F0" w:rsidR="005433C5" w:rsidRPr="00C34C3A" w:rsidRDefault="005433C5" w:rsidP="005433C5">
      <w:pPr>
        <w:rPr>
          <w:rFonts w:ascii="Times New Roman" w:hAnsi="Times New Roman" w:cs="Times New Roman"/>
          <w:bCs/>
        </w:rPr>
      </w:pPr>
      <w:r>
        <w:rPr>
          <w:rFonts w:ascii="Times New Roman" w:hAnsi="Times New Roman"/>
          <w:b/>
          <w:bCs/>
        </w:rPr>
        <w:t xml:space="preserve">AGENCY COST: </w:t>
      </w:r>
      <w:r w:rsidRPr="00C34C3A">
        <w:rPr>
          <w:rFonts w:ascii="Times New Roman" w:hAnsi="Times New Roman"/>
          <w:bCs/>
        </w:rPr>
        <w:t xml:space="preserve">To estimate agency costs, multiply burden hours per activity by labor rates. The cost to employ Federal government workers is published annually by the Office of Personnel Management. Estimate the cost to the Federal government for just the information collection, not the project as a whole. In your write-up for this section, briefly explain how you derived your Agency burden and cost estimates.  </w:t>
      </w:r>
    </w:p>
    <w:p w14:paraId="06DE2B56" w14:textId="0FE8861C" w:rsidR="005433C5"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Pr="00F1189E">
        <w:rPr>
          <w:rFonts w:ascii="Times New Roman" w:hAnsi="Times New Roman" w:cs="Times New Roman"/>
          <w:b/>
          <w:bCs/>
        </w:rPr>
        <w:t xml:space="preserve">: </w:t>
      </w:r>
      <w:r w:rsidRPr="00F1189E">
        <w:rPr>
          <w:rFonts w:ascii="Times New Roman" w:hAnsi="Times New Roman" w:cs="Times New Roman"/>
        </w:rPr>
        <w:t xml:space="preserve">Briefly explain </w:t>
      </w:r>
      <w:r>
        <w:rPr>
          <w:rFonts w:ascii="Times New Roman" w:hAnsi="Times New Roman" w:cs="Times New Roman"/>
        </w:rPr>
        <w:t>your statistical analysis.</w:t>
      </w:r>
      <w:r w:rsidRPr="00F1189E">
        <w:rPr>
          <w:rFonts w:ascii="Times New Roman" w:hAnsi="Times New Roman" w:cs="Times New Roman"/>
        </w:rPr>
        <w:t xml:space="preserve"> In your discussion, confirm that the anticipated survey results will satisfy the survey objectives and your program's information needs. </w:t>
      </w:r>
    </w:p>
    <w:p w14:paraId="6FC8A429" w14:textId="666D9A04"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Also, if you plan to use a contractor for any aspect of the survey, state the name and address of the firm, and indicate on which component(s) (i.e., design, tabulation, etc.) the contractor will provide support. </w:t>
      </w:r>
    </w:p>
    <w:p w14:paraId="312649FD" w14:textId="0BD87908"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5433C5">
        <w:rPr>
          <w:rFonts w:ascii="Times New Roman" w:hAnsi="Times New Roman" w:cs="Times New Roman"/>
          <w:bCs/>
        </w:rPr>
        <w:t>Check all that apply.</w:t>
      </w:r>
    </w:p>
    <w:p w14:paraId="47A6717B" w14:textId="5D57C975" w:rsidR="005433C5"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w:t>
      </w:r>
      <w:r>
        <w:rPr>
          <w:rFonts w:ascii="Times New Roman" w:hAnsi="Times New Roman" w:cs="Times New Roman"/>
        </w:rPr>
        <w:t xml:space="preserve">information collection </w:t>
      </w:r>
      <w:r w:rsidRPr="00F1189E">
        <w:rPr>
          <w:rFonts w:ascii="Times New Roman" w:hAnsi="Times New Roman" w:cs="Times New Roman"/>
        </w:rPr>
        <w:t xml:space="preserve">or a screen shot of the website or app that includes the information collection. </w:t>
      </w:r>
    </w:p>
    <w:p w14:paraId="483C2D66" w14:textId="77777777" w:rsidR="005433C5" w:rsidRPr="00F1189E" w:rsidRDefault="005433C5" w:rsidP="00F1189E">
      <w:pPr>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9F7C2" w14:textId="77777777" w:rsidR="00191D5F" w:rsidRDefault="00191D5F" w:rsidP="000F0A3C">
      <w:pPr>
        <w:spacing w:after="0" w:line="240" w:lineRule="auto"/>
      </w:pPr>
      <w:r>
        <w:separator/>
      </w:r>
    </w:p>
  </w:endnote>
  <w:endnote w:type="continuationSeparator" w:id="0">
    <w:p w14:paraId="657DB4CA" w14:textId="77777777" w:rsidR="00191D5F" w:rsidRDefault="00191D5F"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CC455" w14:textId="77777777" w:rsidR="00191D5F" w:rsidRDefault="00191D5F" w:rsidP="000F0A3C">
      <w:pPr>
        <w:spacing w:after="0" w:line="240" w:lineRule="auto"/>
      </w:pPr>
      <w:r>
        <w:separator/>
      </w:r>
    </w:p>
  </w:footnote>
  <w:footnote w:type="continuationSeparator" w:id="0">
    <w:p w14:paraId="2D8A1983" w14:textId="77777777" w:rsidR="00191D5F" w:rsidRDefault="00191D5F"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575E"/>
    <w:rsid w:val="000A439D"/>
    <w:rsid w:val="000C1445"/>
    <w:rsid w:val="000E36DF"/>
    <w:rsid w:val="000F0A3C"/>
    <w:rsid w:val="000F0E98"/>
    <w:rsid w:val="000F49F6"/>
    <w:rsid w:val="00100FB5"/>
    <w:rsid w:val="0010670F"/>
    <w:rsid w:val="00106C4F"/>
    <w:rsid w:val="0017476F"/>
    <w:rsid w:val="00176430"/>
    <w:rsid w:val="00191D5F"/>
    <w:rsid w:val="00205D5C"/>
    <w:rsid w:val="00224D96"/>
    <w:rsid w:val="002403CD"/>
    <w:rsid w:val="0027040E"/>
    <w:rsid w:val="002D0D2B"/>
    <w:rsid w:val="002D465F"/>
    <w:rsid w:val="003030F2"/>
    <w:rsid w:val="00331310"/>
    <w:rsid w:val="003728DD"/>
    <w:rsid w:val="00392DB6"/>
    <w:rsid w:val="0039315C"/>
    <w:rsid w:val="003951E6"/>
    <w:rsid w:val="003D28F5"/>
    <w:rsid w:val="003F0593"/>
    <w:rsid w:val="00417E8E"/>
    <w:rsid w:val="004863FF"/>
    <w:rsid w:val="004A5F9F"/>
    <w:rsid w:val="004C4C64"/>
    <w:rsid w:val="004F0EA9"/>
    <w:rsid w:val="005008C8"/>
    <w:rsid w:val="0050284F"/>
    <w:rsid w:val="005166C5"/>
    <w:rsid w:val="00530C67"/>
    <w:rsid w:val="005433C5"/>
    <w:rsid w:val="005E4066"/>
    <w:rsid w:val="005E6353"/>
    <w:rsid w:val="00615274"/>
    <w:rsid w:val="006163ED"/>
    <w:rsid w:val="00680794"/>
    <w:rsid w:val="00700E39"/>
    <w:rsid w:val="00706584"/>
    <w:rsid w:val="0072773C"/>
    <w:rsid w:val="007456BC"/>
    <w:rsid w:val="007653F8"/>
    <w:rsid w:val="007B5BA7"/>
    <w:rsid w:val="007E7043"/>
    <w:rsid w:val="008952AA"/>
    <w:rsid w:val="008B6441"/>
    <w:rsid w:val="008D0174"/>
    <w:rsid w:val="009012B9"/>
    <w:rsid w:val="009B7293"/>
    <w:rsid w:val="009D241B"/>
    <w:rsid w:val="00A43588"/>
    <w:rsid w:val="00A50FEA"/>
    <w:rsid w:val="00AA380F"/>
    <w:rsid w:val="00AB5E35"/>
    <w:rsid w:val="00AB6DA6"/>
    <w:rsid w:val="00AC146B"/>
    <w:rsid w:val="00B0464E"/>
    <w:rsid w:val="00B66305"/>
    <w:rsid w:val="00B821E1"/>
    <w:rsid w:val="00C151C2"/>
    <w:rsid w:val="00C26C54"/>
    <w:rsid w:val="00C34C3A"/>
    <w:rsid w:val="00C76DB9"/>
    <w:rsid w:val="00CD5A3F"/>
    <w:rsid w:val="00D112FC"/>
    <w:rsid w:val="00D11ED9"/>
    <w:rsid w:val="00D3444E"/>
    <w:rsid w:val="00D86DD6"/>
    <w:rsid w:val="00D95252"/>
    <w:rsid w:val="00DA16EA"/>
    <w:rsid w:val="00DC7508"/>
    <w:rsid w:val="00DD7321"/>
    <w:rsid w:val="00E0013E"/>
    <w:rsid w:val="00EC4F9B"/>
    <w:rsid w:val="00EE0B75"/>
    <w:rsid w:val="00F00A47"/>
    <w:rsid w:val="00F1189E"/>
    <w:rsid w:val="00F361D0"/>
    <w:rsid w:val="00F6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836225">
      <w:bodyDiv w:val="1"/>
      <w:marLeft w:val="0"/>
      <w:marRight w:val="0"/>
      <w:marTop w:val="0"/>
      <w:marBottom w:val="0"/>
      <w:divBdr>
        <w:top w:val="none" w:sz="0" w:space="0" w:color="auto"/>
        <w:left w:val="none" w:sz="0" w:space="0" w:color="auto"/>
        <w:bottom w:val="none" w:sz="0" w:space="0" w:color="auto"/>
        <w:right w:val="none" w:sz="0" w:space="0" w:color="auto"/>
      </w:divBdr>
    </w:div>
    <w:div w:id="1020669537">
      <w:bodyDiv w:val="1"/>
      <w:marLeft w:val="0"/>
      <w:marRight w:val="0"/>
      <w:marTop w:val="0"/>
      <w:marBottom w:val="0"/>
      <w:divBdr>
        <w:top w:val="none" w:sz="0" w:space="0" w:color="auto"/>
        <w:left w:val="none" w:sz="0" w:space="0" w:color="auto"/>
        <w:bottom w:val="none" w:sz="0" w:space="0" w:color="auto"/>
        <w:right w:val="none" w:sz="0" w:space="0" w:color="auto"/>
      </w:divBdr>
    </w:div>
    <w:div w:id="1897741265">
      <w:bodyDiv w:val="1"/>
      <w:marLeft w:val="0"/>
      <w:marRight w:val="0"/>
      <w:marTop w:val="0"/>
      <w:marBottom w:val="0"/>
      <w:divBdr>
        <w:top w:val="none" w:sz="0" w:space="0" w:color="auto"/>
        <w:left w:val="none" w:sz="0" w:space="0" w:color="auto"/>
        <w:bottom w:val="none" w:sz="0" w:space="0" w:color="auto"/>
        <w:right w:val="none" w:sz="0" w:space="0" w:color="auto"/>
      </w:divBdr>
    </w:div>
    <w:div w:id="1951859612">
      <w:bodyDiv w:val="1"/>
      <w:marLeft w:val="0"/>
      <w:marRight w:val="0"/>
      <w:marTop w:val="0"/>
      <w:marBottom w:val="0"/>
      <w:divBdr>
        <w:top w:val="none" w:sz="0" w:space="0" w:color="auto"/>
        <w:left w:val="none" w:sz="0" w:space="0" w:color="auto"/>
        <w:bottom w:val="none" w:sz="0" w:space="0" w:color="auto"/>
        <w:right w:val="none" w:sz="0" w:space="0" w:color="auto"/>
      </w:divBdr>
      <w:divsChild>
        <w:div w:id="1497381530">
          <w:marLeft w:val="0"/>
          <w:marRight w:val="0"/>
          <w:marTop w:val="0"/>
          <w:marBottom w:val="0"/>
          <w:divBdr>
            <w:top w:val="none" w:sz="0" w:space="0" w:color="auto"/>
            <w:left w:val="none" w:sz="0" w:space="0" w:color="auto"/>
            <w:bottom w:val="none" w:sz="0" w:space="0" w:color="auto"/>
            <w:right w:val="none" w:sz="0" w:space="0" w:color="auto"/>
          </w:divBdr>
          <w:divsChild>
            <w:div w:id="933972709">
              <w:marLeft w:val="0"/>
              <w:marRight w:val="0"/>
              <w:marTop w:val="0"/>
              <w:marBottom w:val="0"/>
              <w:divBdr>
                <w:top w:val="none" w:sz="0" w:space="0" w:color="auto"/>
                <w:left w:val="none" w:sz="0" w:space="0" w:color="auto"/>
                <w:bottom w:val="none" w:sz="0" w:space="0" w:color="auto"/>
                <w:right w:val="none" w:sz="0" w:space="0" w:color="auto"/>
              </w:divBdr>
            </w:div>
          </w:divsChild>
        </w:div>
        <w:div w:id="1542206918">
          <w:marLeft w:val="0"/>
          <w:marRight w:val="0"/>
          <w:marTop w:val="0"/>
          <w:marBottom w:val="0"/>
          <w:divBdr>
            <w:top w:val="none" w:sz="0" w:space="0" w:color="auto"/>
            <w:left w:val="none" w:sz="0" w:space="0" w:color="auto"/>
            <w:bottom w:val="none" w:sz="0" w:space="0" w:color="auto"/>
            <w:right w:val="none" w:sz="0" w:space="0" w:color="auto"/>
          </w:divBdr>
          <w:divsChild>
            <w:div w:id="1219127496">
              <w:marLeft w:val="0"/>
              <w:marRight w:val="0"/>
              <w:marTop w:val="0"/>
              <w:marBottom w:val="0"/>
              <w:divBdr>
                <w:top w:val="none" w:sz="0" w:space="0" w:color="auto"/>
                <w:left w:val="none" w:sz="0" w:space="0" w:color="auto"/>
                <w:bottom w:val="none" w:sz="0" w:space="0" w:color="auto"/>
                <w:right w:val="none" w:sz="0" w:space="0" w:color="auto"/>
              </w:divBdr>
            </w:div>
          </w:divsChild>
        </w:div>
        <w:div w:id="828985813">
          <w:marLeft w:val="0"/>
          <w:marRight w:val="0"/>
          <w:marTop w:val="0"/>
          <w:marBottom w:val="0"/>
          <w:divBdr>
            <w:top w:val="none" w:sz="0" w:space="0" w:color="auto"/>
            <w:left w:val="none" w:sz="0" w:space="0" w:color="auto"/>
            <w:bottom w:val="none" w:sz="0" w:space="0" w:color="auto"/>
            <w:right w:val="none" w:sz="0" w:space="0" w:color="auto"/>
          </w:divBdr>
          <w:divsChild>
            <w:div w:id="46418557">
              <w:marLeft w:val="0"/>
              <w:marRight w:val="0"/>
              <w:marTop w:val="0"/>
              <w:marBottom w:val="0"/>
              <w:divBdr>
                <w:top w:val="none" w:sz="0" w:space="0" w:color="auto"/>
                <w:left w:val="none" w:sz="0" w:space="0" w:color="auto"/>
                <w:bottom w:val="none" w:sz="0" w:space="0" w:color="auto"/>
                <w:right w:val="none" w:sz="0" w:space="0" w:color="auto"/>
              </w:divBdr>
            </w:div>
          </w:divsChild>
        </w:div>
        <w:div w:id="1628202483">
          <w:marLeft w:val="0"/>
          <w:marRight w:val="0"/>
          <w:marTop w:val="0"/>
          <w:marBottom w:val="0"/>
          <w:divBdr>
            <w:top w:val="none" w:sz="0" w:space="0" w:color="auto"/>
            <w:left w:val="none" w:sz="0" w:space="0" w:color="auto"/>
            <w:bottom w:val="none" w:sz="0" w:space="0" w:color="auto"/>
            <w:right w:val="none" w:sz="0" w:space="0" w:color="auto"/>
          </w:divBdr>
          <w:divsChild>
            <w:div w:id="1821382213">
              <w:marLeft w:val="0"/>
              <w:marRight w:val="0"/>
              <w:marTop w:val="0"/>
              <w:marBottom w:val="0"/>
              <w:divBdr>
                <w:top w:val="none" w:sz="0" w:space="0" w:color="auto"/>
                <w:left w:val="none" w:sz="0" w:space="0" w:color="auto"/>
                <w:bottom w:val="none" w:sz="0" w:space="0" w:color="auto"/>
                <w:right w:val="none" w:sz="0" w:space="0" w:color="auto"/>
              </w:divBdr>
            </w:div>
          </w:divsChild>
        </w:div>
        <w:div w:id="1714504776">
          <w:marLeft w:val="0"/>
          <w:marRight w:val="0"/>
          <w:marTop w:val="0"/>
          <w:marBottom w:val="0"/>
          <w:divBdr>
            <w:top w:val="none" w:sz="0" w:space="0" w:color="auto"/>
            <w:left w:val="none" w:sz="0" w:space="0" w:color="auto"/>
            <w:bottom w:val="none" w:sz="0" w:space="0" w:color="auto"/>
            <w:right w:val="none" w:sz="0" w:space="0" w:color="auto"/>
          </w:divBdr>
          <w:divsChild>
            <w:div w:id="785393129">
              <w:marLeft w:val="0"/>
              <w:marRight w:val="0"/>
              <w:marTop w:val="0"/>
              <w:marBottom w:val="0"/>
              <w:divBdr>
                <w:top w:val="none" w:sz="0" w:space="0" w:color="auto"/>
                <w:left w:val="none" w:sz="0" w:space="0" w:color="auto"/>
                <w:bottom w:val="none" w:sz="0" w:space="0" w:color="auto"/>
                <w:right w:val="none" w:sz="0" w:space="0" w:color="auto"/>
              </w:divBdr>
            </w:div>
          </w:divsChild>
        </w:div>
        <w:div w:id="930242739">
          <w:marLeft w:val="0"/>
          <w:marRight w:val="0"/>
          <w:marTop w:val="0"/>
          <w:marBottom w:val="0"/>
          <w:divBdr>
            <w:top w:val="none" w:sz="0" w:space="0" w:color="auto"/>
            <w:left w:val="none" w:sz="0" w:space="0" w:color="auto"/>
            <w:bottom w:val="none" w:sz="0" w:space="0" w:color="auto"/>
            <w:right w:val="none" w:sz="0" w:space="0" w:color="auto"/>
          </w:divBdr>
          <w:divsChild>
            <w:div w:id="203713838">
              <w:marLeft w:val="0"/>
              <w:marRight w:val="0"/>
              <w:marTop w:val="0"/>
              <w:marBottom w:val="0"/>
              <w:divBdr>
                <w:top w:val="none" w:sz="0" w:space="0" w:color="auto"/>
                <w:left w:val="none" w:sz="0" w:space="0" w:color="auto"/>
                <w:bottom w:val="none" w:sz="0" w:space="0" w:color="auto"/>
                <w:right w:val="none" w:sz="0" w:space="0" w:color="auto"/>
              </w:divBdr>
            </w:div>
          </w:divsChild>
        </w:div>
        <w:div w:id="1957173302">
          <w:marLeft w:val="0"/>
          <w:marRight w:val="0"/>
          <w:marTop w:val="0"/>
          <w:marBottom w:val="0"/>
          <w:divBdr>
            <w:top w:val="none" w:sz="0" w:space="0" w:color="auto"/>
            <w:left w:val="none" w:sz="0" w:space="0" w:color="auto"/>
            <w:bottom w:val="none" w:sz="0" w:space="0" w:color="auto"/>
            <w:right w:val="none" w:sz="0" w:space="0" w:color="auto"/>
          </w:divBdr>
          <w:divsChild>
            <w:div w:id="1165049123">
              <w:marLeft w:val="0"/>
              <w:marRight w:val="0"/>
              <w:marTop w:val="0"/>
              <w:marBottom w:val="0"/>
              <w:divBdr>
                <w:top w:val="none" w:sz="0" w:space="0" w:color="auto"/>
                <w:left w:val="none" w:sz="0" w:space="0" w:color="auto"/>
                <w:bottom w:val="none" w:sz="0" w:space="0" w:color="auto"/>
                <w:right w:val="none" w:sz="0" w:space="0" w:color="auto"/>
              </w:divBdr>
            </w:div>
          </w:divsChild>
        </w:div>
        <w:div w:id="1418552892">
          <w:marLeft w:val="0"/>
          <w:marRight w:val="0"/>
          <w:marTop w:val="0"/>
          <w:marBottom w:val="0"/>
          <w:divBdr>
            <w:top w:val="none" w:sz="0" w:space="0" w:color="auto"/>
            <w:left w:val="none" w:sz="0" w:space="0" w:color="auto"/>
            <w:bottom w:val="none" w:sz="0" w:space="0" w:color="auto"/>
            <w:right w:val="none" w:sz="0" w:space="0" w:color="auto"/>
          </w:divBdr>
          <w:divsChild>
            <w:div w:id="1820147957">
              <w:marLeft w:val="0"/>
              <w:marRight w:val="0"/>
              <w:marTop w:val="0"/>
              <w:marBottom w:val="0"/>
              <w:divBdr>
                <w:top w:val="none" w:sz="0" w:space="0" w:color="auto"/>
                <w:left w:val="none" w:sz="0" w:space="0" w:color="auto"/>
                <w:bottom w:val="none" w:sz="0" w:space="0" w:color="auto"/>
                <w:right w:val="none" w:sz="0" w:space="0" w:color="auto"/>
              </w:divBdr>
            </w:div>
            <w:div w:id="275332069">
              <w:marLeft w:val="0"/>
              <w:marRight w:val="0"/>
              <w:marTop w:val="0"/>
              <w:marBottom w:val="0"/>
              <w:divBdr>
                <w:top w:val="none" w:sz="0" w:space="0" w:color="auto"/>
                <w:left w:val="none" w:sz="0" w:space="0" w:color="auto"/>
                <w:bottom w:val="none" w:sz="0" w:space="0" w:color="auto"/>
                <w:right w:val="none" w:sz="0" w:space="0" w:color="auto"/>
              </w:divBdr>
            </w:div>
          </w:divsChild>
        </w:div>
        <w:div w:id="336154097">
          <w:marLeft w:val="0"/>
          <w:marRight w:val="0"/>
          <w:marTop w:val="0"/>
          <w:marBottom w:val="0"/>
          <w:divBdr>
            <w:top w:val="none" w:sz="0" w:space="0" w:color="auto"/>
            <w:left w:val="none" w:sz="0" w:space="0" w:color="auto"/>
            <w:bottom w:val="none" w:sz="0" w:space="0" w:color="auto"/>
            <w:right w:val="none" w:sz="0" w:space="0" w:color="auto"/>
          </w:divBdr>
          <w:divsChild>
            <w:div w:id="1156842146">
              <w:marLeft w:val="0"/>
              <w:marRight w:val="0"/>
              <w:marTop w:val="0"/>
              <w:marBottom w:val="0"/>
              <w:divBdr>
                <w:top w:val="none" w:sz="0" w:space="0" w:color="auto"/>
                <w:left w:val="none" w:sz="0" w:space="0" w:color="auto"/>
                <w:bottom w:val="none" w:sz="0" w:space="0" w:color="auto"/>
                <w:right w:val="none" w:sz="0" w:space="0" w:color="auto"/>
              </w:divBdr>
            </w:div>
          </w:divsChild>
        </w:div>
        <w:div w:id="1905484767">
          <w:marLeft w:val="0"/>
          <w:marRight w:val="0"/>
          <w:marTop w:val="0"/>
          <w:marBottom w:val="0"/>
          <w:divBdr>
            <w:top w:val="none" w:sz="0" w:space="0" w:color="auto"/>
            <w:left w:val="none" w:sz="0" w:space="0" w:color="auto"/>
            <w:bottom w:val="none" w:sz="0" w:space="0" w:color="auto"/>
            <w:right w:val="none" w:sz="0" w:space="0" w:color="auto"/>
          </w:divBdr>
          <w:divsChild>
            <w:div w:id="1182664637">
              <w:marLeft w:val="0"/>
              <w:marRight w:val="0"/>
              <w:marTop w:val="0"/>
              <w:marBottom w:val="0"/>
              <w:divBdr>
                <w:top w:val="none" w:sz="0" w:space="0" w:color="auto"/>
                <w:left w:val="none" w:sz="0" w:space="0" w:color="auto"/>
                <w:bottom w:val="none" w:sz="0" w:space="0" w:color="auto"/>
                <w:right w:val="none" w:sz="0" w:space="0" w:color="auto"/>
              </w:divBdr>
            </w:div>
          </w:divsChild>
        </w:div>
        <w:div w:id="191386005">
          <w:marLeft w:val="0"/>
          <w:marRight w:val="0"/>
          <w:marTop w:val="0"/>
          <w:marBottom w:val="0"/>
          <w:divBdr>
            <w:top w:val="none" w:sz="0" w:space="0" w:color="auto"/>
            <w:left w:val="none" w:sz="0" w:space="0" w:color="auto"/>
            <w:bottom w:val="none" w:sz="0" w:space="0" w:color="auto"/>
            <w:right w:val="none" w:sz="0" w:space="0" w:color="auto"/>
          </w:divBdr>
          <w:divsChild>
            <w:div w:id="287245196">
              <w:marLeft w:val="0"/>
              <w:marRight w:val="0"/>
              <w:marTop w:val="0"/>
              <w:marBottom w:val="0"/>
              <w:divBdr>
                <w:top w:val="none" w:sz="0" w:space="0" w:color="auto"/>
                <w:left w:val="none" w:sz="0" w:space="0" w:color="auto"/>
                <w:bottom w:val="none" w:sz="0" w:space="0" w:color="auto"/>
                <w:right w:val="none" w:sz="0" w:space="0" w:color="auto"/>
              </w:divBdr>
            </w:div>
          </w:divsChild>
        </w:div>
        <w:div w:id="1984658060">
          <w:marLeft w:val="0"/>
          <w:marRight w:val="0"/>
          <w:marTop w:val="0"/>
          <w:marBottom w:val="0"/>
          <w:divBdr>
            <w:top w:val="none" w:sz="0" w:space="0" w:color="auto"/>
            <w:left w:val="none" w:sz="0" w:space="0" w:color="auto"/>
            <w:bottom w:val="none" w:sz="0" w:space="0" w:color="auto"/>
            <w:right w:val="none" w:sz="0" w:space="0" w:color="auto"/>
          </w:divBdr>
          <w:divsChild>
            <w:div w:id="1679193556">
              <w:marLeft w:val="0"/>
              <w:marRight w:val="0"/>
              <w:marTop w:val="0"/>
              <w:marBottom w:val="0"/>
              <w:divBdr>
                <w:top w:val="none" w:sz="0" w:space="0" w:color="auto"/>
                <w:left w:val="none" w:sz="0" w:space="0" w:color="auto"/>
                <w:bottom w:val="none" w:sz="0" w:space="0" w:color="auto"/>
                <w:right w:val="none" w:sz="0" w:space="0" w:color="auto"/>
              </w:divBdr>
            </w:div>
          </w:divsChild>
        </w:div>
        <w:div w:id="249044040">
          <w:marLeft w:val="0"/>
          <w:marRight w:val="0"/>
          <w:marTop w:val="0"/>
          <w:marBottom w:val="0"/>
          <w:divBdr>
            <w:top w:val="none" w:sz="0" w:space="0" w:color="auto"/>
            <w:left w:val="none" w:sz="0" w:space="0" w:color="auto"/>
            <w:bottom w:val="none" w:sz="0" w:space="0" w:color="auto"/>
            <w:right w:val="none" w:sz="0" w:space="0" w:color="auto"/>
          </w:divBdr>
          <w:divsChild>
            <w:div w:id="1893812863">
              <w:marLeft w:val="0"/>
              <w:marRight w:val="0"/>
              <w:marTop w:val="0"/>
              <w:marBottom w:val="0"/>
              <w:divBdr>
                <w:top w:val="none" w:sz="0" w:space="0" w:color="auto"/>
                <w:left w:val="none" w:sz="0" w:space="0" w:color="auto"/>
                <w:bottom w:val="none" w:sz="0" w:space="0" w:color="auto"/>
                <w:right w:val="none" w:sz="0" w:space="0" w:color="auto"/>
              </w:divBdr>
            </w:div>
          </w:divsChild>
        </w:div>
        <w:div w:id="1952323458">
          <w:marLeft w:val="0"/>
          <w:marRight w:val="0"/>
          <w:marTop w:val="0"/>
          <w:marBottom w:val="0"/>
          <w:divBdr>
            <w:top w:val="none" w:sz="0" w:space="0" w:color="auto"/>
            <w:left w:val="none" w:sz="0" w:space="0" w:color="auto"/>
            <w:bottom w:val="none" w:sz="0" w:space="0" w:color="auto"/>
            <w:right w:val="none" w:sz="0" w:space="0" w:color="auto"/>
          </w:divBdr>
          <w:divsChild>
            <w:div w:id="371198139">
              <w:marLeft w:val="0"/>
              <w:marRight w:val="0"/>
              <w:marTop w:val="0"/>
              <w:marBottom w:val="0"/>
              <w:divBdr>
                <w:top w:val="none" w:sz="0" w:space="0" w:color="auto"/>
                <w:left w:val="none" w:sz="0" w:space="0" w:color="auto"/>
                <w:bottom w:val="none" w:sz="0" w:space="0" w:color="auto"/>
                <w:right w:val="none" w:sz="0" w:space="0" w:color="auto"/>
              </w:divBdr>
            </w:div>
          </w:divsChild>
        </w:div>
        <w:div w:id="538319801">
          <w:marLeft w:val="0"/>
          <w:marRight w:val="0"/>
          <w:marTop w:val="0"/>
          <w:marBottom w:val="0"/>
          <w:divBdr>
            <w:top w:val="none" w:sz="0" w:space="0" w:color="auto"/>
            <w:left w:val="none" w:sz="0" w:space="0" w:color="auto"/>
            <w:bottom w:val="none" w:sz="0" w:space="0" w:color="auto"/>
            <w:right w:val="none" w:sz="0" w:space="0" w:color="auto"/>
          </w:divBdr>
          <w:divsChild>
            <w:div w:id="1696345789">
              <w:marLeft w:val="0"/>
              <w:marRight w:val="0"/>
              <w:marTop w:val="0"/>
              <w:marBottom w:val="0"/>
              <w:divBdr>
                <w:top w:val="none" w:sz="0" w:space="0" w:color="auto"/>
                <w:left w:val="none" w:sz="0" w:space="0" w:color="auto"/>
                <w:bottom w:val="none" w:sz="0" w:space="0" w:color="auto"/>
                <w:right w:val="none" w:sz="0" w:space="0" w:color="auto"/>
              </w:divBdr>
            </w:div>
          </w:divsChild>
        </w:div>
        <w:div w:id="575897116">
          <w:marLeft w:val="0"/>
          <w:marRight w:val="0"/>
          <w:marTop w:val="0"/>
          <w:marBottom w:val="0"/>
          <w:divBdr>
            <w:top w:val="none" w:sz="0" w:space="0" w:color="auto"/>
            <w:left w:val="none" w:sz="0" w:space="0" w:color="auto"/>
            <w:bottom w:val="none" w:sz="0" w:space="0" w:color="auto"/>
            <w:right w:val="none" w:sz="0" w:space="0" w:color="auto"/>
          </w:divBdr>
          <w:divsChild>
            <w:div w:id="691960938">
              <w:marLeft w:val="0"/>
              <w:marRight w:val="0"/>
              <w:marTop w:val="0"/>
              <w:marBottom w:val="0"/>
              <w:divBdr>
                <w:top w:val="none" w:sz="0" w:space="0" w:color="auto"/>
                <w:left w:val="none" w:sz="0" w:space="0" w:color="auto"/>
                <w:bottom w:val="none" w:sz="0" w:space="0" w:color="auto"/>
                <w:right w:val="none" w:sz="0" w:space="0" w:color="auto"/>
              </w:divBdr>
            </w:div>
          </w:divsChild>
        </w:div>
        <w:div w:id="1185946875">
          <w:marLeft w:val="0"/>
          <w:marRight w:val="0"/>
          <w:marTop w:val="0"/>
          <w:marBottom w:val="0"/>
          <w:divBdr>
            <w:top w:val="none" w:sz="0" w:space="0" w:color="auto"/>
            <w:left w:val="none" w:sz="0" w:space="0" w:color="auto"/>
            <w:bottom w:val="none" w:sz="0" w:space="0" w:color="auto"/>
            <w:right w:val="none" w:sz="0" w:space="0" w:color="auto"/>
          </w:divBdr>
          <w:divsChild>
            <w:div w:id="922449209">
              <w:marLeft w:val="0"/>
              <w:marRight w:val="0"/>
              <w:marTop w:val="0"/>
              <w:marBottom w:val="0"/>
              <w:divBdr>
                <w:top w:val="none" w:sz="0" w:space="0" w:color="auto"/>
                <w:left w:val="none" w:sz="0" w:space="0" w:color="auto"/>
                <w:bottom w:val="none" w:sz="0" w:space="0" w:color="auto"/>
                <w:right w:val="none" w:sz="0" w:space="0" w:color="auto"/>
              </w:divBdr>
            </w:div>
          </w:divsChild>
        </w:div>
        <w:div w:id="1830247347">
          <w:marLeft w:val="0"/>
          <w:marRight w:val="0"/>
          <w:marTop w:val="0"/>
          <w:marBottom w:val="0"/>
          <w:divBdr>
            <w:top w:val="none" w:sz="0" w:space="0" w:color="auto"/>
            <w:left w:val="none" w:sz="0" w:space="0" w:color="auto"/>
            <w:bottom w:val="none" w:sz="0" w:space="0" w:color="auto"/>
            <w:right w:val="none" w:sz="0" w:space="0" w:color="auto"/>
          </w:divBdr>
          <w:divsChild>
            <w:div w:id="1754665981">
              <w:marLeft w:val="0"/>
              <w:marRight w:val="0"/>
              <w:marTop w:val="0"/>
              <w:marBottom w:val="0"/>
              <w:divBdr>
                <w:top w:val="none" w:sz="0" w:space="0" w:color="auto"/>
                <w:left w:val="none" w:sz="0" w:space="0" w:color="auto"/>
                <w:bottom w:val="none" w:sz="0" w:space="0" w:color="auto"/>
                <w:right w:val="none" w:sz="0" w:space="0" w:color="auto"/>
              </w:divBdr>
            </w:div>
          </w:divsChild>
        </w:div>
        <w:div w:id="1872108028">
          <w:marLeft w:val="0"/>
          <w:marRight w:val="0"/>
          <w:marTop w:val="0"/>
          <w:marBottom w:val="0"/>
          <w:divBdr>
            <w:top w:val="none" w:sz="0" w:space="0" w:color="auto"/>
            <w:left w:val="none" w:sz="0" w:space="0" w:color="auto"/>
            <w:bottom w:val="none" w:sz="0" w:space="0" w:color="auto"/>
            <w:right w:val="none" w:sz="0" w:space="0" w:color="auto"/>
          </w:divBdr>
          <w:divsChild>
            <w:div w:id="1955213325">
              <w:marLeft w:val="0"/>
              <w:marRight w:val="0"/>
              <w:marTop w:val="0"/>
              <w:marBottom w:val="0"/>
              <w:divBdr>
                <w:top w:val="none" w:sz="0" w:space="0" w:color="auto"/>
                <w:left w:val="none" w:sz="0" w:space="0" w:color="auto"/>
                <w:bottom w:val="none" w:sz="0" w:space="0" w:color="auto"/>
                <w:right w:val="none" w:sz="0" w:space="0" w:color="auto"/>
              </w:divBdr>
            </w:div>
          </w:divsChild>
        </w:div>
        <w:div w:id="1013996850">
          <w:marLeft w:val="0"/>
          <w:marRight w:val="0"/>
          <w:marTop w:val="0"/>
          <w:marBottom w:val="0"/>
          <w:divBdr>
            <w:top w:val="none" w:sz="0" w:space="0" w:color="auto"/>
            <w:left w:val="none" w:sz="0" w:space="0" w:color="auto"/>
            <w:bottom w:val="none" w:sz="0" w:space="0" w:color="auto"/>
            <w:right w:val="none" w:sz="0" w:space="0" w:color="auto"/>
          </w:divBdr>
          <w:divsChild>
            <w:div w:id="1748531794">
              <w:marLeft w:val="0"/>
              <w:marRight w:val="0"/>
              <w:marTop w:val="0"/>
              <w:marBottom w:val="0"/>
              <w:divBdr>
                <w:top w:val="none" w:sz="0" w:space="0" w:color="auto"/>
                <w:left w:val="none" w:sz="0" w:space="0" w:color="auto"/>
                <w:bottom w:val="none" w:sz="0" w:space="0" w:color="auto"/>
                <w:right w:val="none" w:sz="0" w:space="0" w:color="auto"/>
              </w:divBdr>
            </w:div>
          </w:divsChild>
        </w:div>
        <w:div w:id="1456563282">
          <w:marLeft w:val="0"/>
          <w:marRight w:val="0"/>
          <w:marTop w:val="0"/>
          <w:marBottom w:val="0"/>
          <w:divBdr>
            <w:top w:val="none" w:sz="0" w:space="0" w:color="auto"/>
            <w:left w:val="none" w:sz="0" w:space="0" w:color="auto"/>
            <w:bottom w:val="none" w:sz="0" w:space="0" w:color="auto"/>
            <w:right w:val="none" w:sz="0" w:space="0" w:color="auto"/>
          </w:divBdr>
          <w:divsChild>
            <w:div w:id="16262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2018-08-07T23:55:00Z</dcterms:created>
  <dcterms:modified xsi:type="dcterms:W3CDTF">2018-08-07T23:55:00Z</dcterms:modified>
</cp:coreProperties>
</file>