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36D" w:rsidRPr="0002636D" w:rsidRDefault="0002636D" w:rsidP="0002636D">
      <w:pPr>
        <w:jc w:val="right"/>
        <w:rPr>
          <w:rFonts w:cstheme="minorHAnsi"/>
        </w:rPr>
      </w:pPr>
      <w:r w:rsidRPr="0002636D">
        <w:rPr>
          <w:rFonts w:cstheme="minorHAnsi"/>
        </w:rPr>
        <w:t>OMB Control No. 2010-0042</w:t>
      </w:r>
    </w:p>
    <w:p w:rsidR="00BC4530" w:rsidRDefault="0002636D" w:rsidP="0002636D">
      <w:pPr>
        <w:jc w:val="right"/>
        <w:rPr>
          <w:rFonts w:cstheme="minorHAnsi"/>
        </w:rPr>
      </w:pPr>
      <w:r>
        <w:rPr>
          <w:rFonts w:cstheme="minorHAnsi"/>
        </w:rPr>
        <w:t xml:space="preserve"> Approval expires 11</w:t>
      </w:r>
      <w:r w:rsidRPr="0002636D">
        <w:rPr>
          <w:rFonts w:cstheme="minorHAnsi"/>
        </w:rPr>
        <w:t>/30/201</w:t>
      </w:r>
      <w:r>
        <w:rPr>
          <w:rFonts w:cstheme="minorHAnsi"/>
        </w:rPr>
        <w:t>7</w:t>
      </w:r>
    </w:p>
    <w:p w:rsidR="0002636D" w:rsidRDefault="0002636D" w:rsidP="00B3747C">
      <w:pPr>
        <w:rPr>
          <w:rFonts w:cstheme="minorHAnsi"/>
        </w:rPr>
      </w:pPr>
    </w:p>
    <w:p w:rsidR="0002636D" w:rsidRDefault="0002636D" w:rsidP="00B3747C">
      <w:pPr>
        <w:rPr>
          <w:rFonts w:cstheme="minorHAnsi"/>
        </w:rPr>
      </w:pPr>
    </w:p>
    <w:p w:rsidR="00B3747C" w:rsidRPr="003B1627" w:rsidRDefault="00B3747C" w:rsidP="00633EAA">
      <w:pPr>
        <w:pStyle w:val="ListParagraph"/>
        <w:numPr>
          <w:ilvl w:val="0"/>
          <w:numId w:val="8"/>
        </w:numPr>
        <w:spacing w:line="240" w:lineRule="auto"/>
        <w:rPr>
          <w:rFonts w:cstheme="minorHAnsi"/>
        </w:rPr>
      </w:pPr>
      <w:r w:rsidRPr="003B1627">
        <w:rPr>
          <w:rFonts w:cstheme="minorHAnsi"/>
        </w:rPr>
        <w:t xml:space="preserve">Please rate </w:t>
      </w:r>
      <w:r w:rsidR="00926CA5">
        <w:rPr>
          <w:rFonts w:cstheme="minorHAnsi"/>
        </w:rPr>
        <w:t xml:space="preserve">your level of satisfaction regarding </w:t>
      </w:r>
      <w:r w:rsidR="006516E0">
        <w:rPr>
          <w:rFonts w:cstheme="minorHAnsi"/>
        </w:rPr>
        <w:t>the introductory webinar</w:t>
      </w:r>
      <w:r w:rsidRPr="003B1627">
        <w:rPr>
          <w:rFonts w:cstheme="minorHAnsi"/>
        </w:rPr>
        <w:t>.</w:t>
      </w:r>
    </w:p>
    <w:tbl>
      <w:tblPr>
        <w:tblpPr w:leftFromText="187" w:rightFromText="187" w:vertAnchor="text" w:horzAnchor="margin" w:tblpXSpec="center" w:tblpY="1"/>
        <w:tblOverlap w:val="never"/>
        <w:tblW w:w="9720" w:type="dxa"/>
        <w:tblLayout w:type="fixed"/>
        <w:tblCellMar>
          <w:left w:w="24" w:type="dxa"/>
          <w:right w:w="24" w:type="dxa"/>
        </w:tblCellMar>
        <w:tblLook w:val="0000" w:firstRow="0" w:lastRow="0" w:firstColumn="0" w:lastColumn="0" w:noHBand="0" w:noVBand="0"/>
      </w:tblPr>
      <w:tblGrid>
        <w:gridCol w:w="3780"/>
        <w:gridCol w:w="1440"/>
        <w:gridCol w:w="1080"/>
        <w:gridCol w:w="900"/>
        <w:gridCol w:w="1170"/>
        <w:gridCol w:w="1350"/>
      </w:tblGrid>
      <w:tr w:rsidR="00B3747C" w:rsidRPr="003B1627" w:rsidTr="00633EAA">
        <w:trPr>
          <w:cantSplit/>
          <w:trHeight w:val="90"/>
        </w:trPr>
        <w:tc>
          <w:tcPr>
            <w:tcW w:w="9720" w:type="dxa"/>
            <w:gridSpan w:val="6"/>
            <w:tcBorders>
              <w:bottom w:val="single" w:sz="4" w:space="0" w:color="auto"/>
            </w:tcBorders>
            <w:tcMar>
              <w:left w:w="0" w:type="dxa"/>
            </w:tcMar>
          </w:tcPr>
          <w:p w:rsidR="00B3747C" w:rsidRPr="003B1627" w:rsidRDefault="00B3747C" w:rsidP="00633EAA">
            <w:pPr>
              <w:spacing w:line="240" w:lineRule="auto"/>
              <w:rPr>
                <w:rFonts w:cstheme="minorHAnsi"/>
              </w:rPr>
            </w:pPr>
          </w:p>
        </w:tc>
      </w:tr>
      <w:tr w:rsidR="00633EAA" w:rsidRPr="003B1627" w:rsidTr="00633EAA">
        <w:trPr>
          <w:cantSplit/>
          <w:trHeight w:val="360"/>
        </w:trPr>
        <w:tc>
          <w:tcPr>
            <w:tcW w:w="3780" w:type="dxa"/>
            <w:tcBorders>
              <w:top w:val="single" w:sz="4" w:space="0" w:color="auto"/>
              <w:left w:val="single" w:sz="6" w:space="0" w:color="000000"/>
            </w:tcBorders>
            <w:tcMar>
              <w:top w:w="14" w:type="dxa"/>
              <w:left w:w="58" w:type="dxa"/>
              <w:bottom w:w="14" w:type="dxa"/>
            </w:tcMar>
            <w:vAlign w:val="center"/>
          </w:tcPr>
          <w:p w:rsidR="00633EAA" w:rsidRPr="003B1627" w:rsidRDefault="00633EAA" w:rsidP="00633EAA">
            <w:pPr>
              <w:rPr>
                <w:rFonts w:cstheme="minorHAnsi"/>
                <w:b/>
              </w:rPr>
            </w:pPr>
            <w:r w:rsidRPr="003B1627">
              <w:rPr>
                <w:rFonts w:cstheme="minorHAnsi"/>
                <w:b/>
              </w:rPr>
              <w:tab/>
            </w:r>
          </w:p>
        </w:tc>
        <w:tc>
          <w:tcPr>
            <w:tcW w:w="144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Very</w:t>
            </w:r>
          </w:p>
          <w:p w:rsidR="00633EAA" w:rsidRPr="003B1627" w:rsidRDefault="00633EAA" w:rsidP="00633EAA">
            <w:pPr>
              <w:jc w:val="center"/>
              <w:rPr>
                <w:rFonts w:cstheme="minorHAnsi"/>
                <w:b/>
              </w:rPr>
            </w:pPr>
            <w:r w:rsidRPr="003B1627">
              <w:rPr>
                <w:rFonts w:cstheme="minorHAnsi"/>
                <w:b/>
              </w:rPr>
              <w:t>Satisfied</w:t>
            </w:r>
          </w:p>
        </w:tc>
        <w:tc>
          <w:tcPr>
            <w:tcW w:w="108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Satisfied</w:t>
            </w:r>
          </w:p>
        </w:tc>
        <w:tc>
          <w:tcPr>
            <w:tcW w:w="90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Neutral</w:t>
            </w:r>
          </w:p>
        </w:tc>
        <w:tc>
          <w:tcPr>
            <w:tcW w:w="1170" w:type="dxa"/>
            <w:tcBorders>
              <w:top w:val="single" w:sz="4" w:space="0" w:color="auto"/>
              <w:lef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Dissatisfied</w:t>
            </w:r>
          </w:p>
        </w:tc>
        <w:tc>
          <w:tcPr>
            <w:tcW w:w="1350" w:type="dxa"/>
            <w:tcBorders>
              <w:top w:val="single" w:sz="4" w:space="0" w:color="auto"/>
              <w:left w:val="single" w:sz="6" w:space="0" w:color="000000"/>
              <w:right w:val="single" w:sz="6" w:space="0" w:color="000000"/>
            </w:tcBorders>
            <w:tcMar>
              <w:top w:w="14" w:type="dxa"/>
              <w:bottom w:w="14" w:type="dxa"/>
            </w:tcMar>
            <w:vAlign w:val="center"/>
          </w:tcPr>
          <w:p w:rsidR="00633EAA" w:rsidRPr="003B1627" w:rsidRDefault="00633EAA" w:rsidP="00633EAA">
            <w:pPr>
              <w:jc w:val="center"/>
              <w:rPr>
                <w:rFonts w:cstheme="minorHAnsi"/>
                <w:b/>
              </w:rPr>
            </w:pPr>
            <w:r w:rsidRPr="003B1627">
              <w:rPr>
                <w:rFonts w:cstheme="minorHAnsi"/>
                <w:b/>
              </w:rPr>
              <w:t>Very</w:t>
            </w:r>
          </w:p>
          <w:p w:rsidR="00633EAA" w:rsidRPr="003B1627" w:rsidRDefault="00633EAA" w:rsidP="00633EAA">
            <w:pPr>
              <w:jc w:val="center"/>
              <w:rPr>
                <w:rFonts w:cstheme="minorHAnsi"/>
                <w:b/>
              </w:rPr>
            </w:pPr>
            <w:r w:rsidRPr="003B1627">
              <w:rPr>
                <w:rFonts w:cstheme="minorHAnsi"/>
                <w:b/>
              </w:rPr>
              <w:t>Dissatisfied</w:t>
            </w:r>
          </w:p>
        </w:tc>
      </w:tr>
      <w:tr w:rsidR="00B3747C"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B3747C" w:rsidRPr="003B1627" w:rsidRDefault="00341924" w:rsidP="006516E0">
            <w:pPr>
              <w:rPr>
                <w:rFonts w:cstheme="minorHAnsi"/>
              </w:rPr>
            </w:pPr>
            <w:r w:rsidRPr="003B1627">
              <w:rPr>
                <w:rFonts w:cstheme="minorHAnsi"/>
              </w:rPr>
              <w:t xml:space="preserve">Length of </w:t>
            </w:r>
            <w:r w:rsidR="006516E0">
              <w:rPr>
                <w:rFonts w:cstheme="minorHAnsi"/>
              </w:rPr>
              <w:t>webinar</w:t>
            </w:r>
          </w:p>
        </w:tc>
        <w:tc>
          <w:tcPr>
            <w:tcW w:w="144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B3747C" w:rsidRPr="003B1627" w:rsidRDefault="00B3747C" w:rsidP="0068025B">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B3747C" w:rsidRPr="003B1627" w:rsidRDefault="00B3747C" w:rsidP="0068025B">
            <w:pPr>
              <w:jc w:val="center"/>
              <w:rPr>
                <w:rFonts w:cstheme="minorHAnsi"/>
              </w:rPr>
            </w:pPr>
            <w:r w:rsidRPr="003B1627">
              <w:rPr>
                <w:rFonts w:cstheme="minorHAnsi"/>
              </w:rPr>
              <w:t>5</w:t>
            </w:r>
          </w:p>
        </w:tc>
      </w:tr>
      <w:tr w:rsidR="003B7A6F"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3B7A6F" w:rsidRPr="003B1627" w:rsidRDefault="003B7A6F" w:rsidP="009208D8">
            <w:pPr>
              <w:rPr>
                <w:rFonts w:cstheme="minorHAnsi"/>
              </w:rPr>
            </w:pPr>
            <w:r w:rsidRPr="003B1627">
              <w:rPr>
                <w:rFonts w:cstheme="minorHAnsi"/>
              </w:rPr>
              <w:t>Time for questions and answers</w:t>
            </w:r>
          </w:p>
        </w:tc>
        <w:tc>
          <w:tcPr>
            <w:tcW w:w="144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3B7A6F" w:rsidRPr="003B1627" w:rsidRDefault="003B7A6F" w:rsidP="003B7A6F">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3B7A6F" w:rsidRPr="003B1627" w:rsidRDefault="003B7A6F" w:rsidP="003B7A6F">
            <w:pPr>
              <w:jc w:val="center"/>
              <w:rPr>
                <w:rFonts w:cstheme="minorHAnsi"/>
              </w:rPr>
            </w:pPr>
            <w:r w:rsidRPr="003B1627">
              <w:rPr>
                <w:rFonts w:cstheme="minorHAnsi"/>
              </w:rPr>
              <w:t>5</w:t>
            </w:r>
          </w:p>
        </w:tc>
      </w:tr>
      <w:tr w:rsidR="009208D8" w:rsidRPr="003B1627" w:rsidTr="00633EAA">
        <w:trPr>
          <w:cantSplit/>
          <w:trHeight w:val="317"/>
        </w:trPr>
        <w:tc>
          <w:tcPr>
            <w:tcW w:w="3780" w:type="dxa"/>
            <w:tcBorders>
              <w:top w:val="single" w:sz="6" w:space="0" w:color="000000"/>
              <w:left w:val="single" w:sz="6" w:space="0" w:color="000000"/>
              <w:bottom w:val="single" w:sz="6" w:space="0" w:color="000000"/>
            </w:tcBorders>
            <w:tcMar>
              <w:top w:w="14" w:type="dxa"/>
              <w:left w:w="29" w:type="dxa"/>
              <w:bottom w:w="14" w:type="dxa"/>
            </w:tcMar>
            <w:vAlign w:val="center"/>
          </w:tcPr>
          <w:p w:rsidR="009208D8" w:rsidRPr="003B1627" w:rsidRDefault="009208D8" w:rsidP="009208D8">
            <w:pPr>
              <w:rPr>
                <w:rFonts w:cstheme="minorHAnsi"/>
              </w:rPr>
            </w:pPr>
            <w:r w:rsidRPr="003B1627">
              <w:rPr>
                <w:rFonts w:cstheme="minorHAnsi"/>
              </w:rPr>
              <w:t>Relevance to your work</w:t>
            </w:r>
          </w:p>
        </w:tc>
        <w:tc>
          <w:tcPr>
            <w:tcW w:w="144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1</w:t>
            </w:r>
          </w:p>
        </w:tc>
        <w:tc>
          <w:tcPr>
            <w:tcW w:w="108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2</w:t>
            </w:r>
          </w:p>
        </w:tc>
        <w:tc>
          <w:tcPr>
            <w:tcW w:w="90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3</w:t>
            </w:r>
          </w:p>
        </w:tc>
        <w:tc>
          <w:tcPr>
            <w:tcW w:w="1170" w:type="dxa"/>
            <w:tcBorders>
              <w:top w:val="single" w:sz="6" w:space="0" w:color="000000"/>
              <w:left w:val="single" w:sz="6" w:space="0" w:color="000000"/>
              <w:bottom w:val="single" w:sz="6" w:space="0" w:color="000000"/>
            </w:tcBorders>
            <w:vAlign w:val="center"/>
          </w:tcPr>
          <w:p w:rsidR="009208D8" w:rsidRPr="003B1627" w:rsidRDefault="009208D8" w:rsidP="009208D8">
            <w:pPr>
              <w:jc w:val="center"/>
              <w:rPr>
                <w:rFonts w:cstheme="minorHAnsi"/>
              </w:rPr>
            </w:pPr>
            <w:r w:rsidRPr="003B1627">
              <w:rPr>
                <w:rFonts w:cstheme="minorHAnsi"/>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9208D8" w:rsidRPr="003B1627" w:rsidRDefault="009208D8" w:rsidP="009208D8">
            <w:pPr>
              <w:jc w:val="center"/>
              <w:rPr>
                <w:rFonts w:cstheme="minorHAnsi"/>
              </w:rPr>
            </w:pPr>
            <w:r w:rsidRPr="003B1627">
              <w:rPr>
                <w:rFonts w:cstheme="minorHAnsi"/>
              </w:rPr>
              <w:t>5</w:t>
            </w:r>
          </w:p>
        </w:tc>
      </w:tr>
    </w:tbl>
    <w:p w:rsidR="00395D27" w:rsidRPr="00395D27" w:rsidRDefault="00395D27" w:rsidP="00395D27">
      <w:pPr>
        <w:spacing w:line="240" w:lineRule="auto"/>
        <w:rPr>
          <w:rFonts w:cstheme="minorHAnsi"/>
        </w:rPr>
      </w:pPr>
    </w:p>
    <w:p w:rsidR="0093407A" w:rsidRPr="006516E0" w:rsidRDefault="006516E0" w:rsidP="003E4C1B">
      <w:pPr>
        <w:pStyle w:val="ListParagraph"/>
        <w:numPr>
          <w:ilvl w:val="0"/>
          <w:numId w:val="8"/>
        </w:numPr>
        <w:spacing w:line="240" w:lineRule="auto"/>
        <w:rPr>
          <w:rFonts w:cstheme="minorHAnsi"/>
        </w:rPr>
      </w:pPr>
      <w:r w:rsidRPr="006516E0">
        <w:rPr>
          <w:rFonts w:cstheme="minorHAnsi"/>
        </w:rPr>
        <w:t>As mentioned during the webinar, EPA’s TRI program intend</w:t>
      </w:r>
      <w:r w:rsidR="00686EC4">
        <w:rPr>
          <w:rFonts w:cstheme="minorHAnsi"/>
        </w:rPr>
        <w:t>s</w:t>
      </w:r>
      <w:r w:rsidRPr="006516E0">
        <w:rPr>
          <w:rFonts w:cstheme="minorHAnsi"/>
        </w:rPr>
        <w:t xml:space="preserve"> to conduct more webinars on </w:t>
      </w:r>
      <w:r w:rsidR="006B560D">
        <w:rPr>
          <w:rFonts w:cstheme="minorHAnsi"/>
        </w:rPr>
        <w:t xml:space="preserve">a </w:t>
      </w:r>
      <w:r w:rsidRPr="006516E0">
        <w:rPr>
          <w:rFonts w:cstheme="minorHAnsi"/>
        </w:rPr>
        <w:t>reoccurring, likely every-other-month</w:t>
      </w:r>
      <w:r w:rsidR="006B560D">
        <w:rPr>
          <w:rFonts w:cstheme="minorHAnsi"/>
        </w:rPr>
        <w:t>,</w:t>
      </w:r>
      <w:r w:rsidRPr="006516E0">
        <w:rPr>
          <w:rFonts w:cstheme="minorHAnsi"/>
        </w:rPr>
        <w:t xml:space="preserve"> basis.  Please identify in the space below what </w:t>
      </w:r>
      <w:r w:rsidR="00686EC4">
        <w:rPr>
          <w:rFonts w:cstheme="minorHAnsi"/>
        </w:rPr>
        <w:t xml:space="preserve">TRI-related </w:t>
      </w:r>
      <w:r w:rsidRPr="006516E0">
        <w:rPr>
          <w:rFonts w:cstheme="minorHAnsi"/>
        </w:rPr>
        <w:t>topics you’d like to see addressed in future webinars</w:t>
      </w:r>
      <w:r w:rsidR="00686EC4">
        <w:rPr>
          <w:rFonts w:cstheme="minorHAnsi"/>
        </w:rPr>
        <w:t xml:space="preserve">.  </w:t>
      </w:r>
    </w:p>
    <w:p w:rsidR="00724516" w:rsidRDefault="00493C6C" w:rsidP="0019304D">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82816" behindDoc="0" locked="0" layoutInCell="1" allowOverlap="1">
                <wp:simplePos x="0" y="0"/>
                <wp:positionH relativeFrom="column">
                  <wp:posOffset>466725</wp:posOffset>
                </wp:positionH>
                <wp:positionV relativeFrom="paragraph">
                  <wp:posOffset>34290</wp:posOffset>
                </wp:positionV>
                <wp:extent cx="4800600" cy="891540"/>
                <wp:effectExtent l="9525" t="5080" r="9525" b="825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91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A983B" id="Rectangle 27" o:spid="_x0000_s1026" style="position:absolute;margin-left:36.75pt;margin-top:2.7pt;width:378pt;height:70.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nI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rzgz0JNF&#10;n0k0MK2WbHod9RmcL6nsyT1i7NC7Byu+eWbsuqMyeYdoh05CTayKWJ+9OBADT0fZdvhga4KHXbBJ&#10;qkODfQQkEdghOXI8OyIPgQn6Obshj3MyTlDuZlHMZ8myDMrn0w59eCdtz+Km4kjkEzrsH3yIbKB8&#10;LknsrVb1RmmdAmy3a41sDzQdm/SlBqjJyzJt2FDxxXw6T8gvcv4SIk/f3yB6FWjMteqpi3MRlFG2&#10;t6ZOQxhA6XFPlLU56RilGy3Y2vpIMqIdZ5jeHG06iz84G2h+K+6/7wAlZ/q9ISsWxYy0YiEFs/n1&#10;lAK8zGwvM2AEQVU8cDZu12F8JDuHqu3opiL1buwd2deopGy0dmR1IkszmgQ/vaf4CC7jVPXr1a9+&#10;AgAA//8DAFBLAwQUAAYACAAAACEADb+7yN0AAAAIAQAADwAAAGRycy9kb3ducmV2LnhtbEyPQU+D&#10;QBCF7yb+h82YeLOLtChFlsZoauKxpZfeFnYKKDtL2KVFf73jSY8v78ubb/LNbHtxxtF3jhTcLyIQ&#10;SLUzHTUKDuX2LgXhgyaje0eo4As9bIrrq1xnxl1oh+d9aASPkM+0gjaEIZPS1y1a7RduQOLu5Ear&#10;A8exkWbUFx63vYyj6EFa3RFfaPWALy3Wn/vJKqi6+KC/d+VbZNfbZXify4/p+KrU7c38/AQi4Bz+&#10;YPjVZ3Uo2KlyExkvegWPy4RJBckKBNdpvOZcMbdKUpBFLv8/UPwAAAD//wMAUEsBAi0AFAAGAAgA&#10;AAAhALaDOJL+AAAA4QEAABMAAAAAAAAAAAAAAAAAAAAAAFtDb250ZW50X1R5cGVzXS54bWxQSwEC&#10;LQAUAAYACAAAACEAOP0h/9YAAACUAQAACwAAAAAAAAAAAAAAAAAvAQAAX3JlbHMvLnJlbHNQSwEC&#10;LQAUAAYACAAAACEAMKiZyCECAAA9BAAADgAAAAAAAAAAAAAAAAAuAgAAZHJzL2Uyb0RvYy54bWxQ&#10;SwECLQAUAAYACAAAACEADb+7yN0AAAAIAQAADwAAAAAAAAAAAAAAAAB7BAAAZHJzL2Rvd25yZXYu&#10;eG1sUEsFBgAAAAAEAAQA8wAAAIUFAAAAAA==&#10;"/>
            </w:pict>
          </mc:Fallback>
        </mc:AlternateContent>
      </w:r>
    </w:p>
    <w:p w:rsidR="00724516" w:rsidRDefault="00724516" w:rsidP="0019304D">
      <w:pPr>
        <w:pStyle w:val="ListParagraph"/>
        <w:spacing w:line="240" w:lineRule="auto"/>
        <w:rPr>
          <w:rFonts w:cstheme="minorHAnsi"/>
        </w:rPr>
      </w:pPr>
    </w:p>
    <w:p w:rsidR="0019304D" w:rsidRDefault="0019304D" w:rsidP="0019304D">
      <w:pPr>
        <w:pStyle w:val="ListParagraph"/>
        <w:spacing w:line="240" w:lineRule="auto"/>
        <w:rPr>
          <w:rFonts w:cstheme="minorHAnsi"/>
        </w:rPr>
      </w:pPr>
    </w:p>
    <w:p w:rsidR="00901C37" w:rsidRDefault="00901C37" w:rsidP="00F03309">
      <w:pPr>
        <w:pStyle w:val="ListParagraph"/>
        <w:spacing w:line="240" w:lineRule="auto"/>
        <w:rPr>
          <w:rFonts w:cstheme="minorHAnsi"/>
        </w:rPr>
      </w:pPr>
    </w:p>
    <w:p w:rsidR="0093407A" w:rsidRDefault="0093407A" w:rsidP="00F03309">
      <w:pPr>
        <w:pStyle w:val="ListParagraph"/>
        <w:spacing w:line="240" w:lineRule="auto"/>
        <w:rPr>
          <w:rFonts w:cstheme="minorHAnsi"/>
        </w:rPr>
      </w:pPr>
    </w:p>
    <w:p w:rsidR="00537080" w:rsidRDefault="00537080" w:rsidP="00F03309">
      <w:pPr>
        <w:pStyle w:val="ListParagraph"/>
        <w:spacing w:line="240" w:lineRule="auto"/>
        <w:rPr>
          <w:rFonts w:cstheme="minorHAnsi"/>
        </w:rPr>
      </w:pPr>
    </w:p>
    <w:p w:rsidR="00537080" w:rsidRDefault="00537080" w:rsidP="00F03309">
      <w:pPr>
        <w:pStyle w:val="ListParagraph"/>
        <w:spacing w:line="240" w:lineRule="auto"/>
        <w:rPr>
          <w:rFonts w:cstheme="minorHAnsi"/>
        </w:rPr>
      </w:pPr>
    </w:p>
    <w:p w:rsidR="0019304D" w:rsidRPr="00493C6C" w:rsidRDefault="00994640" w:rsidP="003E6D8A">
      <w:pPr>
        <w:pStyle w:val="ListParagraph"/>
        <w:numPr>
          <w:ilvl w:val="0"/>
          <w:numId w:val="8"/>
        </w:numPr>
        <w:spacing w:line="240" w:lineRule="auto"/>
        <w:rPr>
          <w:rFonts w:cstheme="minorHAnsi"/>
        </w:rPr>
      </w:pPr>
      <w:r w:rsidRPr="00493C6C">
        <w:rPr>
          <w:rFonts w:cstheme="minorHAnsi"/>
        </w:rPr>
        <w:t xml:space="preserve">The TRI Program is focused on enhancing how it promotes access, understanding </w:t>
      </w:r>
      <w:r w:rsidR="00493C6C" w:rsidRPr="00493C6C">
        <w:rPr>
          <w:rFonts w:cstheme="minorHAnsi"/>
        </w:rPr>
        <w:t>and beneficial use of TRI information.  Please share your thoughts</w:t>
      </w:r>
      <w:r w:rsidR="00686EC4">
        <w:rPr>
          <w:rFonts w:cstheme="minorHAnsi"/>
        </w:rPr>
        <w:t xml:space="preserve">, other than the webinar ideas suggested in item 4, </w:t>
      </w:r>
      <w:r w:rsidR="00493C6C" w:rsidRPr="00493C6C">
        <w:rPr>
          <w:rFonts w:cstheme="minorHAnsi"/>
        </w:rPr>
        <w:t xml:space="preserve">on what the program can consider doing to enhance these objectives.  </w:t>
      </w:r>
    </w:p>
    <w:p w:rsidR="0019304D" w:rsidRDefault="00493C6C" w:rsidP="0019304D">
      <w:pPr>
        <w:pStyle w:val="ListParagraph"/>
        <w:spacing w:line="240" w:lineRule="auto"/>
        <w:rPr>
          <w:rFonts w:cstheme="minorHAnsi"/>
        </w:rPr>
      </w:pPr>
      <w:r>
        <w:rPr>
          <w:rFonts w:cstheme="minorHAnsi"/>
          <w:noProof/>
        </w:rPr>
        <mc:AlternateContent>
          <mc:Choice Requires="wps">
            <w:drawing>
              <wp:anchor distT="0" distB="0" distL="114300" distR="114300" simplePos="0" relativeHeight="251677696" behindDoc="0" locked="0" layoutInCell="1" allowOverlap="1">
                <wp:simplePos x="0" y="0"/>
                <wp:positionH relativeFrom="column">
                  <wp:posOffset>476250</wp:posOffset>
                </wp:positionH>
                <wp:positionV relativeFrom="paragraph">
                  <wp:posOffset>82550</wp:posOffset>
                </wp:positionV>
                <wp:extent cx="4886325" cy="689610"/>
                <wp:effectExtent l="9525" t="6985" r="9525" b="825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689610"/>
                        </a:xfrm>
                        <a:prstGeom prst="rect">
                          <a:avLst/>
                        </a:prstGeom>
                        <a:solidFill>
                          <a:srgbClr val="FFFFFF"/>
                        </a:solidFill>
                        <a:ln w="9525">
                          <a:solidFill>
                            <a:srgbClr val="000000"/>
                          </a:solidFill>
                          <a:miter lim="800000"/>
                          <a:headEnd/>
                          <a:tailEnd/>
                        </a:ln>
                      </wps:spPr>
                      <wps:txbx>
                        <w:txbxContent>
                          <w:p w:rsidR="00724516" w:rsidRDefault="00724516" w:rsidP="007245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left:0;text-align:left;margin-left:37.5pt;margin-top:6.5pt;width:384.75pt;height:54.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ZuLAIAAFgEAAAOAAAAZHJzL2Uyb0RvYy54bWysVNuO2jAQfa/Uf7D8XgJZoBARVlu2VJW2&#10;F2m3H+A4DrFqe1zbkNCv37EDFG2rPlTNg+XL+PjMOTNZ3fZakYNwXoIp6WQ0pkQYDrU0u5J+e9q+&#10;WVDiAzM1U2BESY/C09v161erzhYihxZULRxBEOOLzpa0DcEWWeZ5KzTzI7DC4GEDTrOAS7fLasc6&#10;RNcqy8fjedaBq60DLrzH3fvhkK4TftMIHr40jReBqJIit5BGl8Yqjtl6xYqdY7aV/ESD/QMLzaTB&#10;Ry9Q9ywwsnfyNygtuQMPTRhx0Bk0jeQi5YDZTMYvsnlsmRUpFxTH24tM/v/B8s+Hr47IuqQzSgzT&#10;aNGT6AN5Bz3J8yhPZ32BUY8W40KP+2hzStXbB+DfPTGwaZnZiTvnoGsFq5HeJN7Mrq4OOD6CVN0n&#10;qPEdtg+QgPrG6agdqkEQHW06XqyJXDhuTheL+U2OHDmezRfL+SR5l7HifNs6Hz4I0CROSurQ+oTO&#10;Dg8+RDasOIfExzwoWW+lUmnhdtVGOXJgWCbb9KUEXoQpQ7qSLmfI4+8Q4/T9CULLgPWupC7p4hLE&#10;iijbe1OnagxMqmGOlJU56RilG0QMfdUnx27O9lRQH1FYB0N5YzvipAX3k5IOS7uk/seeOUGJ+mjQ&#10;nOVkOo29kBbT2dscF+76pLo+YYYjVEkDJcN0E4b+2Vsndy2+NJSDgTs0tJFJ6+j8wOpEH8s3WXBq&#10;tdgf1+sU9euHsH4GAAD//wMAUEsDBBQABgAIAAAAIQCQ79rf3wAAAAkBAAAPAAAAZHJzL2Rvd25y&#10;ZXYueG1sTI9BT8MwDIXvSPyHyEhcEEu3dV0pTSeEBGI3GAiuWeO1FY1Tkqwr/x5zgpPl96zn75Wb&#10;yfZiRB86RwrmswQEUu1MR42Ct9eH6xxEiJqM7h2hgm8MsKnOz0pdGHeiFxx3sREcQqHQCtoYh0LK&#10;ULdodZi5AYm9g/NWR159I43XJw63vVwkSSat7og/tHrA+xbrz93RKsjTp/EjbJfP73V26G/i1Xp8&#10;/PJKXV5Md7cgIk7x7xh+8RkdKmbauyOZIHoF6xVXiawvebKfp+kKxJ6FxTwDWZXyf4PqBwAA//8D&#10;AFBLAQItABQABgAIAAAAIQC2gziS/gAAAOEBAAATAAAAAAAAAAAAAAAAAAAAAABbQ29udGVudF9U&#10;eXBlc10ueG1sUEsBAi0AFAAGAAgAAAAhADj9If/WAAAAlAEAAAsAAAAAAAAAAAAAAAAALwEAAF9y&#10;ZWxzLy5yZWxzUEsBAi0AFAAGAAgAAAAhABZPRm4sAgAAWAQAAA4AAAAAAAAAAAAAAAAALgIAAGRy&#10;cy9lMm9Eb2MueG1sUEsBAi0AFAAGAAgAAAAhAJDv2t/fAAAACQEAAA8AAAAAAAAAAAAAAAAAhgQA&#10;AGRycy9kb3ducmV2LnhtbFBLBQYAAAAABAAEAPMAAACSBQAAAAA=&#10;">
                <v:textbox>
                  <w:txbxContent>
                    <w:p w:rsidR="00724516" w:rsidRDefault="00724516" w:rsidP="00724516"/>
                  </w:txbxContent>
                </v:textbox>
              </v:shape>
            </w:pict>
          </mc:Fallback>
        </mc:AlternateContent>
      </w: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724516" w:rsidRDefault="00724516" w:rsidP="0019304D">
      <w:pPr>
        <w:pStyle w:val="ListParagraph"/>
        <w:spacing w:line="240" w:lineRule="auto"/>
        <w:rPr>
          <w:rFonts w:cstheme="minorHAnsi"/>
        </w:rPr>
      </w:pPr>
    </w:p>
    <w:p w:rsidR="0019304D" w:rsidRDefault="0019304D" w:rsidP="0019304D">
      <w:pPr>
        <w:pStyle w:val="ListParagraph"/>
        <w:spacing w:line="240" w:lineRule="auto"/>
        <w:rPr>
          <w:rFonts w:cstheme="minorHAnsi"/>
        </w:rPr>
      </w:pPr>
    </w:p>
    <w:p w:rsidR="00537080" w:rsidRDefault="00537080" w:rsidP="0019304D">
      <w:pPr>
        <w:pStyle w:val="ListParagraph"/>
        <w:spacing w:line="240" w:lineRule="auto"/>
        <w:rPr>
          <w:rFonts w:cstheme="minorHAnsi"/>
        </w:rPr>
      </w:pPr>
    </w:p>
    <w:p w:rsidR="00537080" w:rsidRPr="003B1627" w:rsidRDefault="00537080" w:rsidP="00537080">
      <w:pPr>
        <w:pStyle w:val="ListParagraph"/>
        <w:numPr>
          <w:ilvl w:val="0"/>
          <w:numId w:val="8"/>
        </w:numPr>
        <w:rPr>
          <w:rFonts w:cstheme="minorHAnsi"/>
        </w:rPr>
      </w:pPr>
      <w:r w:rsidRPr="003B1627">
        <w:rPr>
          <w:rFonts w:cstheme="minorHAnsi"/>
        </w:rPr>
        <w:t>Please indicate your affiliation:</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Community/Advocacy Group</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Consulting</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Federal Agency (non-EPA)(specify below)</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Industry</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Law</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Local government</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Media</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State government</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Tribal government</w:t>
      </w:r>
    </w:p>
    <w:p w:rsidR="00537080" w:rsidRDefault="00537080" w:rsidP="00537080">
      <w:pPr>
        <w:pStyle w:val="ListParagraph"/>
        <w:numPr>
          <w:ilvl w:val="0"/>
          <w:numId w:val="5"/>
        </w:numPr>
        <w:spacing w:line="240" w:lineRule="auto"/>
        <w:rPr>
          <w:rFonts w:cstheme="minorHAnsi"/>
        </w:rPr>
      </w:pPr>
      <w:r>
        <w:rPr>
          <w:rFonts w:cstheme="minorHAnsi"/>
        </w:rPr>
        <w:t>University/College</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US EPA </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lastRenderedPageBreak/>
        <w:t>Other (specify below)</w:t>
      </w:r>
    </w:p>
    <w:p w:rsidR="00537080" w:rsidRPr="003B1627" w:rsidRDefault="00537080" w:rsidP="00537080">
      <w:pPr>
        <w:rPr>
          <w:rFonts w:cstheme="minorHAnsi"/>
        </w:rPr>
      </w:pPr>
      <w:r>
        <w:rPr>
          <w:rFonts w:cstheme="minorHAnsi"/>
          <w:noProof/>
        </w:rPr>
        <mc:AlternateContent>
          <mc:Choice Requires="wps">
            <w:drawing>
              <wp:anchor distT="0" distB="0" distL="114300" distR="114300" simplePos="0" relativeHeight="251684864" behindDoc="0" locked="0" layoutInCell="1" allowOverlap="1" wp14:anchorId="58F68612" wp14:editId="04824E76">
                <wp:simplePos x="0" y="0"/>
                <wp:positionH relativeFrom="column">
                  <wp:posOffset>593725</wp:posOffset>
                </wp:positionH>
                <wp:positionV relativeFrom="paragraph">
                  <wp:posOffset>118110</wp:posOffset>
                </wp:positionV>
                <wp:extent cx="4982210" cy="349885"/>
                <wp:effectExtent l="12700" t="11430" r="5715" b="1016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2210" cy="349885"/>
                        </a:xfrm>
                        <a:prstGeom prst="rect">
                          <a:avLst/>
                        </a:prstGeom>
                        <a:solidFill>
                          <a:srgbClr val="FFFFFF"/>
                        </a:solidFill>
                        <a:ln w="9525">
                          <a:solidFill>
                            <a:srgbClr val="000000"/>
                          </a:solidFill>
                          <a:miter lim="800000"/>
                          <a:headEnd/>
                          <a:tailEnd/>
                        </a:ln>
                      </wps:spPr>
                      <wps:txbx>
                        <w:txbxContent>
                          <w:p w:rsidR="00537080" w:rsidRDefault="00537080" w:rsidP="005370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68612" id="_x0000_t202" coordsize="21600,21600" o:spt="202" path="m,l,21600r21600,l21600,xe">
                <v:stroke joinstyle="miter"/>
                <v:path gradientshapeok="t" o:connecttype="rect"/>
              </v:shapetype>
              <v:shape id="Text Box 8" o:spid="_x0000_s1027" type="#_x0000_t202" style="position:absolute;margin-left:46.75pt;margin-top:9.3pt;width:392.3pt;height:2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PkKQIAAFcEAAAOAAAAZHJzL2Uyb0RvYy54bWysVNtu2zAMfR+wfxD0vjjxki0x4hRdugwD&#10;ugvQ7gNkWY6FyaJGKbG7rx8lp2l2exnmB4EUqUPykPT6augMOyr0GmzJZ5MpZ8pKqLXdl/zL/e7F&#10;kjMfhK2FAatK/qA8v9o8f7buXaFyaMHUChmBWF/0ruRtCK7IMi9b1Qk/AacsGRvATgRScZ/VKHpC&#10;70yWT6evsh6wdghSeU+3N6ORbxJ+0ygZPjWNV4GZklNuIZ2Yziqe2WYtij0K12p5SkP8Qxad0JaC&#10;nqFuRBDsgPo3qE5LBA9NmEjoMmgaLVWqgaqZTX+p5q4VTqVaiBzvzjT5/wcrPx4/I9N1yVecWdFR&#10;i+7VENgbGNgystM7X5DTnSO3MNA1dTlV6t0tyK+eWdi2wu7VNSL0rRI1ZTeLL7OLpyOOjyBV/wFq&#10;CiMOARLQ0GAXqSMyGKFTlx7OnYmpSLqcr5Z5PiOTJNtL0paLFEIUj68d+vBOQceiUHKkzid0cbz1&#10;IWYjikeXGMyD0fVOG5MU3Fdbg+woaEp26Tuh/+RmLOuJp0W+GAn4K8Q0fX+C6HSgcTe6K/ny7CSK&#10;SNtbW6dhDEKbUaaUjT3xGKkbSQxDNaSGJZIjxxXUD0QswjjdtI0ktIDfOetpskvuvx0EKs7Me0vN&#10;Wc3m87gKSZkvXuek4KWlurQIKwmq5IGzUdyGcX0ODvW+pUjjOFi4poY2OnH9lNUpfZre1ILTpsX1&#10;uNST19P/YPMDAAD//wMAUEsDBBQABgAIAAAAIQDL/Q283gAAAAgBAAAPAAAAZHJzL2Rvd25yZXYu&#10;eG1sTI/NTsMwEITvSLyDtUhcEHVKIHFDnAohgegNCoKrG2+TCP8E203D27Oc4Dg7o5lv6/VsDZsw&#10;xME7CctFBgxd6/XgOglvrw+XAlhMymllvEMJ3xhh3Zye1KrS/uhecNqmjlGJi5WS0Kc0VpzHtker&#10;4sKP6Mjb+2BVIhk6roM6Urk1/CrLCm7V4GihVyPe99h+bg9Wgrh+mj7iJn9+b4u9WaWLcnr8ClKe&#10;n813t8ASzukvDL/4hA4NMe38wenIjIRVfkNJuosCGPmiFEtgOwllXgJvav7/geYHAAD//wMAUEsB&#10;Ai0AFAAGAAgAAAAhALaDOJL+AAAA4QEAABMAAAAAAAAAAAAAAAAAAAAAAFtDb250ZW50X1R5cGVz&#10;XS54bWxQSwECLQAUAAYACAAAACEAOP0h/9YAAACUAQAACwAAAAAAAAAAAAAAAAAvAQAAX3JlbHMv&#10;LnJlbHNQSwECLQAUAAYACAAAACEAlwnT5CkCAABXBAAADgAAAAAAAAAAAAAAAAAuAgAAZHJzL2Uy&#10;b0RvYy54bWxQSwECLQAUAAYACAAAACEAy/0NvN4AAAAIAQAADwAAAAAAAAAAAAAAAACDBAAAZHJz&#10;L2Rvd25yZXYueG1sUEsFBgAAAAAEAAQA8wAAAI4FAAAAAA==&#10;">
                <v:textbox>
                  <w:txbxContent>
                    <w:p w:rsidR="00537080" w:rsidRDefault="00537080" w:rsidP="00537080"/>
                  </w:txbxContent>
                </v:textbox>
              </v:shape>
            </w:pict>
          </mc:Fallback>
        </mc:AlternateContent>
      </w:r>
    </w:p>
    <w:p w:rsidR="00537080" w:rsidRPr="003B1627" w:rsidRDefault="00537080" w:rsidP="00537080">
      <w:pPr>
        <w:rPr>
          <w:rFonts w:cstheme="minorHAnsi"/>
        </w:rPr>
      </w:pPr>
    </w:p>
    <w:p w:rsidR="00537080" w:rsidRPr="003B1627" w:rsidRDefault="00537080" w:rsidP="00537080">
      <w:pPr>
        <w:rPr>
          <w:rFonts w:cstheme="minorHAnsi"/>
        </w:rPr>
      </w:pPr>
    </w:p>
    <w:p w:rsidR="00537080" w:rsidRDefault="00537080" w:rsidP="00537080">
      <w:pPr>
        <w:pStyle w:val="ListParagraph"/>
        <w:rPr>
          <w:rFonts w:cstheme="minorHAnsi"/>
        </w:rPr>
      </w:pPr>
    </w:p>
    <w:p w:rsidR="00537080" w:rsidRPr="003B1627" w:rsidRDefault="00537080" w:rsidP="00537080">
      <w:pPr>
        <w:pStyle w:val="ListParagraph"/>
        <w:numPr>
          <w:ilvl w:val="0"/>
          <w:numId w:val="8"/>
        </w:numPr>
        <w:rPr>
          <w:rFonts w:cstheme="minorHAnsi"/>
        </w:rPr>
      </w:pPr>
      <w:r w:rsidRPr="003B1627">
        <w:rPr>
          <w:rFonts w:cstheme="minorHAnsi"/>
        </w:rPr>
        <w:t xml:space="preserve">How did you hear about the </w:t>
      </w:r>
      <w:r>
        <w:rPr>
          <w:rFonts w:cstheme="minorHAnsi"/>
        </w:rPr>
        <w:t>webinar</w:t>
      </w:r>
      <w:r w:rsidRPr="003B1627">
        <w:rPr>
          <w:rFonts w:cstheme="minorHAnsi"/>
        </w:rPr>
        <w:t>?</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Colleague </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Facebook/Google+</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GovEvents</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List serv (specify </w:t>
      </w:r>
      <w:r>
        <w:rPr>
          <w:rFonts w:cstheme="minorHAnsi"/>
        </w:rPr>
        <w:t xml:space="preserve">which one </w:t>
      </w:r>
      <w:r w:rsidRPr="003B1627">
        <w:rPr>
          <w:rFonts w:cstheme="minorHAnsi"/>
        </w:rPr>
        <w:t>below)</w:t>
      </w:r>
    </w:p>
    <w:p w:rsidR="00537080" w:rsidRPr="003B1627" w:rsidRDefault="00537080" w:rsidP="00537080">
      <w:pPr>
        <w:pStyle w:val="ListParagraph"/>
        <w:numPr>
          <w:ilvl w:val="0"/>
          <w:numId w:val="5"/>
        </w:numPr>
        <w:spacing w:line="240" w:lineRule="auto"/>
        <w:rPr>
          <w:rFonts w:cstheme="minorHAnsi"/>
        </w:rPr>
      </w:pPr>
      <w:r w:rsidRPr="003B1627">
        <w:rPr>
          <w:rFonts w:cstheme="minorHAnsi"/>
        </w:rPr>
        <w:t>Twitter</w:t>
      </w:r>
      <w:bookmarkStart w:id="0" w:name="_GoBack"/>
      <w:bookmarkEnd w:id="0"/>
    </w:p>
    <w:p w:rsidR="00537080" w:rsidRPr="003B1627" w:rsidRDefault="00537080" w:rsidP="00537080">
      <w:pPr>
        <w:pStyle w:val="ListParagraph"/>
        <w:numPr>
          <w:ilvl w:val="0"/>
          <w:numId w:val="5"/>
        </w:numPr>
        <w:spacing w:line="240" w:lineRule="auto"/>
        <w:rPr>
          <w:rFonts w:cstheme="minorHAnsi"/>
        </w:rPr>
      </w:pPr>
      <w:r w:rsidRPr="003B1627">
        <w:rPr>
          <w:rFonts w:cstheme="minorHAnsi"/>
        </w:rPr>
        <w:t xml:space="preserve">Website (specify </w:t>
      </w:r>
      <w:r>
        <w:rPr>
          <w:rFonts w:cstheme="minorHAnsi"/>
        </w:rPr>
        <w:t xml:space="preserve">which one </w:t>
      </w:r>
      <w:r w:rsidRPr="003B1627">
        <w:rPr>
          <w:rFonts w:cstheme="minorHAnsi"/>
        </w:rPr>
        <w:t>below)</w:t>
      </w:r>
    </w:p>
    <w:p w:rsidR="00537080" w:rsidRDefault="00537080" w:rsidP="00537080">
      <w:pPr>
        <w:pStyle w:val="ListParagraph"/>
        <w:numPr>
          <w:ilvl w:val="0"/>
          <w:numId w:val="5"/>
        </w:numPr>
        <w:spacing w:line="240" w:lineRule="auto"/>
        <w:rPr>
          <w:rFonts w:cstheme="minorHAnsi"/>
        </w:rPr>
      </w:pPr>
      <w:r w:rsidRPr="003B1627">
        <w:rPr>
          <w:rFonts w:cstheme="minorHAnsi"/>
        </w:rPr>
        <w:t>Right-to-Know Network</w:t>
      </w:r>
    </w:p>
    <w:p w:rsidR="00537080" w:rsidRPr="003B1627" w:rsidRDefault="00537080" w:rsidP="00537080">
      <w:pPr>
        <w:pStyle w:val="ListParagraph"/>
        <w:numPr>
          <w:ilvl w:val="0"/>
          <w:numId w:val="5"/>
        </w:numPr>
        <w:spacing w:line="240" w:lineRule="auto"/>
        <w:rPr>
          <w:rFonts w:cstheme="minorHAnsi"/>
        </w:rPr>
      </w:pPr>
      <w:r>
        <w:rPr>
          <w:rFonts w:cstheme="minorHAnsi"/>
        </w:rPr>
        <w:t xml:space="preserve">Other (e.g., EPCRA Call Center - </w:t>
      </w:r>
      <w:r w:rsidRPr="003B1627">
        <w:rPr>
          <w:rFonts w:cstheme="minorHAnsi"/>
        </w:rPr>
        <w:t>specify below)</w:t>
      </w:r>
    </w:p>
    <w:p w:rsidR="00537080" w:rsidRPr="003B1627" w:rsidRDefault="00537080" w:rsidP="00537080">
      <w:pPr>
        <w:rPr>
          <w:rFonts w:cstheme="minorHAnsi"/>
        </w:rPr>
      </w:pPr>
    </w:p>
    <w:p w:rsidR="00537080" w:rsidRPr="003B1627" w:rsidRDefault="00537080" w:rsidP="00537080">
      <w:pPr>
        <w:rPr>
          <w:rFonts w:cstheme="minorHAnsi"/>
        </w:rPr>
      </w:pPr>
      <w:r>
        <w:rPr>
          <w:rFonts w:cstheme="minorHAnsi"/>
          <w:noProof/>
        </w:rPr>
        <mc:AlternateContent>
          <mc:Choice Requires="wps">
            <w:drawing>
              <wp:anchor distT="0" distB="0" distL="114300" distR="114300" simplePos="0" relativeHeight="251685888" behindDoc="0" locked="0" layoutInCell="1" allowOverlap="1" wp14:anchorId="1608CA41" wp14:editId="6A43DABB">
                <wp:simplePos x="0" y="0"/>
                <wp:positionH relativeFrom="column">
                  <wp:posOffset>593725</wp:posOffset>
                </wp:positionH>
                <wp:positionV relativeFrom="paragraph">
                  <wp:posOffset>2540</wp:posOffset>
                </wp:positionV>
                <wp:extent cx="5054600" cy="367665"/>
                <wp:effectExtent l="12700" t="10795" r="9525" b="1206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0" cy="367665"/>
                        </a:xfrm>
                        <a:prstGeom prst="rect">
                          <a:avLst/>
                        </a:prstGeom>
                        <a:solidFill>
                          <a:srgbClr val="FFFFFF"/>
                        </a:solidFill>
                        <a:ln w="9525">
                          <a:solidFill>
                            <a:srgbClr val="000000"/>
                          </a:solidFill>
                          <a:miter lim="800000"/>
                          <a:headEnd/>
                          <a:tailEnd/>
                        </a:ln>
                      </wps:spPr>
                      <wps:txbx>
                        <w:txbxContent>
                          <w:p w:rsidR="00537080" w:rsidRDefault="00537080" w:rsidP="005370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8CA41" id="Text Box 9" o:spid="_x0000_s1028" type="#_x0000_t202" style="position:absolute;margin-left:46.75pt;margin-top:.2pt;width:398pt;height:2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RsTKwIAAFcEAAAOAAAAZHJzL2Uyb0RvYy54bWysVNuO2yAQfa/Uf0C8N3bSJNtYcVbbbFNV&#10;2l6k3X4AxthGBYYCiZ1+/Q44m01vL1X9gBhmODOcM+P19aAVOQjnJZiSTic5JcJwqKVpS/r1Yffq&#10;DSU+MFMzBUaU9Cg8vd68fLHubSFm0IGqhSMIYnzR25J2IdgiyzzvhGZ+AlYYdDbgNAtoujarHesR&#10;XatslufLrAdXWwdceI+nt6OTbhJ+0wgePjeNF4GokmJtIa0urVVcs82aFa1jtpP8VAb7hyo0kwaT&#10;nqFuWWBk7+RvUFpyBx6aMOGgM2gayUV6A75mmv/ymvuOWZHeguR4e6bJ/z9Y/unwxRFZlxSFMkyj&#10;RA9iCOQtDGQV2emtLzDo3mJYGPAYVU4v9fYO+DdPDGw7Zlpx4xz0nWA1VjeNN7OLqyOOjyBV/xFq&#10;TMP2ARLQ0DgdqUMyCKKjSsezMrEUjoeLfDFf5uji6Hu9vFouFykFK55uW+fDewGaxE1JHSqf0Nnh&#10;zodYDSueQmIyD0rWO6lUMlxbbZUjB4ZdskvfCf2nMGVIX9LVYrYYCfgrRJ6+P0FoGbDdldTI9zmI&#10;FZG2d6ZOzRiYVOMeS1bmxGOkbiQxDNWQBJvFBJHjCuojEutg7G6cRtx04H5Q0mNnl9R/3zMnKFEf&#10;DIqzms7ncRSSMV9czdBwl57q0sMMR6iSBkrG7TaM47O3TrYdZhrbwcANCtrIxPVzVafysXuTBKdJ&#10;i+Nxaaeo5//B5hEAAP//AwBQSwMEFAAGAAgAAAAhADc30NrcAAAABgEAAA8AAABkcnMvZG93bnJl&#10;di54bWxMjstOwzAURPdI/IN1kdig1oG0xQm5qRASiO6gRbB149skwo9gu2n4e8wKlqMZnTnVejKa&#10;jeRD7yzC9TwDRrZxqrctwtvucSaAhSitktpZQvimAOv6/KySpXIn+0rjNrYsQWwoJUIX41ByHpqO&#10;jAxzN5BN3cF5I2OKvuXKy1OCG81vsmzFjexteujkQA8dNZ/bo0EQi+fxI2zyl/dmddBFvLodn748&#10;4uXFdH8HLNIU/8bwq5/UoU5Oe3e0KjCNUOTLtERYAEutEEWKe4SlyIHXFf+vX/8AAAD//wMAUEsB&#10;Ai0AFAAGAAgAAAAhALaDOJL+AAAA4QEAABMAAAAAAAAAAAAAAAAAAAAAAFtDb250ZW50X1R5cGVz&#10;XS54bWxQSwECLQAUAAYACAAAACEAOP0h/9YAAACUAQAACwAAAAAAAAAAAAAAAAAvAQAAX3JlbHMv&#10;LnJlbHNQSwECLQAUAAYACAAAACEAWZEbEysCAABXBAAADgAAAAAAAAAAAAAAAAAuAgAAZHJzL2Uy&#10;b0RvYy54bWxQSwECLQAUAAYACAAAACEANzfQ2twAAAAGAQAADwAAAAAAAAAAAAAAAACFBAAAZHJz&#10;L2Rvd25yZXYueG1sUEsFBgAAAAAEAAQA8wAAAI4FAAAAAA==&#10;">
                <v:textbox>
                  <w:txbxContent>
                    <w:p w:rsidR="00537080" w:rsidRDefault="00537080" w:rsidP="00537080"/>
                  </w:txbxContent>
                </v:textbox>
              </v:shape>
            </w:pict>
          </mc:Fallback>
        </mc:AlternateContent>
      </w:r>
    </w:p>
    <w:p w:rsidR="00537080" w:rsidRPr="003B1627" w:rsidRDefault="00537080" w:rsidP="00537080">
      <w:pPr>
        <w:rPr>
          <w:rFonts w:cstheme="minorHAnsi"/>
        </w:rPr>
      </w:pPr>
    </w:p>
    <w:p w:rsidR="0093407A" w:rsidRDefault="0093407A"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p>
    <w:p w:rsidR="0002636D" w:rsidRDefault="0002636D" w:rsidP="0019304D">
      <w:pPr>
        <w:pStyle w:val="ListParagraph"/>
        <w:spacing w:line="240" w:lineRule="auto"/>
        <w:rPr>
          <w:rFonts w:cstheme="minorHAnsi"/>
        </w:rPr>
      </w:pPr>
      <w:r w:rsidRPr="0002636D">
        <w:rPr>
          <w:rFonts w:cstheme="minorHAnsi"/>
        </w:rPr>
        <w:t xml:space="preserve">Burden Statement: Public reporting burden for this collection of information is estimated to average </w:t>
      </w:r>
      <w:r>
        <w:rPr>
          <w:rFonts w:cstheme="minorHAnsi"/>
        </w:rPr>
        <w:t>five</w:t>
      </w:r>
      <w:r w:rsidRPr="0002636D">
        <w:rPr>
          <w:rFonts w:cstheme="minorHAnsi"/>
        </w:rPr>
        <w:t xml:space="preserve"> (</w:t>
      </w:r>
      <w:r>
        <w:rPr>
          <w:rFonts w:cstheme="minorHAnsi"/>
        </w:rPr>
        <w:t>5</w:t>
      </w:r>
      <w:r w:rsidRPr="0002636D">
        <w:rPr>
          <w:rFonts w:cstheme="minorHAnsi"/>
        </w:rPr>
        <w:t xml:space="preserve">) minutes per response, including the time for reviewing instructions and completing and reviewing the collection of information. Send comments on the Agency’s need for this information, the accuracy of the provided burden estimates, and any suggestions for reducing the burden, including the use of automated collection techniques to the Director, </w:t>
      </w:r>
      <w:r>
        <w:rPr>
          <w:rFonts w:cstheme="minorHAnsi"/>
        </w:rPr>
        <w:t xml:space="preserve">Regulatory Support </w:t>
      </w:r>
      <w:r w:rsidRPr="0002636D">
        <w:rPr>
          <w:rFonts w:cstheme="minorHAnsi"/>
        </w:rPr>
        <w:t>Division, United States Environmental Protection Agency (Mail Code 2822T), 1200 Pennsylvania Avenue, Washington, DC 20460</w:t>
      </w:r>
      <w:r>
        <w:rPr>
          <w:rFonts w:cstheme="minorHAnsi"/>
        </w:rPr>
        <w:t xml:space="preserve">. </w:t>
      </w:r>
      <w:r w:rsidRPr="0002636D">
        <w:rPr>
          <w:rFonts w:cstheme="minorHAnsi"/>
        </w:rPr>
        <w:t>Include the OMB control number (2010-0042) in any correspondence.</w:t>
      </w:r>
    </w:p>
    <w:sectPr w:rsidR="0002636D" w:rsidSect="00F310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E0" w:rsidRDefault="00C839E0" w:rsidP="0068025B">
      <w:pPr>
        <w:spacing w:line="240" w:lineRule="auto"/>
      </w:pPr>
      <w:r>
        <w:separator/>
      </w:r>
    </w:p>
  </w:endnote>
  <w:endnote w:type="continuationSeparator" w:id="0">
    <w:p w:rsidR="00C839E0" w:rsidRDefault="00C839E0" w:rsidP="00680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Segoe UI Semibold"/>
    <w:charset w:val="00"/>
    <w:family w:val="swiss"/>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E0" w:rsidRDefault="00C839E0" w:rsidP="0068025B">
      <w:pPr>
        <w:spacing w:line="240" w:lineRule="auto"/>
      </w:pPr>
      <w:r>
        <w:separator/>
      </w:r>
    </w:p>
  </w:footnote>
  <w:footnote w:type="continuationSeparator" w:id="0">
    <w:p w:rsidR="00C839E0" w:rsidRDefault="00C839E0" w:rsidP="006802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924" w:rsidRDefault="006516E0" w:rsidP="0068025B">
    <w:pPr>
      <w:autoSpaceDE w:val="0"/>
      <w:autoSpaceDN w:val="0"/>
      <w:adjustRightInd w:val="0"/>
      <w:spacing w:line="240" w:lineRule="auto"/>
      <w:jc w:val="center"/>
      <w:rPr>
        <w:rFonts w:ascii="Futura Md BT" w:hAnsi="Futura Md BT" w:cs="Futura Md BT"/>
        <w:b/>
        <w:bCs/>
        <w:color w:val="262626"/>
        <w:kern w:val="24"/>
        <w:sz w:val="24"/>
        <w:szCs w:val="32"/>
      </w:rPr>
    </w:pPr>
    <w:r>
      <w:rPr>
        <w:rFonts w:ascii="Futura Md BT" w:hAnsi="Futura Md BT" w:cs="Futura Md BT"/>
        <w:b/>
        <w:bCs/>
        <w:color w:val="262626"/>
        <w:kern w:val="24"/>
        <w:sz w:val="24"/>
        <w:szCs w:val="32"/>
      </w:rPr>
      <w:t>October 13, 2016 EPA Webinar on Introduction to the Toxics Release Inventory</w:t>
    </w:r>
    <w:r w:rsidR="00341924" w:rsidRPr="00BC4530">
      <w:rPr>
        <w:rFonts w:ascii="Futura Md BT" w:hAnsi="Futura Md BT" w:cs="Futura Md BT"/>
        <w:b/>
        <w:bCs/>
        <w:color w:val="262626"/>
        <w:kern w:val="24"/>
        <w:sz w:val="24"/>
        <w:szCs w:val="32"/>
      </w:rPr>
      <w:t xml:space="preserve"> </w:t>
    </w:r>
  </w:p>
  <w:p w:rsidR="00341924" w:rsidRDefault="00341924" w:rsidP="0068025B">
    <w:pPr>
      <w:autoSpaceDE w:val="0"/>
      <w:autoSpaceDN w:val="0"/>
      <w:adjustRightInd w:val="0"/>
      <w:spacing w:line="240" w:lineRule="auto"/>
      <w:jc w:val="center"/>
      <w:rPr>
        <w:rFonts w:ascii="Futura Md BT" w:hAnsi="Futura Md BT" w:cs="Futura Md BT"/>
        <w:b/>
        <w:bCs/>
        <w:color w:val="262626"/>
        <w:kern w:val="24"/>
        <w:sz w:val="24"/>
        <w:szCs w:val="32"/>
      </w:rPr>
    </w:pPr>
  </w:p>
  <w:p w:rsidR="00341924" w:rsidRPr="00BC4530" w:rsidRDefault="006516E0" w:rsidP="0068025B">
    <w:pPr>
      <w:autoSpaceDE w:val="0"/>
      <w:autoSpaceDN w:val="0"/>
      <w:adjustRightInd w:val="0"/>
      <w:spacing w:line="240" w:lineRule="auto"/>
      <w:jc w:val="center"/>
      <w:rPr>
        <w:rFonts w:ascii="Futura Md BT" w:hAnsi="Futura Md BT" w:cs="Futura Md BT"/>
        <w:b/>
        <w:bCs/>
        <w:color w:val="262626"/>
        <w:kern w:val="24"/>
        <w:sz w:val="24"/>
        <w:szCs w:val="32"/>
      </w:rPr>
    </w:pPr>
    <w:r>
      <w:rPr>
        <w:rFonts w:ascii="Futura Md BT" w:hAnsi="Futura Md BT" w:cs="Futura Md BT"/>
        <w:b/>
        <w:bCs/>
        <w:color w:val="262626"/>
        <w:kern w:val="24"/>
        <w:sz w:val="24"/>
        <w:szCs w:val="32"/>
      </w:rPr>
      <w:t>Webinar Evaluation</w:t>
    </w:r>
  </w:p>
  <w:p w:rsidR="00341924" w:rsidRPr="0068025B" w:rsidRDefault="00341924" w:rsidP="006802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A58"/>
    <w:multiLevelType w:val="hybridMultilevel"/>
    <w:tmpl w:val="41AA7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E6584"/>
    <w:multiLevelType w:val="hybridMultilevel"/>
    <w:tmpl w:val="210C3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52A89"/>
    <w:multiLevelType w:val="hybridMultilevel"/>
    <w:tmpl w:val="1F66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E927DD"/>
    <w:multiLevelType w:val="hybridMultilevel"/>
    <w:tmpl w:val="EA2E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85970"/>
    <w:multiLevelType w:val="hybridMultilevel"/>
    <w:tmpl w:val="B9B85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674F3F"/>
    <w:multiLevelType w:val="hybridMultilevel"/>
    <w:tmpl w:val="1730CCAA"/>
    <w:lvl w:ilvl="0" w:tplc="4AF4CE3E">
      <w:start w:val="1"/>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B7B9F"/>
    <w:multiLevelType w:val="hybridMultilevel"/>
    <w:tmpl w:val="1F660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D2BE4"/>
    <w:multiLevelType w:val="hybridMultilevel"/>
    <w:tmpl w:val="14D0E290"/>
    <w:lvl w:ilvl="0" w:tplc="1BE0A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72955"/>
    <w:multiLevelType w:val="hybridMultilevel"/>
    <w:tmpl w:val="0504B70C"/>
    <w:lvl w:ilvl="0" w:tplc="15E2E21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A95923"/>
    <w:multiLevelType w:val="hybridMultilevel"/>
    <w:tmpl w:val="B09276C8"/>
    <w:lvl w:ilvl="0" w:tplc="1BE0A8E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F1DCA"/>
    <w:multiLevelType w:val="hybridMultilevel"/>
    <w:tmpl w:val="EE80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7E287D"/>
    <w:multiLevelType w:val="hybridMultilevel"/>
    <w:tmpl w:val="DE5A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F4176"/>
    <w:multiLevelType w:val="hybridMultilevel"/>
    <w:tmpl w:val="3E7EB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3"/>
  </w:num>
  <w:num w:numId="5">
    <w:abstractNumId w:val="4"/>
  </w:num>
  <w:num w:numId="6">
    <w:abstractNumId w:val="10"/>
  </w:num>
  <w:num w:numId="7">
    <w:abstractNumId w:val="9"/>
  </w:num>
  <w:num w:numId="8">
    <w:abstractNumId w:val="12"/>
  </w:num>
  <w:num w:numId="9">
    <w:abstractNumId w:val="7"/>
  </w:num>
  <w:num w:numId="10">
    <w:abstractNumId w:val="6"/>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7C"/>
    <w:rsid w:val="00007F1F"/>
    <w:rsid w:val="00013FFC"/>
    <w:rsid w:val="000224A9"/>
    <w:rsid w:val="0002636D"/>
    <w:rsid w:val="00030160"/>
    <w:rsid w:val="0008575C"/>
    <w:rsid w:val="000C62F8"/>
    <w:rsid w:val="00121691"/>
    <w:rsid w:val="001276A7"/>
    <w:rsid w:val="00173D48"/>
    <w:rsid w:val="0019304D"/>
    <w:rsid w:val="00204359"/>
    <w:rsid w:val="002272ED"/>
    <w:rsid w:val="0025204E"/>
    <w:rsid w:val="0025240F"/>
    <w:rsid w:val="002568AC"/>
    <w:rsid w:val="00257A04"/>
    <w:rsid w:val="002A3924"/>
    <w:rsid w:val="002B1D7F"/>
    <w:rsid w:val="002B435B"/>
    <w:rsid w:val="002F244B"/>
    <w:rsid w:val="00341924"/>
    <w:rsid w:val="00351940"/>
    <w:rsid w:val="003953A9"/>
    <w:rsid w:val="00395D27"/>
    <w:rsid w:val="003B1627"/>
    <w:rsid w:val="003B60D1"/>
    <w:rsid w:val="003B65AA"/>
    <w:rsid w:val="003B7A6F"/>
    <w:rsid w:val="00412071"/>
    <w:rsid w:val="0045574F"/>
    <w:rsid w:val="00493C6C"/>
    <w:rsid w:val="00526793"/>
    <w:rsid w:val="00537080"/>
    <w:rsid w:val="005618A6"/>
    <w:rsid w:val="005652CB"/>
    <w:rsid w:val="005833D8"/>
    <w:rsid w:val="005C5719"/>
    <w:rsid w:val="005D3B2D"/>
    <w:rsid w:val="00633EAA"/>
    <w:rsid w:val="0064385B"/>
    <w:rsid w:val="00651148"/>
    <w:rsid w:val="006516E0"/>
    <w:rsid w:val="0068025B"/>
    <w:rsid w:val="00686EC4"/>
    <w:rsid w:val="00692BBE"/>
    <w:rsid w:val="006A731A"/>
    <w:rsid w:val="006B560D"/>
    <w:rsid w:val="006C0B0F"/>
    <w:rsid w:val="006F6E12"/>
    <w:rsid w:val="00724516"/>
    <w:rsid w:val="007766FC"/>
    <w:rsid w:val="00833FA5"/>
    <w:rsid w:val="008F228E"/>
    <w:rsid w:val="00901C37"/>
    <w:rsid w:val="009208D8"/>
    <w:rsid w:val="009242CD"/>
    <w:rsid w:val="00926CA5"/>
    <w:rsid w:val="0093407A"/>
    <w:rsid w:val="009460C2"/>
    <w:rsid w:val="0097114F"/>
    <w:rsid w:val="0097383E"/>
    <w:rsid w:val="00974EEF"/>
    <w:rsid w:val="00994640"/>
    <w:rsid w:val="009C3896"/>
    <w:rsid w:val="00A31117"/>
    <w:rsid w:val="00A429D9"/>
    <w:rsid w:val="00AB7C77"/>
    <w:rsid w:val="00AC5FBF"/>
    <w:rsid w:val="00AF58AD"/>
    <w:rsid w:val="00B27C81"/>
    <w:rsid w:val="00B3747C"/>
    <w:rsid w:val="00BC4530"/>
    <w:rsid w:val="00BF6CAF"/>
    <w:rsid w:val="00C839E0"/>
    <w:rsid w:val="00CD45D9"/>
    <w:rsid w:val="00CF7474"/>
    <w:rsid w:val="00D0264F"/>
    <w:rsid w:val="00D17A5C"/>
    <w:rsid w:val="00D274FF"/>
    <w:rsid w:val="00D61664"/>
    <w:rsid w:val="00DB7F1F"/>
    <w:rsid w:val="00DC0D1B"/>
    <w:rsid w:val="00DC210B"/>
    <w:rsid w:val="00DD13B7"/>
    <w:rsid w:val="00E07584"/>
    <w:rsid w:val="00E264C8"/>
    <w:rsid w:val="00E30ADE"/>
    <w:rsid w:val="00E32712"/>
    <w:rsid w:val="00E536F7"/>
    <w:rsid w:val="00E7759D"/>
    <w:rsid w:val="00EA138D"/>
    <w:rsid w:val="00F03309"/>
    <w:rsid w:val="00F1460C"/>
    <w:rsid w:val="00F310CF"/>
    <w:rsid w:val="00F33CB5"/>
    <w:rsid w:val="00F529EA"/>
    <w:rsid w:val="00F743D1"/>
    <w:rsid w:val="00FB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46E9B-6D41-43CF-98EC-22E282C4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0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47C"/>
    <w:pPr>
      <w:ind w:left="720"/>
      <w:contextualSpacing/>
    </w:pPr>
  </w:style>
  <w:style w:type="paragraph" w:styleId="Header">
    <w:name w:val="header"/>
    <w:basedOn w:val="Normal"/>
    <w:link w:val="HeaderChar"/>
    <w:uiPriority w:val="99"/>
    <w:unhideWhenUsed/>
    <w:rsid w:val="0068025B"/>
    <w:pPr>
      <w:tabs>
        <w:tab w:val="center" w:pos="4680"/>
        <w:tab w:val="right" w:pos="9360"/>
      </w:tabs>
      <w:spacing w:line="240" w:lineRule="auto"/>
    </w:pPr>
  </w:style>
  <w:style w:type="character" w:customStyle="1" w:styleId="HeaderChar">
    <w:name w:val="Header Char"/>
    <w:basedOn w:val="DefaultParagraphFont"/>
    <w:link w:val="Header"/>
    <w:uiPriority w:val="99"/>
    <w:rsid w:val="0068025B"/>
  </w:style>
  <w:style w:type="paragraph" w:styleId="Footer">
    <w:name w:val="footer"/>
    <w:basedOn w:val="Normal"/>
    <w:link w:val="FooterChar"/>
    <w:uiPriority w:val="99"/>
    <w:unhideWhenUsed/>
    <w:rsid w:val="0068025B"/>
    <w:pPr>
      <w:tabs>
        <w:tab w:val="center" w:pos="4680"/>
        <w:tab w:val="right" w:pos="9360"/>
      </w:tabs>
      <w:spacing w:line="240" w:lineRule="auto"/>
    </w:pPr>
  </w:style>
  <w:style w:type="character" w:customStyle="1" w:styleId="FooterChar">
    <w:name w:val="Footer Char"/>
    <w:basedOn w:val="DefaultParagraphFont"/>
    <w:link w:val="Footer"/>
    <w:uiPriority w:val="99"/>
    <w:rsid w:val="0068025B"/>
  </w:style>
  <w:style w:type="paragraph" w:styleId="BalloonText">
    <w:name w:val="Balloon Text"/>
    <w:basedOn w:val="Normal"/>
    <w:link w:val="BalloonTextChar"/>
    <w:uiPriority w:val="99"/>
    <w:semiHidden/>
    <w:unhideWhenUsed/>
    <w:rsid w:val="0001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FC"/>
    <w:rPr>
      <w:rFonts w:ascii="Tahoma" w:hAnsi="Tahoma" w:cs="Tahoma"/>
      <w:sz w:val="16"/>
      <w:szCs w:val="16"/>
    </w:rPr>
  </w:style>
  <w:style w:type="character" w:styleId="CommentReference">
    <w:name w:val="annotation reference"/>
    <w:basedOn w:val="DefaultParagraphFont"/>
    <w:uiPriority w:val="99"/>
    <w:semiHidden/>
    <w:unhideWhenUsed/>
    <w:rsid w:val="00926CA5"/>
    <w:rPr>
      <w:sz w:val="16"/>
      <w:szCs w:val="16"/>
    </w:rPr>
  </w:style>
  <w:style w:type="paragraph" w:styleId="CommentText">
    <w:name w:val="annotation text"/>
    <w:basedOn w:val="Normal"/>
    <w:link w:val="CommentTextChar"/>
    <w:uiPriority w:val="99"/>
    <w:semiHidden/>
    <w:unhideWhenUsed/>
    <w:rsid w:val="00926CA5"/>
    <w:pPr>
      <w:spacing w:line="240" w:lineRule="auto"/>
    </w:pPr>
    <w:rPr>
      <w:sz w:val="20"/>
      <w:szCs w:val="20"/>
    </w:rPr>
  </w:style>
  <w:style w:type="character" w:customStyle="1" w:styleId="CommentTextChar">
    <w:name w:val="Comment Text Char"/>
    <w:basedOn w:val="DefaultParagraphFont"/>
    <w:link w:val="CommentText"/>
    <w:uiPriority w:val="99"/>
    <w:semiHidden/>
    <w:rsid w:val="00926CA5"/>
    <w:rPr>
      <w:sz w:val="20"/>
      <w:szCs w:val="20"/>
    </w:rPr>
  </w:style>
  <w:style w:type="paragraph" w:styleId="CommentSubject">
    <w:name w:val="annotation subject"/>
    <w:basedOn w:val="CommentText"/>
    <w:next w:val="CommentText"/>
    <w:link w:val="CommentSubjectChar"/>
    <w:uiPriority w:val="99"/>
    <w:semiHidden/>
    <w:unhideWhenUsed/>
    <w:rsid w:val="00926CA5"/>
    <w:rPr>
      <w:b/>
      <w:bCs/>
    </w:rPr>
  </w:style>
  <w:style w:type="character" w:customStyle="1" w:styleId="CommentSubjectChar">
    <w:name w:val="Comment Subject Char"/>
    <w:basedOn w:val="CommentTextChar"/>
    <w:link w:val="CommentSubject"/>
    <w:uiPriority w:val="99"/>
    <w:semiHidden/>
    <w:rsid w:val="00926C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49594-CB47-469C-B5F8-B84F42B8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Major</dc:creator>
  <cp:lastModifiedBy>Clark, Spencer</cp:lastModifiedBy>
  <cp:revision>3</cp:revision>
  <cp:lastPrinted>2014-03-25T14:59:00Z</cp:lastPrinted>
  <dcterms:created xsi:type="dcterms:W3CDTF">2016-10-05T16:24:00Z</dcterms:created>
  <dcterms:modified xsi:type="dcterms:W3CDTF">2016-10-05T16:28:00Z</dcterms:modified>
</cp:coreProperties>
</file>