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F3771"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t>STATUTES</w:t>
      </w:r>
    </w:p>
    <w:p w14:paraId="65FEE156"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bookmarkStart w:id="0" w:name="_GoBack"/>
      <w:bookmarkEnd w:id="0"/>
    </w:p>
    <w:p w14:paraId="7E1780AC"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t>16 U.S.C. 825, 825c and 825h</w:t>
      </w:r>
    </w:p>
    <w:p w14:paraId="66B03DEB"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p>
    <w:p w14:paraId="12444EE5"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t>§ 825. Accounts and records</w:t>
      </w:r>
    </w:p>
    <w:p w14:paraId="61935798"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bookmarkStart w:id="1" w:name="a"/>
      <w:bookmarkEnd w:id="1"/>
      <w:r w:rsidRPr="00792DE7">
        <w:rPr>
          <w:rFonts w:ascii="Times New Roman" w:eastAsia="Times New Roman" w:hAnsi="Times New Roman" w:cs="Times New Roman"/>
          <w:b/>
          <w:bCs/>
          <w:sz w:val="19"/>
          <w:szCs w:val="24"/>
        </w:rPr>
        <w:t xml:space="preserve"> (a)</w:t>
      </w:r>
      <w:r w:rsidRPr="00792DE7">
        <w:rPr>
          <w:rFonts w:ascii="Times New Roman" w:eastAsia="Times New Roman" w:hAnsi="Times New Roman" w:cs="Times New Roman"/>
          <w:sz w:val="19"/>
          <w:szCs w:val="19"/>
        </w:rPr>
        <w:t xml:space="preserve"> </w:t>
      </w:r>
      <w:r w:rsidRPr="00792DE7">
        <w:rPr>
          <w:rFonts w:ascii="Times New Roman" w:eastAsia="Times New Roman" w:hAnsi="Times New Roman" w:cs="Times New Roman"/>
          <w:b/>
          <w:bCs/>
          <w:sz w:val="19"/>
          <w:szCs w:val="19"/>
        </w:rPr>
        <w:t xml:space="preserve">Duty to keep </w:t>
      </w:r>
    </w:p>
    <w:p w14:paraId="6C944918"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 xml:space="preserve">Every licensee and public utility shall make, keep, and preserve for such periods, such accounts, records of cost-accounting procedures, correspondence, memoranda, papers, books, and other records as the Commission may by rules and regulations prescribe as necessary or appropriate for purposes of the administration of this chapter, including accounts, records, and memoranda of the generation, transmission, distribution, delivery, or sale of electric energy, the furnishing of services or facilities in connection therewith, and receipts and expenditures with respect to any of the foregoing: Provided, however, That nothing in this chapter shall relieve any public utility from keeping any accounts, memoranda, or records which such public utility may be required to keep by or under authority of the laws of any State. The Commission may prescribe a system of accounts to be kept by licensees and public utilities and may classify such licensees and public utilities and prescribe a system of accounts for each class. The Commission, after notice and opportunity for hearing, may determine by order the accounts in which particular outlays and receipts shall be entered, charged, or credited. The burden of proof to justify every accounting entry questioned by the Commission shall be on the person making, authorizing, or requiring such entry, and the Commission may suspend a charge or credit pending submission of satisfactory proof in support thereof. </w:t>
      </w:r>
    </w:p>
    <w:p w14:paraId="0FC5069F"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bookmarkStart w:id="2" w:name="b"/>
      <w:bookmarkEnd w:id="2"/>
      <w:r w:rsidRPr="00792DE7">
        <w:rPr>
          <w:rFonts w:ascii="Times New Roman" w:eastAsia="Times New Roman" w:hAnsi="Times New Roman" w:cs="Times New Roman"/>
          <w:b/>
          <w:bCs/>
          <w:sz w:val="19"/>
          <w:szCs w:val="24"/>
        </w:rPr>
        <w:t>(b)</w:t>
      </w:r>
      <w:r w:rsidRPr="00792DE7">
        <w:rPr>
          <w:rFonts w:ascii="Times New Roman" w:eastAsia="Times New Roman" w:hAnsi="Times New Roman" w:cs="Times New Roman"/>
          <w:sz w:val="19"/>
          <w:szCs w:val="19"/>
        </w:rPr>
        <w:t xml:space="preserve"> </w:t>
      </w:r>
      <w:r w:rsidRPr="00792DE7">
        <w:rPr>
          <w:rFonts w:ascii="Times New Roman" w:eastAsia="Times New Roman" w:hAnsi="Times New Roman" w:cs="Times New Roman"/>
          <w:b/>
          <w:bCs/>
          <w:sz w:val="19"/>
          <w:szCs w:val="19"/>
        </w:rPr>
        <w:t xml:space="preserve">Access to and examination by the Commission </w:t>
      </w:r>
    </w:p>
    <w:p w14:paraId="149BC0A1"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 xml:space="preserve">The Commission shall at all times have access to and the right to inspect and examine all accounts, records, and memoranda of licensees and public utilities, and it shall be the duty of such licensees and public utilities to furnish to the Commission, within such reasonable time as the Commission may order, any information with respect thereto which the Commission may by order require, including copies of maps, contracts, reports of engineers, and other data, records, and papers, and to grant to all agents of the Commission free access to its property and its accounts, records, and memoranda when requested so to do. No member, officer, or employee of the Commission shall divulge any fact or information which may come to his knowledge during the course of examination of books or other accounts, as hereinbefore provided, except insofar as he may be directed by the Commission or by a court. </w:t>
      </w:r>
    </w:p>
    <w:p w14:paraId="3639A32D"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bookmarkStart w:id="3" w:name="c"/>
      <w:bookmarkEnd w:id="3"/>
      <w:r w:rsidRPr="00792DE7">
        <w:rPr>
          <w:rFonts w:ascii="Times New Roman" w:eastAsia="Times New Roman" w:hAnsi="Times New Roman" w:cs="Times New Roman"/>
          <w:b/>
          <w:bCs/>
          <w:sz w:val="19"/>
          <w:szCs w:val="24"/>
        </w:rPr>
        <w:t>(c)</w:t>
      </w:r>
      <w:r w:rsidRPr="00792DE7">
        <w:rPr>
          <w:rFonts w:ascii="Times New Roman" w:eastAsia="Times New Roman" w:hAnsi="Times New Roman" w:cs="Times New Roman"/>
          <w:sz w:val="19"/>
          <w:szCs w:val="19"/>
        </w:rPr>
        <w:t xml:space="preserve"> </w:t>
      </w:r>
      <w:r w:rsidRPr="00792DE7">
        <w:rPr>
          <w:rFonts w:ascii="Times New Roman" w:eastAsia="Times New Roman" w:hAnsi="Times New Roman" w:cs="Times New Roman"/>
          <w:b/>
          <w:bCs/>
          <w:sz w:val="19"/>
          <w:szCs w:val="19"/>
        </w:rPr>
        <w:t xml:space="preserve">Controlling individual </w:t>
      </w:r>
    </w:p>
    <w:p w14:paraId="5C35C226"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 xml:space="preserve">The books, accounts, memoranda, and records of any person who controls, directly or indirectly, a licensee or public utility subject to the jurisdiction of the Commission, and of any other company controlled by such person, insofar as they relate to transactions with or the business of such licensee or public utility, shall be subject to examination on the order of the Commission. </w:t>
      </w:r>
    </w:p>
    <w:p w14:paraId="15660C9D" w14:textId="77777777" w:rsidR="00792DE7" w:rsidRPr="00792DE7" w:rsidRDefault="00792DE7" w:rsidP="00792DE7">
      <w:pPr>
        <w:spacing w:after="0" w:line="240" w:lineRule="auto"/>
        <w:rPr>
          <w:rFonts w:ascii="Times New Roman" w:eastAsia="Times New Roman" w:hAnsi="Times New Roman" w:cs="Times New Roman"/>
          <w:sz w:val="26"/>
          <w:szCs w:val="24"/>
        </w:rPr>
      </w:pPr>
    </w:p>
    <w:p w14:paraId="06FEB097"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t>§ 825c. Periodic and special reports; obstructing filing reports or keeping accounts, etc.</w:t>
      </w:r>
    </w:p>
    <w:p w14:paraId="73C94441"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b/>
          <w:bCs/>
          <w:sz w:val="19"/>
          <w:szCs w:val="24"/>
        </w:rPr>
        <w:t>(a)</w:t>
      </w:r>
      <w:r w:rsidRPr="00792DE7">
        <w:rPr>
          <w:rFonts w:ascii="Times New Roman" w:eastAsia="Times New Roman" w:hAnsi="Times New Roman" w:cs="Times New Roman"/>
          <w:sz w:val="19"/>
          <w:szCs w:val="19"/>
        </w:rPr>
        <w:t xml:space="preserve"> </w:t>
      </w:r>
      <w:r w:rsidRPr="00792DE7">
        <w:rPr>
          <w:rFonts w:ascii="Times New Roman" w:eastAsia="Times New Roman" w:hAnsi="Times New Roman" w:cs="Times New Roman"/>
          <w:sz w:val="19"/>
          <w:szCs w:val="24"/>
        </w:rPr>
        <w:t xml:space="preserve">Every licensee and every public utility shall file with the Commission such annual and other periodic or special reports as the Commission may by rules and regulations or order prescribe as necessary or appropriate to assist the Commission in the proper administration of this chapter. The Commission may prescribe the manner and form in which such reports shall be made, and require from such persons specific answers to all questions upon which the Commission may need information. The Commission may require that such reports shall include, among other things, full information as to assets and liabilities, capitalization, net investment, and reduction thereof, gross receipts, interest due and paid, depreciation, and other reserves, cost of project and other facilities, cost of maintenance and operation of the project and other facilities, cost of renewals and replacement of the project works and other facilities, depreciation, generation, transmission, distribution, delivery, use, and sale of electric energy. The Commission may require any such person to make adequate provision for currently determining such costs and other facts. Such reports shall be made under oath unless the Commission otherwise specifies. </w:t>
      </w:r>
    </w:p>
    <w:p w14:paraId="0B4C62AF"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b/>
          <w:bCs/>
          <w:sz w:val="19"/>
          <w:szCs w:val="24"/>
        </w:rPr>
        <w:t>(b)</w:t>
      </w:r>
      <w:r w:rsidRPr="00792DE7">
        <w:rPr>
          <w:rFonts w:ascii="Times New Roman" w:eastAsia="Times New Roman" w:hAnsi="Times New Roman" w:cs="Times New Roman"/>
          <w:sz w:val="19"/>
          <w:szCs w:val="19"/>
        </w:rPr>
        <w:t xml:space="preserve"> </w:t>
      </w:r>
      <w:r w:rsidRPr="00792DE7">
        <w:rPr>
          <w:rFonts w:ascii="Times New Roman" w:eastAsia="Times New Roman" w:hAnsi="Times New Roman" w:cs="Times New Roman"/>
          <w:sz w:val="19"/>
          <w:szCs w:val="24"/>
        </w:rPr>
        <w:t xml:space="preserve">It shall be unlawful for any person willfully to hinder, delay, or obstruct the making, filing, or keeping of any information, document, report, memorandum, record, or account required to be made, filed, or kept under this chapter or any rule, regulation, or order thereunder. </w:t>
      </w:r>
    </w:p>
    <w:p w14:paraId="0C728ACD" w14:textId="77777777" w:rsidR="00792DE7" w:rsidRPr="00792DE7" w:rsidRDefault="00792DE7" w:rsidP="00792DE7">
      <w:pPr>
        <w:spacing w:after="0" w:line="240" w:lineRule="auto"/>
        <w:rPr>
          <w:rFonts w:ascii="Times New Roman" w:eastAsia="Times New Roman" w:hAnsi="Times New Roman" w:cs="Times New Roman"/>
          <w:sz w:val="26"/>
          <w:szCs w:val="24"/>
        </w:rPr>
      </w:pPr>
    </w:p>
    <w:p w14:paraId="214388EE"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t>§ 825h. Administrative powers of Commission; rules, regulations, and orders</w:t>
      </w:r>
    </w:p>
    <w:p w14:paraId="36E8DD9D"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 xml:space="preserve">The Commission shall have power to perform any and all acts, and to prescribe, issue, make, amend, and rescind such orders, rules, and regulations as it may find necessary or appropriate to carry out the provisions of this chapter. Among other things, such rules and regulations may define accounting, technical, and trade terms used in this chapter; and may </w:t>
      </w:r>
      <w:r w:rsidRPr="00792DE7">
        <w:rPr>
          <w:rFonts w:ascii="Times New Roman" w:eastAsia="Times New Roman" w:hAnsi="Times New Roman" w:cs="Times New Roman"/>
          <w:sz w:val="19"/>
          <w:szCs w:val="19"/>
        </w:rPr>
        <w:lastRenderedPageBreak/>
        <w:t xml:space="preserve">prescribe the form or forms of all statements, declarations, applications, and reports to be filed with the Commission, the information which they shall contain, and the time within which they shall be filed. Unless a different date is specified therein, rules and regulations of the Commission shall be effective thirty days after publication in the manner which the Commission shall prescribe. Orders of the Commission shall be effective on the date and in the manner which the Commission shall prescribe. For the purposes of its rules and regulations, the Commission may classify persons and matters within its jurisdiction and prescribe different requirements for different classes of persons or matters. All rules and regulations of the Commission shall be filed with its secretary and shall be kept open in convenient form for public inspection and examination during reasonable business hours. </w:t>
      </w:r>
    </w:p>
    <w:p w14:paraId="1E8AB0FF" w14:textId="77777777" w:rsidR="00792DE7" w:rsidRPr="00792DE7" w:rsidRDefault="00792DE7" w:rsidP="00792DE7">
      <w:pPr>
        <w:spacing w:after="0" w:line="240" w:lineRule="auto"/>
        <w:rPr>
          <w:rFonts w:ascii="Times New Roman" w:eastAsia="Times New Roman" w:hAnsi="Times New Roman" w:cs="Times New Roman"/>
          <w:sz w:val="26"/>
          <w:szCs w:val="24"/>
        </w:rPr>
      </w:pPr>
    </w:p>
    <w:p w14:paraId="49B4DBC3"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t>15 U.S.C. 717g, 717i and 717o</w:t>
      </w:r>
    </w:p>
    <w:p w14:paraId="3A5F995D"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p>
    <w:p w14:paraId="008B503E"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t>§ 717g. Accounts; records; memoranda</w:t>
      </w:r>
    </w:p>
    <w:p w14:paraId="7B920AA0"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b/>
          <w:bCs/>
          <w:sz w:val="19"/>
          <w:szCs w:val="24"/>
        </w:rPr>
        <w:t xml:space="preserve"> (a)</w:t>
      </w:r>
      <w:r w:rsidRPr="00792DE7">
        <w:rPr>
          <w:rFonts w:ascii="Times New Roman" w:eastAsia="Times New Roman" w:hAnsi="Times New Roman" w:cs="Times New Roman"/>
          <w:sz w:val="19"/>
          <w:szCs w:val="19"/>
        </w:rPr>
        <w:t xml:space="preserve"> </w:t>
      </w:r>
      <w:r w:rsidRPr="00792DE7">
        <w:rPr>
          <w:rFonts w:ascii="Times New Roman" w:eastAsia="Times New Roman" w:hAnsi="Times New Roman" w:cs="Times New Roman"/>
          <w:b/>
          <w:bCs/>
          <w:sz w:val="19"/>
          <w:szCs w:val="19"/>
        </w:rPr>
        <w:t xml:space="preserve">Rules and regulations for keeping and preserving accounts, records, etc. </w:t>
      </w:r>
    </w:p>
    <w:p w14:paraId="2CAE8D7F"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 xml:space="preserve">Every natural-gas company shall make, keep, and preserve for such periods, such accounts, records of cost-accounting procedures, correspondence, memoranda, papers, books, and other records as the Commission may by rules and regulations prescribe as necessary or appropriate for purposes of the administration of this chapter: Provided, however, That nothing in this chapter shall relieve any such natural-gas company from keeping any accounts, memoranda, or records which such natural-gas company may be required to keep by or under authority of the laws of any State. The Commission may prescribe a system of accounts to be kept by such natural-gas companies, and may classify such natural-gas companies and prescribe a system of accounts for each class. The Commission, after notice and opportunity for hearing, may determine by order the accounts in which particular outlays or receipts shall be entered, charged, or credited. The burden of proof to justify every accounting entry questioned by the Commission shall be on the person making, authorizing, or requiring such entry, and the Commission may suspend a charge or credit pending submission of satisfactory proof in support thereof. </w:t>
      </w:r>
    </w:p>
    <w:p w14:paraId="3F76F969"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b/>
          <w:bCs/>
          <w:sz w:val="19"/>
          <w:szCs w:val="24"/>
        </w:rPr>
        <w:t>(b)</w:t>
      </w:r>
      <w:r w:rsidRPr="00792DE7">
        <w:rPr>
          <w:rFonts w:ascii="Times New Roman" w:eastAsia="Times New Roman" w:hAnsi="Times New Roman" w:cs="Times New Roman"/>
          <w:sz w:val="19"/>
          <w:szCs w:val="19"/>
        </w:rPr>
        <w:t xml:space="preserve"> </w:t>
      </w:r>
      <w:r w:rsidRPr="00792DE7">
        <w:rPr>
          <w:rFonts w:ascii="Times New Roman" w:eastAsia="Times New Roman" w:hAnsi="Times New Roman" w:cs="Times New Roman"/>
          <w:b/>
          <w:bCs/>
          <w:sz w:val="19"/>
          <w:szCs w:val="19"/>
        </w:rPr>
        <w:t xml:space="preserve">Access to and inspection of accounts and records </w:t>
      </w:r>
    </w:p>
    <w:p w14:paraId="524AF46E"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The Commission shall at all times have access to and the right to inspect and examine all accounts, records, and memoranda of natural-gas companies; and it shall be the duty of such natural-gas companies to furnish to the Commission, within such reasonable time as the Commission may order, any information with respect thereto which the Commission may by order require, including copies of maps, contracts, reports of engineers, and other data, rec</w:t>
      </w:r>
      <w:r w:rsidRPr="00792DE7">
        <w:rPr>
          <w:rFonts w:ascii="Times New Roman" w:eastAsia="Times New Roman" w:hAnsi="Times New Roman" w:cs="Times New Roman"/>
          <w:sz w:val="19"/>
          <w:szCs w:val="19"/>
        </w:rPr>
        <w:softHyphen/>
        <w:t xml:space="preserve">ords, and papers, and to grant to all agents of the Commission free access to its property and its accounts, records, and memoranda when requested so to do. No member, officer, or employee of the Commission shall divulge any fact or information which may come to his knowledge during the course of examination of books, records, data, or accounts, except insofar as he may be directed by the Commission or by a court. </w:t>
      </w:r>
    </w:p>
    <w:p w14:paraId="208FFE26"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b/>
          <w:bCs/>
          <w:sz w:val="19"/>
          <w:szCs w:val="24"/>
        </w:rPr>
        <w:t>(c)</w:t>
      </w:r>
      <w:r w:rsidRPr="00792DE7">
        <w:rPr>
          <w:rFonts w:ascii="Times New Roman" w:eastAsia="Times New Roman" w:hAnsi="Times New Roman" w:cs="Times New Roman"/>
          <w:sz w:val="19"/>
          <w:szCs w:val="19"/>
        </w:rPr>
        <w:t xml:space="preserve"> </w:t>
      </w:r>
      <w:r w:rsidRPr="00792DE7">
        <w:rPr>
          <w:rFonts w:ascii="Times New Roman" w:eastAsia="Times New Roman" w:hAnsi="Times New Roman" w:cs="Times New Roman"/>
          <w:b/>
          <w:bCs/>
          <w:sz w:val="19"/>
          <w:szCs w:val="19"/>
        </w:rPr>
        <w:t xml:space="preserve">Books, accounts, etc., of the person controlling </w:t>
      </w:r>
      <w:proofErr w:type="gramStart"/>
      <w:r w:rsidRPr="00792DE7">
        <w:rPr>
          <w:rFonts w:ascii="Times New Roman" w:eastAsia="Times New Roman" w:hAnsi="Times New Roman" w:cs="Times New Roman"/>
          <w:b/>
          <w:bCs/>
          <w:sz w:val="19"/>
          <w:szCs w:val="19"/>
        </w:rPr>
        <w:t>gas company</w:t>
      </w:r>
      <w:proofErr w:type="gramEnd"/>
      <w:r w:rsidRPr="00792DE7">
        <w:rPr>
          <w:rFonts w:ascii="Times New Roman" w:eastAsia="Times New Roman" w:hAnsi="Times New Roman" w:cs="Times New Roman"/>
          <w:b/>
          <w:bCs/>
          <w:sz w:val="19"/>
          <w:szCs w:val="19"/>
        </w:rPr>
        <w:t xml:space="preserve"> subject to examination </w:t>
      </w:r>
    </w:p>
    <w:p w14:paraId="4F15B7A5"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The books, accounts, memoranda, and records of any person who controls directly or indirectly a natural-gas company subject to the jurisdiction of the Commission and of any other company controlled by such person, insofar as they relate to transactions with or the business of such natural-gas company, shall be subject to examination on the order of the Commission.</w:t>
      </w:r>
    </w:p>
    <w:p w14:paraId="0F33057E" w14:textId="77777777" w:rsidR="00792DE7" w:rsidRPr="00792DE7" w:rsidRDefault="00792DE7" w:rsidP="00792DE7">
      <w:pPr>
        <w:spacing w:after="0" w:line="240" w:lineRule="auto"/>
        <w:rPr>
          <w:rFonts w:ascii="Times New Roman" w:eastAsia="Times New Roman" w:hAnsi="Times New Roman" w:cs="Times New Roman"/>
          <w:sz w:val="26"/>
          <w:szCs w:val="24"/>
        </w:rPr>
      </w:pPr>
    </w:p>
    <w:p w14:paraId="3366705E"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t>§ 717i. Periodic and special reports</w:t>
      </w:r>
    </w:p>
    <w:p w14:paraId="7BF18576"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b/>
          <w:bCs/>
          <w:sz w:val="19"/>
          <w:szCs w:val="24"/>
        </w:rPr>
        <w:t>(</w:t>
      </w:r>
      <w:proofErr w:type="gramStart"/>
      <w:r w:rsidRPr="00792DE7">
        <w:rPr>
          <w:rFonts w:ascii="Times New Roman" w:eastAsia="Times New Roman" w:hAnsi="Times New Roman" w:cs="Times New Roman"/>
          <w:b/>
          <w:bCs/>
          <w:sz w:val="19"/>
          <w:szCs w:val="24"/>
        </w:rPr>
        <w:t>a</w:t>
      </w:r>
      <w:proofErr w:type="gramEnd"/>
      <w:r w:rsidRPr="00792DE7">
        <w:rPr>
          <w:rFonts w:ascii="Times New Roman" w:eastAsia="Times New Roman" w:hAnsi="Times New Roman" w:cs="Times New Roman"/>
          <w:b/>
          <w:bCs/>
          <w:sz w:val="19"/>
          <w:szCs w:val="24"/>
        </w:rPr>
        <w:t>)</w:t>
      </w:r>
      <w:r w:rsidRPr="00792DE7">
        <w:rPr>
          <w:rFonts w:ascii="Times New Roman" w:eastAsia="Times New Roman" w:hAnsi="Times New Roman" w:cs="Times New Roman"/>
          <w:sz w:val="19"/>
          <w:szCs w:val="19"/>
        </w:rPr>
        <w:t xml:space="preserve"> </w:t>
      </w:r>
      <w:r w:rsidRPr="00792DE7">
        <w:rPr>
          <w:rFonts w:ascii="Times New Roman" w:eastAsia="Times New Roman" w:hAnsi="Times New Roman" w:cs="Times New Roman"/>
          <w:b/>
          <w:bCs/>
          <w:sz w:val="19"/>
          <w:szCs w:val="19"/>
        </w:rPr>
        <w:t xml:space="preserve">Form and contents of reports </w:t>
      </w:r>
    </w:p>
    <w:p w14:paraId="7B99EC5C"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 xml:space="preserve">Every natural-gas company shall file with the Commission such annual and other periodic or special reports as the Commission may by rules and regulations or order prescribe as necessary or appropriate to assist the Commission in the proper administration of this chapter. The Commission may prescribe the manner and form in which such reports shall be made, and require from such natural-gas companies specific answers to all questions upon which the Commission may need information. The Commission may require that such reports shall include, among other things, full information as to assets and liabilities, capitalization, investment and reduction thereof, gross receipts, interest due and paid, depreciation, amortization, and other reserves, cost of facilities, cost of maintenance and operation of facilities for the production, transportation, or sale of natural gas, cost of renewal and replacement of such facilities, transportation, delivery, use, and sale of natural gas. The Commission may require any such natural-gas company to make adequate provision for currently determining such costs and other facts. Such reports shall be made under oath unless the Commission otherwise specifies. </w:t>
      </w:r>
    </w:p>
    <w:p w14:paraId="5B0D8639"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b/>
          <w:bCs/>
          <w:sz w:val="19"/>
          <w:szCs w:val="24"/>
        </w:rPr>
        <w:t>(b)</w:t>
      </w:r>
      <w:r w:rsidRPr="00792DE7">
        <w:rPr>
          <w:rFonts w:ascii="Times New Roman" w:eastAsia="Times New Roman" w:hAnsi="Times New Roman" w:cs="Times New Roman"/>
          <w:sz w:val="19"/>
          <w:szCs w:val="19"/>
        </w:rPr>
        <w:t xml:space="preserve"> </w:t>
      </w:r>
      <w:r w:rsidRPr="00792DE7">
        <w:rPr>
          <w:rFonts w:ascii="Times New Roman" w:eastAsia="Times New Roman" w:hAnsi="Times New Roman" w:cs="Times New Roman"/>
          <w:b/>
          <w:bCs/>
          <w:sz w:val="19"/>
          <w:szCs w:val="19"/>
        </w:rPr>
        <w:t xml:space="preserve">Unlawful conduct </w:t>
      </w:r>
    </w:p>
    <w:p w14:paraId="30E31BD7"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It shall be unlawful for any natural-gas company willfully to hinder, delay, or obstruct the making, filing, or keeping of any information, document, report, memorandum, record, or account required to be made, filed, or kept under this chapter or any rule, regulation, or order thereunder.</w:t>
      </w:r>
    </w:p>
    <w:p w14:paraId="13AFC67F" w14:textId="77777777" w:rsidR="00792DE7" w:rsidRPr="00792DE7" w:rsidRDefault="00792DE7" w:rsidP="00792DE7">
      <w:pPr>
        <w:spacing w:after="0" w:line="240" w:lineRule="auto"/>
        <w:rPr>
          <w:rFonts w:ascii="Times New Roman" w:eastAsia="Times New Roman" w:hAnsi="Times New Roman" w:cs="Times New Roman"/>
          <w:sz w:val="26"/>
          <w:szCs w:val="24"/>
        </w:rPr>
      </w:pPr>
    </w:p>
    <w:p w14:paraId="595EC33D"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lastRenderedPageBreak/>
        <w:t>§ 717o. Administrative powers of Commission; rules, regulations, and orders</w:t>
      </w:r>
    </w:p>
    <w:p w14:paraId="2374D17B"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The Commission shall have power to perform any and all acts, and to prescribe, issue, make, amend, and rescind such orders, rules, and regulations as it may find necessary or appropriate to carry out the provisions of this chapter. Among other things, such rules and regulations may define accounting, technical, and trade terms used in this chapter; and may prescribe the form or forms of all statements, declarations, applications, and reports to be filed with the Commission, the information which they shall contain, and the time within which they shall be filed. Unless a different date is specified therein, rules and regulations of the Commission shall be effective thirty days after publication in the manner which the Commission shall prescribe. Orders of the Commission shall be effective on the date and in the manner which the Commission shall prescribe. For the purposes of its rules and regulations, the Commission may classify persons and matters within its jurisdiction and prescribe different requirements for different classes of persons or matters. All rules and regulations of the Commission shall be filed with its secretary and shall be kept open in convenient form for public inspection and examination during reasonable business hours.</w:t>
      </w:r>
    </w:p>
    <w:p w14:paraId="539518C0"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p>
    <w:p w14:paraId="19E35904"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t>49 U.S.C. 60502</w:t>
      </w:r>
    </w:p>
    <w:p w14:paraId="41DAAB12"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p>
    <w:p w14:paraId="7CE1A95A" w14:textId="77777777" w:rsidR="00792DE7" w:rsidRPr="00792DE7" w:rsidRDefault="00792DE7" w:rsidP="00792DE7">
      <w:pPr>
        <w:shd w:val="clear" w:color="auto" w:fill="FFFFFF"/>
        <w:spacing w:after="0" w:line="240" w:lineRule="auto"/>
        <w:outlineLvl w:val="1"/>
        <w:rPr>
          <w:rFonts w:ascii="Times New Roman" w:eastAsia="Times New Roman" w:hAnsi="Times New Roman" w:cs="Times New Roman"/>
          <w:color w:val="222255"/>
          <w:sz w:val="27"/>
          <w:szCs w:val="27"/>
        </w:rPr>
      </w:pPr>
      <w:r w:rsidRPr="00792DE7">
        <w:rPr>
          <w:rFonts w:ascii="Times New Roman" w:eastAsia="Times New Roman" w:hAnsi="Times New Roman" w:cs="Times New Roman"/>
          <w:color w:val="222255"/>
          <w:sz w:val="27"/>
          <w:szCs w:val="27"/>
        </w:rPr>
        <w:t>§ 60502. Federal Energy Regulatory Commission</w:t>
      </w:r>
    </w:p>
    <w:p w14:paraId="782ADD66" w14:textId="77777777" w:rsidR="00792DE7" w:rsidRPr="00792DE7" w:rsidRDefault="00792DE7" w:rsidP="00792DE7">
      <w:pPr>
        <w:shd w:val="clear" w:color="auto" w:fill="FFFFFF"/>
        <w:spacing w:after="0" w:line="240" w:lineRule="auto"/>
        <w:rPr>
          <w:rFonts w:ascii="Times New Roman" w:eastAsia="Times New Roman" w:hAnsi="Times New Roman" w:cs="Times New Roman"/>
          <w:sz w:val="19"/>
          <w:szCs w:val="19"/>
        </w:rPr>
      </w:pPr>
      <w:r w:rsidRPr="00792DE7">
        <w:rPr>
          <w:rFonts w:ascii="Times New Roman" w:eastAsia="Times New Roman" w:hAnsi="Times New Roman" w:cs="Times New Roman"/>
          <w:sz w:val="19"/>
          <w:szCs w:val="19"/>
        </w:rPr>
        <w:t>The Federal Energy Regulatory Commission has the duties and powers related to the establishment of a rate or charge for the transportation of oil by pipeline or the valuation of that pipeline that were vested on October 1, 1977, in the Interstate Commerce Commission or an officer or component of the Interstate Commerce Commission.</w:t>
      </w:r>
    </w:p>
    <w:p w14:paraId="1F7C8E10" w14:textId="77777777" w:rsidR="00D711AC" w:rsidRDefault="00D711AC"/>
    <w:sectPr w:rsidR="00D711A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46294" w14:textId="77777777" w:rsidR="00792DE7" w:rsidRDefault="00792DE7" w:rsidP="00792DE7">
      <w:pPr>
        <w:spacing w:after="0" w:line="240" w:lineRule="auto"/>
      </w:pPr>
      <w:r>
        <w:separator/>
      </w:r>
    </w:p>
  </w:endnote>
  <w:endnote w:type="continuationSeparator" w:id="0">
    <w:p w14:paraId="5A1D30D0" w14:textId="77777777" w:rsidR="00792DE7" w:rsidRDefault="00792DE7" w:rsidP="0079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2B310" w14:textId="77777777" w:rsidR="00792DE7" w:rsidRDefault="00792DE7" w:rsidP="00792DE7">
      <w:pPr>
        <w:spacing w:after="0" w:line="240" w:lineRule="auto"/>
      </w:pPr>
      <w:r>
        <w:separator/>
      </w:r>
    </w:p>
  </w:footnote>
  <w:footnote w:type="continuationSeparator" w:id="0">
    <w:p w14:paraId="66466669" w14:textId="77777777" w:rsidR="00792DE7" w:rsidRDefault="00792DE7" w:rsidP="00792D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FFD2D" w14:textId="77777777" w:rsidR="00792DE7" w:rsidRPr="00792DE7" w:rsidRDefault="00792DE7">
    <w:pPr>
      <w:pStyle w:val="Header"/>
      <w:rPr>
        <w:rFonts w:ascii="Times New Roman" w:hAnsi="Times New Roman" w:cs="Times New Roman"/>
        <w:b/>
        <w:sz w:val="26"/>
        <w:szCs w:val="26"/>
      </w:rPr>
    </w:pPr>
    <w:r w:rsidRPr="00792DE7">
      <w:rPr>
        <w:rFonts w:ascii="Times New Roman" w:hAnsi="Times New Roman" w:cs="Times New Roman"/>
        <w:b/>
        <w:sz w:val="26"/>
        <w:szCs w:val="26"/>
      </w:rPr>
      <w:t>FERC-555 (OMB Control No. 1902-0098)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E7"/>
    <w:rsid w:val="00792DE7"/>
    <w:rsid w:val="00D7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37CE"/>
  <w15:chartTrackingRefBased/>
  <w15:docId w15:val="{0CB76B81-D50D-4308-83DE-137431F3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DE7"/>
  </w:style>
  <w:style w:type="paragraph" w:styleId="Footer">
    <w:name w:val="footer"/>
    <w:basedOn w:val="Normal"/>
    <w:link w:val="FooterChar"/>
    <w:uiPriority w:val="99"/>
    <w:unhideWhenUsed/>
    <w:rsid w:val="00792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DC93EDAE-64FB-455D-964C-B8F98D732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AD3EF-5694-4574-AF95-1DA8202D0646}">
  <ds:schemaRefs>
    <ds:schemaRef ds:uri="http://schemas.microsoft.com/office/2006/metadata/customXsn"/>
  </ds:schemaRefs>
</ds:datastoreItem>
</file>

<file path=customXml/itemProps3.xml><?xml version="1.0" encoding="utf-8"?>
<ds:datastoreItem xmlns:ds="http://schemas.openxmlformats.org/officeDocument/2006/customXml" ds:itemID="{00BAF7E9-31D3-44AD-8106-96A5E0DA6CF6}">
  <ds:schemaRefs>
    <ds:schemaRef ds:uri="http://schemas.microsoft.com/sharepoint/v3/contenttype/forms"/>
  </ds:schemaRefs>
</ds:datastoreItem>
</file>

<file path=customXml/itemProps4.xml><?xml version="1.0" encoding="utf-8"?>
<ds:datastoreItem xmlns:ds="http://schemas.openxmlformats.org/officeDocument/2006/customXml" ds:itemID="{169D4C47-226B-457C-89EF-D164E6171D86}">
  <ds:schemaRefs>
    <ds:schemaRef ds:uri="http://schemas.openxmlformats.org/package/2006/metadata/core-properties"/>
    <ds:schemaRef ds:uri="http://purl.org/dc/elements/1.1/"/>
    <ds:schemaRef ds:uri="http://schemas.microsoft.com/office/infopath/2007/PartnerControls"/>
    <ds:schemaRef ds:uri="d6eefc7d-9817-4fa6-84d5-3bc009be21b8"/>
    <ds:schemaRef ds:uri="http://www.w3.org/XML/1998/namespace"/>
    <ds:schemaRef ds:uri="http://schemas.microsoft.com/office/2006/documentManagement/types"/>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1760</Words>
  <Characters>10140</Characters>
  <Application>Microsoft Office Word</Application>
  <DocSecurity>0</DocSecurity>
  <Lines>191</Lines>
  <Paragraphs>48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1</cp:revision>
  <dcterms:created xsi:type="dcterms:W3CDTF">2016-05-25T16:40:00Z</dcterms:created>
  <dcterms:modified xsi:type="dcterms:W3CDTF">2016-05-25T16:42:00Z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