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7C" w:rsidRPr="00021B5D" w:rsidRDefault="00375B7C" w:rsidP="00021B5D">
      <w:pPr>
        <w:jc w:val="center"/>
        <w:rPr>
          <w:rFonts w:ascii="Times New Roman" w:hAnsi="Times New Roman"/>
          <w:b/>
        </w:rPr>
      </w:pPr>
      <w:r w:rsidRPr="00021B5D">
        <w:rPr>
          <w:rFonts w:ascii="Times New Roman" w:hAnsi="Times New Roman"/>
          <w:b/>
        </w:rPr>
        <w:t>Supporting Statement for Form SSA-8000-BK</w:t>
      </w:r>
    </w:p>
    <w:p w:rsidR="00375B7C" w:rsidRPr="00021B5D" w:rsidRDefault="00375B7C" w:rsidP="00021B5D">
      <w:pPr>
        <w:jc w:val="center"/>
        <w:rPr>
          <w:rFonts w:ascii="Times New Roman" w:hAnsi="Times New Roman"/>
          <w:b/>
        </w:rPr>
      </w:pPr>
      <w:r w:rsidRPr="00021B5D">
        <w:rPr>
          <w:rFonts w:ascii="Times New Roman" w:hAnsi="Times New Roman"/>
          <w:b/>
        </w:rPr>
        <w:t>Application for Supplemental Security Income</w:t>
      </w:r>
    </w:p>
    <w:p w:rsidR="00375B7C" w:rsidRPr="00021B5D" w:rsidRDefault="00603F3C" w:rsidP="00021B5D">
      <w:pPr>
        <w:pStyle w:val="Heading1"/>
        <w:jc w:val="center"/>
        <w:rPr>
          <w:rFonts w:ascii="Times New Roman" w:hAnsi="Times New Roman" w:cs="Times New Roman"/>
        </w:rPr>
      </w:pPr>
      <w:r>
        <w:rPr>
          <w:rFonts w:ascii="Times New Roman" w:hAnsi="Times New Roman" w:cs="Times New Roman"/>
        </w:rPr>
        <w:t>20 CFR, 416.207 &amp; 416.305-416.</w:t>
      </w:r>
      <w:r w:rsidR="00375B7C" w:rsidRPr="00021B5D">
        <w:rPr>
          <w:rFonts w:ascii="Times New Roman" w:hAnsi="Times New Roman" w:cs="Times New Roman"/>
        </w:rPr>
        <w:t>335, Subpart C</w:t>
      </w:r>
    </w:p>
    <w:p w:rsidR="00375B7C" w:rsidRPr="00021B5D" w:rsidRDefault="00375B7C" w:rsidP="00021B5D">
      <w:pPr>
        <w:jc w:val="center"/>
        <w:rPr>
          <w:rFonts w:ascii="Times New Roman" w:hAnsi="Times New Roman"/>
          <w:b/>
        </w:rPr>
      </w:pPr>
      <w:r w:rsidRPr="00021B5D">
        <w:rPr>
          <w:rFonts w:ascii="Times New Roman" w:hAnsi="Times New Roman"/>
          <w:b/>
        </w:rPr>
        <w:t>OMB No. 0960-0229</w:t>
      </w:r>
    </w:p>
    <w:p w:rsidR="00A45D82" w:rsidRDefault="00A45D82" w:rsidP="00021B5D">
      <w:pPr>
        <w:pStyle w:val="Header"/>
        <w:tabs>
          <w:tab w:val="clear" w:pos="4320"/>
          <w:tab w:val="clear" w:pos="8640"/>
        </w:tabs>
        <w:rPr>
          <w:rFonts w:ascii="Times New Roman" w:hAnsi="Times New Roman"/>
        </w:rPr>
      </w:pPr>
    </w:p>
    <w:p w:rsidR="00E070BD" w:rsidRPr="00021B5D" w:rsidRDefault="00E070BD" w:rsidP="00021B5D">
      <w:pPr>
        <w:pStyle w:val="Header"/>
        <w:tabs>
          <w:tab w:val="clear" w:pos="4320"/>
          <w:tab w:val="clear" w:pos="8640"/>
        </w:tabs>
        <w:rPr>
          <w:rFonts w:ascii="Times New Roman" w:hAnsi="Times New Roman"/>
        </w:rPr>
      </w:pPr>
    </w:p>
    <w:p w:rsidR="00A45D82" w:rsidRPr="00021B5D" w:rsidRDefault="00A45D82" w:rsidP="00E070BD">
      <w:pPr>
        <w:tabs>
          <w:tab w:val="left" w:pos="180"/>
          <w:tab w:val="left" w:pos="360"/>
          <w:tab w:val="left" w:pos="720"/>
        </w:tabs>
        <w:ind w:hanging="540"/>
        <w:rPr>
          <w:rFonts w:ascii="Times New Roman" w:hAnsi="Times New Roman"/>
          <w:b/>
          <w:u w:val="single"/>
        </w:rPr>
      </w:pPr>
      <w:r w:rsidRPr="00021B5D">
        <w:rPr>
          <w:rFonts w:ascii="Times New Roman" w:hAnsi="Times New Roman"/>
          <w:b/>
        </w:rPr>
        <w:t xml:space="preserve">A. </w:t>
      </w:r>
      <w:r w:rsidRPr="00021B5D">
        <w:rPr>
          <w:rFonts w:ascii="Times New Roman" w:hAnsi="Times New Roman"/>
          <w:b/>
        </w:rPr>
        <w:tab/>
      </w:r>
      <w:r w:rsidR="00E070BD">
        <w:rPr>
          <w:rFonts w:ascii="Times New Roman" w:hAnsi="Times New Roman"/>
          <w:b/>
        </w:rPr>
        <w:tab/>
      </w:r>
      <w:r w:rsidRPr="00021B5D">
        <w:rPr>
          <w:rFonts w:ascii="Times New Roman" w:hAnsi="Times New Roman"/>
          <w:b/>
          <w:u w:val="single"/>
        </w:rPr>
        <w:t>Justification</w:t>
      </w:r>
    </w:p>
    <w:p w:rsidR="005504B3" w:rsidRPr="00021B5D" w:rsidRDefault="005504B3" w:rsidP="00021B5D">
      <w:pPr>
        <w:rPr>
          <w:rFonts w:ascii="Times New Roman" w:hAnsi="Times New Roman"/>
          <w:b/>
        </w:rPr>
      </w:pPr>
    </w:p>
    <w:p w:rsidR="005504B3" w:rsidRPr="00021B5D" w:rsidRDefault="002E18CF" w:rsidP="00E070BD">
      <w:pPr>
        <w:widowControl/>
        <w:numPr>
          <w:ilvl w:val="0"/>
          <w:numId w:val="19"/>
        </w:numPr>
        <w:tabs>
          <w:tab w:val="clear" w:pos="720"/>
          <w:tab w:val="left" w:pos="900"/>
        </w:tabs>
        <w:ind w:left="360" w:hanging="90"/>
        <w:rPr>
          <w:rFonts w:ascii="Times New Roman" w:hAnsi="Times New Roman"/>
          <w:snapToGrid/>
        </w:rPr>
      </w:pPr>
      <w:r w:rsidRPr="00021B5D">
        <w:rPr>
          <w:rFonts w:ascii="Times New Roman" w:hAnsi="Times New Roman"/>
          <w:b/>
        </w:rPr>
        <w:t>Introduction/</w:t>
      </w:r>
      <w:r w:rsidR="00A45D82" w:rsidRPr="00021B5D">
        <w:rPr>
          <w:rFonts w:ascii="Times New Roman" w:hAnsi="Times New Roman"/>
          <w:b/>
        </w:rPr>
        <w:t>Authoring Laws and Regulations</w:t>
      </w:r>
    </w:p>
    <w:p w:rsidR="007A08D1" w:rsidRPr="00021B5D" w:rsidRDefault="00D672DE" w:rsidP="00E070BD">
      <w:pPr>
        <w:widowControl/>
        <w:ind w:left="900"/>
        <w:rPr>
          <w:rFonts w:ascii="Times New Roman" w:hAnsi="Times New Roman"/>
          <w:snapToGrid/>
        </w:rPr>
      </w:pPr>
      <w:r w:rsidRPr="00021B5D">
        <w:rPr>
          <w:rFonts w:ascii="Times New Roman" w:hAnsi="Times New Roman"/>
        </w:rPr>
        <w:t xml:space="preserve">Section </w:t>
      </w:r>
      <w:r w:rsidRPr="00021B5D">
        <w:rPr>
          <w:rFonts w:ascii="Times New Roman" w:hAnsi="Times New Roman"/>
          <w:i/>
        </w:rPr>
        <w:t xml:space="preserve">1631(e)(1) </w:t>
      </w:r>
      <w:r w:rsidRPr="00021B5D">
        <w:rPr>
          <w:rFonts w:ascii="Times New Roman" w:hAnsi="Times New Roman"/>
        </w:rPr>
        <w:t xml:space="preserve">of the </w:t>
      </w:r>
      <w:r w:rsidRPr="00021B5D">
        <w:rPr>
          <w:rFonts w:ascii="Times New Roman" w:hAnsi="Times New Roman"/>
          <w:i/>
        </w:rPr>
        <w:t>Social Security Act (Act)</w:t>
      </w:r>
      <w:r w:rsidRPr="00021B5D">
        <w:rPr>
          <w:rFonts w:ascii="Times New Roman" w:hAnsi="Times New Roman"/>
        </w:rPr>
        <w:t xml:space="preserve"> requires the Commissioner o</w:t>
      </w:r>
      <w:r w:rsidR="003671EA" w:rsidRPr="00021B5D">
        <w:rPr>
          <w:rFonts w:ascii="Times New Roman" w:hAnsi="Times New Roman"/>
        </w:rPr>
        <w:t xml:space="preserve">f </w:t>
      </w:r>
      <w:r w:rsidR="004C0ECD" w:rsidRPr="00021B5D">
        <w:rPr>
          <w:rFonts w:ascii="Times New Roman" w:hAnsi="Times New Roman"/>
        </w:rPr>
        <w:t xml:space="preserve">the </w:t>
      </w:r>
      <w:r w:rsidR="003671EA" w:rsidRPr="00021B5D">
        <w:rPr>
          <w:rFonts w:ascii="Times New Roman" w:hAnsi="Times New Roman"/>
        </w:rPr>
        <w:t>Social Security</w:t>
      </w:r>
      <w:r w:rsidR="004C0ECD" w:rsidRPr="00021B5D">
        <w:rPr>
          <w:rFonts w:ascii="Times New Roman" w:hAnsi="Times New Roman"/>
        </w:rPr>
        <w:t xml:space="preserve"> Administration (SSA)</w:t>
      </w:r>
      <w:r w:rsidR="003671EA" w:rsidRPr="00021B5D">
        <w:rPr>
          <w:rFonts w:ascii="Times New Roman" w:hAnsi="Times New Roman"/>
        </w:rPr>
        <w:t xml:space="preserve"> to issue </w:t>
      </w:r>
      <w:r w:rsidRPr="00021B5D">
        <w:rPr>
          <w:rFonts w:ascii="Times New Roman" w:hAnsi="Times New Roman"/>
        </w:rPr>
        <w:t>reg</w:t>
      </w:r>
      <w:r w:rsidR="003671EA" w:rsidRPr="00021B5D">
        <w:rPr>
          <w:rFonts w:ascii="Times New Roman" w:hAnsi="Times New Roman"/>
        </w:rPr>
        <w:t>ulations on applying</w:t>
      </w:r>
      <w:r w:rsidRPr="00021B5D">
        <w:rPr>
          <w:rFonts w:ascii="Times New Roman" w:hAnsi="Times New Roman"/>
        </w:rPr>
        <w:t xml:space="preserve"> for Supplemental Security Income (SSI).  </w:t>
      </w:r>
      <w:r w:rsidR="004C0ECD" w:rsidRPr="00021B5D">
        <w:rPr>
          <w:rFonts w:ascii="Times New Roman" w:hAnsi="Times New Roman"/>
        </w:rPr>
        <w:t>SSI is a Federal income supplement program funded by general tax revenues (not Social Security taxes).  SSI provides a</w:t>
      </w:r>
      <w:r w:rsidR="005447F4">
        <w:rPr>
          <w:rFonts w:ascii="Times New Roman" w:hAnsi="Times New Roman"/>
        </w:rPr>
        <w:t>ged, blind, and disabled people</w:t>
      </w:r>
      <w:r w:rsidR="004C0ECD" w:rsidRPr="00021B5D">
        <w:rPr>
          <w:rFonts w:ascii="Times New Roman" w:hAnsi="Times New Roman"/>
        </w:rPr>
        <w:t xml:space="preserve"> who have little or no income, with the funds for food, clothing, and shelter.  </w:t>
      </w:r>
      <w:r w:rsidRPr="00021B5D">
        <w:rPr>
          <w:rFonts w:ascii="Times New Roman" w:hAnsi="Times New Roman"/>
        </w:rPr>
        <w:t xml:space="preserve">Section </w:t>
      </w:r>
      <w:r w:rsidRPr="00021B5D">
        <w:rPr>
          <w:rFonts w:ascii="Times New Roman" w:hAnsi="Times New Roman"/>
          <w:i/>
        </w:rPr>
        <w:t xml:space="preserve">20 </w:t>
      </w:r>
      <w:r w:rsidRPr="00C011D7">
        <w:rPr>
          <w:rFonts w:ascii="Times New Roman" w:hAnsi="Times New Roman"/>
          <w:i/>
        </w:rPr>
        <w:t>CFR</w:t>
      </w:r>
      <w:r w:rsidRPr="00021B5D">
        <w:rPr>
          <w:rFonts w:ascii="Times New Roman" w:hAnsi="Times New Roman"/>
        </w:rPr>
        <w:t xml:space="preserve"> </w:t>
      </w:r>
      <w:r w:rsidRPr="00021B5D">
        <w:rPr>
          <w:rFonts w:ascii="Times New Roman" w:hAnsi="Times New Roman"/>
          <w:i/>
        </w:rPr>
        <w:t>416.207</w:t>
      </w:r>
      <w:r w:rsidRPr="00021B5D">
        <w:rPr>
          <w:rFonts w:ascii="Times New Roman" w:hAnsi="Times New Roman"/>
        </w:rPr>
        <w:t xml:space="preserve"> and </w:t>
      </w:r>
      <w:r w:rsidRPr="00021B5D">
        <w:rPr>
          <w:rFonts w:ascii="Times New Roman" w:hAnsi="Times New Roman"/>
          <w:i/>
        </w:rPr>
        <w:t>416.305-</w:t>
      </w:r>
      <w:r w:rsidR="00603F3C">
        <w:rPr>
          <w:rFonts w:ascii="Times New Roman" w:hAnsi="Times New Roman"/>
          <w:i/>
        </w:rPr>
        <w:t>416</w:t>
      </w:r>
      <w:r w:rsidRPr="00021B5D">
        <w:rPr>
          <w:rFonts w:ascii="Times New Roman" w:hAnsi="Times New Roman"/>
          <w:i/>
        </w:rPr>
        <w:t>.335</w:t>
      </w:r>
      <w:r w:rsidR="00FF4CD8">
        <w:rPr>
          <w:rFonts w:ascii="Times New Roman" w:hAnsi="Times New Roman"/>
          <w:i/>
        </w:rPr>
        <w:t xml:space="preserve"> </w:t>
      </w:r>
      <w:r w:rsidR="00C011D7">
        <w:rPr>
          <w:rFonts w:ascii="Times New Roman" w:hAnsi="Times New Roman"/>
        </w:rPr>
        <w:t xml:space="preserve">of the </w:t>
      </w:r>
      <w:r w:rsidR="00C011D7" w:rsidRPr="00FF4CD8">
        <w:rPr>
          <w:rFonts w:ascii="Times New Roman" w:hAnsi="Times New Roman"/>
          <w:i/>
        </w:rPr>
        <w:t>Code of Federal Regulations</w:t>
      </w:r>
      <w:r w:rsidR="004C0ECD" w:rsidRPr="00021B5D">
        <w:rPr>
          <w:rFonts w:ascii="Times New Roman" w:hAnsi="Times New Roman"/>
        </w:rPr>
        <w:t xml:space="preserve"> prescribe</w:t>
      </w:r>
      <w:r w:rsidRPr="00021B5D">
        <w:rPr>
          <w:rFonts w:ascii="Times New Roman" w:hAnsi="Times New Roman"/>
        </w:rPr>
        <w:t xml:space="preserve"> SSA’s authority to collect the i</w:t>
      </w:r>
      <w:r w:rsidR="003671EA" w:rsidRPr="00021B5D">
        <w:rPr>
          <w:rFonts w:ascii="Times New Roman" w:hAnsi="Times New Roman"/>
        </w:rPr>
        <w:t xml:space="preserve">nformation we need to determine a claimant’s eligibility </w:t>
      </w:r>
      <w:r w:rsidRPr="00021B5D">
        <w:rPr>
          <w:rFonts w:ascii="Times New Roman" w:hAnsi="Times New Roman"/>
        </w:rPr>
        <w:t>for SSI</w:t>
      </w:r>
      <w:r w:rsidR="003671EA" w:rsidRPr="00021B5D">
        <w:rPr>
          <w:rFonts w:ascii="Times New Roman" w:hAnsi="Times New Roman"/>
        </w:rPr>
        <w:t xml:space="preserve">. </w:t>
      </w:r>
    </w:p>
    <w:p w:rsidR="00EF6831" w:rsidRPr="00021B5D" w:rsidRDefault="00EF6831" w:rsidP="00021B5D">
      <w:pPr>
        <w:tabs>
          <w:tab w:val="num" w:pos="1440"/>
        </w:tabs>
        <w:ind w:left="720"/>
        <w:rPr>
          <w:rFonts w:ascii="Times New Roman" w:hAnsi="Times New Roman"/>
        </w:rPr>
      </w:pPr>
      <w:bookmarkStart w:id="0" w:name="_GoBack"/>
      <w:bookmarkEnd w:id="0"/>
    </w:p>
    <w:p w:rsidR="005504B3" w:rsidRPr="00021B5D" w:rsidRDefault="00E070BD" w:rsidP="00E070BD">
      <w:pPr>
        <w:pStyle w:val="ListParagraph"/>
        <w:numPr>
          <w:ilvl w:val="0"/>
          <w:numId w:val="19"/>
        </w:numPr>
        <w:tabs>
          <w:tab w:val="clear" w:pos="720"/>
          <w:tab w:val="num" w:pos="900"/>
        </w:tabs>
        <w:ind w:hanging="450"/>
        <w:rPr>
          <w:rFonts w:ascii="Times New Roman" w:hAnsi="Times New Roman"/>
        </w:rPr>
      </w:pPr>
      <w:r>
        <w:rPr>
          <w:rFonts w:ascii="Times New Roman" w:hAnsi="Times New Roman"/>
          <w:b/>
        </w:rPr>
        <w:tab/>
      </w:r>
      <w:r w:rsidR="002B6D9F" w:rsidRPr="00021B5D">
        <w:rPr>
          <w:rFonts w:ascii="Times New Roman" w:hAnsi="Times New Roman"/>
          <w:b/>
        </w:rPr>
        <w:t>Description of Collection</w:t>
      </w:r>
    </w:p>
    <w:p w:rsidR="002B6D9F" w:rsidRPr="00021B5D" w:rsidRDefault="00456397" w:rsidP="00E070BD">
      <w:pPr>
        <w:pStyle w:val="ListParagraph"/>
        <w:widowControl/>
        <w:autoSpaceDE w:val="0"/>
        <w:autoSpaceDN w:val="0"/>
        <w:adjustRightInd w:val="0"/>
        <w:ind w:left="900"/>
        <w:rPr>
          <w:rFonts w:ascii="Times New Roman" w:eastAsia="SimSun" w:hAnsi="Times New Roman"/>
          <w:snapToGrid/>
        </w:rPr>
      </w:pPr>
      <w:r w:rsidRPr="00021B5D">
        <w:rPr>
          <w:rFonts w:ascii="Times New Roman" w:eastAsia="SimSun" w:hAnsi="Times New Roman"/>
          <w:snapToGrid/>
        </w:rPr>
        <w:t xml:space="preserve">The SSI program provides aged, blind, and disabled individuals who have little or no income with funds for food, clothing, and shelter.  Individuals either complete Form SSA-8000-BK using the paper form, or via personal interview with a claims representative using the electronic Modernized SSI Claims System (MSSICS) to apply for SSI.  </w:t>
      </w:r>
      <w:r w:rsidR="00B53634" w:rsidRPr="00021B5D">
        <w:rPr>
          <w:rFonts w:ascii="Times New Roman" w:hAnsi="Times New Roman"/>
        </w:rPr>
        <w:t>SSA</w:t>
      </w:r>
      <w:r w:rsidR="002B6D9F" w:rsidRPr="00021B5D">
        <w:rPr>
          <w:rFonts w:ascii="Times New Roman" w:hAnsi="Times New Roman"/>
        </w:rPr>
        <w:t xml:space="preserve"> uses the information gathered </w:t>
      </w:r>
      <w:r w:rsidRPr="00021B5D">
        <w:rPr>
          <w:rFonts w:ascii="Times New Roman" w:hAnsi="Times New Roman"/>
        </w:rPr>
        <w:t>from</w:t>
      </w:r>
      <w:r w:rsidR="002B6D9F" w:rsidRPr="00021B5D">
        <w:rPr>
          <w:rFonts w:ascii="Times New Roman" w:hAnsi="Times New Roman"/>
        </w:rPr>
        <w:t xml:space="preserve"> </w:t>
      </w:r>
      <w:r w:rsidRPr="00021B5D">
        <w:rPr>
          <w:rFonts w:ascii="Times New Roman" w:hAnsi="Times New Roman"/>
        </w:rPr>
        <w:t>the SSA</w:t>
      </w:r>
      <w:r w:rsidRPr="00021B5D">
        <w:rPr>
          <w:rFonts w:ascii="Times New Roman" w:hAnsi="Times New Roman"/>
        </w:rPr>
        <w:noBreakHyphen/>
      </w:r>
      <w:r w:rsidR="002B6D9F" w:rsidRPr="00021B5D">
        <w:rPr>
          <w:rFonts w:ascii="Times New Roman" w:hAnsi="Times New Roman"/>
        </w:rPr>
        <w:t>8000-BK to</w:t>
      </w:r>
      <w:r w:rsidRPr="00021B5D">
        <w:rPr>
          <w:rFonts w:ascii="Times New Roman" w:hAnsi="Times New Roman"/>
        </w:rPr>
        <w:t>:  (1)</w:t>
      </w:r>
      <w:r w:rsidR="00603F3C">
        <w:rPr>
          <w:rFonts w:ascii="Times New Roman" w:hAnsi="Times New Roman"/>
        </w:rPr>
        <w:t> </w:t>
      </w:r>
      <w:r w:rsidRPr="00021B5D">
        <w:rPr>
          <w:rFonts w:ascii="Times New Roman" w:hAnsi="Times New Roman"/>
        </w:rPr>
        <w:t xml:space="preserve">determine </w:t>
      </w:r>
      <w:r w:rsidR="002B6D9F" w:rsidRPr="00021B5D">
        <w:rPr>
          <w:rFonts w:ascii="Times New Roman" w:hAnsi="Times New Roman"/>
        </w:rPr>
        <w:t>whether claimants meet all statutory and regulatory r</w:t>
      </w:r>
      <w:r w:rsidRPr="00021B5D">
        <w:rPr>
          <w:rFonts w:ascii="Times New Roman" w:hAnsi="Times New Roman"/>
        </w:rPr>
        <w:t>equirements for SSI eligibility;</w:t>
      </w:r>
      <w:r w:rsidR="002B6D9F" w:rsidRPr="00021B5D">
        <w:rPr>
          <w:rFonts w:ascii="Times New Roman" w:hAnsi="Times New Roman"/>
        </w:rPr>
        <w:t xml:space="preserve"> and </w:t>
      </w:r>
      <w:r w:rsidRPr="00021B5D">
        <w:rPr>
          <w:rFonts w:ascii="Times New Roman" w:hAnsi="Times New Roman"/>
        </w:rPr>
        <w:t>(2) calculate SSI payment amounts</w:t>
      </w:r>
      <w:r w:rsidR="002B6D9F" w:rsidRPr="00021B5D">
        <w:rPr>
          <w:rFonts w:ascii="Times New Roman" w:hAnsi="Times New Roman"/>
        </w:rPr>
        <w:t xml:space="preserve">.  </w:t>
      </w:r>
      <w:r w:rsidR="00B53634" w:rsidRPr="00021B5D">
        <w:rPr>
          <w:rFonts w:ascii="Times New Roman" w:hAnsi="Times New Roman"/>
        </w:rPr>
        <w:t>The respondents are SSI applicants or their representative payees.</w:t>
      </w:r>
    </w:p>
    <w:p w:rsidR="002B6D9F" w:rsidRPr="00021B5D" w:rsidRDefault="002B6D9F" w:rsidP="00021B5D">
      <w:pPr>
        <w:pStyle w:val="ListParagraph"/>
        <w:rPr>
          <w:rFonts w:ascii="Times New Roman" w:hAnsi="Times New Roman"/>
        </w:rPr>
      </w:pPr>
    </w:p>
    <w:p w:rsidR="0036696D" w:rsidRPr="00B75711" w:rsidRDefault="00E070BD" w:rsidP="00E070BD">
      <w:pPr>
        <w:pStyle w:val="ListParagraph"/>
        <w:numPr>
          <w:ilvl w:val="0"/>
          <w:numId w:val="19"/>
        </w:numPr>
        <w:tabs>
          <w:tab w:val="clear" w:pos="720"/>
          <w:tab w:val="num" w:pos="900"/>
        </w:tabs>
        <w:ind w:hanging="450"/>
        <w:rPr>
          <w:rFonts w:ascii="Times New Roman" w:hAnsi="Times New Roman"/>
        </w:rPr>
      </w:pPr>
      <w:r>
        <w:rPr>
          <w:rFonts w:ascii="Times New Roman" w:hAnsi="Times New Roman"/>
          <w:b/>
        </w:rPr>
        <w:tab/>
      </w:r>
      <w:r w:rsidR="00A45D82" w:rsidRPr="00021B5D">
        <w:rPr>
          <w:rFonts w:ascii="Times New Roman" w:hAnsi="Times New Roman"/>
          <w:b/>
        </w:rPr>
        <w:t>Use of Information Technology to Collect the Information</w:t>
      </w:r>
    </w:p>
    <w:p w:rsidR="00B75711" w:rsidRPr="00B75711" w:rsidRDefault="00B75711" w:rsidP="00B75711">
      <w:pPr>
        <w:pStyle w:val="ListParagraph"/>
        <w:ind w:left="900"/>
        <w:rPr>
          <w:rFonts w:ascii="Times New Roman" w:hAnsi="Times New Roman"/>
          <w:i/>
        </w:rPr>
      </w:pPr>
      <w:r w:rsidRPr="00B75711">
        <w:rPr>
          <w:rFonts w:ascii="Times New Roman" w:hAnsi="Times New Roman"/>
        </w:rPr>
        <w:t>In accordance with the agency’s Government Paperwork Elimination Act plan, SSA created an</w:t>
      </w:r>
      <w:r w:rsidR="002340CE">
        <w:rPr>
          <w:rFonts w:ascii="Times New Roman" w:hAnsi="Times New Roman"/>
        </w:rPr>
        <w:t xml:space="preserve"> Intranet version</w:t>
      </w:r>
      <w:r w:rsidRPr="00B75711">
        <w:rPr>
          <w:rFonts w:ascii="Times New Roman" w:hAnsi="Times New Roman"/>
        </w:rPr>
        <w:t xml:space="preserve"> of form </w:t>
      </w:r>
      <w:r w:rsidR="002340CE">
        <w:rPr>
          <w:rFonts w:ascii="Times New Roman" w:hAnsi="Times New Roman"/>
        </w:rPr>
        <w:t>SSA-8000-BK</w:t>
      </w:r>
      <w:r w:rsidRPr="00B75711">
        <w:rPr>
          <w:rFonts w:ascii="Times New Roman" w:hAnsi="Times New Roman"/>
        </w:rPr>
        <w:t xml:space="preserve">.  Based on our data, we estimate approximately </w:t>
      </w:r>
      <w:r w:rsidR="002340CE">
        <w:rPr>
          <w:rFonts w:ascii="Times New Roman" w:hAnsi="Times New Roman"/>
        </w:rPr>
        <w:t>98</w:t>
      </w:r>
      <w:r w:rsidRPr="00B75711">
        <w:rPr>
          <w:rFonts w:ascii="Times New Roman" w:hAnsi="Times New Roman"/>
        </w:rPr>
        <w:t>% of respondents under this OMB number use the electronic version.</w:t>
      </w:r>
    </w:p>
    <w:p w:rsidR="00A45D82" w:rsidRPr="00021B5D" w:rsidRDefault="00A45D82" w:rsidP="00021B5D">
      <w:pPr>
        <w:rPr>
          <w:rFonts w:ascii="Times New Roman" w:hAnsi="Times New Roman"/>
        </w:rPr>
      </w:pPr>
    </w:p>
    <w:p w:rsidR="000C1D18" w:rsidRPr="00021B5D" w:rsidRDefault="00E070BD" w:rsidP="00E070BD">
      <w:pPr>
        <w:numPr>
          <w:ilvl w:val="0"/>
          <w:numId w:val="19"/>
        </w:numPr>
        <w:tabs>
          <w:tab w:val="clear" w:pos="720"/>
          <w:tab w:val="num" w:pos="900"/>
        </w:tabs>
        <w:ind w:hanging="450"/>
        <w:rPr>
          <w:rFonts w:ascii="Times New Roman" w:hAnsi="Times New Roman"/>
          <w:b/>
        </w:rPr>
      </w:pPr>
      <w:r>
        <w:rPr>
          <w:rFonts w:ascii="Times New Roman" w:hAnsi="Times New Roman"/>
          <w:b/>
        </w:rPr>
        <w:tab/>
      </w:r>
      <w:r w:rsidR="00A45D82" w:rsidRPr="00021B5D">
        <w:rPr>
          <w:rFonts w:ascii="Times New Roman" w:hAnsi="Times New Roman"/>
          <w:b/>
        </w:rPr>
        <w:t xml:space="preserve">Why </w:t>
      </w:r>
      <w:r w:rsidR="000C1D18" w:rsidRPr="00021B5D">
        <w:rPr>
          <w:rFonts w:ascii="Times New Roman" w:hAnsi="Times New Roman"/>
          <w:b/>
        </w:rPr>
        <w:t>We Cannot Use Duplicate Information</w:t>
      </w:r>
    </w:p>
    <w:p w:rsidR="00A45D82" w:rsidRPr="00021B5D" w:rsidRDefault="00A45D82" w:rsidP="00E070BD">
      <w:pPr>
        <w:ind w:left="900"/>
        <w:rPr>
          <w:rFonts w:ascii="Times New Roman" w:hAnsi="Times New Roman"/>
        </w:rPr>
      </w:pPr>
      <w:r w:rsidRPr="00021B5D">
        <w:rPr>
          <w:rFonts w:ascii="Times New Roman" w:hAnsi="Times New Roman"/>
        </w:rPr>
        <w:t>The nature of the information</w:t>
      </w:r>
      <w:r w:rsidR="00077E0E" w:rsidRPr="00021B5D">
        <w:rPr>
          <w:rFonts w:ascii="Times New Roman" w:hAnsi="Times New Roman"/>
        </w:rPr>
        <w:t xml:space="preserve"> we collect</w:t>
      </w:r>
      <w:r w:rsidR="00457E4B">
        <w:rPr>
          <w:rFonts w:ascii="Times New Roman" w:hAnsi="Times New Roman"/>
        </w:rPr>
        <w:t xml:space="preserve"> </w:t>
      </w:r>
      <w:r w:rsidR="00077E0E" w:rsidRPr="00021B5D">
        <w:rPr>
          <w:rFonts w:ascii="Times New Roman" w:hAnsi="Times New Roman"/>
        </w:rPr>
        <w:t>and the manner in which we collect</w:t>
      </w:r>
      <w:r w:rsidR="00457E4B">
        <w:rPr>
          <w:rFonts w:ascii="Times New Roman" w:hAnsi="Times New Roman"/>
        </w:rPr>
        <w:t xml:space="preserve"> </w:t>
      </w:r>
      <w:r w:rsidR="00077E0E" w:rsidRPr="00021B5D">
        <w:rPr>
          <w:rFonts w:ascii="Times New Roman" w:hAnsi="Times New Roman"/>
        </w:rPr>
        <w:t xml:space="preserve">it preclude duplication.  SSA does not use another collection instrument to obtain similar data.  </w:t>
      </w:r>
    </w:p>
    <w:p w:rsidR="00A45D82" w:rsidRPr="00021B5D" w:rsidRDefault="00A45D82" w:rsidP="00021B5D">
      <w:pPr>
        <w:pStyle w:val="Header"/>
        <w:tabs>
          <w:tab w:val="clear" w:pos="4320"/>
          <w:tab w:val="clear" w:pos="8640"/>
        </w:tabs>
        <w:ind w:left="720"/>
        <w:rPr>
          <w:rFonts w:ascii="Times New Roman" w:hAnsi="Times New Roman"/>
        </w:rPr>
      </w:pPr>
    </w:p>
    <w:p w:rsidR="00077E0E" w:rsidRPr="00021B5D" w:rsidRDefault="00077E0E" w:rsidP="00E070BD">
      <w:pPr>
        <w:numPr>
          <w:ilvl w:val="0"/>
          <w:numId w:val="18"/>
        </w:numPr>
        <w:tabs>
          <w:tab w:val="clear" w:pos="360"/>
        </w:tabs>
        <w:ind w:left="900" w:hanging="630"/>
        <w:rPr>
          <w:rFonts w:ascii="Times New Roman" w:hAnsi="Times New Roman"/>
        </w:rPr>
      </w:pPr>
      <w:r w:rsidRPr="00021B5D">
        <w:rPr>
          <w:rFonts w:ascii="Times New Roman" w:hAnsi="Times New Roman"/>
          <w:b/>
        </w:rPr>
        <w:t>Minimizing Burden on Small Respondents</w:t>
      </w:r>
    </w:p>
    <w:p w:rsidR="00077E0E" w:rsidRPr="00021B5D" w:rsidRDefault="00077E0E" w:rsidP="00E070BD">
      <w:pPr>
        <w:ind w:left="900"/>
        <w:rPr>
          <w:rFonts w:ascii="Times New Roman" w:hAnsi="Times New Roman"/>
        </w:rPr>
      </w:pPr>
      <w:r w:rsidRPr="00021B5D">
        <w:rPr>
          <w:rFonts w:ascii="Times New Roman" w:hAnsi="Times New Roman"/>
        </w:rPr>
        <w:t xml:space="preserve">This collection does not affect small businesses or other small entities. </w:t>
      </w:r>
    </w:p>
    <w:p w:rsidR="00E75DB0" w:rsidRPr="00021B5D" w:rsidRDefault="00E75DB0" w:rsidP="00021B5D">
      <w:pPr>
        <w:ind w:left="720"/>
        <w:rPr>
          <w:rFonts w:ascii="Times New Roman" w:hAnsi="Times New Roman"/>
          <w:b/>
          <w:u w:val="single"/>
        </w:rPr>
      </w:pPr>
    </w:p>
    <w:p w:rsidR="0026052B" w:rsidRPr="00021B5D" w:rsidRDefault="00A45D82" w:rsidP="00756FAE">
      <w:pPr>
        <w:ind w:left="900" w:hanging="630"/>
        <w:rPr>
          <w:rFonts w:ascii="Times New Roman" w:hAnsi="Times New Roman"/>
        </w:rPr>
      </w:pPr>
      <w:r w:rsidRPr="00E070BD">
        <w:rPr>
          <w:rFonts w:ascii="Times New Roman" w:hAnsi="Times New Roman"/>
        </w:rPr>
        <w:t>6.</w:t>
      </w:r>
      <w:r w:rsidRPr="00021B5D">
        <w:rPr>
          <w:rFonts w:ascii="Times New Roman" w:hAnsi="Times New Roman"/>
        </w:rPr>
        <w:tab/>
      </w:r>
      <w:r w:rsidRPr="00021B5D">
        <w:rPr>
          <w:rFonts w:ascii="Times New Roman" w:hAnsi="Times New Roman"/>
          <w:b/>
        </w:rPr>
        <w:t xml:space="preserve">Consequence of Not Collecting Information or Collecting it Less Frequently </w:t>
      </w:r>
    </w:p>
    <w:p w:rsidR="00EB34EC" w:rsidRDefault="00426B86" w:rsidP="00E070BD">
      <w:pPr>
        <w:ind w:left="900"/>
        <w:rPr>
          <w:rFonts w:ascii="Times New Roman" w:hAnsi="Times New Roman"/>
        </w:rPr>
      </w:pPr>
      <w:r w:rsidRPr="00021B5D">
        <w:rPr>
          <w:rFonts w:ascii="Times New Roman" w:hAnsi="Times New Roman"/>
        </w:rPr>
        <w:t>If we did not use F</w:t>
      </w:r>
      <w:r w:rsidR="0026052B" w:rsidRPr="00021B5D">
        <w:rPr>
          <w:rFonts w:ascii="Times New Roman" w:hAnsi="Times New Roman"/>
        </w:rPr>
        <w:t>orm SSA-</w:t>
      </w:r>
      <w:r w:rsidR="003243A1" w:rsidRPr="00021B5D">
        <w:rPr>
          <w:rFonts w:ascii="Times New Roman" w:hAnsi="Times New Roman"/>
        </w:rPr>
        <w:t>8000</w:t>
      </w:r>
      <w:r w:rsidR="002E61F4">
        <w:rPr>
          <w:rFonts w:ascii="Times New Roman" w:hAnsi="Times New Roman"/>
        </w:rPr>
        <w:t>-BK</w:t>
      </w:r>
      <w:r w:rsidR="0026052B" w:rsidRPr="00021B5D">
        <w:rPr>
          <w:rFonts w:ascii="Times New Roman" w:hAnsi="Times New Roman"/>
        </w:rPr>
        <w:t xml:space="preserve">, the public would have no </w:t>
      </w:r>
      <w:r w:rsidR="003671EA" w:rsidRPr="00021B5D">
        <w:rPr>
          <w:rFonts w:ascii="Times New Roman" w:hAnsi="Times New Roman"/>
        </w:rPr>
        <w:t>vehicle with which</w:t>
      </w:r>
      <w:r w:rsidR="0026052B" w:rsidRPr="00021B5D">
        <w:rPr>
          <w:rFonts w:ascii="Times New Roman" w:hAnsi="Times New Roman"/>
        </w:rPr>
        <w:t xml:space="preserve"> to ap</w:t>
      </w:r>
      <w:r w:rsidR="003671EA" w:rsidRPr="00021B5D">
        <w:rPr>
          <w:rFonts w:ascii="Times New Roman" w:hAnsi="Times New Roman"/>
        </w:rPr>
        <w:t>ply for SSI.</w:t>
      </w:r>
      <w:r w:rsidR="0026052B" w:rsidRPr="00021B5D">
        <w:rPr>
          <w:rFonts w:ascii="Times New Roman" w:hAnsi="Times New Roman"/>
        </w:rPr>
        <w:t xml:space="preserve">  This would be a violation of regulations at </w:t>
      </w:r>
      <w:r w:rsidR="00D44FF4" w:rsidRPr="00021B5D">
        <w:rPr>
          <w:rFonts w:ascii="Times New Roman" w:hAnsi="Times New Roman"/>
        </w:rPr>
        <w:t xml:space="preserve">Section </w:t>
      </w:r>
      <w:r w:rsidR="00457E4B">
        <w:rPr>
          <w:rFonts w:ascii="Times New Roman" w:hAnsi="Times New Roman"/>
          <w:i/>
        </w:rPr>
        <w:t xml:space="preserve">20 CFR </w:t>
      </w:r>
      <w:r w:rsidR="00D44FF4" w:rsidRPr="00021B5D">
        <w:rPr>
          <w:rFonts w:ascii="Times New Roman" w:hAnsi="Times New Roman"/>
          <w:i/>
        </w:rPr>
        <w:t>416.207</w:t>
      </w:r>
      <w:r w:rsidR="00D44FF4" w:rsidRPr="00021B5D">
        <w:rPr>
          <w:rFonts w:ascii="Times New Roman" w:hAnsi="Times New Roman"/>
        </w:rPr>
        <w:t xml:space="preserve"> and </w:t>
      </w:r>
      <w:r w:rsidR="00D44FF4" w:rsidRPr="00021B5D">
        <w:rPr>
          <w:rFonts w:ascii="Times New Roman" w:hAnsi="Times New Roman"/>
          <w:i/>
        </w:rPr>
        <w:t>416.305-</w:t>
      </w:r>
      <w:r w:rsidR="00652FD5" w:rsidRPr="00021B5D">
        <w:rPr>
          <w:rFonts w:ascii="Times New Roman" w:hAnsi="Times New Roman"/>
          <w:i/>
        </w:rPr>
        <w:t>416</w:t>
      </w:r>
      <w:r w:rsidR="00D44FF4" w:rsidRPr="00021B5D">
        <w:rPr>
          <w:rFonts w:ascii="Times New Roman" w:hAnsi="Times New Roman"/>
          <w:i/>
        </w:rPr>
        <w:t>.335</w:t>
      </w:r>
      <w:r w:rsidR="0026052B" w:rsidRPr="00021B5D">
        <w:rPr>
          <w:rFonts w:ascii="Times New Roman" w:hAnsi="Times New Roman"/>
        </w:rPr>
        <w:t>.  Because we only collect the information once, we cannot collect it less frequently.</w:t>
      </w:r>
      <w:r w:rsidR="00836100" w:rsidRPr="00021B5D">
        <w:rPr>
          <w:rFonts w:ascii="Times New Roman" w:hAnsi="Times New Roman"/>
        </w:rPr>
        <w:t xml:space="preserve">  </w:t>
      </w:r>
      <w:r w:rsidR="00A45D82" w:rsidRPr="00021B5D">
        <w:rPr>
          <w:rFonts w:ascii="Times New Roman" w:hAnsi="Times New Roman"/>
        </w:rPr>
        <w:t xml:space="preserve">There are no technical or legal obstacles </w:t>
      </w:r>
      <w:r w:rsidR="00127980" w:rsidRPr="00021B5D">
        <w:rPr>
          <w:rFonts w:ascii="Times New Roman" w:hAnsi="Times New Roman"/>
        </w:rPr>
        <w:t>to</w:t>
      </w:r>
      <w:r w:rsidR="00A45D82" w:rsidRPr="00021B5D">
        <w:rPr>
          <w:rFonts w:ascii="Times New Roman" w:hAnsi="Times New Roman"/>
        </w:rPr>
        <w:t xml:space="preserve"> burden reduction.</w:t>
      </w:r>
    </w:p>
    <w:p w:rsidR="00756FAE" w:rsidRPr="00021B5D" w:rsidRDefault="00756FAE" w:rsidP="00E070BD">
      <w:pPr>
        <w:ind w:left="900"/>
        <w:rPr>
          <w:rFonts w:ascii="Times New Roman" w:hAnsi="Times New Roman"/>
        </w:rPr>
      </w:pPr>
    </w:p>
    <w:p w:rsidR="00127980" w:rsidRPr="00021B5D" w:rsidRDefault="00A45D82" w:rsidP="00935D9B">
      <w:pPr>
        <w:ind w:left="900" w:hanging="630"/>
        <w:rPr>
          <w:rFonts w:ascii="Times New Roman" w:hAnsi="Times New Roman"/>
          <w:b/>
        </w:rPr>
      </w:pPr>
      <w:r w:rsidRPr="00021B5D">
        <w:rPr>
          <w:rFonts w:ascii="Times New Roman" w:hAnsi="Times New Roman"/>
          <w:b/>
        </w:rPr>
        <w:lastRenderedPageBreak/>
        <w:t>7.</w:t>
      </w:r>
      <w:r w:rsidRPr="00021B5D">
        <w:rPr>
          <w:rFonts w:ascii="Times New Roman" w:hAnsi="Times New Roman"/>
        </w:rPr>
        <w:tab/>
      </w:r>
      <w:r w:rsidRPr="00021B5D">
        <w:rPr>
          <w:rFonts w:ascii="Times New Roman" w:hAnsi="Times New Roman"/>
          <w:b/>
        </w:rPr>
        <w:t xml:space="preserve">Special Circumstances </w:t>
      </w:r>
    </w:p>
    <w:p w:rsidR="00A45D82" w:rsidRPr="00021B5D" w:rsidRDefault="00A45D82" w:rsidP="00935D9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right" w:pos="900"/>
        </w:tabs>
        <w:suppressAutoHyphens w:val="0"/>
        <w:ind w:left="900"/>
        <w:rPr>
          <w:rFonts w:ascii="Times New Roman" w:hAnsi="Times New Roman"/>
          <w:b w:val="0"/>
          <w:i w:val="0"/>
        </w:rPr>
      </w:pPr>
      <w:r w:rsidRPr="00021B5D">
        <w:rPr>
          <w:rFonts w:ascii="Times New Roman" w:hAnsi="Times New Roman"/>
          <w:b w:val="0"/>
          <w:i w:val="0"/>
        </w:rPr>
        <w:t xml:space="preserve">There are no special circumstances that would cause </w:t>
      </w:r>
      <w:r w:rsidR="002A4C30" w:rsidRPr="00021B5D">
        <w:rPr>
          <w:rFonts w:ascii="Times New Roman" w:hAnsi="Times New Roman"/>
          <w:b w:val="0"/>
          <w:i w:val="0"/>
        </w:rPr>
        <w:t xml:space="preserve">SSA to conduct this information collection in a manner inconsistent with </w:t>
      </w:r>
      <w:r w:rsidRPr="00021B5D">
        <w:rPr>
          <w:rFonts w:ascii="Times New Roman" w:hAnsi="Times New Roman"/>
          <w:b w:val="0"/>
        </w:rPr>
        <w:t>5 CFR 1320.5</w:t>
      </w:r>
      <w:r w:rsidRPr="00021B5D">
        <w:rPr>
          <w:rFonts w:ascii="Times New Roman" w:hAnsi="Times New Roman"/>
          <w:b w:val="0"/>
          <w:i w:val="0"/>
        </w:rPr>
        <w:t>.</w:t>
      </w:r>
    </w:p>
    <w:p w:rsidR="00A45D82" w:rsidRPr="00021B5D" w:rsidRDefault="00A45D82" w:rsidP="00021B5D">
      <w:pPr>
        <w:rPr>
          <w:rFonts w:ascii="Times New Roman" w:hAnsi="Times New Roman"/>
          <w:b/>
          <w:i/>
        </w:rPr>
      </w:pPr>
    </w:p>
    <w:p w:rsidR="00FD549D" w:rsidRPr="00021B5D" w:rsidRDefault="00935D9B" w:rsidP="00935D9B">
      <w:pPr>
        <w:numPr>
          <w:ilvl w:val="0"/>
          <w:numId w:val="13"/>
        </w:numPr>
        <w:tabs>
          <w:tab w:val="clear" w:pos="720"/>
          <w:tab w:val="right" w:pos="900"/>
          <w:tab w:val="right" w:pos="990"/>
        </w:tabs>
        <w:ind w:hanging="450"/>
        <w:rPr>
          <w:rFonts w:ascii="Times New Roman" w:hAnsi="Times New Roman"/>
        </w:rPr>
      </w:pPr>
      <w:r>
        <w:rPr>
          <w:rFonts w:ascii="Times New Roman" w:hAnsi="Times New Roman"/>
          <w:b/>
        </w:rPr>
        <w:tab/>
      </w:r>
      <w:r>
        <w:rPr>
          <w:rFonts w:ascii="Times New Roman" w:hAnsi="Times New Roman"/>
          <w:b/>
        </w:rPr>
        <w:tab/>
      </w:r>
      <w:r w:rsidR="00A45D82" w:rsidRPr="00021B5D">
        <w:rPr>
          <w:rFonts w:ascii="Times New Roman" w:hAnsi="Times New Roman"/>
          <w:b/>
        </w:rPr>
        <w:t xml:space="preserve">Solicitation of Public Comment and Other Consultations with the Public </w:t>
      </w:r>
    </w:p>
    <w:p w:rsidR="00676795" w:rsidRDefault="00971007" w:rsidP="00971007">
      <w:pPr>
        <w:pStyle w:val="ListParagraph"/>
        <w:ind w:left="900"/>
        <w:rPr>
          <w:rFonts w:ascii="Times New Roman" w:hAnsi="Times New Roman"/>
        </w:rPr>
      </w:pPr>
      <w:r w:rsidRPr="00971007">
        <w:rPr>
          <w:rFonts w:ascii="Times New Roman" w:hAnsi="Times New Roman"/>
        </w:rPr>
        <w:t>The 60-day advance Federal Register Notice published on</w:t>
      </w:r>
      <w:r>
        <w:rPr>
          <w:rFonts w:ascii="Times New Roman" w:hAnsi="Times New Roman"/>
        </w:rPr>
        <w:t xml:space="preserve"> May 20, 2016</w:t>
      </w:r>
      <w:r w:rsidRPr="00971007">
        <w:rPr>
          <w:rFonts w:ascii="Times New Roman" w:hAnsi="Times New Roman"/>
        </w:rPr>
        <w:t xml:space="preserve">, at </w:t>
      </w:r>
      <w:r>
        <w:rPr>
          <w:rFonts w:ascii="Times New Roman" w:hAnsi="Times New Roman"/>
        </w:rPr>
        <w:t>81</w:t>
      </w:r>
      <w:r w:rsidRPr="00971007">
        <w:rPr>
          <w:rFonts w:ascii="Times New Roman" w:hAnsi="Times New Roman"/>
        </w:rPr>
        <w:t xml:space="preserve"> FR </w:t>
      </w:r>
      <w:r>
        <w:rPr>
          <w:rFonts w:ascii="Times New Roman" w:hAnsi="Times New Roman"/>
        </w:rPr>
        <w:t>31999</w:t>
      </w:r>
      <w:r w:rsidRPr="00971007">
        <w:rPr>
          <w:rFonts w:ascii="Times New Roman" w:hAnsi="Times New Roman"/>
        </w:rPr>
        <w:t>, and we received no public comments.  The 30-day FRN published on</w:t>
      </w:r>
    </w:p>
    <w:p w:rsidR="00FD549D" w:rsidRPr="00021B5D" w:rsidRDefault="00676795" w:rsidP="00971007">
      <w:pPr>
        <w:pStyle w:val="ListParagraph"/>
        <w:ind w:left="900"/>
        <w:rPr>
          <w:rFonts w:ascii="Times New Roman" w:hAnsi="Times New Roman"/>
        </w:rPr>
      </w:pPr>
      <w:proofErr w:type="gramStart"/>
      <w:r>
        <w:rPr>
          <w:rFonts w:ascii="Times New Roman" w:hAnsi="Times New Roman"/>
        </w:rPr>
        <w:t>August 5, 2016</w:t>
      </w:r>
      <w:r w:rsidR="00971007" w:rsidRPr="00971007">
        <w:rPr>
          <w:rFonts w:ascii="Times New Roman" w:hAnsi="Times New Roman"/>
        </w:rPr>
        <w:t xml:space="preserve"> at</w:t>
      </w:r>
      <w:r>
        <w:rPr>
          <w:rFonts w:ascii="Times New Roman" w:hAnsi="Times New Roman"/>
        </w:rPr>
        <w:t xml:space="preserve"> 81 FR 51957</w:t>
      </w:r>
      <w:r w:rsidR="00971007" w:rsidRPr="00971007">
        <w:rPr>
          <w:rFonts w:ascii="Times New Roman" w:hAnsi="Times New Roman"/>
        </w:rPr>
        <w:t>.</w:t>
      </w:r>
      <w:proofErr w:type="gramEnd"/>
      <w:r w:rsidR="00971007" w:rsidRPr="00971007">
        <w:rPr>
          <w:rFonts w:ascii="Times New Roman" w:hAnsi="Times New Roman"/>
        </w:rPr>
        <w:t xml:space="preserve">  If we receive any comments in response to this Notic</w:t>
      </w:r>
      <w:r w:rsidR="00971007">
        <w:rPr>
          <w:rFonts w:ascii="Times New Roman" w:hAnsi="Times New Roman"/>
        </w:rPr>
        <w:t xml:space="preserve">e, we will forward them to OMB.  </w:t>
      </w:r>
      <w:r w:rsidR="00836100" w:rsidRPr="00021B5D">
        <w:rPr>
          <w:rFonts w:ascii="Times New Roman" w:hAnsi="Times New Roman"/>
        </w:rPr>
        <w:t>We did not consult with members of the public regarding this information collection.</w:t>
      </w:r>
    </w:p>
    <w:p w:rsidR="00A45D82" w:rsidRPr="00021B5D" w:rsidRDefault="00A45D82" w:rsidP="00935D9B">
      <w:pPr>
        <w:ind w:left="900"/>
        <w:rPr>
          <w:rFonts w:ascii="Times New Roman" w:hAnsi="Times New Roman"/>
        </w:rPr>
      </w:pPr>
    </w:p>
    <w:p w:rsidR="00640A26" w:rsidRPr="00021B5D" w:rsidRDefault="00935D9B" w:rsidP="00935D9B">
      <w:pPr>
        <w:numPr>
          <w:ilvl w:val="0"/>
          <w:numId w:val="13"/>
        </w:numPr>
        <w:tabs>
          <w:tab w:val="clear" w:pos="720"/>
          <w:tab w:val="num" w:pos="900"/>
        </w:tabs>
        <w:ind w:hanging="450"/>
        <w:rPr>
          <w:rFonts w:ascii="Times New Roman" w:hAnsi="Times New Roman"/>
          <w:b/>
        </w:rPr>
      </w:pPr>
      <w:r>
        <w:rPr>
          <w:rFonts w:ascii="Times New Roman" w:hAnsi="Times New Roman"/>
          <w:b/>
        </w:rPr>
        <w:tab/>
      </w:r>
      <w:r w:rsidR="00A45D82" w:rsidRPr="00021B5D">
        <w:rPr>
          <w:rFonts w:ascii="Times New Roman" w:hAnsi="Times New Roman"/>
          <w:b/>
        </w:rPr>
        <w:t>Payment or Gifts to Respondents</w:t>
      </w:r>
    </w:p>
    <w:p w:rsidR="00A45D82" w:rsidRPr="00021B5D" w:rsidRDefault="00795BAB" w:rsidP="00935D9B">
      <w:pPr>
        <w:ind w:left="900"/>
        <w:rPr>
          <w:rFonts w:ascii="Times New Roman" w:hAnsi="Times New Roman"/>
        </w:rPr>
      </w:pPr>
      <w:r w:rsidRPr="00021B5D">
        <w:rPr>
          <w:rFonts w:ascii="Times New Roman" w:hAnsi="Times New Roman"/>
        </w:rPr>
        <w:t>SSA does not provide payments or gifts</w:t>
      </w:r>
      <w:r w:rsidR="00A45D82" w:rsidRPr="00021B5D">
        <w:rPr>
          <w:rFonts w:ascii="Times New Roman" w:hAnsi="Times New Roman"/>
        </w:rPr>
        <w:t xml:space="preserve"> to the respondents. </w:t>
      </w:r>
    </w:p>
    <w:p w:rsidR="00A45D82" w:rsidRPr="00021B5D" w:rsidRDefault="00A45D82" w:rsidP="00021B5D">
      <w:pPr>
        <w:rPr>
          <w:rFonts w:ascii="Times New Roman" w:hAnsi="Times New Roman"/>
        </w:rPr>
      </w:pPr>
    </w:p>
    <w:p w:rsidR="00795BAB" w:rsidRPr="00021B5D" w:rsidRDefault="00CA413D" w:rsidP="00CA413D">
      <w:pPr>
        <w:numPr>
          <w:ilvl w:val="0"/>
          <w:numId w:val="13"/>
        </w:numPr>
        <w:tabs>
          <w:tab w:val="clear" w:pos="720"/>
          <w:tab w:val="left" w:pos="900"/>
        </w:tabs>
        <w:ind w:hanging="450"/>
        <w:rPr>
          <w:rFonts w:ascii="Times New Roman" w:hAnsi="Times New Roman"/>
          <w:b/>
        </w:rPr>
      </w:pPr>
      <w:r>
        <w:rPr>
          <w:rFonts w:ascii="Times New Roman" w:hAnsi="Times New Roman"/>
          <w:b/>
        </w:rPr>
        <w:tab/>
      </w:r>
      <w:r w:rsidR="00A45D82" w:rsidRPr="00021B5D">
        <w:rPr>
          <w:rFonts w:ascii="Times New Roman" w:hAnsi="Times New Roman"/>
          <w:b/>
        </w:rPr>
        <w:t>Assurances of Confidentiality</w:t>
      </w:r>
    </w:p>
    <w:p w:rsidR="00457E4B" w:rsidRDefault="00CA413D" w:rsidP="00CA413D">
      <w:pPr>
        <w:tabs>
          <w:tab w:val="left" w:pos="900"/>
        </w:tabs>
        <w:ind w:left="720"/>
        <w:rPr>
          <w:rFonts w:ascii="Times New Roman" w:hAnsi="Times New Roman"/>
          <w:i/>
        </w:rPr>
      </w:pPr>
      <w:r>
        <w:rPr>
          <w:rFonts w:ascii="Times New Roman" w:hAnsi="Times New Roman"/>
        </w:rPr>
        <w:tab/>
      </w:r>
      <w:r w:rsidR="00836100" w:rsidRPr="00021B5D">
        <w:rPr>
          <w:rFonts w:ascii="Times New Roman" w:hAnsi="Times New Roman"/>
        </w:rPr>
        <w:t>SSA protects and holds confidential the information it collects in accordance with</w:t>
      </w:r>
      <w:r w:rsidR="00836100" w:rsidRPr="00021B5D">
        <w:rPr>
          <w:rFonts w:ascii="Times New Roman" w:hAnsi="Times New Roman"/>
          <w:i/>
        </w:rPr>
        <w:t xml:space="preserve"> </w:t>
      </w:r>
    </w:p>
    <w:p w:rsidR="00457E4B" w:rsidRDefault="00457E4B" w:rsidP="00CA413D">
      <w:pPr>
        <w:tabs>
          <w:tab w:val="left" w:pos="900"/>
        </w:tabs>
        <w:ind w:left="720"/>
        <w:rPr>
          <w:rFonts w:ascii="Times New Roman" w:hAnsi="Times New Roman"/>
        </w:rPr>
      </w:pPr>
      <w:r>
        <w:rPr>
          <w:rFonts w:ascii="Times New Roman" w:hAnsi="Times New Roman"/>
          <w:i/>
        </w:rPr>
        <w:tab/>
      </w:r>
      <w:r w:rsidR="00836100" w:rsidRPr="00021B5D">
        <w:rPr>
          <w:rFonts w:ascii="Times New Roman" w:hAnsi="Times New Roman"/>
          <w:i/>
        </w:rPr>
        <w:t xml:space="preserve">42 U.S.C. 1306, 20 CFR 401 </w:t>
      </w:r>
      <w:r w:rsidR="00836100" w:rsidRPr="00021B5D">
        <w:rPr>
          <w:rFonts w:ascii="Times New Roman" w:hAnsi="Times New Roman"/>
        </w:rPr>
        <w:t>and</w:t>
      </w:r>
      <w:r w:rsidR="00836100" w:rsidRPr="00021B5D">
        <w:rPr>
          <w:rFonts w:ascii="Times New Roman" w:hAnsi="Times New Roman"/>
          <w:i/>
        </w:rPr>
        <w:t xml:space="preserve"> 402, 5 U.S.C. 552 </w:t>
      </w:r>
      <w:r w:rsidR="00836100" w:rsidRPr="00021B5D">
        <w:rPr>
          <w:rFonts w:ascii="Times New Roman" w:hAnsi="Times New Roman"/>
        </w:rPr>
        <w:t>(Freedom of Information Act),</w:t>
      </w:r>
    </w:p>
    <w:p w:rsidR="00A45D82" w:rsidRPr="00021B5D" w:rsidRDefault="00457E4B" w:rsidP="00CA413D">
      <w:pPr>
        <w:tabs>
          <w:tab w:val="left" w:pos="900"/>
        </w:tabs>
        <w:ind w:left="720"/>
        <w:rPr>
          <w:rFonts w:ascii="Times New Roman" w:hAnsi="Times New Roman"/>
        </w:rPr>
      </w:pPr>
      <w:r>
        <w:rPr>
          <w:rFonts w:ascii="Times New Roman" w:hAnsi="Times New Roman"/>
          <w:i/>
        </w:rPr>
        <w:t xml:space="preserve">  </w:t>
      </w:r>
      <w:r w:rsidR="00836100" w:rsidRPr="00021B5D">
        <w:rPr>
          <w:rFonts w:ascii="Times New Roman" w:hAnsi="Times New Roman"/>
          <w:i/>
        </w:rPr>
        <w:t xml:space="preserve"> 5 U.S.C. 552a </w:t>
      </w:r>
      <w:r w:rsidR="00836100" w:rsidRPr="00021B5D">
        <w:rPr>
          <w:rFonts w:ascii="Times New Roman" w:hAnsi="Times New Roman"/>
        </w:rPr>
        <w:t>(Privacy Act of 1974), and OMB Circular No</w:t>
      </w:r>
      <w:proofErr w:type="gramStart"/>
      <w:r w:rsidR="00836100" w:rsidRPr="00021B5D">
        <w:rPr>
          <w:rFonts w:ascii="Times New Roman" w:hAnsi="Times New Roman"/>
        </w:rPr>
        <w:t xml:space="preserve">. </w:t>
      </w:r>
      <w:proofErr w:type="gramEnd"/>
      <w:r w:rsidR="00836100" w:rsidRPr="00021B5D">
        <w:rPr>
          <w:rFonts w:ascii="Times New Roman" w:hAnsi="Times New Roman"/>
        </w:rPr>
        <w:t>A-130</w:t>
      </w:r>
      <w:r w:rsidR="00A45D82" w:rsidRPr="00021B5D">
        <w:rPr>
          <w:rFonts w:ascii="Times New Roman" w:hAnsi="Times New Roman"/>
          <w:color w:val="0000FF"/>
        </w:rPr>
        <w:t>.</w:t>
      </w:r>
    </w:p>
    <w:p w:rsidR="00A45D82" w:rsidRPr="00021B5D" w:rsidRDefault="00A45D82" w:rsidP="00021B5D">
      <w:pPr>
        <w:pStyle w:val="Header"/>
        <w:tabs>
          <w:tab w:val="clear" w:pos="4320"/>
          <w:tab w:val="clear" w:pos="8640"/>
        </w:tabs>
        <w:rPr>
          <w:rFonts w:ascii="Times New Roman" w:hAnsi="Times New Roman"/>
        </w:rPr>
      </w:pPr>
    </w:p>
    <w:p w:rsidR="00D0011E" w:rsidRPr="00021B5D" w:rsidRDefault="00CA413D" w:rsidP="00CA413D">
      <w:pPr>
        <w:numPr>
          <w:ilvl w:val="0"/>
          <w:numId w:val="13"/>
        </w:numPr>
        <w:tabs>
          <w:tab w:val="left" w:pos="900"/>
        </w:tabs>
        <w:ind w:hanging="450"/>
        <w:rPr>
          <w:rFonts w:ascii="Times New Roman" w:hAnsi="Times New Roman"/>
          <w:b/>
        </w:rPr>
      </w:pPr>
      <w:r>
        <w:rPr>
          <w:rFonts w:ascii="Times New Roman" w:hAnsi="Times New Roman"/>
          <w:b/>
        </w:rPr>
        <w:tab/>
      </w:r>
      <w:r w:rsidR="00A45D82" w:rsidRPr="00021B5D">
        <w:rPr>
          <w:rFonts w:ascii="Times New Roman" w:hAnsi="Times New Roman"/>
          <w:b/>
        </w:rPr>
        <w:t>Justification for Sensitive Questions</w:t>
      </w:r>
    </w:p>
    <w:p w:rsidR="00A45D82" w:rsidRPr="00021B5D" w:rsidRDefault="00A45D82" w:rsidP="00CA41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70"/>
        </w:tabs>
        <w:suppressAutoHyphens w:val="0"/>
        <w:ind w:left="900"/>
        <w:rPr>
          <w:rFonts w:ascii="Times New Roman" w:hAnsi="Times New Roman"/>
          <w:b w:val="0"/>
          <w:i w:val="0"/>
        </w:rPr>
      </w:pPr>
      <w:r w:rsidRPr="00021B5D">
        <w:rPr>
          <w:rFonts w:ascii="Times New Roman" w:hAnsi="Times New Roman"/>
          <w:b w:val="0"/>
          <w:i w:val="0"/>
        </w:rPr>
        <w:t>The information collection does not contain any questions of a sensitive nature.</w:t>
      </w:r>
    </w:p>
    <w:p w:rsidR="00A45D82" w:rsidRPr="00021B5D" w:rsidRDefault="00A45D82" w:rsidP="00021B5D">
      <w:pPr>
        <w:rPr>
          <w:rFonts w:ascii="Times New Roman" w:hAnsi="Times New Roman"/>
        </w:rPr>
      </w:pPr>
    </w:p>
    <w:p w:rsidR="003E145C" w:rsidRPr="00021B5D" w:rsidRDefault="00CA413D" w:rsidP="00CA413D">
      <w:pPr>
        <w:numPr>
          <w:ilvl w:val="0"/>
          <w:numId w:val="13"/>
        </w:numPr>
        <w:tabs>
          <w:tab w:val="clear" w:pos="720"/>
          <w:tab w:val="left" w:pos="900"/>
          <w:tab w:val="num" w:pos="990"/>
        </w:tabs>
        <w:ind w:hanging="450"/>
        <w:rPr>
          <w:rFonts w:ascii="Times New Roman" w:hAnsi="Times New Roman"/>
          <w:b/>
        </w:rPr>
      </w:pPr>
      <w:r>
        <w:rPr>
          <w:rFonts w:ascii="Times New Roman" w:hAnsi="Times New Roman"/>
          <w:b/>
        </w:rPr>
        <w:tab/>
      </w:r>
      <w:r w:rsidR="00A45D82" w:rsidRPr="00021B5D">
        <w:rPr>
          <w:rFonts w:ascii="Times New Roman" w:hAnsi="Times New Roman"/>
          <w:b/>
        </w:rPr>
        <w:t>Estimates of Public Reporting Burden</w:t>
      </w:r>
    </w:p>
    <w:p w:rsidR="002400B7" w:rsidRPr="00021B5D" w:rsidRDefault="002400B7" w:rsidP="00021B5D">
      <w:pPr>
        <w:rPr>
          <w:rFonts w:ascii="Times New Roman" w:hAnsi="Times New Roman"/>
        </w:rPr>
      </w:pPr>
    </w:p>
    <w:tbl>
      <w:tblPr>
        <w:tblStyle w:val="TableGrid"/>
        <w:tblW w:w="0" w:type="auto"/>
        <w:tblInd w:w="918" w:type="dxa"/>
        <w:tblLook w:val="04A0" w:firstRow="1" w:lastRow="0" w:firstColumn="1" w:lastColumn="0" w:noHBand="0" w:noVBand="1"/>
      </w:tblPr>
      <w:tblGrid>
        <w:gridCol w:w="2057"/>
        <w:gridCol w:w="1627"/>
        <w:gridCol w:w="1627"/>
        <w:gridCol w:w="1627"/>
        <w:gridCol w:w="1628"/>
      </w:tblGrid>
      <w:tr w:rsidR="007662E7" w:rsidRPr="00021B5D" w:rsidTr="0043685D">
        <w:trPr>
          <w:trHeight w:val="1358"/>
        </w:trPr>
        <w:tc>
          <w:tcPr>
            <w:tcW w:w="1859" w:type="dxa"/>
          </w:tcPr>
          <w:p w:rsidR="007662E7" w:rsidRPr="00021B5D" w:rsidRDefault="00971007" w:rsidP="00021B5D">
            <w:pPr>
              <w:jc w:val="center"/>
              <w:rPr>
                <w:rFonts w:ascii="Times New Roman" w:hAnsi="Times New Roman"/>
                <w:b/>
                <w:bCs/>
                <w:iCs/>
              </w:rPr>
            </w:pPr>
            <w:r>
              <w:rPr>
                <w:rFonts w:ascii="Times New Roman" w:hAnsi="Times New Roman"/>
                <w:b/>
                <w:bCs/>
                <w:iCs/>
              </w:rPr>
              <w:t>Modality of Completion</w:t>
            </w:r>
          </w:p>
        </w:tc>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Number of Respondents</w:t>
            </w:r>
          </w:p>
        </w:tc>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Frequency of Response</w:t>
            </w:r>
          </w:p>
        </w:tc>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Average Burden Per Response</w:t>
            </w:r>
          </w:p>
          <w:p w:rsidR="007662E7" w:rsidRPr="00021B5D" w:rsidRDefault="007662E7" w:rsidP="00021B5D">
            <w:pPr>
              <w:jc w:val="center"/>
              <w:rPr>
                <w:rFonts w:ascii="Times New Roman" w:hAnsi="Times New Roman"/>
                <w:b/>
                <w:bCs/>
                <w:iCs/>
              </w:rPr>
            </w:pPr>
            <w:r w:rsidRPr="00021B5D">
              <w:rPr>
                <w:rFonts w:ascii="Times New Roman" w:hAnsi="Times New Roman"/>
                <w:b/>
                <w:bCs/>
                <w:iCs/>
              </w:rPr>
              <w:t>(minutes)</w:t>
            </w:r>
          </w:p>
        </w:tc>
        <w:tc>
          <w:tcPr>
            <w:tcW w:w="1628" w:type="dxa"/>
          </w:tcPr>
          <w:p w:rsidR="007662E7" w:rsidRPr="00021B5D" w:rsidRDefault="00971007" w:rsidP="00021B5D">
            <w:pPr>
              <w:jc w:val="center"/>
              <w:rPr>
                <w:rFonts w:ascii="Times New Roman" w:hAnsi="Times New Roman"/>
                <w:b/>
                <w:bCs/>
                <w:iCs/>
              </w:rPr>
            </w:pPr>
            <w:r>
              <w:rPr>
                <w:rFonts w:ascii="Times New Roman" w:hAnsi="Times New Roman"/>
                <w:b/>
                <w:bCs/>
                <w:iCs/>
              </w:rPr>
              <w:t xml:space="preserve">Estimated </w:t>
            </w:r>
            <w:r w:rsidR="007662E7" w:rsidRPr="00021B5D">
              <w:rPr>
                <w:rFonts w:ascii="Times New Roman" w:hAnsi="Times New Roman"/>
                <w:b/>
                <w:bCs/>
                <w:iCs/>
              </w:rPr>
              <w:t>Total Annual Burden</w:t>
            </w:r>
          </w:p>
          <w:p w:rsidR="007662E7" w:rsidRPr="00021B5D" w:rsidRDefault="007662E7" w:rsidP="00021B5D">
            <w:pPr>
              <w:jc w:val="center"/>
              <w:rPr>
                <w:rFonts w:ascii="Times New Roman" w:hAnsi="Times New Roman"/>
                <w:b/>
                <w:bCs/>
                <w:iCs/>
              </w:rPr>
            </w:pPr>
            <w:r w:rsidRPr="00021B5D">
              <w:rPr>
                <w:rFonts w:ascii="Times New Roman" w:hAnsi="Times New Roman"/>
                <w:b/>
                <w:bCs/>
                <w:iCs/>
              </w:rPr>
              <w:t>(hours)</w:t>
            </w:r>
          </w:p>
        </w:tc>
      </w:tr>
      <w:tr w:rsidR="001C27FC" w:rsidRPr="00021B5D" w:rsidTr="0043685D">
        <w:trPr>
          <w:trHeight w:val="404"/>
        </w:trPr>
        <w:tc>
          <w:tcPr>
            <w:tcW w:w="1859" w:type="dxa"/>
          </w:tcPr>
          <w:p w:rsidR="001C27FC" w:rsidRPr="00021B5D" w:rsidRDefault="001C27FC" w:rsidP="00021B5D">
            <w:pPr>
              <w:rPr>
                <w:rFonts w:ascii="Times New Roman" w:hAnsi="Times New Roman"/>
                <w:bCs/>
                <w:iCs/>
              </w:rPr>
            </w:pPr>
            <w:r w:rsidRPr="00021B5D">
              <w:rPr>
                <w:rFonts w:ascii="Times New Roman" w:hAnsi="Times New Roman"/>
                <w:bCs/>
                <w:iCs/>
              </w:rPr>
              <w:t>MSSICS</w:t>
            </w:r>
            <w:r w:rsidR="00E12813">
              <w:rPr>
                <w:rFonts w:ascii="Times New Roman" w:hAnsi="Times New Roman"/>
                <w:bCs/>
                <w:iCs/>
              </w:rPr>
              <w:t>/Signature Proxy</w:t>
            </w:r>
          </w:p>
        </w:tc>
        <w:tc>
          <w:tcPr>
            <w:tcW w:w="1627" w:type="dxa"/>
          </w:tcPr>
          <w:p w:rsidR="001C27FC" w:rsidRPr="00021B5D" w:rsidRDefault="001C27FC" w:rsidP="00021B5D">
            <w:pPr>
              <w:jc w:val="right"/>
              <w:rPr>
                <w:rFonts w:ascii="Times New Roman" w:hAnsi="Times New Roman"/>
                <w:bCs/>
                <w:iCs/>
              </w:rPr>
            </w:pPr>
            <w:r>
              <w:rPr>
                <w:rFonts w:ascii="Times New Roman" w:hAnsi="Times New Roman"/>
                <w:bCs/>
                <w:iCs/>
              </w:rPr>
              <w:t>1,</w:t>
            </w:r>
            <w:r w:rsidR="004C4EEB">
              <w:rPr>
                <w:rFonts w:ascii="Times New Roman" w:hAnsi="Times New Roman"/>
                <w:bCs/>
                <w:iCs/>
              </w:rPr>
              <w:t>373,401</w:t>
            </w:r>
          </w:p>
        </w:tc>
        <w:tc>
          <w:tcPr>
            <w:tcW w:w="1627" w:type="dxa"/>
          </w:tcPr>
          <w:p w:rsidR="001C27FC" w:rsidRPr="00021B5D" w:rsidRDefault="001C27FC" w:rsidP="00021B5D">
            <w:pPr>
              <w:jc w:val="right"/>
              <w:rPr>
                <w:rFonts w:ascii="Times New Roman" w:hAnsi="Times New Roman"/>
                <w:bCs/>
                <w:iCs/>
              </w:rPr>
            </w:pPr>
            <w:r>
              <w:rPr>
                <w:rFonts w:ascii="Times New Roman" w:hAnsi="Times New Roman"/>
                <w:bCs/>
                <w:iCs/>
              </w:rPr>
              <w:t>1</w:t>
            </w:r>
          </w:p>
        </w:tc>
        <w:tc>
          <w:tcPr>
            <w:tcW w:w="1627" w:type="dxa"/>
          </w:tcPr>
          <w:p w:rsidR="001C27FC" w:rsidRPr="00021B5D" w:rsidRDefault="001C27FC" w:rsidP="00021B5D">
            <w:pPr>
              <w:jc w:val="right"/>
              <w:rPr>
                <w:rFonts w:ascii="Times New Roman" w:hAnsi="Times New Roman"/>
                <w:bCs/>
                <w:iCs/>
              </w:rPr>
            </w:pPr>
            <w:r>
              <w:rPr>
                <w:rFonts w:ascii="Times New Roman" w:hAnsi="Times New Roman"/>
                <w:bCs/>
                <w:iCs/>
              </w:rPr>
              <w:t>35</w:t>
            </w:r>
          </w:p>
        </w:tc>
        <w:tc>
          <w:tcPr>
            <w:tcW w:w="1628" w:type="dxa"/>
          </w:tcPr>
          <w:p w:rsidR="001C27FC" w:rsidRPr="00021B5D" w:rsidRDefault="00F27824" w:rsidP="00021B5D">
            <w:pPr>
              <w:jc w:val="right"/>
              <w:rPr>
                <w:rFonts w:ascii="Times New Roman" w:hAnsi="Times New Roman"/>
                <w:bCs/>
                <w:iCs/>
              </w:rPr>
            </w:pPr>
            <w:r>
              <w:rPr>
                <w:rFonts w:ascii="Times New Roman" w:hAnsi="Times New Roman"/>
                <w:bCs/>
                <w:iCs/>
              </w:rPr>
              <w:t>801,151</w:t>
            </w:r>
          </w:p>
        </w:tc>
      </w:tr>
      <w:tr w:rsidR="001C27FC" w:rsidRPr="00971007" w:rsidTr="0043685D">
        <w:tc>
          <w:tcPr>
            <w:tcW w:w="1859" w:type="dxa"/>
          </w:tcPr>
          <w:p w:rsidR="001C27FC" w:rsidRPr="004C4EEB" w:rsidRDefault="004C4EEB" w:rsidP="00021B5D">
            <w:pPr>
              <w:rPr>
                <w:rFonts w:ascii="Times New Roman" w:hAnsi="Times New Roman"/>
                <w:bCs/>
                <w:iCs/>
              </w:rPr>
            </w:pPr>
            <w:r w:rsidRPr="004C4EEB">
              <w:rPr>
                <w:rFonts w:ascii="Times New Roman" w:hAnsi="Times New Roman"/>
                <w:bCs/>
                <w:iCs/>
              </w:rPr>
              <w:t>Non-MSSICS</w:t>
            </w:r>
          </w:p>
          <w:p w:rsidR="004C4EEB" w:rsidRPr="00021B5D" w:rsidRDefault="004C4EEB" w:rsidP="00021B5D">
            <w:pPr>
              <w:rPr>
                <w:rFonts w:ascii="Times New Roman" w:hAnsi="Times New Roman"/>
                <w:b/>
                <w:bCs/>
                <w:iCs/>
              </w:rPr>
            </w:pPr>
            <w:r w:rsidRPr="004C4EEB">
              <w:rPr>
                <w:rFonts w:ascii="Times New Roman" w:hAnsi="Times New Roman"/>
                <w:bCs/>
                <w:iCs/>
              </w:rPr>
              <w:t>(Paper)</w:t>
            </w:r>
          </w:p>
        </w:tc>
        <w:tc>
          <w:tcPr>
            <w:tcW w:w="1627" w:type="dxa"/>
          </w:tcPr>
          <w:p w:rsidR="00971007" w:rsidRDefault="00971007" w:rsidP="00021B5D">
            <w:pPr>
              <w:jc w:val="right"/>
              <w:rPr>
                <w:rFonts w:ascii="Times New Roman" w:hAnsi="Times New Roman"/>
                <w:bCs/>
                <w:iCs/>
              </w:rPr>
            </w:pPr>
          </w:p>
          <w:p w:rsidR="001C27FC" w:rsidRPr="00971007" w:rsidRDefault="004C4EEB" w:rsidP="00021B5D">
            <w:pPr>
              <w:jc w:val="right"/>
              <w:rPr>
                <w:rFonts w:ascii="Times New Roman" w:hAnsi="Times New Roman"/>
                <w:bCs/>
                <w:iCs/>
              </w:rPr>
            </w:pPr>
            <w:r w:rsidRPr="00971007">
              <w:rPr>
                <w:rFonts w:ascii="Times New Roman" w:hAnsi="Times New Roman"/>
                <w:bCs/>
                <w:iCs/>
              </w:rPr>
              <w:t>17,541</w:t>
            </w:r>
          </w:p>
        </w:tc>
        <w:tc>
          <w:tcPr>
            <w:tcW w:w="1627" w:type="dxa"/>
          </w:tcPr>
          <w:p w:rsidR="00971007" w:rsidRDefault="00971007" w:rsidP="00021B5D">
            <w:pPr>
              <w:jc w:val="right"/>
              <w:rPr>
                <w:rFonts w:ascii="Times New Roman" w:hAnsi="Times New Roman"/>
                <w:bCs/>
                <w:iCs/>
              </w:rPr>
            </w:pPr>
          </w:p>
          <w:p w:rsidR="001C27FC" w:rsidRPr="00971007" w:rsidRDefault="004C4EEB" w:rsidP="00021B5D">
            <w:pPr>
              <w:jc w:val="right"/>
              <w:rPr>
                <w:rFonts w:ascii="Times New Roman" w:hAnsi="Times New Roman"/>
                <w:bCs/>
                <w:iCs/>
              </w:rPr>
            </w:pPr>
            <w:r w:rsidRPr="00971007">
              <w:rPr>
                <w:rFonts w:ascii="Times New Roman" w:hAnsi="Times New Roman"/>
                <w:bCs/>
                <w:iCs/>
              </w:rPr>
              <w:t>1</w:t>
            </w:r>
          </w:p>
        </w:tc>
        <w:tc>
          <w:tcPr>
            <w:tcW w:w="1627" w:type="dxa"/>
          </w:tcPr>
          <w:p w:rsidR="00971007" w:rsidRDefault="00971007" w:rsidP="00021B5D">
            <w:pPr>
              <w:jc w:val="right"/>
              <w:rPr>
                <w:rFonts w:ascii="Times New Roman" w:hAnsi="Times New Roman"/>
                <w:bCs/>
                <w:iCs/>
              </w:rPr>
            </w:pPr>
          </w:p>
          <w:p w:rsidR="001C27FC" w:rsidRPr="00971007" w:rsidRDefault="004C4EEB" w:rsidP="00021B5D">
            <w:pPr>
              <w:jc w:val="right"/>
              <w:rPr>
                <w:rFonts w:ascii="Times New Roman" w:hAnsi="Times New Roman"/>
                <w:bCs/>
                <w:iCs/>
              </w:rPr>
            </w:pPr>
            <w:r w:rsidRPr="00971007">
              <w:rPr>
                <w:rFonts w:ascii="Times New Roman" w:hAnsi="Times New Roman"/>
                <w:bCs/>
                <w:iCs/>
              </w:rPr>
              <w:t>41</w:t>
            </w:r>
          </w:p>
        </w:tc>
        <w:tc>
          <w:tcPr>
            <w:tcW w:w="1628" w:type="dxa"/>
          </w:tcPr>
          <w:p w:rsidR="00971007" w:rsidRDefault="00971007" w:rsidP="00021B5D">
            <w:pPr>
              <w:jc w:val="right"/>
              <w:rPr>
                <w:rFonts w:ascii="Times New Roman" w:hAnsi="Times New Roman"/>
                <w:bCs/>
                <w:iCs/>
              </w:rPr>
            </w:pPr>
          </w:p>
          <w:p w:rsidR="001C27FC" w:rsidRPr="00971007" w:rsidRDefault="00F27824" w:rsidP="00021B5D">
            <w:pPr>
              <w:jc w:val="right"/>
              <w:rPr>
                <w:rFonts w:ascii="Times New Roman" w:hAnsi="Times New Roman"/>
                <w:bCs/>
                <w:iCs/>
              </w:rPr>
            </w:pPr>
            <w:r w:rsidRPr="00971007">
              <w:rPr>
                <w:rFonts w:ascii="Times New Roman" w:hAnsi="Times New Roman"/>
                <w:bCs/>
                <w:iCs/>
              </w:rPr>
              <w:t>11,986</w:t>
            </w:r>
          </w:p>
        </w:tc>
      </w:tr>
      <w:tr w:rsidR="004C4EEB" w:rsidRPr="00021B5D" w:rsidTr="0043685D">
        <w:tc>
          <w:tcPr>
            <w:tcW w:w="1859" w:type="dxa"/>
          </w:tcPr>
          <w:p w:rsidR="004C4EEB" w:rsidRPr="004C4EEB" w:rsidRDefault="004C4EEB" w:rsidP="00021B5D">
            <w:pPr>
              <w:rPr>
                <w:rFonts w:ascii="Times New Roman" w:hAnsi="Times New Roman"/>
                <w:bCs/>
                <w:iCs/>
              </w:rPr>
            </w:pPr>
            <w:r>
              <w:rPr>
                <w:rFonts w:ascii="Times New Roman" w:hAnsi="Times New Roman"/>
                <w:bCs/>
                <w:iCs/>
              </w:rPr>
              <w:t>Totals</w:t>
            </w:r>
          </w:p>
        </w:tc>
        <w:tc>
          <w:tcPr>
            <w:tcW w:w="1627" w:type="dxa"/>
          </w:tcPr>
          <w:p w:rsidR="004C4EEB" w:rsidRDefault="004C4EEB" w:rsidP="00021B5D">
            <w:pPr>
              <w:jc w:val="right"/>
              <w:rPr>
                <w:rFonts w:ascii="Times New Roman" w:hAnsi="Times New Roman"/>
                <w:b/>
                <w:bCs/>
                <w:iCs/>
              </w:rPr>
            </w:pPr>
            <w:r>
              <w:rPr>
                <w:rFonts w:ascii="Times New Roman" w:hAnsi="Times New Roman"/>
                <w:b/>
                <w:bCs/>
                <w:iCs/>
              </w:rPr>
              <w:t>1,390,942</w:t>
            </w:r>
          </w:p>
        </w:tc>
        <w:tc>
          <w:tcPr>
            <w:tcW w:w="1627" w:type="dxa"/>
          </w:tcPr>
          <w:p w:rsidR="004C4EEB" w:rsidRDefault="004C4EEB" w:rsidP="00021B5D">
            <w:pPr>
              <w:jc w:val="right"/>
              <w:rPr>
                <w:rFonts w:ascii="Times New Roman" w:hAnsi="Times New Roman"/>
                <w:b/>
                <w:bCs/>
                <w:iCs/>
              </w:rPr>
            </w:pPr>
          </w:p>
        </w:tc>
        <w:tc>
          <w:tcPr>
            <w:tcW w:w="1627" w:type="dxa"/>
          </w:tcPr>
          <w:p w:rsidR="004C4EEB" w:rsidRDefault="004C4EEB" w:rsidP="00021B5D">
            <w:pPr>
              <w:jc w:val="right"/>
              <w:rPr>
                <w:rFonts w:ascii="Times New Roman" w:hAnsi="Times New Roman"/>
                <w:b/>
                <w:bCs/>
                <w:iCs/>
              </w:rPr>
            </w:pPr>
          </w:p>
        </w:tc>
        <w:tc>
          <w:tcPr>
            <w:tcW w:w="1628" w:type="dxa"/>
          </w:tcPr>
          <w:p w:rsidR="004C4EEB" w:rsidRPr="00021B5D" w:rsidRDefault="00F27824" w:rsidP="00021B5D">
            <w:pPr>
              <w:jc w:val="right"/>
              <w:rPr>
                <w:rFonts w:ascii="Times New Roman" w:hAnsi="Times New Roman"/>
                <w:b/>
                <w:bCs/>
                <w:iCs/>
              </w:rPr>
            </w:pPr>
            <w:r>
              <w:rPr>
                <w:rFonts w:ascii="Times New Roman" w:hAnsi="Times New Roman"/>
                <w:b/>
                <w:bCs/>
                <w:iCs/>
              </w:rPr>
              <w:t>813,137</w:t>
            </w:r>
          </w:p>
        </w:tc>
      </w:tr>
    </w:tbl>
    <w:p w:rsidR="00EB34EC" w:rsidRPr="00021B5D" w:rsidRDefault="00EB34EC" w:rsidP="00021B5D">
      <w:pPr>
        <w:pStyle w:val="ListParagraph"/>
        <w:rPr>
          <w:rFonts w:ascii="Times New Roman" w:hAnsi="Times New Roman"/>
        </w:rPr>
      </w:pPr>
    </w:p>
    <w:p w:rsidR="007662E7" w:rsidRPr="00021B5D" w:rsidRDefault="007662E7" w:rsidP="0043685D">
      <w:pPr>
        <w:tabs>
          <w:tab w:val="left" w:pos="360"/>
        </w:tabs>
        <w:ind w:left="900"/>
        <w:rPr>
          <w:rFonts w:ascii="Times New Roman" w:hAnsi="Times New Roman"/>
        </w:rPr>
      </w:pPr>
      <w:r w:rsidRPr="00021B5D">
        <w:rPr>
          <w:rFonts w:ascii="Times New Roman" w:hAnsi="Times New Roman"/>
        </w:rPr>
        <w:t xml:space="preserve">The total burden </w:t>
      </w:r>
      <w:r w:rsidR="00971007">
        <w:rPr>
          <w:rFonts w:ascii="Times New Roman" w:hAnsi="Times New Roman"/>
        </w:rPr>
        <w:t>for this ICR is 813,137.  This figure represents burden hours, and w</w:t>
      </w:r>
      <w:r w:rsidRPr="00021B5D">
        <w:rPr>
          <w:rFonts w:ascii="Times New Roman" w:hAnsi="Times New Roman"/>
        </w:rPr>
        <w:t>e did not calculate a separate cost burden.</w:t>
      </w:r>
    </w:p>
    <w:p w:rsidR="00603F3C" w:rsidRPr="00021B5D" w:rsidRDefault="007662E7" w:rsidP="00603F3C">
      <w:pPr>
        <w:tabs>
          <w:tab w:val="left" w:pos="360"/>
        </w:tabs>
        <w:ind w:left="720"/>
        <w:rPr>
          <w:rFonts w:ascii="Times New Roman" w:hAnsi="Times New Roman"/>
        </w:rPr>
      </w:pPr>
      <w:r w:rsidRPr="00021B5D">
        <w:rPr>
          <w:rFonts w:ascii="Times New Roman" w:hAnsi="Times New Roman"/>
        </w:rPr>
        <w:t xml:space="preserve"> </w:t>
      </w:r>
    </w:p>
    <w:p w:rsidR="00A45D82" w:rsidRPr="00021B5D" w:rsidRDefault="00A45D82" w:rsidP="0043685D">
      <w:pPr>
        <w:tabs>
          <w:tab w:val="left" w:pos="900"/>
          <w:tab w:val="left" w:pos="1080"/>
        </w:tabs>
        <w:ind w:left="720" w:hanging="450"/>
        <w:rPr>
          <w:rFonts w:ascii="Times New Roman" w:hAnsi="Times New Roman"/>
        </w:rPr>
      </w:pPr>
      <w:r w:rsidRPr="00CA413D">
        <w:rPr>
          <w:rFonts w:ascii="Times New Roman" w:hAnsi="Times New Roman"/>
        </w:rPr>
        <w:t xml:space="preserve">13. </w:t>
      </w:r>
      <w:r w:rsidRPr="00021B5D">
        <w:rPr>
          <w:rFonts w:ascii="Times New Roman" w:hAnsi="Times New Roman"/>
        </w:rPr>
        <w:tab/>
      </w:r>
      <w:r w:rsidR="0043685D">
        <w:rPr>
          <w:rFonts w:ascii="Times New Roman" w:hAnsi="Times New Roman"/>
        </w:rPr>
        <w:tab/>
      </w:r>
      <w:r w:rsidRPr="00021B5D">
        <w:rPr>
          <w:rFonts w:ascii="Times New Roman" w:hAnsi="Times New Roman"/>
          <w:b/>
        </w:rPr>
        <w:t>Annual</w:t>
      </w:r>
      <w:r w:rsidRPr="00021B5D">
        <w:rPr>
          <w:rFonts w:ascii="Times New Roman" w:hAnsi="Times New Roman"/>
        </w:rPr>
        <w:t xml:space="preserve"> </w:t>
      </w:r>
      <w:r w:rsidRPr="00021B5D">
        <w:rPr>
          <w:rFonts w:ascii="Times New Roman" w:hAnsi="Times New Roman"/>
          <w:b/>
        </w:rPr>
        <w:t>Cost to the Respondents (Other)</w:t>
      </w:r>
      <w:r w:rsidRPr="00021B5D">
        <w:rPr>
          <w:rFonts w:ascii="Times New Roman" w:hAnsi="Times New Roman"/>
        </w:rPr>
        <w:t xml:space="preserve"> </w:t>
      </w:r>
    </w:p>
    <w:p w:rsidR="00A45D82" w:rsidRPr="00021B5D" w:rsidRDefault="00121032" w:rsidP="0043685D">
      <w:pPr>
        <w:tabs>
          <w:tab w:val="left" w:pos="630"/>
        </w:tabs>
        <w:ind w:firstLine="900"/>
        <w:rPr>
          <w:rFonts w:ascii="Times New Roman" w:hAnsi="Times New Roman"/>
          <w:i/>
        </w:rPr>
      </w:pPr>
      <w:r w:rsidRPr="00021B5D">
        <w:rPr>
          <w:rFonts w:ascii="Times New Roman" w:hAnsi="Times New Roman"/>
        </w:rPr>
        <w:t xml:space="preserve">This collection does not impose a known cost burden </w:t>
      </w:r>
      <w:r w:rsidR="00AC39FD" w:rsidRPr="00021B5D">
        <w:rPr>
          <w:rFonts w:ascii="Times New Roman" w:hAnsi="Times New Roman"/>
        </w:rPr>
        <w:t>on</w:t>
      </w:r>
      <w:r w:rsidRPr="00021B5D">
        <w:rPr>
          <w:rFonts w:ascii="Times New Roman" w:hAnsi="Times New Roman"/>
        </w:rPr>
        <w:t xml:space="preserve"> the respondents</w:t>
      </w:r>
      <w:r w:rsidRPr="00021B5D">
        <w:rPr>
          <w:rFonts w:ascii="Times New Roman" w:hAnsi="Times New Roman"/>
          <w:i/>
        </w:rPr>
        <w:t xml:space="preserve">. </w:t>
      </w:r>
      <w:r w:rsidR="00A45D82" w:rsidRPr="00021B5D">
        <w:rPr>
          <w:rFonts w:ascii="Times New Roman" w:hAnsi="Times New Roman"/>
          <w:i/>
        </w:rPr>
        <w:t xml:space="preserve">  </w:t>
      </w:r>
    </w:p>
    <w:p w:rsidR="00A45D82" w:rsidRPr="00021B5D" w:rsidRDefault="00A45D82" w:rsidP="00021B5D">
      <w:pPr>
        <w:rPr>
          <w:rFonts w:ascii="Times New Roman" w:hAnsi="Times New Roman"/>
        </w:rPr>
      </w:pPr>
    </w:p>
    <w:p w:rsidR="00121032" w:rsidRPr="00021B5D" w:rsidRDefault="00183D9A" w:rsidP="00183D9A">
      <w:pPr>
        <w:numPr>
          <w:ilvl w:val="0"/>
          <w:numId w:val="17"/>
        </w:numPr>
        <w:tabs>
          <w:tab w:val="clear" w:pos="360"/>
          <w:tab w:val="left" w:pos="900"/>
          <w:tab w:val="left" w:pos="990"/>
        </w:tabs>
        <w:ind w:left="720" w:hanging="450"/>
        <w:rPr>
          <w:rFonts w:ascii="Times New Roman" w:hAnsi="Times New Roman"/>
        </w:rPr>
      </w:pPr>
      <w:r>
        <w:rPr>
          <w:rFonts w:ascii="Times New Roman" w:hAnsi="Times New Roman"/>
          <w:b/>
        </w:rPr>
        <w:tab/>
      </w:r>
      <w:r w:rsidR="00A45D82" w:rsidRPr="00021B5D">
        <w:rPr>
          <w:rFonts w:ascii="Times New Roman" w:hAnsi="Times New Roman"/>
          <w:b/>
        </w:rPr>
        <w:t>Annual Cost To Federal Government</w:t>
      </w:r>
    </w:p>
    <w:p w:rsidR="00457E4B" w:rsidRPr="00021B5D" w:rsidRDefault="00183D9A" w:rsidP="00183D9A">
      <w:pPr>
        <w:tabs>
          <w:tab w:val="left" w:pos="900"/>
        </w:tabs>
        <w:ind w:left="720"/>
        <w:rPr>
          <w:rFonts w:ascii="Times New Roman" w:hAnsi="Times New Roman"/>
        </w:rPr>
      </w:pPr>
      <w:r>
        <w:rPr>
          <w:rFonts w:ascii="Times New Roman" w:hAnsi="Times New Roman"/>
        </w:rPr>
        <w:tab/>
      </w:r>
      <w:r w:rsidR="006E227A" w:rsidRPr="00021B5D">
        <w:rPr>
          <w:rFonts w:ascii="Times New Roman" w:hAnsi="Times New Roman"/>
        </w:rPr>
        <w:t xml:space="preserve">The annual cost to the Federal Government </w:t>
      </w:r>
      <w:r w:rsidR="00E14726">
        <w:rPr>
          <w:rFonts w:ascii="Times New Roman" w:hAnsi="Times New Roman"/>
        </w:rPr>
        <w:t>i</w:t>
      </w:r>
      <w:r w:rsidR="006E227A" w:rsidRPr="00021B5D">
        <w:rPr>
          <w:rFonts w:ascii="Times New Roman" w:hAnsi="Times New Roman"/>
        </w:rPr>
        <w:t>s approximately $</w:t>
      </w:r>
      <w:r w:rsidR="00E14726">
        <w:rPr>
          <w:rFonts w:ascii="Times New Roman" w:hAnsi="Times New Roman"/>
        </w:rPr>
        <w:t>11,</w:t>
      </w:r>
      <w:r w:rsidR="00D83D35">
        <w:rPr>
          <w:rFonts w:ascii="Times New Roman" w:hAnsi="Times New Roman"/>
        </w:rPr>
        <w:t>472,140</w:t>
      </w:r>
      <w:r w:rsidR="006E227A" w:rsidRPr="00021B5D">
        <w:rPr>
          <w:rFonts w:ascii="Times New Roman" w:hAnsi="Times New Roman"/>
        </w:rPr>
        <w:t xml:space="preserve">.  This </w:t>
      </w:r>
      <w:r>
        <w:rPr>
          <w:rFonts w:ascii="Times New Roman" w:hAnsi="Times New Roman"/>
        </w:rPr>
        <w:tab/>
      </w:r>
      <w:r w:rsidR="006E227A" w:rsidRPr="00021B5D">
        <w:rPr>
          <w:rFonts w:ascii="Times New Roman" w:hAnsi="Times New Roman"/>
        </w:rPr>
        <w:t xml:space="preserve">estimate is a projection of </w:t>
      </w:r>
      <w:r w:rsidR="00E14726">
        <w:rPr>
          <w:rFonts w:ascii="Times New Roman" w:hAnsi="Times New Roman"/>
        </w:rPr>
        <w:t xml:space="preserve">the </w:t>
      </w:r>
      <w:r w:rsidR="006E227A" w:rsidRPr="00021B5D">
        <w:rPr>
          <w:rFonts w:ascii="Times New Roman" w:hAnsi="Times New Roman"/>
        </w:rPr>
        <w:t>costs for printing an</w:t>
      </w:r>
      <w:r w:rsidR="00640472" w:rsidRPr="00021B5D">
        <w:rPr>
          <w:rFonts w:ascii="Times New Roman" w:hAnsi="Times New Roman"/>
        </w:rPr>
        <w:t xml:space="preserve">d distributing the </w:t>
      </w:r>
      <w:r w:rsidR="00E14726">
        <w:rPr>
          <w:rFonts w:ascii="Times New Roman" w:hAnsi="Times New Roman"/>
        </w:rPr>
        <w:t xml:space="preserve">collection, </w:t>
      </w:r>
      <w:r>
        <w:rPr>
          <w:rFonts w:ascii="Times New Roman" w:hAnsi="Times New Roman"/>
        </w:rPr>
        <w:tab/>
      </w:r>
      <w:r w:rsidR="00E14726">
        <w:rPr>
          <w:rFonts w:ascii="Times New Roman" w:hAnsi="Times New Roman"/>
        </w:rPr>
        <w:t>condu</w:t>
      </w:r>
      <w:r w:rsidR="00457E4B">
        <w:rPr>
          <w:rFonts w:ascii="Times New Roman" w:hAnsi="Times New Roman"/>
        </w:rPr>
        <w:t>cting interviews and processing the responses.</w:t>
      </w:r>
    </w:p>
    <w:p w:rsidR="006E227A" w:rsidRDefault="006E227A" w:rsidP="00021B5D">
      <w:pPr>
        <w:tabs>
          <w:tab w:val="left" w:pos="720"/>
        </w:tabs>
        <w:ind w:left="720"/>
        <w:rPr>
          <w:rFonts w:ascii="Times New Roman" w:hAnsi="Times New Roman"/>
        </w:rPr>
      </w:pPr>
    </w:p>
    <w:p w:rsidR="00EC4A6A" w:rsidRDefault="00A45D82" w:rsidP="00183D9A">
      <w:pPr>
        <w:tabs>
          <w:tab w:val="left" w:pos="900"/>
        </w:tabs>
        <w:ind w:left="720" w:hanging="450"/>
        <w:rPr>
          <w:rFonts w:ascii="Times New Roman" w:hAnsi="Times New Roman"/>
          <w:b/>
        </w:rPr>
      </w:pPr>
      <w:r w:rsidRPr="00183D9A">
        <w:rPr>
          <w:rFonts w:ascii="Times New Roman" w:hAnsi="Times New Roman"/>
        </w:rPr>
        <w:lastRenderedPageBreak/>
        <w:t>15.</w:t>
      </w:r>
      <w:r w:rsidRPr="00021B5D">
        <w:rPr>
          <w:rFonts w:ascii="Times New Roman" w:hAnsi="Times New Roman"/>
        </w:rPr>
        <w:tab/>
      </w:r>
      <w:r w:rsidR="00183D9A">
        <w:rPr>
          <w:rFonts w:ascii="Times New Roman" w:hAnsi="Times New Roman"/>
        </w:rPr>
        <w:tab/>
      </w:r>
      <w:r w:rsidRPr="00021B5D">
        <w:rPr>
          <w:rFonts w:ascii="Times New Roman" w:hAnsi="Times New Roman"/>
          <w:b/>
        </w:rPr>
        <w:t xml:space="preserve">Program Changes or Adjustments to the Information Collection </w:t>
      </w:r>
      <w:r w:rsidR="00063A05" w:rsidRPr="00021B5D">
        <w:rPr>
          <w:rFonts w:ascii="Times New Roman" w:hAnsi="Times New Roman"/>
          <w:b/>
        </w:rPr>
        <w:t>Request</w:t>
      </w:r>
      <w:r w:rsidR="00EC4A6A">
        <w:rPr>
          <w:rFonts w:ascii="Times New Roman" w:hAnsi="Times New Roman"/>
          <w:b/>
        </w:rPr>
        <w:tab/>
      </w:r>
      <w:r w:rsidR="00EC4A6A">
        <w:rPr>
          <w:rFonts w:ascii="Times New Roman" w:hAnsi="Times New Roman"/>
          <w:b/>
        </w:rPr>
        <w:tab/>
      </w:r>
    </w:p>
    <w:p w:rsidR="00EC4A6A" w:rsidRDefault="00EC4A6A" w:rsidP="00EC4A6A">
      <w:pPr>
        <w:ind w:left="900"/>
        <w:rPr>
          <w:rFonts w:ascii="Times New Roman" w:hAnsi="Times New Roman"/>
        </w:rPr>
      </w:pPr>
      <w:r>
        <w:rPr>
          <w:rFonts w:ascii="Times New Roman" w:hAnsi="Times New Roman"/>
        </w:rPr>
        <w:t>The decrease in burden hours</w:t>
      </w:r>
      <w:r w:rsidR="00457E4B">
        <w:rPr>
          <w:rFonts w:ascii="Times New Roman" w:hAnsi="Times New Roman"/>
        </w:rPr>
        <w:t xml:space="preserve"> is du</w:t>
      </w:r>
      <w:r>
        <w:rPr>
          <w:rFonts w:ascii="Times New Roman" w:hAnsi="Times New Roman"/>
        </w:rPr>
        <w:t xml:space="preserve">e to a decrease in the use of the paper application, as we are entering more applications directly into MSSICS. </w:t>
      </w:r>
    </w:p>
    <w:p w:rsidR="00A45D82" w:rsidRPr="00021B5D" w:rsidRDefault="00A45D82" w:rsidP="00021B5D">
      <w:pPr>
        <w:rPr>
          <w:rFonts w:ascii="Times New Roman" w:hAnsi="Times New Roman"/>
        </w:rPr>
      </w:pPr>
    </w:p>
    <w:p w:rsidR="00063A05" w:rsidRPr="00021B5D" w:rsidRDefault="00A45D82" w:rsidP="00183D9A">
      <w:pPr>
        <w:tabs>
          <w:tab w:val="left" w:pos="900"/>
        </w:tabs>
        <w:ind w:left="720" w:hanging="450"/>
        <w:rPr>
          <w:rFonts w:ascii="Times New Roman" w:hAnsi="Times New Roman"/>
        </w:rPr>
      </w:pPr>
      <w:r w:rsidRPr="00183D9A">
        <w:rPr>
          <w:rFonts w:ascii="Times New Roman" w:hAnsi="Times New Roman"/>
        </w:rPr>
        <w:t xml:space="preserve">16.  </w:t>
      </w:r>
      <w:r w:rsidRPr="00021B5D">
        <w:rPr>
          <w:rFonts w:ascii="Times New Roman" w:hAnsi="Times New Roman"/>
        </w:rPr>
        <w:tab/>
      </w:r>
      <w:r w:rsidR="00183D9A">
        <w:rPr>
          <w:rFonts w:ascii="Times New Roman" w:hAnsi="Times New Roman"/>
        </w:rPr>
        <w:tab/>
      </w:r>
      <w:r w:rsidRPr="00021B5D">
        <w:rPr>
          <w:rFonts w:ascii="Times New Roman" w:hAnsi="Times New Roman"/>
          <w:b/>
        </w:rPr>
        <w:t>Plans for Publication Information Collection</w:t>
      </w:r>
      <w:r w:rsidR="003B30B4" w:rsidRPr="00021B5D">
        <w:rPr>
          <w:rFonts w:ascii="Times New Roman" w:hAnsi="Times New Roman"/>
          <w:b/>
        </w:rPr>
        <w:t xml:space="preserve"> Results</w:t>
      </w:r>
    </w:p>
    <w:p w:rsidR="003B30B4" w:rsidRPr="00021B5D" w:rsidRDefault="00183D9A" w:rsidP="00183D9A">
      <w:pPr>
        <w:pStyle w:val="NoSpacing"/>
        <w:tabs>
          <w:tab w:val="left" w:pos="900"/>
        </w:tabs>
        <w:ind w:firstLine="720"/>
        <w:rPr>
          <w:bCs/>
          <w:iCs/>
        </w:rPr>
      </w:pPr>
      <w:r>
        <w:rPr>
          <w:bCs/>
          <w:iCs/>
        </w:rPr>
        <w:tab/>
      </w:r>
      <w:r w:rsidR="003B30B4" w:rsidRPr="00021B5D">
        <w:rPr>
          <w:bCs/>
          <w:iCs/>
        </w:rPr>
        <w:t>SSA will not publish the results of the information collection.</w:t>
      </w:r>
    </w:p>
    <w:p w:rsidR="00A45D82" w:rsidRPr="00021B5D" w:rsidRDefault="00A45D82" w:rsidP="00021B5D">
      <w:pPr>
        <w:pStyle w:val="Header"/>
        <w:tabs>
          <w:tab w:val="clear" w:pos="4320"/>
          <w:tab w:val="clear" w:pos="8640"/>
        </w:tabs>
        <w:rPr>
          <w:rFonts w:ascii="Times New Roman" w:hAnsi="Times New Roman"/>
        </w:rPr>
      </w:pPr>
    </w:p>
    <w:p w:rsidR="003B30B4" w:rsidRPr="00021B5D" w:rsidRDefault="00A45D82" w:rsidP="00183D9A">
      <w:pPr>
        <w:tabs>
          <w:tab w:val="left" w:pos="900"/>
        </w:tabs>
        <w:ind w:left="720" w:hanging="450"/>
        <w:rPr>
          <w:rFonts w:ascii="Times New Roman" w:hAnsi="Times New Roman"/>
        </w:rPr>
      </w:pPr>
      <w:r w:rsidRPr="00183D9A">
        <w:rPr>
          <w:rFonts w:ascii="Times New Roman" w:hAnsi="Times New Roman"/>
        </w:rPr>
        <w:t>17.</w:t>
      </w:r>
      <w:r w:rsidRPr="00021B5D">
        <w:rPr>
          <w:rFonts w:ascii="Times New Roman" w:hAnsi="Times New Roman"/>
        </w:rPr>
        <w:tab/>
      </w:r>
      <w:r w:rsidR="00183D9A">
        <w:rPr>
          <w:rFonts w:ascii="Times New Roman" w:hAnsi="Times New Roman"/>
        </w:rPr>
        <w:tab/>
      </w:r>
      <w:r w:rsidR="003B30B4" w:rsidRPr="00021B5D">
        <w:rPr>
          <w:rFonts w:ascii="Times New Roman" w:hAnsi="Times New Roman"/>
          <w:b/>
        </w:rPr>
        <w:t>Displaying the OMB Approval Expiration Date</w:t>
      </w:r>
    </w:p>
    <w:p w:rsidR="00A45D82" w:rsidRPr="00021B5D" w:rsidRDefault="003B30B4" w:rsidP="00183D9A">
      <w:pPr>
        <w:pStyle w:val="NoSpacing"/>
        <w:ind w:left="900"/>
        <w:rPr>
          <w:bCs/>
          <w:i/>
          <w:iCs/>
        </w:rPr>
      </w:pPr>
      <w:r w:rsidRPr="00021B5D">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021B5D">
        <w:rPr>
          <w:bCs/>
          <w:i/>
          <w:iCs/>
          <w:vanish/>
        </w:rPr>
        <w:t> </w:t>
      </w:r>
      <w:bookmarkStart w:id="1" w:name="_msoanchor_2"/>
      <w:bookmarkEnd w:id="1"/>
      <w:r w:rsidRPr="00021B5D">
        <w:rPr>
          <w:bCs/>
          <w:i/>
          <w:iCs/>
          <w:vanish/>
        </w:rPr>
        <w:t>   </w:t>
      </w:r>
      <w:r w:rsidRPr="00021B5D">
        <w:rPr>
          <w:bCs/>
          <w:i/>
          <w:iCs/>
        </w:rPr>
        <w:t>.</w:t>
      </w:r>
    </w:p>
    <w:p w:rsidR="00282B31" w:rsidRPr="00021B5D" w:rsidRDefault="00282B31" w:rsidP="00021B5D">
      <w:pPr>
        <w:pStyle w:val="NoSpacing"/>
        <w:ind w:left="720"/>
        <w:rPr>
          <w:b/>
          <w:i/>
        </w:rPr>
      </w:pPr>
    </w:p>
    <w:p w:rsidR="003B30B4" w:rsidRPr="00021B5D" w:rsidRDefault="00183D9A" w:rsidP="00183D9A">
      <w:pPr>
        <w:numPr>
          <w:ilvl w:val="0"/>
          <w:numId w:val="24"/>
        </w:numPr>
        <w:tabs>
          <w:tab w:val="left" w:pos="900"/>
        </w:tabs>
        <w:ind w:hanging="450"/>
        <w:rPr>
          <w:rFonts w:ascii="Times New Roman" w:hAnsi="Times New Roman"/>
          <w:b/>
        </w:rPr>
      </w:pPr>
      <w:r>
        <w:rPr>
          <w:rFonts w:ascii="Times New Roman" w:hAnsi="Times New Roman"/>
          <w:b/>
        </w:rPr>
        <w:tab/>
      </w:r>
      <w:r w:rsidR="00A45D82" w:rsidRPr="00021B5D">
        <w:rPr>
          <w:rFonts w:ascii="Times New Roman" w:hAnsi="Times New Roman"/>
          <w:b/>
        </w:rPr>
        <w:t>Exceptions to Certification Statement</w:t>
      </w:r>
    </w:p>
    <w:p w:rsidR="0041131C" w:rsidRPr="00021B5D" w:rsidRDefault="00183D9A" w:rsidP="00183D9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suppressAutoHyphens w:val="0"/>
        <w:ind w:left="720"/>
        <w:rPr>
          <w:rFonts w:ascii="Times New Roman" w:hAnsi="Times New Roman"/>
          <w:b w:val="0"/>
          <w:i w:val="0"/>
        </w:rPr>
      </w:pPr>
      <w:r>
        <w:rPr>
          <w:rFonts w:ascii="Times New Roman" w:hAnsi="Times New Roman"/>
          <w:b w:val="0"/>
          <w:i w:val="0"/>
        </w:rPr>
        <w:tab/>
      </w:r>
      <w:r w:rsidR="00282B31" w:rsidRPr="00021B5D">
        <w:rPr>
          <w:rFonts w:ascii="Times New Roman" w:hAnsi="Times New Roman"/>
          <w:b w:val="0"/>
          <w:i w:val="0"/>
        </w:rPr>
        <w:t>S</w:t>
      </w:r>
      <w:r w:rsidR="0041131C" w:rsidRPr="00021B5D">
        <w:rPr>
          <w:rFonts w:ascii="Times New Roman" w:hAnsi="Times New Roman"/>
          <w:b w:val="0"/>
          <w:i w:val="0"/>
        </w:rPr>
        <w:t xml:space="preserve">SA is not requesting an exception to the certification requirements at </w:t>
      </w:r>
      <w:r w:rsidR="0041131C" w:rsidRPr="00021B5D">
        <w:rPr>
          <w:rFonts w:ascii="Times New Roman" w:hAnsi="Times New Roman"/>
          <w:b w:val="0"/>
        </w:rPr>
        <w:t>5 CFR 1320.9</w:t>
      </w:r>
      <w:r w:rsidR="0041131C" w:rsidRPr="00021B5D">
        <w:rPr>
          <w:rFonts w:ascii="Times New Roman" w:hAnsi="Times New Roman"/>
          <w:b w:val="0"/>
          <w:i w:val="0"/>
        </w:rPr>
        <w:t xml:space="preserve"> </w:t>
      </w:r>
      <w:r>
        <w:rPr>
          <w:rFonts w:ascii="Times New Roman" w:hAnsi="Times New Roman"/>
          <w:b w:val="0"/>
          <w:i w:val="0"/>
        </w:rPr>
        <w:tab/>
      </w:r>
      <w:r w:rsidR="0041131C" w:rsidRPr="00021B5D">
        <w:rPr>
          <w:rFonts w:ascii="Times New Roman" w:hAnsi="Times New Roman"/>
          <w:b w:val="0"/>
          <w:i w:val="0"/>
        </w:rPr>
        <w:t xml:space="preserve">and related provisions at </w:t>
      </w:r>
      <w:r w:rsidR="0041131C" w:rsidRPr="00021B5D">
        <w:rPr>
          <w:rFonts w:ascii="Times New Roman" w:hAnsi="Times New Roman"/>
          <w:b w:val="0"/>
        </w:rPr>
        <w:t>5 CFR 1320.8(b)(3)</w:t>
      </w:r>
      <w:r w:rsidR="0041131C" w:rsidRPr="00021B5D">
        <w:rPr>
          <w:rFonts w:ascii="Times New Roman" w:hAnsi="Times New Roman"/>
          <w:b w:val="0"/>
          <w:i w:val="0"/>
        </w:rPr>
        <w:t xml:space="preserve">. </w:t>
      </w:r>
    </w:p>
    <w:p w:rsidR="00A45D82" w:rsidRPr="00021B5D" w:rsidRDefault="00A45D82" w:rsidP="00021B5D">
      <w:pPr>
        <w:rPr>
          <w:rFonts w:ascii="Times New Roman" w:hAnsi="Times New Roman"/>
        </w:rPr>
      </w:pPr>
    </w:p>
    <w:p w:rsidR="00A45D82" w:rsidRPr="00021B5D" w:rsidRDefault="00A45D82" w:rsidP="00021B5D">
      <w:pPr>
        <w:rPr>
          <w:rFonts w:ascii="Times New Roman" w:hAnsi="Times New Roman"/>
          <w:b/>
          <w:u w:val="single"/>
        </w:rPr>
      </w:pPr>
      <w:r w:rsidRPr="00021B5D">
        <w:rPr>
          <w:rFonts w:ascii="Times New Roman" w:hAnsi="Times New Roman"/>
          <w:b/>
        </w:rPr>
        <w:t xml:space="preserve">B. </w:t>
      </w:r>
      <w:r w:rsidR="00B92A6F" w:rsidRPr="00021B5D">
        <w:rPr>
          <w:rFonts w:ascii="Times New Roman" w:hAnsi="Times New Roman"/>
          <w:b/>
        </w:rPr>
        <w:tab/>
      </w:r>
      <w:r w:rsidRPr="00021B5D">
        <w:rPr>
          <w:rFonts w:ascii="Times New Roman" w:hAnsi="Times New Roman"/>
          <w:b/>
          <w:u w:val="single"/>
        </w:rPr>
        <w:t>Collections of Information Employing Statistical Methods</w:t>
      </w:r>
    </w:p>
    <w:p w:rsidR="00A45D82" w:rsidRPr="00021B5D" w:rsidRDefault="0041131C" w:rsidP="00A6781A">
      <w:pPr>
        <w:tabs>
          <w:tab w:val="left" w:pos="810"/>
          <w:tab w:val="left" w:pos="900"/>
        </w:tabs>
        <w:rPr>
          <w:rFonts w:ascii="Times New Roman" w:hAnsi="Times New Roman"/>
        </w:rPr>
      </w:pPr>
      <w:r w:rsidRPr="00021B5D">
        <w:rPr>
          <w:rFonts w:ascii="Times New Roman" w:hAnsi="Times New Roman"/>
        </w:rPr>
        <w:tab/>
      </w:r>
      <w:r w:rsidR="00183D9A">
        <w:rPr>
          <w:rFonts w:ascii="Times New Roman" w:hAnsi="Times New Roman"/>
        </w:rPr>
        <w:tab/>
      </w:r>
      <w:r w:rsidRPr="00021B5D">
        <w:rPr>
          <w:rFonts w:ascii="Times New Roman" w:hAnsi="Times New Roman"/>
        </w:rPr>
        <w:t>SSA does not use statistical methods for this information collection.</w:t>
      </w:r>
    </w:p>
    <w:sectPr w:rsidR="00A45D82" w:rsidRPr="00021B5D" w:rsidSect="00E070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AC" w:rsidRDefault="000D64AC">
      <w:r>
        <w:separator/>
      </w:r>
    </w:p>
  </w:endnote>
  <w:endnote w:type="continuationSeparator" w:id="0">
    <w:p w:rsidR="000D64AC" w:rsidRDefault="000D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AC" w:rsidRDefault="000D64AC">
      <w:r>
        <w:separator/>
      </w:r>
    </w:p>
  </w:footnote>
  <w:footnote w:type="continuationSeparator" w:id="0">
    <w:p w:rsidR="000D64AC" w:rsidRDefault="000D6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9D0A37F4"/>
    <w:lvl w:ilvl="0" w:tplc="E0164C7C">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605A35"/>
    <w:multiLevelType w:val="singleLevel"/>
    <w:tmpl w:val="2E0ABAB6"/>
    <w:lvl w:ilvl="0">
      <w:start w:val="5"/>
      <w:numFmt w:val="decimal"/>
      <w:lvlText w:val="%1."/>
      <w:lvlJc w:val="left"/>
      <w:pPr>
        <w:tabs>
          <w:tab w:val="num" w:pos="360"/>
        </w:tabs>
        <w:ind w:left="360" w:hanging="360"/>
      </w:pPr>
      <w:rPr>
        <w:rFonts w:hint="default"/>
        <w:b w:val="0"/>
        <w:bCs/>
      </w:rPr>
    </w:lvl>
  </w:abstractNum>
  <w:abstractNum w:abstractNumId="23">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16F329C"/>
    <w:multiLevelType w:val="hybridMultilevel"/>
    <w:tmpl w:val="FF8E7EA6"/>
    <w:lvl w:ilvl="0" w:tplc="27A41174">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D0C01464"/>
    <w:lvl w:ilvl="0">
      <w:start w:val="14"/>
      <w:numFmt w:val="decimal"/>
      <w:lvlText w:val="%1."/>
      <w:lvlJc w:val="left"/>
      <w:pPr>
        <w:tabs>
          <w:tab w:val="num" w:pos="360"/>
        </w:tabs>
        <w:ind w:left="360" w:hanging="360"/>
      </w:pPr>
      <w:rPr>
        <w:rFonts w:hint="default"/>
        <w:b w:val="0"/>
        <w:bCs/>
      </w:rPr>
    </w:lvl>
  </w:abstractNum>
  <w:abstractNum w:abstractNumId="3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nsid w:val="7A9B5E7D"/>
    <w:multiLevelType w:val="singleLevel"/>
    <w:tmpl w:val="07BC1642"/>
    <w:lvl w:ilvl="0">
      <w:start w:val="8"/>
      <w:numFmt w:val="decimal"/>
      <w:lvlText w:val="%1."/>
      <w:lvlJc w:val="left"/>
      <w:pPr>
        <w:tabs>
          <w:tab w:val="num" w:pos="720"/>
        </w:tabs>
        <w:ind w:left="720" w:hanging="720"/>
      </w:pPr>
      <w:rPr>
        <w:rFonts w:hint="default"/>
        <w:b w:val="0"/>
      </w:rPr>
    </w:lvl>
  </w:abstractNum>
  <w:num w:numId="1">
    <w:abstractNumId w:val="12"/>
  </w:num>
  <w:num w:numId="2">
    <w:abstractNumId w:val="19"/>
  </w:num>
  <w:num w:numId="3">
    <w:abstractNumId w:val="3"/>
  </w:num>
  <w:num w:numId="4">
    <w:abstractNumId w:val="16"/>
  </w:num>
  <w:num w:numId="5">
    <w:abstractNumId w:val="8"/>
  </w:num>
  <w:num w:numId="6">
    <w:abstractNumId w:val="20"/>
  </w:num>
  <w:num w:numId="7">
    <w:abstractNumId w:val="26"/>
  </w:num>
  <w:num w:numId="8">
    <w:abstractNumId w:val="28"/>
  </w:num>
  <w:num w:numId="9">
    <w:abstractNumId w:val="5"/>
  </w:num>
  <w:num w:numId="10">
    <w:abstractNumId w:val="1"/>
  </w:num>
  <w:num w:numId="11">
    <w:abstractNumId w:val="14"/>
  </w:num>
  <w:num w:numId="12">
    <w:abstractNumId w:val="17"/>
  </w:num>
  <w:num w:numId="13">
    <w:abstractNumId w:val="33"/>
  </w:num>
  <w:num w:numId="14">
    <w:abstractNumId w:val="7"/>
  </w:num>
  <w:num w:numId="15">
    <w:abstractNumId w:val="6"/>
  </w:num>
  <w:num w:numId="16">
    <w:abstractNumId w:val="32"/>
  </w:num>
  <w:num w:numId="17">
    <w:abstractNumId w:val="29"/>
  </w:num>
  <w:num w:numId="18">
    <w:abstractNumId w:val="22"/>
  </w:num>
  <w:num w:numId="19">
    <w:abstractNumId w:val="25"/>
  </w:num>
  <w:num w:numId="20">
    <w:abstractNumId w:val="30"/>
  </w:num>
  <w:num w:numId="21">
    <w:abstractNumId w:val="27"/>
  </w:num>
  <w:num w:numId="22">
    <w:abstractNumId w:val="21"/>
  </w:num>
  <w:num w:numId="23">
    <w:abstractNumId w:val="9"/>
  </w:num>
  <w:num w:numId="24">
    <w:abstractNumId w:val="0"/>
  </w:num>
  <w:num w:numId="25">
    <w:abstractNumId w:val="11"/>
  </w:num>
  <w:num w:numId="26">
    <w:abstractNumId w:val="31"/>
  </w:num>
  <w:num w:numId="27">
    <w:abstractNumId w:val="18"/>
  </w:num>
  <w:num w:numId="28">
    <w:abstractNumId w:val="24"/>
  </w:num>
  <w:num w:numId="29">
    <w:abstractNumId w:val="15"/>
  </w:num>
  <w:num w:numId="30">
    <w:abstractNumId w:val="2"/>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3"/>
  </w:num>
  <w:num w:numId="34">
    <w:abstractNumId w:val="4"/>
  </w:num>
  <w:num w:numId="3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30D2"/>
    <w:rsid w:val="00013869"/>
    <w:rsid w:val="00021B5D"/>
    <w:rsid w:val="000222A7"/>
    <w:rsid w:val="00025216"/>
    <w:rsid w:val="0002677F"/>
    <w:rsid w:val="00034356"/>
    <w:rsid w:val="00063A05"/>
    <w:rsid w:val="00065921"/>
    <w:rsid w:val="0006715D"/>
    <w:rsid w:val="0007189E"/>
    <w:rsid w:val="0007321A"/>
    <w:rsid w:val="00077720"/>
    <w:rsid w:val="00077E0E"/>
    <w:rsid w:val="00086E84"/>
    <w:rsid w:val="000933B1"/>
    <w:rsid w:val="000958AA"/>
    <w:rsid w:val="000A6AE3"/>
    <w:rsid w:val="000B2B68"/>
    <w:rsid w:val="000B3B12"/>
    <w:rsid w:val="000B4FED"/>
    <w:rsid w:val="000B70D4"/>
    <w:rsid w:val="000C151C"/>
    <w:rsid w:val="000C1D18"/>
    <w:rsid w:val="000C4BED"/>
    <w:rsid w:val="000D2AA3"/>
    <w:rsid w:val="000D5F5C"/>
    <w:rsid w:val="000D64AC"/>
    <w:rsid w:val="000E613A"/>
    <w:rsid w:val="00103710"/>
    <w:rsid w:val="00111FDF"/>
    <w:rsid w:val="00121032"/>
    <w:rsid w:val="00122EE2"/>
    <w:rsid w:val="00127980"/>
    <w:rsid w:val="001314C0"/>
    <w:rsid w:val="00146275"/>
    <w:rsid w:val="0015576E"/>
    <w:rsid w:val="00156CCD"/>
    <w:rsid w:val="00183D9A"/>
    <w:rsid w:val="00190DD8"/>
    <w:rsid w:val="00192897"/>
    <w:rsid w:val="001A3317"/>
    <w:rsid w:val="001A65F9"/>
    <w:rsid w:val="001B7CF4"/>
    <w:rsid w:val="001C27FC"/>
    <w:rsid w:val="001C6D3A"/>
    <w:rsid w:val="001E1076"/>
    <w:rsid w:val="00211150"/>
    <w:rsid w:val="00211C31"/>
    <w:rsid w:val="00222152"/>
    <w:rsid w:val="002321B0"/>
    <w:rsid w:val="002340CE"/>
    <w:rsid w:val="002400B7"/>
    <w:rsid w:val="00246836"/>
    <w:rsid w:val="0026052B"/>
    <w:rsid w:val="00276AAF"/>
    <w:rsid w:val="002801F8"/>
    <w:rsid w:val="00282B31"/>
    <w:rsid w:val="0028357A"/>
    <w:rsid w:val="002A4C30"/>
    <w:rsid w:val="002B0820"/>
    <w:rsid w:val="002B5578"/>
    <w:rsid w:val="002B6D9F"/>
    <w:rsid w:val="002E18CF"/>
    <w:rsid w:val="002E61F4"/>
    <w:rsid w:val="002F1C11"/>
    <w:rsid w:val="002F1DDE"/>
    <w:rsid w:val="00302545"/>
    <w:rsid w:val="00304BF0"/>
    <w:rsid w:val="00311514"/>
    <w:rsid w:val="003243A1"/>
    <w:rsid w:val="00326882"/>
    <w:rsid w:val="003311D0"/>
    <w:rsid w:val="00331821"/>
    <w:rsid w:val="003465DC"/>
    <w:rsid w:val="003469CA"/>
    <w:rsid w:val="0036696D"/>
    <w:rsid w:val="003671EA"/>
    <w:rsid w:val="0037027B"/>
    <w:rsid w:val="00375B7C"/>
    <w:rsid w:val="0038050B"/>
    <w:rsid w:val="003A21A6"/>
    <w:rsid w:val="003B15EC"/>
    <w:rsid w:val="003B30B4"/>
    <w:rsid w:val="003C10BD"/>
    <w:rsid w:val="003E145C"/>
    <w:rsid w:val="003F2C7D"/>
    <w:rsid w:val="00405548"/>
    <w:rsid w:val="0041131C"/>
    <w:rsid w:val="00426B86"/>
    <w:rsid w:val="0043685D"/>
    <w:rsid w:val="00445461"/>
    <w:rsid w:val="00447EE9"/>
    <w:rsid w:val="0045065A"/>
    <w:rsid w:val="004509AD"/>
    <w:rsid w:val="00456397"/>
    <w:rsid w:val="00457E4B"/>
    <w:rsid w:val="004674CE"/>
    <w:rsid w:val="004726C8"/>
    <w:rsid w:val="00475350"/>
    <w:rsid w:val="00477878"/>
    <w:rsid w:val="00481B44"/>
    <w:rsid w:val="00484662"/>
    <w:rsid w:val="004915B5"/>
    <w:rsid w:val="004A026F"/>
    <w:rsid w:val="004C0ECD"/>
    <w:rsid w:val="004C4EEB"/>
    <w:rsid w:val="004E146D"/>
    <w:rsid w:val="004E34F0"/>
    <w:rsid w:val="0050197F"/>
    <w:rsid w:val="005040EC"/>
    <w:rsid w:val="00506486"/>
    <w:rsid w:val="00530BF1"/>
    <w:rsid w:val="005412B6"/>
    <w:rsid w:val="005447F4"/>
    <w:rsid w:val="005504B3"/>
    <w:rsid w:val="00551753"/>
    <w:rsid w:val="00552BC6"/>
    <w:rsid w:val="00554C44"/>
    <w:rsid w:val="0056163C"/>
    <w:rsid w:val="005721D4"/>
    <w:rsid w:val="00593A36"/>
    <w:rsid w:val="005A1198"/>
    <w:rsid w:val="005B15E5"/>
    <w:rsid w:val="005B7264"/>
    <w:rsid w:val="005C2C39"/>
    <w:rsid w:val="005D4107"/>
    <w:rsid w:val="005F208A"/>
    <w:rsid w:val="006002DD"/>
    <w:rsid w:val="006013A3"/>
    <w:rsid w:val="00603F3C"/>
    <w:rsid w:val="00612E82"/>
    <w:rsid w:val="006160ED"/>
    <w:rsid w:val="00626C22"/>
    <w:rsid w:val="00630416"/>
    <w:rsid w:val="00631EE2"/>
    <w:rsid w:val="00631F1B"/>
    <w:rsid w:val="0063304D"/>
    <w:rsid w:val="00634060"/>
    <w:rsid w:val="00637AF5"/>
    <w:rsid w:val="00640472"/>
    <w:rsid w:val="00640A26"/>
    <w:rsid w:val="006438BC"/>
    <w:rsid w:val="0064727F"/>
    <w:rsid w:val="00652FD5"/>
    <w:rsid w:val="00660BF1"/>
    <w:rsid w:val="00663881"/>
    <w:rsid w:val="00664553"/>
    <w:rsid w:val="00664CA9"/>
    <w:rsid w:val="0067002D"/>
    <w:rsid w:val="0067155A"/>
    <w:rsid w:val="00676795"/>
    <w:rsid w:val="006806E1"/>
    <w:rsid w:val="0069667B"/>
    <w:rsid w:val="006B173F"/>
    <w:rsid w:val="006B17EF"/>
    <w:rsid w:val="006B297F"/>
    <w:rsid w:val="006C37A8"/>
    <w:rsid w:val="006D3C3B"/>
    <w:rsid w:val="006E227A"/>
    <w:rsid w:val="006F4D0F"/>
    <w:rsid w:val="007064A5"/>
    <w:rsid w:val="00712F1B"/>
    <w:rsid w:val="00721D72"/>
    <w:rsid w:val="007245C9"/>
    <w:rsid w:val="007256B3"/>
    <w:rsid w:val="00742B56"/>
    <w:rsid w:val="00745462"/>
    <w:rsid w:val="007503CD"/>
    <w:rsid w:val="00756FAE"/>
    <w:rsid w:val="00765467"/>
    <w:rsid w:val="007662E7"/>
    <w:rsid w:val="0077422B"/>
    <w:rsid w:val="0077653C"/>
    <w:rsid w:val="007833EC"/>
    <w:rsid w:val="00795BAB"/>
    <w:rsid w:val="007A08D1"/>
    <w:rsid w:val="007A0923"/>
    <w:rsid w:val="007A2DEE"/>
    <w:rsid w:val="007B007C"/>
    <w:rsid w:val="007D061D"/>
    <w:rsid w:val="007D22EB"/>
    <w:rsid w:val="007E17BD"/>
    <w:rsid w:val="007F7A19"/>
    <w:rsid w:val="00800044"/>
    <w:rsid w:val="00806984"/>
    <w:rsid w:val="00810485"/>
    <w:rsid w:val="00812A04"/>
    <w:rsid w:val="00814772"/>
    <w:rsid w:val="00824D72"/>
    <w:rsid w:val="00825B97"/>
    <w:rsid w:val="00827F06"/>
    <w:rsid w:val="00831048"/>
    <w:rsid w:val="00836100"/>
    <w:rsid w:val="00845F81"/>
    <w:rsid w:val="0084775D"/>
    <w:rsid w:val="00853181"/>
    <w:rsid w:val="0086463A"/>
    <w:rsid w:val="00874D21"/>
    <w:rsid w:val="008754ED"/>
    <w:rsid w:val="008775AE"/>
    <w:rsid w:val="00882476"/>
    <w:rsid w:val="00885A65"/>
    <w:rsid w:val="00891CA8"/>
    <w:rsid w:val="00892D45"/>
    <w:rsid w:val="00892E12"/>
    <w:rsid w:val="008B6774"/>
    <w:rsid w:val="008D158E"/>
    <w:rsid w:val="008E3A3A"/>
    <w:rsid w:val="008E3AF6"/>
    <w:rsid w:val="008F426E"/>
    <w:rsid w:val="00906892"/>
    <w:rsid w:val="009113F6"/>
    <w:rsid w:val="00915D25"/>
    <w:rsid w:val="009252AB"/>
    <w:rsid w:val="00935D9B"/>
    <w:rsid w:val="00945738"/>
    <w:rsid w:val="00945A82"/>
    <w:rsid w:val="00951258"/>
    <w:rsid w:val="00952C5B"/>
    <w:rsid w:val="00955EC4"/>
    <w:rsid w:val="00971007"/>
    <w:rsid w:val="009748B6"/>
    <w:rsid w:val="0097507C"/>
    <w:rsid w:val="00975DD8"/>
    <w:rsid w:val="009937C2"/>
    <w:rsid w:val="00996C9F"/>
    <w:rsid w:val="009A0B16"/>
    <w:rsid w:val="009B3826"/>
    <w:rsid w:val="009C5890"/>
    <w:rsid w:val="009D3409"/>
    <w:rsid w:val="009D4419"/>
    <w:rsid w:val="009E3C50"/>
    <w:rsid w:val="009F23D6"/>
    <w:rsid w:val="009F7BB3"/>
    <w:rsid w:val="00A3102B"/>
    <w:rsid w:val="00A337E4"/>
    <w:rsid w:val="00A33C65"/>
    <w:rsid w:val="00A34222"/>
    <w:rsid w:val="00A45D82"/>
    <w:rsid w:val="00A651A7"/>
    <w:rsid w:val="00A6781A"/>
    <w:rsid w:val="00A67D76"/>
    <w:rsid w:val="00A706B8"/>
    <w:rsid w:val="00AA06A4"/>
    <w:rsid w:val="00AA0858"/>
    <w:rsid w:val="00AA0C27"/>
    <w:rsid w:val="00AB0CA7"/>
    <w:rsid w:val="00AC39FD"/>
    <w:rsid w:val="00AD0977"/>
    <w:rsid w:val="00AD577E"/>
    <w:rsid w:val="00AE0527"/>
    <w:rsid w:val="00B007C5"/>
    <w:rsid w:val="00B01D57"/>
    <w:rsid w:val="00B21C39"/>
    <w:rsid w:val="00B3585A"/>
    <w:rsid w:val="00B45B1F"/>
    <w:rsid w:val="00B53634"/>
    <w:rsid w:val="00B741F6"/>
    <w:rsid w:val="00B75711"/>
    <w:rsid w:val="00B92550"/>
    <w:rsid w:val="00B92A6F"/>
    <w:rsid w:val="00BA1653"/>
    <w:rsid w:val="00BA1DE6"/>
    <w:rsid w:val="00BA401A"/>
    <w:rsid w:val="00BB064F"/>
    <w:rsid w:val="00BC5531"/>
    <w:rsid w:val="00BC7F42"/>
    <w:rsid w:val="00BD2CD1"/>
    <w:rsid w:val="00BF026F"/>
    <w:rsid w:val="00C011D7"/>
    <w:rsid w:val="00C0290B"/>
    <w:rsid w:val="00C03226"/>
    <w:rsid w:val="00C22097"/>
    <w:rsid w:val="00C25FDC"/>
    <w:rsid w:val="00C322F1"/>
    <w:rsid w:val="00C32CDD"/>
    <w:rsid w:val="00C34A91"/>
    <w:rsid w:val="00C377BC"/>
    <w:rsid w:val="00C431CA"/>
    <w:rsid w:val="00C45011"/>
    <w:rsid w:val="00C5104E"/>
    <w:rsid w:val="00C53976"/>
    <w:rsid w:val="00C60E61"/>
    <w:rsid w:val="00C67C8A"/>
    <w:rsid w:val="00C67F83"/>
    <w:rsid w:val="00C75F5A"/>
    <w:rsid w:val="00C90EC6"/>
    <w:rsid w:val="00C941E2"/>
    <w:rsid w:val="00CA0B15"/>
    <w:rsid w:val="00CA3158"/>
    <w:rsid w:val="00CA413D"/>
    <w:rsid w:val="00CA5F75"/>
    <w:rsid w:val="00CA6CAE"/>
    <w:rsid w:val="00CB6D69"/>
    <w:rsid w:val="00CB7253"/>
    <w:rsid w:val="00CB7557"/>
    <w:rsid w:val="00CC55F4"/>
    <w:rsid w:val="00CC71A1"/>
    <w:rsid w:val="00CD07B4"/>
    <w:rsid w:val="00CD667A"/>
    <w:rsid w:val="00CE23C1"/>
    <w:rsid w:val="00CF0937"/>
    <w:rsid w:val="00D0011E"/>
    <w:rsid w:val="00D03E8A"/>
    <w:rsid w:val="00D36013"/>
    <w:rsid w:val="00D42EFE"/>
    <w:rsid w:val="00D44900"/>
    <w:rsid w:val="00D44FF4"/>
    <w:rsid w:val="00D50BDF"/>
    <w:rsid w:val="00D5531A"/>
    <w:rsid w:val="00D55A84"/>
    <w:rsid w:val="00D672DE"/>
    <w:rsid w:val="00D678F8"/>
    <w:rsid w:val="00D83D35"/>
    <w:rsid w:val="00DB1DB4"/>
    <w:rsid w:val="00DD0EA9"/>
    <w:rsid w:val="00DD494D"/>
    <w:rsid w:val="00DD5806"/>
    <w:rsid w:val="00DE3A21"/>
    <w:rsid w:val="00DE6186"/>
    <w:rsid w:val="00E0137B"/>
    <w:rsid w:val="00E065DA"/>
    <w:rsid w:val="00E070BD"/>
    <w:rsid w:val="00E12813"/>
    <w:rsid w:val="00E14726"/>
    <w:rsid w:val="00E30A7B"/>
    <w:rsid w:val="00E3164F"/>
    <w:rsid w:val="00E436D3"/>
    <w:rsid w:val="00E437C5"/>
    <w:rsid w:val="00E75DB0"/>
    <w:rsid w:val="00E80456"/>
    <w:rsid w:val="00E956F3"/>
    <w:rsid w:val="00EA4311"/>
    <w:rsid w:val="00EB34EC"/>
    <w:rsid w:val="00EC4A6A"/>
    <w:rsid w:val="00EC7EFD"/>
    <w:rsid w:val="00ED0591"/>
    <w:rsid w:val="00ED36D8"/>
    <w:rsid w:val="00EE6086"/>
    <w:rsid w:val="00EF4071"/>
    <w:rsid w:val="00EF6831"/>
    <w:rsid w:val="00EF765F"/>
    <w:rsid w:val="00F00C48"/>
    <w:rsid w:val="00F028DE"/>
    <w:rsid w:val="00F0585C"/>
    <w:rsid w:val="00F107B7"/>
    <w:rsid w:val="00F11F57"/>
    <w:rsid w:val="00F1260F"/>
    <w:rsid w:val="00F15EF8"/>
    <w:rsid w:val="00F27824"/>
    <w:rsid w:val="00F36E53"/>
    <w:rsid w:val="00F4316C"/>
    <w:rsid w:val="00F43CA7"/>
    <w:rsid w:val="00F46176"/>
    <w:rsid w:val="00F5149E"/>
    <w:rsid w:val="00F56A74"/>
    <w:rsid w:val="00F570FB"/>
    <w:rsid w:val="00F57AD9"/>
    <w:rsid w:val="00F832E5"/>
    <w:rsid w:val="00F843F0"/>
    <w:rsid w:val="00F870A3"/>
    <w:rsid w:val="00F91762"/>
    <w:rsid w:val="00F92E07"/>
    <w:rsid w:val="00F9405B"/>
    <w:rsid w:val="00FA34E8"/>
    <w:rsid w:val="00FA7D4E"/>
    <w:rsid w:val="00FD36A5"/>
    <w:rsid w:val="00FD549D"/>
    <w:rsid w:val="00FD6374"/>
    <w:rsid w:val="00FF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8439">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02986602">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AF4C-DF3B-4F18-94A0-DE161C3E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5550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2016-05-24T11:56:00Z</cp:lastPrinted>
  <dcterms:created xsi:type="dcterms:W3CDTF">2016-08-29T18:28:00Z</dcterms:created>
  <dcterms:modified xsi:type="dcterms:W3CDTF">2016-08-29T18:28:00Z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